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133_1468164448">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597135_1468164448">
            <w:r>
              <w:rPr>
                <w:webHidden/>
                <w:rStyle w:val="IndexLink"/>
                <w:rtl w:val="true"/>
              </w:rPr>
              <w:t xml:space="preserve">مباحث الفاظ </w:t>
            </w:r>
            <w:r>
              <w:rPr>
                <w:rStyle w:val="IndexLink"/>
                <w:rtl w:val="true"/>
              </w:rPr>
              <w:t>(</w:t>
            </w:r>
            <w:r>
              <w:rPr>
                <w:rStyle w:val="IndexLink"/>
                <w:rtl w:val="true"/>
              </w:rPr>
              <w:t>بحث اوامر</w:t>
            </w:r>
            <w:r>
              <w:rPr>
                <w:rStyle w:val="IndexLink"/>
                <w:rtl w:val="true"/>
              </w:rPr>
              <w:t>)</w:t>
              <w:tab/>
            </w:r>
            <w:r>
              <w:rPr>
                <w:rStyle w:val="IndexLink"/>
              </w:rPr>
              <w:t>15</w:t>
            </w:r>
          </w:hyperlink>
        </w:p>
        <w:p>
          <w:pPr>
            <w:pStyle w:val="Contents2"/>
            <w:tabs>
              <w:tab w:val="clear" w:pos="8743"/>
              <w:tab w:val="right" w:pos="9026" w:leader="dot"/>
            </w:tabs>
            <w:rPr/>
          </w:pPr>
          <w:hyperlink w:anchor="__RefHeading___Toc597137_1468164448">
            <w:r>
              <w:rPr>
                <w:webHidden/>
                <w:rStyle w:val="IndexLink"/>
                <w:rtl w:val="true"/>
              </w:rPr>
              <w:t>تعبدی و توصلی</w:t>
            </w:r>
            <w:r>
              <w:rPr>
                <w:rStyle w:val="IndexLink"/>
                <w:rtl w:val="true"/>
              </w:rPr>
              <w:tab/>
            </w:r>
            <w:r>
              <w:rPr>
                <w:rStyle w:val="IndexLink"/>
              </w:rPr>
              <w:t>18</w:t>
            </w:r>
          </w:hyperlink>
        </w:p>
        <w:p>
          <w:pPr>
            <w:pStyle w:val="Contents3"/>
            <w:tabs>
              <w:tab w:val="clear" w:pos="8459"/>
              <w:tab w:val="right" w:pos="9026" w:leader="dot"/>
            </w:tabs>
            <w:rPr/>
          </w:pPr>
          <w:hyperlink w:anchor="__RefHeading___Toc597139_1468164448">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97141_1468164448">
            <w:r>
              <w:rPr>
                <w:webHidden/>
                <w:rStyle w:val="IndexLink"/>
                <w:rtl w:val="true"/>
              </w:rPr>
              <w:t>درس دویست و شصت و یکم</w:t>
            </w:r>
            <w:r>
              <w:rPr>
                <w:rStyle w:val="IndexLink"/>
                <w:rtl w:val="true"/>
              </w:rPr>
              <w:tab/>
            </w:r>
            <w:r>
              <w:rPr>
                <w:rStyle w:val="IndexLink"/>
              </w:rPr>
              <w:t>19</w:t>
            </w:r>
          </w:hyperlink>
        </w:p>
        <w:p>
          <w:pPr>
            <w:pStyle w:val="Contents4"/>
            <w:tabs>
              <w:tab w:val="clear" w:pos="8176"/>
              <w:tab w:val="right" w:pos="9026" w:leader="dot"/>
            </w:tabs>
            <w:rPr/>
          </w:pPr>
          <w:hyperlink w:anchor="__RefHeading___Toc597143_1468164448">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97145_1468164448">
            <w:r>
              <w:rPr>
                <w:webHidden/>
                <w:rStyle w:val="IndexLink"/>
                <w:rtl w:val="true"/>
              </w:rPr>
              <w:t>مقتضای اصل عملی در مورد شک در تعبّدیّت و توصّلیّت</w:t>
            </w:r>
            <w:r>
              <w:rPr>
                <w:rStyle w:val="IndexLink"/>
                <w:rtl w:val="true"/>
              </w:rPr>
              <w:tab/>
            </w:r>
            <w:r>
              <w:rPr>
                <w:rStyle w:val="IndexLink"/>
              </w:rPr>
              <w:t>19</w:t>
            </w:r>
          </w:hyperlink>
        </w:p>
        <w:p>
          <w:pPr>
            <w:pStyle w:val="Contents4"/>
            <w:tabs>
              <w:tab w:val="clear" w:pos="8176"/>
              <w:tab w:val="right" w:pos="9026" w:leader="dot"/>
            </w:tabs>
            <w:rPr/>
          </w:pPr>
          <w:hyperlink w:anchor="__RefHeading___Toc597147_1468164448">
            <w:r>
              <w:rPr>
                <w:webHidden/>
                <w:rStyle w:val="IndexLink"/>
                <w:rtl w:val="true"/>
              </w:rPr>
              <w:t>مقام اول</w:t>
            </w:r>
            <w:r>
              <w:rPr>
                <w:rStyle w:val="IndexLink"/>
                <w:rtl w:val="true"/>
              </w:rPr>
              <w:t xml:space="preserve">: </w:t>
            </w:r>
            <w:r>
              <w:rPr>
                <w:rStyle w:val="IndexLink"/>
                <w:rtl w:val="true"/>
              </w:rPr>
              <w:t>مقتضای اصل عقلی</w:t>
            </w:r>
            <w:r>
              <w:rPr>
                <w:rStyle w:val="IndexLink"/>
                <w:rtl w:val="true"/>
              </w:rPr>
              <w:tab/>
            </w:r>
            <w:r>
              <w:rPr>
                <w:rStyle w:val="IndexLink"/>
              </w:rPr>
              <w:t>20</w:t>
            </w:r>
          </w:hyperlink>
        </w:p>
        <w:p>
          <w:pPr>
            <w:pStyle w:val="Contents4"/>
            <w:tabs>
              <w:tab w:val="clear" w:pos="8176"/>
              <w:tab w:val="right" w:pos="9026" w:leader="dot"/>
            </w:tabs>
            <w:rPr/>
          </w:pPr>
          <w:hyperlink w:anchor="__RefHeading___Toc597149_1468164448">
            <w:r>
              <w:rPr>
                <w:webHidden/>
                <w:rStyle w:val="IndexLink"/>
                <w:rtl w:val="true"/>
              </w:rPr>
              <w:t>مختار استاد در اخذ قصد قربت</w:t>
            </w:r>
            <w:r>
              <w:rPr>
                <w:rStyle w:val="IndexLink"/>
                <w:rtl w:val="true"/>
              </w:rPr>
              <w:tab/>
            </w:r>
            <w:r>
              <w:rPr>
                <w:rStyle w:val="IndexLink"/>
              </w:rPr>
              <w:t>21</w:t>
            </w:r>
          </w:hyperlink>
        </w:p>
        <w:p>
          <w:pPr>
            <w:pStyle w:val="Contents4"/>
            <w:tabs>
              <w:tab w:val="clear" w:pos="8176"/>
              <w:tab w:val="right" w:pos="9026" w:leader="dot"/>
            </w:tabs>
            <w:rPr/>
          </w:pPr>
          <w:hyperlink w:anchor="__RefHeading___Toc597151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جریان اصالة الاشتغال</w:t>
            </w:r>
            <w:r>
              <w:rPr>
                <w:rStyle w:val="IndexLink"/>
                <w:rtl w:val="true"/>
              </w:rPr>
              <w:tab/>
            </w:r>
            <w:r>
              <w:rPr>
                <w:rStyle w:val="IndexLink"/>
              </w:rPr>
              <w:t>22</w:t>
            </w:r>
          </w:hyperlink>
        </w:p>
        <w:p>
          <w:pPr>
            <w:pStyle w:val="Contents4"/>
            <w:tabs>
              <w:tab w:val="clear" w:pos="8176"/>
              <w:tab w:val="right" w:pos="9026" w:leader="dot"/>
            </w:tabs>
            <w:rPr/>
          </w:pPr>
          <w:hyperlink w:anchor="__RefHeading___Toc597153_1468164448">
            <w:r>
              <w:rPr>
                <w:webHidden/>
                <w:rStyle w:val="IndexLink"/>
                <w:rtl w:val="true"/>
              </w:rPr>
              <w:t>شک در کیفیت خروج از تکلیف</w:t>
            </w:r>
            <w:r>
              <w:rPr>
                <w:rStyle w:val="IndexLink"/>
                <w:rtl w:val="true"/>
              </w:rPr>
              <w:tab/>
            </w:r>
            <w:r>
              <w:rPr>
                <w:rStyle w:val="IndexLink"/>
              </w:rPr>
              <w:t>23</w:t>
            </w:r>
          </w:hyperlink>
        </w:p>
        <w:p>
          <w:pPr>
            <w:pStyle w:val="Contents3"/>
            <w:tabs>
              <w:tab w:val="clear" w:pos="8459"/>
              <w:tab w:val="right" w:pos="9026" w:leader="dot"/>
            </w:tabs>
            <w:rPr/>
          </w:pPr>
          <w:hyperlink w:anchor="__RefHeading___Toc597155_1468164448">
            <w:r>
              <w:rPr>
                <w:webHidden/>
                <w:rStyle w:val="IndexLink"/>
                <w:rtl w:val="true"/>
              </w:rPr>
              <w:t>درس دویست و شصت و دوم</w:t>
            </w:r>
            <w:r>
              <w:rPr>
                <w:rStyle w:val="IndexLink"/>
                <w:rtl w:val="true"/>
              </w:rPr>
              <w:tab/>
            </w:r>
            <w:r>
              <w:rPr>
                <w:rStyle w:val="IndexLink"/>
              </w:rPr>
              <w:t>25</w:t>
            </w:r>
          </w:hyperlink>
        </w:p>
        <w:p>
          <w:pPr>
            <w:pStyle w:val="Contents4"/>
            <w:tabs>
              <w:tab w:val="clear" w:pos="8176"/>
              <w:tab w:val="right" w:pos="9026" w:leader="dot"/>
            </w:tabs>
            <w:rPr/>
          </w:pPr>
          <w:hyperlink w:anchor="__RefHeading___Toc597157_1468164448">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97159_1468164448">
            <w:r>
              <w:rPr>
                <w:webHidden/>
                <w:rStyle w:val="IndexLink"/>
                <w:rtl w:val="true"/>
              </w:rPr>
              <w:t>بررسی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امکان اخذ قصد قربت در مأموربه</w:t>
            </w:r>
            <w:r>
              <w:rPr>
                <w:rStyle w:val="IndexLink"/>
                <w:rtl w:val="true"/>
              </w:rPr>
              <w:tab/>
            </w:r>
            <w:r>
              <w:rPr>
                <w:rStyle w:val="IndexLink"/>
              </w:rPr>
              <w:t>25</w:t>
            </w:r>
          </w:hyperlink>
        </w:p>
        <w:p>
          <w:pPr>
            <w:pStyle w:val="Contents4"/>
            <w:tabs>
              <w:tab w:val="clear" w:pos="8176"/>
              <w:tab w:val="right" w:pos="9026" w:leader="dot"/>
            </w:tabs>
            <w:rPr/>
          </w:pPr>
          <w:hyperlink w:anchor="__RefHeading___Toc597161_1468164448">
            <w:r>
              <w:rPr>
                <w:webHidden/>
                <w:rStyle w:val="IndexLink"/>
                <w:rtl w:val="true"/>
              </w:rPr>
              <w:t>امکان اخذ قصد قربت در متعلق</w:t>
            </w:r>
            <w:r>
              <w:rPr>
                <w:rStyle w:val="IndexLink"/>
                <w:rtl w:val="true"/>
              </w:rPr>
              <w:tab/>
            </w:r>
            <w:r>
              <w:rPr>
                <w:rStyle w:val="IndexLink"/>
              </w:rPr>
              <w:t>26</w:t>
            </w:r>
          </w:hyperlink>
        </w:p>
        <w:p>
          <w:pPr>
            <w:pStyle w:val="Contents4"/>
            <w:tabs>
              <w:tab w:val="clear" w:pos="8176"/>
              <w:tab w:val="right" w:pos="9026" w:leader="dot"/>
            </w:tabs>
            <w:rPr/>
          </w:pPr>
          <w:hyperlink w:anchor="__RefHeading___Toc597163_1468164448">
            <w:r>
              <w:rPr>
                <w:webHidden/>
                <w:rStyle w:val="IndexLink"/>
                <w:rtl w:val="true"/>
              </w:rPr>
              <w:t>مقصود از بیان در</w:t>
            </w:r>
            <w:r>
              <w:rPr>
                <w:rStyle w:val="IndexLink"/>
                <w:rtl w:val="true"/>
              </w:rPr>
              <w:t>«</w:t>
            </w:r>
            <w:r>
              <w:rPr>
                <w:rStyle w:val="IndexLink"/>
                <w:rtl w:val="true"/>
              </w:rPr>
              <w:t>قبح عقاب بلابیان</w:t>
            </w:r>
            <w:r>
              <w:rPr>
                <w:rStyle w:val="IndexLink"/>
                <w:rtl w:val="true"/>
              </w:rPr>
              <w:t>»</w:t>
              <w:tab/>
            </w:r>
            <w:r>
              <w:rPr>
                <w:rStyle w:val="IndexLink"/>
              </w:rPr>
              <w:t>27</w:t>
            </w:r>
          </w:hyperlink>
        </w:p>
        <w:p>
          <w:pPr>
            <w:pStyle w:val="Contents4"/>
            <w:tabs>
              <w:tab w:val="clear" w:pos="8176"/>
              <w:tab w:val="right" w:pos="9026" w:leader="dot"/>
            </w:tabs>
            <w:rPr/>
          </w:pPr>
          <w:hyperlink w:anchor="__RefHeading___Toc597165_1468164448">
            <w:r>
              <w:rPr>
                <w:webHidden/>
                <w:rStyle w:val="IndexLink"/>
                <w:rtl w:val="true"/>
              </w:rPr>
              <w:t>دخالت غرض مولا در امر، حدوثا و بقاء</w:t>
            </w:r>
            <w:r>
              <w:rPr>
                <w:rStyle w:val="IndexLink"/>
                <w:rtl w:val="true"/>
              </w:rPr>
              <w:tab/>
            </w:r>
            <w:r>
              <w:rPr>
                <w:rStyle w:val="IndexLink"/>
              </w:rPr>
              <w:t>28</w:t>
            </w:r>
          </w:hyperlink>
        </w:p>
        <w:p>
          <w:pPr>
            <w:pStyle w:val="Contents4"/>
            <w:tabs>
              <w:tab w:val="clear" w:pos="8176"/>
              <w:tab w:val="right" w:pos="9026" w:leader="dot"/>
            </w:tabs>
            <w:rPr/>
          </w:pPr>
          <w:hyperlink w:anchor="__RefHeading___Toc597167_1468164448">
            <w:r>
              <w:rPr>
                <w:webHidden/>
                <w:rStyle w:val="IndexLink"/>
                <w:rtl w:val="true"/>
              </w:rPr>
              <w:t>جواب نقضی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قصد قربت</w:t>
            </w:r>
            <w:r>
              <w:rPr>
                <w:rStyle w:val="IndexLink"/>
                <w:rtl w:val="true"/>
              </w:rPr>
              <w:tab/>
            </w:r>
            <w:r>
              <w:rPr>
                <w:rStyle w:val="IndexLink"/>
              </w:rPr>
              <w:t>29</w:t>
            </w:r>
          </w:hyperlink>
        </w:p>
        <w:p>
          <w:pPr>
            <w:pStyle w:val="Contents4"/>
            <w:tabs>
              <w:tab w:val="clear" w:pos="8176"/>
              <w:tab w:val="right" w:pos="9026" w:leader="dot"/>
            </w:tabs>
            <w:rPr/>
          </w:pPr>
          <w:hyperlink w:anchor="__RefHeading___Toc597169_1468164448">
            <w:r>
              <w:rPr>
                <w:webHidden/>
                <w:rStyle w:val="IndexLink"/>
                <w:rtl w:val="true"/>
              </w:rPr>
              <w:t>جواب حلی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اهمیت غرض مولا</w:t>
            </w:r>
            <w:r>
              <w:rPr>
                <w:rStyle w:val="IndexLink"/>
                <w:rtl w:val="true"/>
              </w:rPr>
              <w:tab/>
            </w:r>
            <w:r>
              <w:rPr>
                <w:rStyle w:val="IndexLink"/>
              </w:rPr>
              <w:t>30</w:t>
            </w:r>
          </w:hyperlink>
        </w:p>
        <w:p>
          <w:pPr>
            <w:pStyle w:val="Contents3"/>
            <w:tabs>
              <w:tab w:val="clear" w:pos="8459"/>
              <w:tab w:val="right" w:pos="9026" w:leader="dot"/>
            </w:tabs>
            <w:rPr/>
          </w:pPr>
          <w:hyperlink w:anchor="__RefHeading___Toc597171_1468164448">
            <w:r>
              <w:rPr>
                <w:webHidden/>
                <w:rStyle w:val="IndexLink"/>
                <w:rtl w:val="true"/>
              </w:rPr>
              <w:t>درس دویست و شصت و سوم</w:t>
            </w:r>
            <w:r>
              <w:rPr>
                <w:rStyle w:val="IndexLink"/>
                <w:rtl w:val="true"/>
              </w:rPr>
              <w:tab/>
            </w:r>
            <w:r>
              <w:rPr>
                <w:rStyle w:val="IndexLink"/>
              </w:rPr>
              <w:t>33</w:t>
            </w:r>
          </w:hyperlink>
        </w:p>
        <w:p>
          <w:pPr>
            <w:pStyle w:val="Contents4"/>
            <w:tabs>
              <w:tab w:val="clear" w:pos="8176"/>
              <w:tab w:val="right" w:pos="9026" w:leader="dot"/>
            </w:tabs>
            <w:rPr/>
          </w:pPr>
          <w:hyperlink w:anchor="__RefHeading___Toc597173_1468164448">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97175_1468164448">
            <w:r>
              <w:rPr>
                <w:webHidden/>
                <w:rStyle w:val="IndexLink"/>
                <w:rtl w:val="true"/>
              </w:rPr>
              <w:t>جریان اصالة البرائة در شک در تعبّدیّات</w:t>
            </w:r>
            <w:r>
              <w:rPr>
                <w:rStyle w:val="IndexLink"/>
                <w:rtl w:val="true"/>
              </w:rPr>
              <w:tab/>
            </w:r>
            <w:r>
              <w:rPr>
                <w:rStyle w:val="IndexLink"/>
              </w:rPr>
              <w:t>33</w:t>
            </w:r>
          </w:hyperlink>
        </w:p>
        <w:p>
          <w:pPr>
            <w:pStyle w:val="Contents4"/>
            <w:tabs>
              <w:tab w:val="clear" w:pos="8176"/>
              <w:tab w:val="right" w:pos="9026" w:leader="dot"/>
            </w:tabs>
            <w:rPr/>
          </w:pPr>
          <w:hyperlink w:anchor="__RefHeading___Toc597177_1468164448">
            <w:r>
              <w:rPr>
                <w:webHidden/>
                <w:rStyle w:val="IndexLink"/>
                <w:rtl w:val="true"/>
              </w:rPr>
              <w:t>مقتضای حکم عقل و تمسّک به حدیث رفع</w:t>
            </w:r>
            <w:r>
              <w:rPr>
                <w:rStyle w:val="IndexLink"/>
                <w:rtl w:val="true"/>
              </w:rPr>
              <w:tab/>
            </w:r>
            <w:r>
              <w:rPr>
                <w:rStyle w:val="IndexLink"/>
              </w:rPr>
              <w:t>34</w:t>
            </w:r>
          </w:hyperlink>
        </w:p>
        <w:p>
          <w:pPr>
            <w:pStyle w:val="Contents4"/>
            <w:tabs>
              <w:tab w:val="clear" w:pos="8176"/>
              <w:tab w:val="right" w:pos="9026" w:leader="dot"/>
            </w:tabs>
            <w:rPr/>
          </w:pPr>
          <w:hyperlink w:anchor="__RefHeading___Toc597179_1468164448">
            <w:r>
              <w:rPr>
                <w:webHidden/>
                <w:rStyle w:val="IndexLink"/>
                <w:rtl w:val="true"/>
              </w:rPr>
              <w:t>اختلاف در انواع احکام عقلی</w:t>
            </w:r>
            <w:r>
              <w:rPr>
                <w:rStyle w:val="IndexLink"/>
                <w:rtl w:val="true"/>
              </w:rPr>
              <w:tab/>
            </w:r>
            <w:r>
              <w:rPr>
                <w:rStyle w:val="IndexLink"/>
              </w:rPr>
              <w:t>35</w:t>
            </w:r>
          </w:hyperlink>
        </w:p>
        <w:p>
          <w:pPr>
            <w:pStyle w:val="Contents4"/>
            <w:tabs>
              <w:tab w:val="clear" w:pos="8176"/>
              <w:tab w:val="right" w:pos="9026" w:leader="dot"/>
            </w:tabs>
            <w:rPr/>
          </w:pPr>
          <w:hyperlink w:anchor="__RefHeading___Toc597181_1468164448">
            <w:r>
              <w:rPr>
                <w:webHidden/>
                <w:rStyle w:val="IndexLink"/>
                <w:rtl w:val="true"/>
              </w:rPr>
              <w:t>عدم نفی حکم توسط موضوع خودش</w:t>
            </w:r>
            <w:r>
              <w:rPr>
                <w:rStyle w:val="IndexLink"/>
                <w:rtl w:val="true"/>
              </w:rPr>
              <w:tab/>
            </w:r>
            <w:r>
              <w:rPr>
                <w:rStyle w:val="IndexLink"/>
              </w:rPr>
              <w:t>36</w:t>
            </w:r>
          </w:hyperlink>
        </w:p>
        <w:p>
          <w:pPr>
            <w:pStyle w:val="Contents4"/>
            <w:tabs>
              <w:tab w:val="clear" w:pos="8176"/>
              <w:tab w:val="right" w:pos="9026" w:leader="dot"/>
            </w:tabs>
            <w:rPr/>
          </w:pPr>
          <w:hyperlink w:anchor="__RefHeading___Toc597183_1468164448">
            <w:r>
              <w:rPr>
                <w:webHidden/>
                <w:rStyle w:val="IndexLink"/>
                <w:rtl w:val="true"/>
              </w:rPr>
              <w:t>تمسّک به حدیث رفع، طبق مبنای مرحوم آخوند</w:t>
            </w:r>
            <w:r>
              <w:rPr>
                <w:rStyle w:val="IndexLink"/>
                <w:rtl w:val="true"/>
              </w:rPr>
              <w:t>(</w:t>
            </w:r>
            <w:r>
              <w:rPr>
                <w:rStyle w:val="IndexLink"/>
                <w:rtl w:val="true"/>
              </w:rPr>
              <w:t>ره</w:t>
            </w:r>
            <w:r>
              <w:rPr>
                <w:rStyle w:val="IndexLink"/>
                <w:rtl w:val="true"/>
              </w:rPr>
              <w:t>)</w:t>
              <w:tab/>
            </w:r>
            <w:r>
              <w:rPr>
                <w:rStyle w:val="IndexLink"/>
              </w:rPr>
              <w:t>38</w:t>
            </w:r>
          </w:hyperlink>
        </w:p>
        <w:p>
          <w:pPr>
            <w:pStyle w:val="Contents3"/>
            <w:tabs>
              <w:tab w:val="clear" w:pos="8459"/>
              <w:tab w:val="right" w:pos="9026" w:leader="dot"/>
            </w:tabs>
            <w:rPr/>
          </w:pPr>
          <w:hyperlink w:anchor="__RefHeading___Toc597185_1468164448">
            <w:r>
              <w:rPr>
                <w:webHidden/>
                <w:rStyle w:val="IndexLink"/>
                <w:rtl w:val="true"/>
              </w:rPr>
              <w:t>درس دویست و شصت و چهارم</w:t>
            </w:r>
            <w:r>
              <w:rPr>
                <w:rStyle w:val="IndexLink"/>
                <w:rtl w:val="true"/>
              </w:rPr>
              <w:tab/>
            </w:r>
            <w:r>
              <w:rPr>
                <w:rStyle w:val="IndexLink"/>
              </w:rPr>
              <w:t>40</w:t>
            </w:r>
          </w:hyperlink>
        </w:p>
        <w:p>
          <w:pPr>
            <w:pStyle w:val="Contents4"/>
            <w:tabs>
              <w:tab w:val="clear" w:pos="8176"/>
              <w:tab w:val="right" w:pos="9026" w:leader="dot"/>
            </w:tabs>
            <w:rPr/>
          </w:pPr>
          <w:hyperlink w:anchor="__RefHeading___Toc597187_1468164448">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97189_1468164448">
            <w:r>
              <w:rPr>
                <w:webHidden/>
                <w:rStyle w:val="IndexLink"/>
                <w:rtl w:val="true"/>
              </w:rPr>
              <w:t>جریان اصالة البرائة شرعی در رابطۀ با قصد قربت</w:t>
            </w:r>
            <w:r>
              <w:rPr>
                <w:rStyle w:val="IndexLink"/>
                <w:rtl w:val="true"/>
              </w:rPr>
              <w:tab/>
            </w:r>
            <w:r>
              <w:rPr>
                <w:rStyle w:val="IndexLink"/>
              </w:rPr>
              <w:t>40</w:t>
            </w:r>
          </w:hyperlink>
        </w:p>
        <w:p>
          <w:pPr>
            <w:pStyle w:val="Contents4"/>
            <w:tabs>
              <w:tab w:val="clear" w:pos="8176"/>
              <w:tab w:val="right" w:pos="9026" w:leader="dot"/>
            </w:tabs>
            <w:rPr/>
          </w:pPr>
          <w:hyperlink w:anchor="__RefHeading___Toc597191_1468164448">
            <w:r>
              <w:rPr>
                <w:webHidden/>
                <w:rStyle w:val="IndexLink"/>
                <w:rtl w:val="true"/>
              </w:rPr>
              <w:t>اشکال استاد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قبح عقاب بلابیان</w:t>
            </w:r>
            <w:r>
              <w:rPr>
                <w:rStyle w:val="IndexLink"/>
                <w:rtl w:val="true"/>
              </w:rPr>
              <w:tab/>
            </w:r>
            <w:r>
              <w:rPr>
                <w:rStyle w:val="IndexLink"/>
              </w:rPr>
              <w:t>40</w:t>
            </w:r>
          </w:hyperlink>
        </w:p>
        <w:p>
          <w:pPr>
            <w:pStyle w:val="Contents4"/>
            <w:tabs>
              <w:tab w:val="clear" w:pos="8176"/>
              <w:tab w:val="right" w:pos="9026" w:leader="dot"/>
            </w:tabs>
            <w:rPr/>
          </w:pPr>
          <w:hyperlink w:anchor="__RefHeading___Toc597193_1468164448">
            <w:r>
              <w:rPr>
                <w:webHidden/>
                <w:rStyle w:val="IndexLink"/>
                <w:rtl w:val="true"/>
              </w:rPr>
              <w:t>تمسّک به حدیث رفع طبق مبنای مرحوم آخوند</w:t>
            </w:r>
            <w:r>
              <w:rPr>
                <w:rStyle w:val="IndexLink"/>
                <w:rtl w:val="true"/>
              </w:rPr>
              <w:t>(</w:t>
            </w:r>
            <w:r>
              <w:rPr>
                <w:rStyle w:val="IndexLink"/>
                <w:rtl w:val="true"/>
              </w:rPr>
              <w:t>ره</w:t>
            </w:r>
            <w:r>
              <w:rPr>
                <w:rStyle w:val="IndexLink"/>
                <w:rtl w:val="true"/>
              </w:rPr>
              <w:t>)</w:t>
              <w:tab/>
            </w:r>
            <w:r>
              <w:rPr>
                <w:rStyle w:val="IndexLink"/>
              </w:rPr>
              <w:t>42</w:t>
            </w:r>
          </w:hyperlink>
        </w:p>
        <w:p>
          <w:pPr>
            <w:pStyle w:val="Contents4"/>
            <w:tabs>
              <w:tab w:val="clear" w:pos="8176"/>
              <w:tab w:val="right" w:pos="9026" w:leader="dot"/>
            </w:tabs>
            <w:rPr/>
          </w:pPr>
          <w:hyperlink w:anchor="__RefHeading___Toc597195_1468164448">
            <w:r>
              <w:rPr>
                <w:webHidden/>
                <w:rStyle w:val="IndexLink"/>
                <w:rtl w:val="true"/>
              </w:rPr>
              <w:t>دوران بین وجوب نفسی و غیری و مانند آن</w:t>
            </w:r>
            <w:r>
              <w:rPr>
                <w:rStyle w:val="IndexLink"/>
                <w:rtl w:val="true"/>
              </w:rPr>
              <w:tab/>
            </w:r>
            <w:r>
              <w:rPr>
                <w:rStyle w:val="IndexLink"/>
              </w:rPr>
              <w:t>42</w:t>
            </w:r>
          </w:hyperlink>
        </w:p>
        <w:p>
          <w:pPr>
            <w:pStyle w:val="Contents4"/>
            <w:tabs>
              <w:tab w:val="clear" w:pos="8176"/>
              <w:tab w:val="right" w:pos="9026" w:leader="dot"/>
            </w:tabs>
            <w:rPr/>
          </w:pPr>
          <w:hyperlink w:anchor="__RefHeading___Toc597197_1468164448">
            <w:r>
              <w:rPr>
                <w:webHidden/>
                <w:rStyle w:val="IndexLink"/>
                <w:rtl w:val="true"/>
              </w:rPr>
              <w:t>اشکال بر مرحوم آخوند در مورد مقسم در واجبات</w:t>
            </w:r>
            <w:r>
              <w:rPr>
                <w:rStyle w:val="IndexLink"/>
                <w:rtl w:val="true"/>
              </w:rPr>
              <w:tab/>
            </w:r>
            <w:r>
              <w:rPr>
                <w:rStyle w:val="IndexLink"/>
              </w:rPr>
              <w:t>44</w:t>
            </w:r>
          </w:hyperlink>
        </w:p>
        <w:p>
          <w:pPr>
            <w:pStyle w:val="Contents4"/>
            <w:tabs>
              <w:tab w:val="clear" w:pos="8176"/>
              <w:tab w:val="right" w:pos="9026" w:leader="dot"/>
            </w:tabs>
            <w:rPr/>
          </w:pPr>
          <w:hyperlink w:anchor="__RefHeading___Toc597199_1468164448">
            <w:r>
              <w:rPr>
                <w:webHidden/>
                <w:rStyle w:val="IndexLink"/>
                <w:rtl w:val="true"/>
              </w:rPr>
              <w:t>بیان مرحوم کمپانی</w:t>
            </w:r>
            <w:r>
              <w:rPr>
                <w:rStyle w:val="IndexLink"/>
                <w:rtl w:val="true"/>
              </w:rPr>
              <w:t>(</w:t>
            </w:r>
            <w:r>
              <w:rPr>
                <w:rStyle w:val="IndexLink"/>
                <w:rtl w:val="true"/>
              </w:rPr>
              <w:t>ره</w:t>
            </w:r>
            <w:r>
              <w:rPr>
                <w:rStyle w:val="IndexLink"/>
                <w:rtl w:val="true"/>
              </w:rPr>
              <w:t xml:space="preserve">) </w:t>
            </w:r>
            <w:r>
              <w:rPr>
                <w:rStyle w:val="IndexLink"/>
                <w:rtl w:val="true"/>
              </w:rPr>
              <w:t>در توجیه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واجب نفسی</w:t>
            </w:r>
            <w:r>
              <w:rPr>
                <w:rStyle w:val="IndexLink"/>
                <w:rtl w:val="true"/>
              </w:rPr>
              <w:tab/>
            </w:r>
            <w:r>
              <w:rPr>
                <w:rStyle w:val="IndexLink"/>
              </w:rPr>
              <w:t>45</w:t>
            </w:r>
          </w:hyperlink>
        </w:p>
        <w:p>
          <w:pPr>
            <w:pStyle w:val="Contents3"/>
            <w:tabs>
              <w:tab w:val="clear" w:pos="8459"/>
              <w:tab w:val="right" w:pos="9026" w:leader="dot"/>
            </w:tabs>
            <w:rPr/>
          </w:pPr>
          <w:hyperlink w:anchor="__RefHeading___Toc597201_1468164448">
            <w:r>
              <w:rPr>
                <w:webHidden/>
                <w:rStyle w:val="IndexLink"/>
                <w:rtl w:val="true"/>
              </w:rPr>
              <w:t>درس دویست و شصت و پنجم</w:t>
            </w:r>
            <w:r>
              <w:rPr>
                <w:rStyle w:val="IndexLink"/>
                <w:rtl w:val="true"/>
              </w:rPr>
              <w:tab/>
            </w:r>
            <w:r>
              <w:rPr>
                <w:rStyle w:val="IndexLink"/>
              </w:rPr>
              <w:t>47</w:t>
            </w:r>
          </w:hyperlink>
        </w:p>
        <w:p>
          <w:pPr>
            <w:pStyle w:val="Contents4"/>
            <w:tabs>
              <w:tab w:val="clear" w:pos="8176"/>
              <w:tab w:val="right" w:pos="9026" w:leader="dot"/>
            </w:tabs>
            <w:rPr/>
          </w:pPr>
          <w:hyperlink w:anchor="__RefHeading___Toc597203_1468164448">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97205_1468164448">
            <w:r>
              <w:rPr>
                <w:webHidden/>
                <w:rStyle w:val="IndexLink"/>
                <w:rtl w:val="true"/>
              </w:rPr>
              <w:t>انواع قضیۀ سالبه</w:t>
            </w:r>
            <w:r>
              <w:rPr>
                <w:rStyle w:val="IndexLink"/>
                <w:rtl w:val="true"/>
              </w:rPr>
              <w:tab/>
            </w:r>
            <w:r>
              <w:rPr>
                <w:rStyle w:val="IndexLink"/>
              </w:rPr>
              <w:t>47</w:t>
            </w:r>
          </w:hyperlink>
        </w:p>
        <w:p>
          <w:pPr>
            <w:pStyle w:val="Contents4"/>
            <w:tabs>
              <w:tab w:val="clear" w:pos="8176"/>
              <w:tab w:val="right" w:pos="9026" w:leader="dot"/>
            </w:tabs>
            <w:rPr/>
          </w:pPr>
          <w:hyperlink w:anchor="__RefHeading___Toc597207_1468164448">
            <w:r>
              <w:rPr>
                <w:webHidden/>
                <w:rStyle w:val="IndexLink"/>
                <w:rtl w:val="true"/>
              </w:rPr>
              <w:t>مراد از عدم قرینه در مقدمات حکمت</w:t>
            </w:r>
            <w:r>
              <w:rPr>
                <w:rStyle w:val="IndexLink"/>
                <w:rtl w:val="true"/>
              </w:rPr>
              <w:tab/>
            </w:r>
            <w:r>
              <w:rPr>
                <w:rStyle w:val="IndexLink"/>
              </w:rPr>
              <w:t>49</w:t>
            </w:r>
          </w:hyperlink>
        </w:p>
        <w:p>
          <w:pPr>
            <w:pStyle w:val="Contents4"/>
            <w:tabs>
              <w:tab w:val="clear" w:pos="8176"/>
              <w:tab w:val="right" w:pos="9026" w:leader="dot"/>
            </w:tabs>
            <w:rPr/>
          </w:pPr>
          <w:hyperlink w:anchor="__RefHeading___Toc597209_1468164448">
            <w:r>
              <w:rPr>
                <w:webHidden/>
                <w:rStyle w:val="IndexLink"/>
                <w:rtl w:val="true"/>
              </w:rPr>
              <w:t>راه فهمیدن وجوب نفسی و غیری</w:t>
            </w:r>
            <w:r>
              <w:rPr>
                <w:rStyle w:val="IndexLink"/>
                <w:rtl w:val="true"/>
              </w:rPr>
              <w:tab/>
            </w:r>
            <w:r>
              <w:rPr>
                <w:rStyle w:val="IndexLink"/>
              </w:rPr>
              <w:t>50</w:t>
            </w:r>
          </w:hyperlink>
        </w:p>
        <w:p>
          <w:pPr>
            <w:pStyle w:val="Contents3"/>
            <w:tabs>
              <w:tab w:val="clear" w:pos="8459"/>
              <w:tab w:val="right" w:pos="9026" w:leader="dot"/>
            </w:tabs>
            <w:rPr/>
          </w:pPr>
          <w:hyperlink w:anchor="__RefHeading___Toc597211_1468164448">
            <w:r>
              <w:rPr>
                <w:webHidden/>
                <w:rStyle w:val="IndexLink"/>
                <w:rtl w:val="true"/>
              </w:rPr>
              <w:t>درس دویست و شصت و ششم</w:t>
            </w:r>
            <w:r>
              <w:rPr>
                <w:rStyle w:val="IndexLink"/>
                <w:rtl w:val="true"/>
              </w:rPr>
              <w:tab/>
            </w:r>
            <w:r>
              <w:rPr>
                <w:rStyle w:val="IndexLink"/>
              </w:rPr>
              <w:t>53</w:t>
            </w:r>
          </w:hyperlink>
        </w:p>
        <w:p>
          <w:pPr>
            <w:pStyle w:val="Contents4"/>
            <w:tabs>
              <w:tab w:val="clear" w:pos="8176"/>
              <w:tab w:val="right" w:pos="9026" w:leader="dot"/>
            </w:tabs>
            <w:rPr/>
          </w:pPr>
          <w:hyperlink w:anchor="__RefHeading___Toc597213_1468164448">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97215_1468164448">
            <w:r>
              <w:rPr>
                <w:webHidden/>
                <w:rStyle w:val="IndexLink"/>
                <w:rtl w:val="true"/>
              </w:rPr>
              <w:t>تمسّک به اطلاق در دوران بین نفسیّت و غیریّت</w:t>
            </w:r>
            <w:r>
              <w:rPr>
                <w:rStyle w:val="IndexLink"/>
                <w:rtl w:val="true"/>
              </w:rPr>
              <w:tab/>
            </w:r>
            <w:r>
              <w:rPr>
                <w:rStyle w:val="IndexLink"/>
              </w:rPr>
              <w:t>53</w:t>
            </w:r>
          </w:hyperlink>
        </w:p>
        <w:p>
          <w:pPr>
            <w:pStyle w:val="Contents4"/>
            <w:tabs>
              <w:tab w:val="clear" w:pos="8176"/>
              <w:tab w:val="right" w:pos="9026" w:leader="dot"/>
            </w:tabs>
            <w:rPr/>
          </w:pPr>
          <w:hyperlink w:anchor="__RefHeading___Toc597217_1468164448">
            <w:r>
              <w:rPr>
                <w:webHidden/>
                <w:rStyle w:val="IndexLink"/>
                <w:rtl w:val="true"/>
              </w:rPr>
              <w:t>تمسّک به تبادر در دوران بین نفسیت و غیریت</w:t>
            </w:r>
            <w:r>
              <w:rPr>
                <w:rStyle w:val="IndexLink"/>
                <w:rtl w:val="true"/>
              </w:rPr>
              <w:tab/>
            </w:r>
            <w:r>
              <w:rPr>
                <w:rStyle w:val="IndexLink"/>
              </w:rPr>
              <w:t>55</w:t>
            </w:r>
          </w:hyperlink>
        </w:p>
        <w:p>
          <w:pPr>
            <w:pStyle w:val="Contents4"/>
            <w:tabs>
              <w:tab w:val="clear" w:pos="8176"/>
              <w:tab w:val="right" w:pos="9026" w:leader="dot"/>
            </w:tabs>
            <w:rPr/>
          </w:pPr>
          <w:hyperlink w:anchor="__RefHeading___Toc597219_1468164448">
            <w:r>
              <w:rPr>
                <w:webHidden/>
                <w:rStyle w:val="IndexLink"/>
                <w:rtl w:val="true"/>
              </w:rPr>
              <w:t>طریقۀ امام</w:t>
            </w:r>
            <w:r>
              <w:rPr>
                <w:rStyle w:val="IndexLink"/>
                <w:rtl w:val="true"/>
              </w:rPr>
              <w:t>(</w:t>
            </w:r>
            <w:r>
              <w:rPr>
                <w:rStyle w:val="IndexLink"/>
                <w:rtl w:val="true"/>
              </w:rPr>
              <w:t>قدس سره</w:t>
            </w:r>
            <w:r>
              <w:rPr>
                <w:rStyle w:val="IndexLink"/>
                <w:rtl w:val="true"/>
              </w:rPr>
              <w:t xml:space="preserve">) </w:t>
            </w:r>
            <w:r>
              <w:rPr>
                <w:rStyle w:val="IndexLink"/>
                <w:rtl w:val="true"/>
              </w:rPr>
              <w:t>در دلالت هیأت</w:t>
            </w:r>
            <w:r>
              <w:rPr>
                <w:rStyle w:val="IndexLink"/>
                <w:rtl w:val="true"/>
              </w:rPr>
              <w:t>«</w:t>
            </w:r>
            <w:r>
              <w:rPr>
                <w:rStyle w:val="IndexLink"/>
                <w:rtl w:val="true"/>
              </w:rPr>
              <w:t>افعل</w:t>
            </w:r>
            <w:r>
              <w:rPr>
                <w:rStyle w:val="IndexLink"/>
                <w:rtl w:val="true"/>
              </w:rPr>
              <w:t xml:space="preserve">» </w:t>
            </w:r>
            <w:r>
              <w:rPr>
                <w:rStyle w:val="IndexLink"/>
                <w:rtl w:val="true"/>
              </w:rPr>
              <w:t>بر وجوب</w:t>
            </w:r>
            <w:r>
              <w:rPr>
                <w:rStyle w:val="IndexLink"/>
                <w:rtl w:val="true"/>
              </w:rPr>
              <w:tab/>
            </w:r>
            <w:r>
              <w:rPr>
                <w:rStyle w:val="IndexLink"/>
              </w:rPr>
              <w:t>57</w:t>
            </w:r>
          </w:hyperlink>
        </w:p>
        <w:p>
          <w:pPr>
            <w:pStyle w:val="Contents4"/>
            <w:tabs>
              <w:tab w:val="clear" w:pos="8176"/>
              <w:tab w:val="right" w:pos="9026" w:leader="dot"/>
            </w:tabs>
            <w:rPr/>
          </w:pPr>
          <w:hyperlink w:anchor="__RefHeading___Toc597221_1468164448">
            <w:r>
              <w:rPr>
                <w:webHidden/>
                <w:rStyle w:val="IndexLink"/>
                <w:rtl w:val="true"/>
              </w:rPr>
              <w:t>التزام به طریقۀ امام</w:t>
            </w:r>
            <w:r>
              <w:rPr>
                <w:rStyle w:val="IndexLink"/>
                <w:rtl w:val="true"/>
              </w:rPr>
              <w:t>(</w:t>
            </w:r>
            <w:r>
              <w:rPr>
                <w:rStyle w:val="IndexLink"/>
                <w:rtl w:val="true"/>
              </w:rPr>
              <w:t>ره</w:t>
            </w:r>
            <w:r>
              <w:rPr>
                <w:rStyle w:val="IndexLink"/>
                <w:rtl w:val="true"/>
              </w:rPr>
              <w:t xml:space="preserve">) </w:t>
            </w:r>
            <w:r>
              <w:rPr>
                <w:rStyle w:val="IndexLink"/>
                <w:rtl w:val="true"/>
              </w:rPr>
              <w:t>در ارتباط وجوب غیری با وجوب نفسی</w:t>
            </w:r>
            <w:r>
              <w:rPr>
                <w:rStyle w:val="IndexLink"/>
                <w:rtl w:val="true"/>
              </w:rPr>
              <w:tab/>
            </w:r>
            <w:r>
              <w:rPr>
                <w:rStyle w:val="IndexLink"/>
              </w:rPr>
              <w:t>57</w:t>
            </w:r>
          </w:hyperlink>
        </w:p>
        <w:p>
          <w:pPr>
            <w:pStyle w:val="Contents3"/>
            <w:tabs>
              <w:tab w:val="clear" w:pos="8459"/>
              <w:tab w:val="right" w:pos="9026" w:leader="dot"/>
            </w:tabs>
            <w:rPr/>
          </w:pPr>
          <w:hyperlink w:anchor="__RefHeading___Toc597223_1468164448">
            <w:r>
              <w:rPr>
                <w:webHidden/>
                <w:rStyle w:val="IndexLink"/>
                <w:rtl w:val="true"/>
              </w:rPr>
              <w:t>درس دویست و شصت و هفتم</w:t>
            </w:r>
            <w:r>
              <w:rPr>
                <w:rStyle w:val="IndexLink"/>
                <w:rtl w:val="true"/>
              </w:rPr>
              <w:tab/>
            </w:r>
            <w:r>
              <w:rPr>
                <w:rStyle w:val="IndexLink"/>
              </w:rPr>
              <w:t>60</w:t>
            </w:r>
          </w:hyperlink>
        </w:p>
        <w:p>
          <w:pPr>
            <w:pStyle w:val="Contents4"/>
            <w:tabs>
              <w:tab w:val="clear" w:pos="8176"/>
              <w:tab w:val="right" w:pos="9026" w:leader="dot"/>
            </w:tabs>
            <w:rPr/>
          </w:pPr>
          <w:hyperlink w:anchor="__RefHeading___Toc597225_1468164448">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97227_1468164448">
            <w:r>
              <w:rPr>
                <w:webHidden/>
                <w:rStyle w:val="IndexLink"/>
                <w:rtl w:val="true"/>
              </w:rPr>
              <w:t>وقوع امر عقیب حظر یا توهّم حظر</w:t>
            </w:r>
            <w:r>
              <w:rPr>
                <w:rStyle w:val="IndexLink"/>
                <w:rtl w:val="true"/>
              </w:rPr>
              <w:tab/>
            </w:r>
            <w:r>
              <w:rPr>
                <w:rStyle w:val="IndexLink"/>
              </w:rPr>
              <w:t>60</w:t>
            </w:r>
          </w:hyperlink>
        </w:p>
        <w:p>
          <w:pPr>
            <w:pStyle w:val="Contents4"/>
            <w:tabs>
              <w:tab w:val="clear" w:pos="8176"/>
              <w:tab w:val="right" w:pos="9026" w:leader="dot"/>
            </w:tabs>
            <w:rPr/>
          </w:pPr>
          <w:hyperlink w:anchor="__RefHeading___Toc597229_1468164448">
            <w:r>
              <w:rPr>
                <w:webHidden/>
                <w:rStyle w:val="IndexLink"/>
                <w:rtl w:val="true"/>
              </w:rPr>
              <w:t>اقوال در مسألۀ وقوع امر عقیب حظر یا توهّم حظر</w:t>
            </w:r>
            <w:r>
              <w:rPr>
                <w:rStyle w:val="IndexLink"/>
                <w:rtl w:val="true"/>
              </w:rPr>
              <w:tab/>
            </w:r>
            <w:r>
              <w:rPr>
                <w:rStyle w:val="IndexLink"/>
              </w:rPr>
              <w:t>61</w:t>
            </w:r>
          </w:hyperlink>
        </w:p>
        <w:p>
          <w:pPr>
            <w:pStyle w:val="Contents4"/>
            <w:tabs>
              <w:tab w:val="clear" w:pos="8176"/>
              <w:tab w:val="right" w:pos="9026" w:leader="dot"/>
            </w:tabs>
            <w:rPr/>
          </w:pPr>
          <w:hyperlink w:anchor="__RefHeading___Toc597231_1468164448">
            <w:r>
              <w:rPr>
                <w:webHidden/>
                <w:rStyle w:val="IndexLink"/>
                <w:rtl w:val="true"/>
              </w:rPr>
              <w:t>قول مشهور در مسألۀ وقوع امر عقیب حظر یا توهّم حظر</w:t>
            </w:r>
            <w:r>
              <w:rPr>
                <w:rStyle w:val="IndexLink"/>
                <w:rtl w:val="true"/>
              </w:rPr>
              <w:tab/>
            </w:r>
            <w:r>
              <w:rPr>
                <w:rStyle w:val="IndexLink"/>
              </w:rPr>
              <w:t>61</w:t>
            </w:r>
          </w:hyperlink>
        </w:p>
        <w:p>
          <w:pPr>
            <w:pStyle w:val="Contents4"/>
            <w:tabs>
              <w:tab w:val="clear" w:pos="8176"/>
              <w:tab w:val="right" w:pos="9026" w:leader="dot"/>
            </w:tabs>
            <w:rPr/>
          </w:pPr>
          <w:hyperlink w:anchor="__RefHeading___Toc597233_1468164448">
            <w:r>
              <w:rPr>
                <w:webHidden/>
                <w:rStyle w:val="IndexLink"/>
                <w:rtl w:val="true"/>
              </w:rPr>
              <w:t>بررسی کلام مشهور در مسألۀ وقوع امر عقیب حظر یا توهّم حظر</w:t>
            </w:r>
            <w:r>
              <w:rPr>
                <w:rStyle w:val="IndexLink"/>
                <w:rtl w:val="true"/>
              </w:rPr>
              <w:tab/>
            </w:r>
            <w:r>
              <w:rPr>
                <w:rStyle w:val="IndexLink"/>
              </w:rPr>
              <w:t>62</w:t>
            </w:r>
          </w:hyperlink>
        </w:p>
        <w:p>
          <w:pPr>
            <w:pStyle w:val="Contents4"/>
            <w:tabs>
              <w:tab w:val="clear" w:pos="8176"/>
              <w:tab w:val="right" w:pos="9026" w:leader="dot"/>
            </w:tabs>
            <w:rPr/>
          </w:pPr>
          <w:hyperlink w:anchor="__RefHeading___Toc597235_1468164448">
            <w:r>
              <w:rPr>
                <w:webHidden/>
                <w:rStyle w:val="IndexLink"/>
                <w:rtl w:val="true"/>
              </w:rPr>
              <w:t>تمسّک مشهور به موارد استعمال</w:t>
            </w:r>
            <w:r>
              <w:rPr>
                <w:rStyle w:val="IndexLink"/>
                <w:rtl w:val="true"/>
              </w:rPr>
              <w:tab/>
            </w:r>
            <w:r>
              <w:rPr>
                <w:rStyle w:val="IndexLink"/>
              </w:rPr>
              <w:t>64</w:t>
            </w:r>
          </w:hyperlink>
        </w:p>
        <w:p>
          <w:pPr>
            <w:pStyle w:val="Contents3"/>
            <w:tabs>
              <w:tab w:val="clear" w:pos="8459"/>
              <w:tab w:val="right" w:pos="9026" w:leader="dot"/>
            </w:tabs>
            <w:rPr/>
          </w:pPr>
          <w:hyperlink w:anchor="__RefHeading___Toc597237_1468164448">
            <w:r>
              <w:rPr>
                <w:webHidden/>
                <w:rStyle w:val="IndexLink"/>
                <w:rtl w:val="true"/>
              </w:rPr>
              <w:t>درس دویست و شصت و هشتم</w:t>
            </w:r>
            <w:r>
              <w:rPr>
                <w:rStyle w:val="IndexLink"/>
                <w:rtl w:val="true"/>
              </w:rPr>
              <w:tab/>
            </w:r>
            <w:r>
              <w:rPr>
                <w:rStyle w:val="IndexLink"/>
              </w:rPr>
              <w:t>67</w:t>
            </w:r>
          </w:hyperlink>
        </w:p>
        <w:p>
          <w:pPr>
            <w:pStyle w:val="Contents4"/>
            <w:tabs>
              <w:tab w:val="clear" w:pos="8176"/>
              <w:tab w:val="right" w:pos="9026" w:leader="dot"/>
            </w:tabs>
            <w:rPr/>
          </w:pPr>
          <w:hyperlink w:anchor="__RefHeading___Toc597239_1468164448">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97241_1468164448">
            <w:r>
              <w:rPr>
                <w:webHidden/>
                <w:rStyle w:val="IndexLink"/>
                <w:rtl w:val="true"/>
              </w:rPr>
              <w:t>تفصیل مرحوم آخوند</w:t>
            </w:r>
            <w:r>
              <w:rPr>
                <w:rStyle w:val="IndexLink"/>
                <w:rtl w:val="true"/>
              </w:rPr>
              <w:t>(</w:t>
            </w:r>
            <w:r>
              <w:rPr>
                <w:rStyle w:val="IndexLink"/>
                <w:rtl w:val="true"/>
              </w:rPr>
              <w:t>ره</w:t>
            </w:r>
            <w:r>
              <w:rPr>
                <w:rStyle w:val="IndexLink"/>
                <w:rtl w:val="true"/>
              </w:rPr>
              <w:t xml:space="preserve">) </w:t>
            </w:r>
            <w:r>
              <w:rPr>
                <w:rStyle w:val="IndexLink"/>
                <w:rtl w:val="true"/>
              </w:rPr>
              <w:t>در کلام مشهور</w:t>
            </w:r>
            <w:r>
              <w:rPr>
                <w:rStyle w:val="IndexLink"/>
                <w:rtl w:val="true"/>
              </w:rPr>
              <w:tab/>
            </w:r>
            <w:r>
              <w:rPr>
                <w:rStyle w:val="IndexLink"/>
              </w:rPr>
              <w:t>67</w:t>
            </w:r>
          </w:hyperlink>
        </w:p>
        <w:p>
          <w:pPr>
            <w:pStyle w:val="Contents4"/>
            <w:tabs>
              <w:tab w:val="clear" w:pos="8176"/>
              <w:tab w:val="right" w:pos="9026" w:leader="dot"/>
            </w:tabs>
            <w:rPr/>
          </w:pPr>
          <w:hyperlink w:anchor="__RefHeading___Toc597243_1468164448">
            <w:r>
              <w:rPr>
                <w:webHidden/>
                <w:rStyle w:val="IndexLink"/>
                <w:rtl w:val="true"/>
              </w:rPr>
              <w:t>مبنای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تفصیل در کلام مشهور</w:t>
            </w:r>
            <w:r>
              <w:rPr>
                <w:rStyle w:val="IndexLink"/>
                <w:rtl w:val="true"/>
              </w:rPr>
              <w:tab/>
            </w:r>
            <w:r>
              <w:rPr>
                <w:rStyle w:val="IndexLink"/>
              </w:rPr>
              <w:t>68</w:t>
            </w:r>
          </w:hyperlink>
        </w:p>
        <w:p>
          <w:pPr>
            <w:pStyle w:val="Contents4"/>
            <w:tabs>
              <w:tab w:val="clear" w:pos="8176"/>
              <w:tab w:val="right" w:pos="9026" w:leader="dot"/>
            </w:tabs>
            <w:rPr/>
          </w:pPr>
          <w:hyperlink w:anchor="__RefHeading___Toc597245_1468164448">
            <w:r>
              <w:rPr>
                <w:webHidden/>
                <w:rStyle w:val="IndexLink"/>
                <w:rtl w:val="true"/>
              </w:rPr>
              <w:t>مسألۀ مرّة و تکرار</w:t>
            </w:r>
            <w:r>
              <w:rPr>
                <w:rStyle w:val="IndexLink"/>
                <w:rtl w:val="true"/>
              </w:rPr>
              <w:tab/>
            </w:r>
            <w:r>
              <w:rPr>
                <w:rStyle w:val="IndexLink"/>
              </w:rPr>
              <w:t>71</w:t>
            </w:r>
          </w:hyperlink>
        </w:p>
        <w:p>
          <w:pPr>
            <w:pStyle w:val="Contents3"/>
            <w:tabs>
              <w:tab w:val="clear" w:pos="8459"/>
              <w:tab w:val="right" w:pos="9026" w:leader="dot"/>
            </w:tabs>
            <w:rPr/>
          </w:pPr>
          <w:hyperlink w:anchor="__RefHeading___Toc597247_1468164448">
            <w:r>
              <w:rPr>
                <w:webHidden/>
                <w:rStyle w:val="IndexLink"/>
                <w:rtl w:val="true"/>
              </w:rPr>
              <w:t>درس دویست و شصت و نهم</w:t>
            </w:r>
            <w:r>
              <w:rPr>
                <w:rStyle w:val="IndexLink"/>
                <w:rtl w:val="true"/>
              </w:rPr>
              <w:tab/>
            </w:r>
            <w:r>
              <w:rPr>
                <w:rStyle w:val="IndexLink"/>
              </w:rPr>
              <w:t>73</w:t>
            </w:r>
          </w:hyperlink>
        </w:p>
        <w:p>
          <w:pPr>
            <w:pStyle w:val="Contents4"/>
            <w:tabs>
              <w:tab w:val="clear" w:pos="8176"/>
              <w:tab w:val="right" w:pos="9026" w:leader="dot"/>
            </w:tabs>
            <w:rPr/>
          </w:pPr>
          <w:hyperlink w:anchor="__RefHeading___Toc597249_1468164448">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97251_1468164448">
            <w:r>
              <w:rPr>
                <w:webHidden/>
                <w:rStyle w:val="IndexLink"/>
                <w:rtl w:val="true"/>
              </w:rPr>
              <w:t>بحث در صیغۀ امر و مرّة و تکرار</w:t>
            </w:r>
            <w:r>
              <w:rPr>
                <w:rStyle w:val="IndexLink"/>
                <w:rtl w:val="true"/>
              </w:rPr>
              <w:tab/>
            </w:r>
            <w:r>
              <w:rPr>
                <w:rStyle w:val="IndexLink"/>
              </w:rPr>
              <w:t>73</w:t>
            </w:r>
          </w:hyperlink>
        </w:p>
        <w:p>
          <w:pPr>
            <w:pStyle w:val="Contents4"/>
            <w:tabs>
              <w:tab w:val="clear" w:pos="8176"/>
              <w:tab w:val="right" w:pos="9026" w:leader="dot"/>
            </w:tabs>
            <w:rPr/>
          </w:pPr>
          <w:hyperlink w:anchor="__RefHeading___Toc597253_1468164448">
            <w:r>
              <w:rPr>
                <w:webHidden/>
                <w:rStyle w:val="IndexLink"/>
                <w:rtl w:val="true"/>
              </w:rPr>
              <w:t>استدلال صاحب فصول</w:t>
            </w:r>
            <w:r>
              <w:rPr>
                <w:rStyle w:val="IndexLink"/>
                <w:rtl w:val="true"/>
              </w:rPr>
              <w:t>(</w:t>
            </w:r>
            <w:r>
              <w:rPr>
                <w:rStyle w:val="IndexLink"/>
                <w:rtl w:val="true"/>
              </w:rPr>
              <w:t>ره</w:t>
            </w:r>
            <w:r>
              <w:rPr>
                <w:rStyle w:val="IndexLink"/>
                <w:rtl w:val="true"/>
              </w:rPr>
              <w:t xml:space="preserve">) </w:t>
            </w:r>
            <w:r>
              <w:rPr>
                <w:rStyle w:val="IndexLink"/>
                <w:rtl w:val="true"/>
              </w:rPr>
              <w:t>به اجماع ادعایی سکّاکی</w:t>
            </w:r>
            <w:r>
              <w:rPr>
                <w:rStyle w:val="IndexLink"/>
                <w:rtl w:val="true"/>
              </w:rPr>
              <w:tab/>
            </w:r>
            <w:r>
              <w:rPr>
                <w:rStyle w:val="IndexLink"/>
              </w:rPr>
              <w:t>74</w:t>
            </w:r>
          </w:hyperlink>
        </w:p>
        <w:p>
          <w:pPr>
            <w:pStyle w:val="Contents4"/>
            <w:tabs>
              <w:tab w:val="clear" w:pos="8176"/>
              <w:tab w:val="right" w:pos="9026" w:leader="dot"/>
            </w:tabs>
            <w:rPr/>
          </w:pPr>
          <w:hyperlink w:anchor="__RefHeading___Toc597255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به صاحب فصول</w:t>
            </w:r>
            <w:r>
              <w:rPr>
                <w:rStyle w:val="IndexLink"/>
                <w:rtl w:val="true"/>
              </w:rPr>
              <w:t>(</w:t>
            </w:r>
            <w:r>
              <w:rPr>
                <w:rStyle w:val="IndexLink"/>
                <w:rtl w:val="true"/>
              </w:rPr>
              <w:t>ره</w:t>
            </w:r>
            <w:r>
              <w:rPr>
                <w:rStyle w:val="IndexLink"/>
                <w:rtl w:val="true"/>
              </w:rPr>
              <w:t xml:space="preserve">) </w:t>
            </w:r>
            <w:r>
              <w:rPr>
                <w:rStyle w:val="IndexLink"/>
                <w:rtl w:val="true"/>
              </w:rPr>
              <w:t>در اجماع ادعایی سکاکی</w:t>
            </w:r>
            <w:r>
              <w:rPr>
                <w:rStyle w:val="IndexLink"/>
                <w:rtl w:val="true"/>
              </w:rPr>
              <w:tab/>
            </w:r>
            <w:r>
              <w:rPr>
                <w:rStyle w:val="IndexLink"/>
              </w:rPr>
              <w:t>75</w:t>
            </w:r>
          </w:hyperlink>
        </w:p>
        <w:p>
          <w:pPr>
            <w:pStyle w:val="Contents4"/>
            <w:tabs>
              <w:tab w:val="clear" w:pos="8176"/>
              <w:tab w:val="right" w:pos="9026" w:leader="dot"/>
            </w:tabs>
            <w:rPr/>
          </w:pPr>
          <w:hyperlink w:anchor="__RefHeading___Toc597257_1468164448">
            <w:r>
              <w:rPr>
                <w:webHidden/>
                <w:rStyle w:val="IndexLink"/>
                <w:rtl w:val="true"/>
              </w:rPr>
              <w:t>اشکال به مرحوم آخوند در بیان مصدر و جواب آن</w:t>
            </w:r>
            <w:r>
              <w:rPr>
                <w:rStyle w:val="IndexLink"/>
                <w:rtl w:val="true"/>
              </w:rPr>
              <w:tab/>
            </w:r>
            <w:r>
              <w:rPr>
                <w:rStyle w:val="IndexLink"/>
              </w:rPr>
              <w:t>76</w:t>
            </w:r>
          </w:hyperlink>
        </w:p>
        <w:p>
          <w:pPr>
            <w:pStyle w:val="Contents4"/>
            <w:tabs>
              <w:tab w:val="clear" w:pos="8176"/>
              <w:tab w:val="right" w:pos="9026" w:leader="dot"/>
            </w:tabs>
            <w:rPr/>
          </w:pPr>
          <w:hyperlink w:anchor="__RefHeading___Toc597259_1468164448">
            <w:r>
              <w:rPr>
                <w:webHidden/>
                <w:rStyle w:val="IndexLink"/>
                <w:rtl w:val="true"/>
              </w:rPr>
              <w:t>کلام مرحوم امام</w:t>
            </w:r>
            <w:r>
              <w:rPr>
                <w:rStyle w:val="IndexLink"/>
                <w:rtl w:val="true"/>
              </w:rPr>
              <w:t>(</w:t>
            </w:r>
            <w:r>
              <w:rPr>
                <w:rStyle w:val="IndexLink"/>
                <w:rtl w:val="true"/>
              </w:rPr>
              <w:t>ره</w:t>
            </w:r>
            <w:r>
              <w:rPr>
                <w:rStyle w:val="IndexLink"/>
                <w:rtl w:val="true"/>
              </w:rPr>
              <w:t xml:space="preserve">) </w:t>
            </w:r>
            <w:r>
              <w:rPr>
                <w:rStyle w:val="IndexLink"/>
                <w:rtl w:val="true"/>
              </w:rPr>
              <w:t>در تعریف مصدر</w:t>
            </w:r>
            <w:r>
              <w:rPr>
                <w:rStyle w:val="IndexLink"/>
                <w:rtl w:val="true"/>
              </w:rPr>
              <w:tab/>
            </w:r>
            <w:r>
              <w:rPr>
                <w:rStyle w:val="IndexLink"/>
              </w:rPr>
              <w:t>77</w:t>
            </w:r>
          </w:hyperlink>
        </w:p>
        <w:p>
          <w:pPr>
            <w:pStyle w:val="Contents4"/>
            <w:tabs>
              <w:tab w:val="clear" w:pos="8176"/>
              <w:tab w:val="right" w:pos="9026" w:leader="dot"/>
            </w:tabs>
            <w:rPr/>
          </w:pPr>
          <w:hyperlink w:anchor="__RefHeading___Toc597261_1468164448">
            <w:r>
              <w:rPr>
                <w:webHidden/>
                <w:rStyle w:val="IndexLink"/>
                <w:rtl w:val="true"/>
              </w:rPr>
              <w:t>اشکال استاد به صاحب کفایه</w:t>
            </w:r>
            <w:r>
              <w:rPr>
                <w:rStyle w:val="IndexLink"/>
                <w:rtl w:val="true"/>
              </w:rPr>
              <w:t>(</w:t>
            </w:r>
            <w:r>
              <w:rPr>
                <w:rStyle w:val="IndexLink"/>
                <w:rtl w:val="true"/>
              </w:rPr>
              <w:t>ره</w:t>
            </w:r>
            <w:r>
              <w:rPr>
                <w:rStyle w:val="IndexLink"/>
                <w:rtl w:val="true"/>
              </w:rPr>
              <w:t xml:space="preserve">) </w:t>
            </w:r>
            <w:r>
              <w:rPr>
                <w:rStyle w:val="IndexLink"/>
                <w:rtl w:val="true"/>
              </w:rPr>
              <w:t>در ایراد ایشان به تعریف مصدر</w:t>
            </w:r>
            <w:r>
              <w:rPr>
                <w:rStyle w:val="IndexLink"/>
                <w:rtl w:val="true"/>
              </w:rPr>
              <w:tab/>
            </w:r>
            <w:r>
              <w:rPr>
                <w:rStyle w:val="IndexLink"/>
              </w:rPr>
              <w:t>78</w:t>
            </w:r>
          </w:hyperlink>
        </w:p>
        <w:p>
          <w:pPr>
            <w:pStyle w:val="Contents3"/>
            <w:tabs>
              <w:tab w:val="clear" w:pos="8459"/>
              <w:tab w:val="right" w:pos="9026" w:leader="dot"/>
            </w:tabs>
            <w:rPr/>
          </w:pPr>
          <w:hyperlink w:anchor="__RefHeading___Toc597263_1468164448">
            <w:r>
              <w:rPr>
                <w:webHidden/>
                <w:rStyle w:val="IndexLink"/>
                <w:rtl w:val="true"/>
              </w:rPr>
              <w:t>درس دویست و هفتادم</w:t>
            </w:r>
            <w:r>
              <w:rPr>
                <w:rStyle w:val="IndexLink"/>
                <w:rtl w:val="true"/>
              </w:rPr>
              <w:tab/>
            </w:r>
            <w:r>
              <w:rPr>
                <w:rStyle w:val="IndexLink"/>
              </w:rPr>
              <w:t>80</w:t>
            </w:r>
          </w:hyperlink>
        </w:p>
        <w:p>
          <w:pPr>
            <w:pStyle w:val="Contents4"/>
            <w:tabs>
              <w:tab w:val="clear" w:pos="8176"/>
              <w:tab w:val="right" w:pos="9026" w:leader="dot"/>
            </w:tabs>
            <w:rPr/>
          </w:pPr>
          <w:hyperlink w:anchor="__RefHeading___Toc597265_1468164448">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97267_1468164448">
            <w:r>
              <w:rPr>
                <w:webHidden/>
                <w:rStyle w:val="IndexLink"/>
                <w:rtl w:val="true"/>
              </w:rPr>
              <w:t>کلام صاحب فصول</w:t>
            </w:r>
            <w:r>
              <w:rPr>
                <w:rStyle w:val="IndexLink"/>
                <w:rtl w:val="true"/>
              </w:rPr>
              <w:t>(</w:t>
            </w:r>
            <w:r>
              <w:rPr>
                <w:rStyle w:val="IndexLink"/>
                <w:rtl w:val="true"/>
              </w:rPr>
              <w:t>ره</w:t>
            </w:r>
            <w:r>
              <w:rPr>
                <w:rStyle w:val="IndexLink"/>
                <w:rtl w:val="true"/>
              </w:rPr>
              <w:t xml:space="preserve">) </w:t>
            </w:r>
            <w:r>
              <w:rPr>
                <w:rStyle w:val="IndexLink"/>
                <w:rtl w:val="true"/>
              </w:rPr>
              <w:t>و دفاع استاد از استدلال ایشان</w:t>
            </w:r>
            <w:r>
              <w:rPr>
                <w:rStyle w:val="IndexLink"/>
                <w:rtl w:val="true"/>
              </w:rPr>
              <w:tab/>
            </w:r>
            <w:r>
              <w:rPr>
                <w:rStyle w:val="IndexLink"/>
              </w:rPr>
              <w:t>80</w:t>
            </w:r>
          </w:hyperlink>
        </w:p>
        <w:p>
          <w:pPr>
            <w:pStyle w:val="Contents4"/>
            <w:tabs>
              <w:tab w:val="clear" w:pos="8176"/>
              <w:tab w:val="right" w:pos="9026" w:leader="dot"/>
            </w:tabs>
            <w:rPr/>
          </w:pPr>
          <w:hyperlink w:anchor="__RefHeading___Toc597269_1468164448">
            <w:r>
              <w:rPr>
                <w:webHidden/>
                <w:rStyle w:val="IndexLink"/>
                <w:rtl w:val="true"/>
              </w:rPr>
              <w:t>عدم ارتباط نزاع در صیغه با ماده امر</w:t>
            </w:r>
            <w:r>
              <w:rPr>
                <w:rStyle w:val="IndexLink"/>
                <w:rtl w:val="true"/>
              </w:rPr>
              <w:tab/>
            </w:r>
            <w:r>
              <w:rPr>
                <w:rStyle w:val="IndexLink"/>
              </w:rPr>
              <w:t>82</w:t>
            </w:r>
          </w:hyperlink>
        </w:p>
        <w:p>
          <w:pPr>
            <w:pStyle w:val="Contents4"/>
            <w:tabs>
              <w:tab w:val="clear" w:pos="8176"/>
              <w:tab w:val="right" w:pos="9026" w:leader="dot"/>
            </w:tabs>
            <w:rPr/>
          </w:pPr>
          <w:hyperlink w:anchor="__RefHeading___Toc597271_1468164448">
            <w:r>
              <w:rPr>
                <w:webHidden/>
                <w:rStyle w:val="IndexLink"/>
                <w:rtl w:val="true"/>
              </w:rPr>
              <w:t>تحقیق محل نزاع در مفاد هیئت</w:t>
            </w:r>
            <w:r>
              <w:rPr>
                <w:rStyle w:val="IndexLink"/>
                <w:rtl w:val="true"/>
              </w:rPr>
              <w:t>«</w:t>
            </w:r>
            <w:r>
              <w:rPr>
                <w:rStyle w:val="IndexLink"/>
                <w:rtl w:val="true"/>
              </w:rPr>
              <w:t>افعل</w:t>
            </w:r>
            <w:r>
              <w:rPr>
                <w:rStyle w:val="IndexLink"/>
                <w:rtl w:val="true"/>
              </w:rPr>
              <w:t xml:space="preserve">» </w:t>
            </w:r>
            <w:r>
              <w:rPr>
                <w:rStyle w:val="IndexLink"/>
                <w:rtl w:val="true"/>
              </w:rPr>
              <w:t>و مسألۀ مره و تکرار</w:t>
            </w:r>
            <w:r>
              <w:rPr>
                <w:rStyle w:val="IndexLink"/>
                <w:rtl w:val="true"/>
              </w:rPr>
              <w:tab/>
            </w:r>
            <w:r>
              <w:rPr>
                <w:rStyle w:val="IndexLink"/>
              </w:rPr>
              <w:t>83</w:t>
            </w:r>
          </w:hyperlink>
        </w:p>
        <w:p>
          <w:pPr>
            <w:pStyle w:val="Contents3"/>
            <w:tabs>
              <w:tab w:val="clear" w:pos="8459"/>
              <w:tab w:val="right" w:pos="9026" w:leader="dot"/>
            </w:tabs>
            <w:rPr/>
          </w:pPr>
          <w:hyperlink w:anchor="__RefHeading___Toc597273_1468164448">
            <w:r>
              <w:rPr>
                <w:webHidden/>
                <w:rStyle w:val="IndexLink"/>
                <w:rtl w:val="true"/>
              </w:rPr>
              <w:t>درس دویست و هفتاد و یکم</w:t>
            </w:r>
            <w:r>
              <w:rPr>
                <w:rStyle w:val="IndexLink"/>
                <w:rtl w:val="true"/>
              </w:rPr>
              <w:tab/>
            </w:r>
            <w:r>
              <w:rPr>
                <w:rStyle w:val="IndexLink"/>
              </w:rPr>
              <w:t>85</w:t>
            </w:r>
          </w:hyperlink>
        </w:p>
        <w:p>
          <w:pPr>
            <w:pStyle w:val="Contents4"/>
            <w:tabs>
              <w:tab w:val="clear" w:pos="8176"/>
              <w:tab w:val="right" w:pos="9026" w:leader="dot"/>
            </w:tabs>
            <w:rPr/>
          </w:pPr>
          <w:hyperlink w:anchor="__RefHeading___Toc597275_1468164448">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97277_1468164448">
            <w:r>
              <w:rPr>
                <w:webHidden/>
                <w:rStyle w:val="IndexLink"/>
                <w:rtl w:val="true"/>
              </w:rPr>
              <w:t>بیان اشکال امام</w:t>
            </w:r>
            <w:r>
              <w:rPr>
                <w:rStyle w:val="IndexLink"/>
                <w:rtl w:val="true"/>
              </w:rPr>
              <w:t>(</w:t>
            </w:r>
            <w:r>
              <w:rPr>
                <w:rStyle w:val="IndexLink"/>
                <w:rtl w:val="true"/>
              </w:rPr>
              <w:t>قدس سره</w:t>
            </w:r>
            <w:r>
              <w:rPr>
                <w:rStyle w:val="IndexLink"/>
                <w:rtl w:val="true"/>
              </w:rPr>
              <w:t xml:space="preserve">) </w:t>
            </w:r>
            <w:r>
              <w:rPr>
                <w:rStyle w:val="IndexLink"/>
                <w:rtl w:val="true"/>
              </w:rPr>
              <w:t>در مفاد هیئت برای نزاع در مرّة و تکرار</w:t>
            </w:r>
            <w:r>
              <w:rPr>
                <w:rStyle w:val="IndexLink"/>
                <w:rtl w:val="true"/>
              </w:rPr>
              <w:tab/>
            </w:r>
            <w:r>
              <w:rPr>
                <w:rStyle w:val="IndexLink"/>
              </w:rPr>
              <w:t>85</w:t>
            </w:r>
          </w:hyperlink>
        </w:p>
        <w:p>
          <w:pPr>
            <w:pStyle w:val="Contents4"/>
            <w:tabs>
              <w:tab w:val="clear" w:pos="8176"/>
              <w:tab w:val="right" w:pos="9026" w:leader="dot"/>
            </w:tabs>
            <w:rPr/>
          </w:pPr>
          <w:hyperlink w:anchor="__RefHeading___Toc597279_1468164448">
            <w:r>
              <w:rPr>
                <w:webHidden/>
                <w:rStyle w:val="IndexLink"/>
                <w:rtl w:val="true"/>
              </w:rPr>
              <w:t>جواب استاد از تعلّق بعث و تحریک اعتباری به ایجاد ماهیت</w:t>
            </w:r>
            <w:r>
              <w:rPr>
                <w:rStyle w:val="IndexLink"/>
                <w:rtl w:val="true"/>
              </w:rPr>
              <w:tab/>
            </w:r>
            <w:r>
              <w:rPr>
                <w:rStyle w:val="IndexLink"/>
              </w:rPr>
              <w:t>87</w:t>
            </w:r>
          </w:hyperlink>
        </w:p>
        <w:p>
          <w:pPr>
            <w:pStyle w:val="Contents4"/>
            <w:tabs>
              <w:tab w:val="clear" w:pos="8176"/>
              <w:tab w:val="right" w:pos="9026" w:leader="dot"/>
            </w:tabs>
            <w:rPr/>
          </w:pPr>
          <w:hyperlink w:anchor="__RefHeading___Toc597281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تعلّق بعث و تحریک اعتباری به ایجاد ماهیت</w:t>
            </w:r>
            <w:r>
              <w:rPr>
                <w:rStyle w:val="IndexLink"/>
                <w:rtl w:val="true"/>
              </w:rPr>
              <w:tab/>
            </w:r>
            <w:r>
              <w:rPr>
                <w:rStyle w:val="IndexLink"/>
              </w:rPr>
              <w:t>88</w:t>
            </w:r>
          </w:hyperlink>
        </w:p>
        <w:p>
          <w:pPr>
            <w:pStyle w:val="Contents4"/>
            <w:tabs>
              <w:tab w:val="clear" w:pos="8176"/>
              <w:tab w:val="right" w:pos="9026" w:leader="dot"/>
            </w:tabs>
            <w:rPr/>
          </w:pPr>
          <w:hyperlink w:anchor="__RefHeading___Toc597283_1468164448">
            <w:r>
              <w:rPr>
                <w:webHidden/>
                <w:rStyle w:val="IndexLink"/>
                <w:rtl w:val="true"/>
              </w:rPr>
              <w:t>رجوع قیود به هیئت در کلام امام</w:t>
            </w:r>
            <w:r>
              <w:rPr>
                <w:rStyle w:val="IndexLink"/>
                <w:rtl w:val="true"/>
              </w:rPr>
              <w:t>(</w:t>
            </w:r>
            <w:r>
              <w:rPr>
                <w:rStyle w:val="IndexLink"/>
                <w:rtl w:val="true"/>
              </w:rPr>
              <w:t>ره</w:t>
            </w:r>
            <w:r>
              <w:rPr>
                <w:rStyle w:val="IndexLink"/>
                <w:rtl w:val="true"/>
              </w:rPr>
              <w:t>)</w:t>
              <w:tab/>
            </w:r>
            <w:r>
              <w:rPr>
                <w:rStyle w:val="IndexLink"/>
              </w:rPr>
              <w:t>89</w:t>
            </w:r>
          </w:hyperlink>
        </w:p>
        <w:p>
          <w:pPr>
            <w:pStyle w:val="Contents3"/>
            <w:tabs>
              <w:tab w:val="clear" w:pos="8459"/>
              <w:tab w:val="right" w:pos="9026" w:leader="dot"/>
            </w:tabs>
            <w:rPr/>
          </w:pPr>
          <w:hyperlink w:anchor="__RefHeading___Toc597285_1468164448">
            <w:r>
              <w:rPr>
                <w:webHidden/>
                <w:rStyle w:val="IndexLink"/>
                <w:rtl w:val="true"/>
              </w:rPr>
              <w:t>درس دویست و هفتاد و دوم</w:t>
            </w:r>
            <w:r>
              <w:rPr>
                <w:rStyle w:val="IndexLink"/>
                <w:rtl w:val="true"/>
              </w:rPr>
              <w:tab/>
            </w:r>
            <w:r>
              <w:rPr>
                <w:rStyle w:val="IndexLink"/>
              </w:rPr>
              <w:t>92</w:t>
            </w:r>
          </w:hyperlink>
        </w:p>
        <w:p>
          <w:pPr>
            <w:pStyle w:val="Contents4"/>
            <w:tabs>
              <w:tab w:val="clear" w:pos="8176"/>
              <w:tab w:val="right" w:pos="9026" w:leader="dot"/>
            </w:tabs>
            <w:rPr/>
          </w:pPr>
          <w:hyperlink w:anchor="__RefHeading___Toc597287_1468164448">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97289_1468164448">
            <w:r>
              <w:rPr>
                <w:webHidden/>
                <w:rStyle w:val="IndexLink"/>
                <w:rtl w:val="true"/>
              </w:rPr>
              <w:t>لحاظ آلی و استقلالی در معنای حرفی و اشکال امام</w:t>
            </w:r>
            <w:r>
              <w:rPr>
                <w:rStyle w:val="IndexLink"/>
                <w:rtl w:val="true"/>
              </w:rPr>
              <w:t>(</w:t>
            </w:r>
            <w:r>
              <w:rPr>
                <w:rStyle w:val="IndexLink"/>
                <w:rtl w:val="true"/>
              </w:rPr>
              <w:t>ره</w:t>
            </w:r>
            <w:r>
              <w:rPr>
                <w:rStyle w:val="IndexLink"/>
                <w:rtl w:val="true"/>
              </w:rPr>
              <w:t xml:space="preserve">) </w:t>
            </w:r>
            <w:r>
              <w:rPr>
                <w:rStyle w:val="IndexLink"/>
                <w:rtl w:val="true"/>
              </w:rPr>
              <w:t>بر آن</w:t>
            </w:r>
            <w:r>
              <w:rPr>
                <w:rStyle w:val="IndexLink"/>
                <w:rtl w:val="true"/>
              </w:rPr>
              <w:tab/>
            </w:r>
            <w:r>
              <w:rPr>
                <w:rStyle w:val="IndexLink"/>
              </w:rPr>
              <w:t>92</w:t>
            </w:r>
          </w:hyperlink>
        </w:p>
        <w:p>
          <w:pPr>
            <w:pStyle w:val="Contents4"/>
            <w:tabs>
              <w:tab w:val="clear" w:pos="8176"/>
              <w:tab w:val="right" w:pos="9026" w:leader="dot"/>
            </w:tabs>
            <w:rPr/>
          </w:pPr>
          <w:hyperlink w:anchor="__RefHeading___Toc597291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به لحاظ آلی و استقلالی در معنای حرفی</w:t>
            </w:r>
            <w:r>
              <w:rPr>
                <w:rStyle w:val="IndexLink"/>
                <w:rtl w:val="true"/>
              </w:rPr>
              <w:tab/>
            </w:r>
            <w:r>
              <w:rPr>
                <w:rStyle w:val="IndexLink"/>
              </w:rPr>
              <w:t>93</w:t>
            </w:r>
          </w:hyperlink>
        </w:p>
        <w:p>
          <w:pPr>
            <w:pStyle w:val="Contents4"/>
            <w:tabs>
              <w:tab w:val="clear" w:pos="8176"/>
              <w:tab w:val="right" w:pos="9026" w:leader="dot"/>
            </w:tabs>
            <w:rPr/>
          </w:pPr>
          <w:hyperlink w:anchor="__RefHeading___Toc597293_1468164448">
            <w:r>
              <w:rPr>
                <w:webHidden/>
                <w:rStyle w:val="IndexLink"/>
                <w:rtl w:val="true"/>
              </w:rPr>
              <w:t>اشکال استاد بر 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در معنای حرفی</w:t>
            </w:r>
            <w:r>
              <w:rPr>
                <w:rStyle w:val="IndexLink"/>
                <w:rtl w:val="true"/>
              </w:rPr>
              <w:tab/>
            </w:r>
            <w:r>
              <w:rPr>
                <w:rStyle w:val="IndexLink"/>
              </w:rPr>
              <w:t>94</w:t>
            </w:r>
          </w:hyperlink>
        </w:p>
        <w:p>
          <w:pPr>
            <w:pStyle w:val="Contents4"/>
            <w:tabs>
              <w:tab w:val="clear" w:pos="8176"/>
              <w:tab w:val="right" w:pos="9026" w:leader="dot"/>
            </w:tabs>
            <w:rPr/>
          </w:pPr>
          <w:hyperlink w:anchor="__RefHeading___Toc597295_1468164448">
            <w:r>
              <w:rPr>
                <w:webHidden/>
                <w:rStyle w:val="IndexLink"/>
                <w:rtl w:val="true"/>
              </w:rPr>
              <w:t>مقصود از مرّه و تکرار در نظر صاحب فصول</w:t>
            </w:r>
            <w:r>
              <w:rPr>
                <w:rStyle w:val="IndexLink"/>
                <w:rtl w:val="true"/>
              </w:rPr>
              <w:t>(</w:t>
            </w:r>
            <w:r>
              <w:rPr>
                <w:rStyle w:val="IndexLink"/>
                <w:rtl w:val="true"/>
              </w:rPr>
              <w:t>ره</w:t>
            </w:r>
            <w:r>
              <w:rPr>
                <w:rStyle w:val="IndexLink"/>
                <w:rtl w:val="true"/>
              </w:rPr>
              <w:t>)</w:t>
              <w:tab/>
            </w:r>
            <w:r>
              <w:rPr>
                <w:rStyle w:val="IndexLink"/>
              </w:rPr>
              <w:t>96</w:t>
            </w:r>
          </w:hyperlink>
        </w:p>
        <w:p>
          <w:pPr>
            <w:pStyle w:val="Contents3"/>
            <w:tabs>
              <w:tab w:val="clear" w:pos="8459"/>
              <w:tab w:val="right" w:pos="9026" w:leader="dot"/>
            </w:tabs>
            <w:rPr/>
          </w:pPr>
          <w:hyperlink w:anchor="__RefHeading___Toc597297_1468164448">
            <w:r>
              <w:rPr>
                <w:webHidden/>
                <w:rStyle w:val="IndexLink"/>
                <w:rtl w:val="true"/>
              </w:rPr>
              <w:t>درس دویست و هفتاد و سوم</w:t>
            </w:r>
            <w:r>
              <w:rPr>
                <w:rStyle w:val="IndexLink"/>
                <w:rtl w:val="true"/>
              </w:rPr>
              <w:tab/>
            </w:r>
            <w:r>
              <w:rPr>
                <w:rStyle w:val="IndexLink"/>
              </w:rPr>
              <w:t>99</w:t>
            </w:r>
          </w:hyperlink>
        </w:p>
        <w:p>
          <w:pPr>
            <w:pStyle w:val="Contents4"/>
            <w:tabs>
              <w:tab w:val="clear" w:pos="8176"/>
              <w:tab w:val="right" w:pos="9026" w:leader="dot"/>
            </w:tabs>
            <w:rPr/>
          </w:pPr>
          <w:hyperlink w:anchor="__RefHeading___Toc597299_1468164448">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97301_1468164448">
            <w:r>
              <w:rPr>
                <w:webHidden/>
                <w:rStyle w:val="IndexLink"/>
                <w:rtl w:val="true"/>
              </w:rPr>
              <w:t>دلیل صاحب فصول</w:t>
            </w:r>
            <w:r>
              <w:rPr>
                <w:rStyle w:val="IndexLink"/>
                <w:rtl w:val="true"/>
              </w:rPr>
              <w:t>(</w:t>
            </w:r>
            <w:r>
              <w:rPr>
                <w:rStyle w:val="IndexLink"/>
                <w:rtl w:val="true"/>
              </w:rPr>
              <w:t>ره</w:t>
            </w:r>
            <w:r>
              <w:rPr>
                <w:rStyle w:val="IndexLink"/>
                <w:rtl w:val="true"/>
              </w:rPr>
              <w:t xml:space="preserve">) </w:t>
            </w:r>
            <w:r>
              <w:rPr>
                <w:rStyle w:val="IndexLink"/>
                <w:rtl w:val="true"/>
              </w:rPr>
              <w:t>بر مقصود از مرّه و تکرار و جواب آخوند</w:t>
            </w:r>
            <w:r>
              <w:rPr>
                <w:rStyle w:val="IndexLink"/>
                <w:rtl w:val="true"/>
              </w:rPr>
              <w:t>(</w:t>
            </w:r>
            <w:r>
              <w:rPr>
                <w:rStyle w:val="IndexLink"/>
                <w:rtl w:val="true"/>
              </w:rPr>
              <w:t>ره</w:t>
            </w:r>
            <w:r>
              <w:rPr>
                <w:rStyle w:val="IndexLink"/>
                <w:rtl w:val="true"/>
              </w:rPr>
              <w:t>)</w:t>
              <w:tab/>
            </w:r>
            <w:r>
              <w:rPr>
                <w:rStyle w:val="IndexLink"/>
              </w:rPr>
              <w:t>99</w:t>
            </w:r>
          </w:hyperlink>
        </w:p>
        <w:p>
          <w:pPr>
            <w:pStyle w:val="Contents4"/>
            <w:tabs>
              <w:tab w:val="clear" w:pos="8176"/>
              <w:tab w:val="right" w:pos="9026" w:leader="dot"/>
            </w:tabs>
            <w:rPr/>
          </w:pPr>
          <w:hyperlink w:anchor="__RefHeading___Toc597303_1468164448">
            <w:r>
              <w:rPr>
                <w:webHidden/>
                <w:rStyle w:val="IndexLink"/>
                <w:rtl w:val="true"/>
              </w:rPr>
              <w:t>معنای مرّه و تکرار و فرد و افراد از نظر مرحوم آخوند</w:t>
            </w:r>
            <w:r>
              <w:rPr>
                <w:rStyle w:val="IndexLink"/>
                <w:rtl w:val="true"/>
              </w:rPr>
              <w:t>(</w:t>
            </w:r>
            <w:r>
              <w:rPr>
                <w:rStyle w:val="IndexLink"/>
                <w:rtl w:val="true"/>
              </w:rPr>
              <w:t>ره</w:t>
            </w:r>
            <w:r>
              <w:rPr>
                <w:rStyle w:val="IndexLink"/>
                <w:rtl w:val="true"/>
              </w:rPr>
              <w:t>)</w:t>
              <w:tab/>
            </w:r>
            <w:r>
              <w:rPr>
                <w:rStyle w:val="IndexLink"/>
              </w:rPr>
              <w:t>101</w:t>
            </w:r>
          </w:hyperlink>
        </w:p>
        <w:p>
          <w:pPr>
            <w:pStyle w:val="Contents4"/>
            <w:tabs>
              <w:tab w:val="clear" w:pos="8176"/>
              <w:tab w:val="right" w:pos="9026" w:leader="dot"/>
            </w:tabs>
            <w:rPr/>
          </w:pPr>
          <w:hyperlink w:anchor="__RefHeading___Toc597305_1468164448">
            <w:r>
              <w:rPr>
                <w:webHidden/>
                <w:rStyle w:val="IndexLink"/>
                <w:rtl w:val="true"/>
              </w:rPr>
              <w:t>اشکال استاد بر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تعریف مره و تکرار</w:t>
            </w:r>
            <w:r>
              <w:rPr>
                <w:rStyle w:val="IndexLink"/>
                <w:rtl w:val="true"/>
              </w:rPr>
              <w:tab/>
            </w:r>
            <w:r>
              <w:rPr>
                <w:rStyle w:val="IndexLink"/>
              </w:rPr>
              <w:t>102</w:t>
            </w:r>
          </w:hyperlink>
        </w:p>
        <w:p>
          <w:pPr>
            <w:pStyle w:val="Contents4"/>
            <w:tabs>
              <w:tab w:val="clear" w:pos="8176"/>
              <w:tab w:val="right" w:pos="9026" w:leader="dot"/>
            </w:tabs>
            <w:rPr/>
          </w:pPr>
          <w:hyperlink w:anchor="__RefHeading___Toc597307_1468164448">
            <w:r>
              <w:rPr>
                <w:webHidden/>
                <w:rStyle w:val="IndexLink"/>
                <w:rtl w:val="true"/>
              </w:rPr>
              <w:t>عدم ارتباط بحث ماهیت به مقام</w:t>
            </w:r>
            <w:r>
              <w:rPr>
                <w:rStyle w:val="IndexLink"/>
                <w:rtl w:val="true"/>
              </w:rPr>
              <w:tab/>
            </w:r>
            <w:r>
              <w:rPr>
                <w:rStyle w:val="IndexLink"/>
              </w:rPr>
              <w:t>104</w:t>
            </w:r>
          </w:hyperlink>
        </w:p>
        <w:p>
          <w:pPr>
            <w:pStyle w:val="Contents3"/>
            <w:tabs>
              <w:tab w:val="clear" w:pos="8459"/>
              <w:tab w:val="right" w:pos="9026" w:leader="dot"/>
            </w:tabs>
            <w:rPr/>
          </w:pPr>
          <w:hyperlink w:anchor="__RefHeading___Toc597309_1468164448">
            <w:r>
              <w:rPr>
                <w:webHidden/>
                <w:rStyle w:val="IndexLink"/>
                <w:rtl w:val="true"/>
              </w:rPr>
              <w:t>درس دویست و هفتاد و چهارم</w:t>
            </w:r>
            <w:r>
              <w:rPr>
                <w:rStyle w:val="IndexLink"/>
                <w:rtl w:val="true"/>
              </w:rPr>
              <w:tab/>
            </w:r>
            <w:r>
              <w:rPr>
                <w:rStyle w:val="IndexLink"/>
              </w:rPr>
              <w:t>106</w:t>
            </w:r>
          </w:hyperlink>
        </w:p>
        <w:p>
          <w:pPr>
            <w:pStyle w:val="Contents4"/>
            <w:tabs>
              <w:tab w:val="clear" w:pos="8176"/>
              <w:tab w:val="right" w:pos="9026" w:leader="dot"/>
            </w:tabs>
            <w:rPr/>
          </w:pPr>
          <w:hyperlink w:anchor="__RefHeading___Toc597311_1468164448">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97313_1468164448">
            <w:r>
              <w:rPr>
                <w:webHidden/>
                <w:rStyle w:val="IndexLink"/>
                <w:rtl w:val="true"/>
              </w:rPr>
              <w:t>ارتباط حمل اولی و حمل شایع با ما نحن فیه</w:t>
            </w:r>
            <w:r>
              <w:rPr>
                <w:rStyle w:val="IndexLink"/>
                <w:rtl w:val="true"/>
              </w:rPr>
              <w:tab/>
            </w:r>
            <w:r>
              <w:rPr>
                <w:rStyle w:val="IndexLink"/>
              </w:rPr>
              <w:t>106</w:t>
            </w:r>
          </w:hyperlink>
        </w:p>
        <w:p>
          <w:pPr>
            <w:pStyle w:val="Contents4"/>
            <w:tabs>
              <w:tab w:val="clear" w:pos="8176"/>
              <w:tab w:val="right" w:pos="9026" w:leader="dot"/>
            </w:tabs>
            <w:rPr/>
          </w:pPr>
          <w:hyperlink w:anchor="__RefHeading___Toc597315_1468164448">
            <w:r>
              <w:rPr>
                <w:webHidden/>
                <w:rStyle w:val="IndexLink"/>
                <w:rtl w:val="true"/>
              </w:rPr>
              <w:t>دخالت وجود در هیئت از نظر وضع و نظر صاحب فصول</w:t>
            </w:r>
            <w:r>
              <w:rPr>
                <w:rStyle w:val="IndexLink"/>
                <w:rtl w:val="true"/>
              </w:rPr>
              <w:t>(</w:t>
            </w:r>
            <w:r>
              <w:rPr>
                <w:rStyle w:val="IndexLink"/>
                <w:rtl w:val="true"/>
              </w:rPr>
              <w:t>ره</w:t>
            </w:r>
            <w:r>
              <w:rPr>
                <w:rStyle w:val="IndexLink"/>
                <w:rtl w:val="true"/>
              </w:rPr>
              <w:t>)</w:t>
              <w:tab/>
            </w:r>
            <w:r>
              <w:rPr>
                <w:rStyle w:val="IndexLink"/>
              </w:rPr>
              <w:t>109</w:t>
            </w:r>
          </w:hyperlink>
        </w:p>
        <w:p>
          <w:pPr>
            <w:pStyle w:val="Contents4"/>
            <w:tabs>
              <w:tab w:val="clear" w:pos="8176"/>
              <w:tab w:val="right" w:pos="9026" w:leader="dot"/>
            </w:tabs>
            <w:rPr/>
          </w:pPr>
          <w:hyperlink w:anchor="__RefHeading___Toc597317_1468164448">
            <w:r>
              <w:rPr>
                <w:webHidden/>
                <w:rStyle w:val="IndexLink"/>
                <w:rtl w:val="true"/>
              </w:rPr>
              <w:t>بعث و تحریک حقیقی و اعتباری</w:t>
            </w:r>
            <w:r>
              <w:rPr>
                <w:rStyle w:val="IndexLink"/>
                <w:rtl w:val="true"/>
              </w:rPr>
              <w:tab/>
            </w:r>
            <w:r>
              <w:rPr>
                <w:rStyle w:val="IndexLink"/>
              </w:rPr>
              <w:t>109</w:t>
            </w:r>
          </w:hyperlink>
        </w:p>
        <w:p>
          <w:pPr>
            <w:pStyle w:val="Contents4"/>
            <w:tabs>
              <w:tab w:val="clear" w:pos="8176"/>
              <w:tab w:val="right" w:pos="9026" w:leader="dot"/>
            </w:tabs>
            <w:rPr/>
          </w:pPr>
          <w:hyperlink w:anchor="__RefHeading___Toc597319_1468164448">
            <w:r>
              <w:rPr>
                <w:webHidden/>
                <w:rStyle w:val="IndexLink"/>
                <w:rtl w:val="true"/>
              </w:rPr>
              <w:t>اختلاف استاد با صاحب کفایه</w:t>
            </w:r>
            <w:r>
              <w:rPr>
                <w:rStyle w:val="IndexLink"/>
                <w:rtl w:val="true"/>
              </w:rPr>
              <w:t>(</w:t>
            </w:r>
            <w:r>
              <w:rPr>
                <w:rStyle w:val="IndexLink"/>
                <w:rtl w:val="true"/>
              </w:rPr>
              <w:t>ره</w:t>
            </w:r>
            <w:r>
              <w:rPr>
                <w:rStyle w:val="IndexLink"/>
                <w:rtl w:val="true"/>
              </w:rPr>
              <w:t xml:space="preserve">) </w:t>
            </w:r>
            <w:r>
              <w:rPr>
                <w:rStyle w:val="IndexLink"/>
                <w:rtl w:val="true"/>
              </w:rPr>
              <w:t>در مسألۀ تعلّق اوامر به طبایع</w:t>
            </w:r>
            <w:r>
              <w:rPr>
                <w:rStyle w:val="IndexLink"/>
                <w:rtl w:val="true"/>
              </w:rPr>
              <w:tab/>
            </w:r>
            <w:r>
              <w:rPr>
                <w:rStyle w:val="IndexLink"/>
              </w:rPr>
              <w:t>111</w:t>
            </w:r>
          </w:hyperlink>
        </w:p>
        <w:p>
          <w:pPr>
            <w:pStyle w:val="Contents3"/>
            <w:tabs>
              <w:tab w:val="clear" w:pos="8459"/>
              <w:tab w:val="right" w:pos="9026" w:leader="dot"/>
            </w:tabs>
            <w:rPr/>
          </w:pPr>
          <w:hyperlink w:anchor="__RefHeading___Toc597321_1468164448">
            <w:r>
              <w:rPr>
                <w:webHidden/>
                <w:rStyle w:val="IndexLink"/>
                <w:rtl w:val="true"/>
              </w:rPr>
              <w:t>درس دویست و هفتاد و پنجم</w:t>
            </w:r>
            <w:r>
              <w:rPr>
                <w:rStyle w:val="IndexLink"/>
                <w:rtl w:val="true"/>
              </w:rPr>
              <w:tab/>
            </w:r>
            <w:r>
              <w:rPr>
                <w:rStyle w:val="IndexLink"/>
              </w:rPr>
              <w:t>113</w:t>
            </w:r>
          </w:hyperlink>
        </w:p>
        <w:p>
          <w:pPr>
            <w:pStyle w:val="Contents4"/>
            <w:tabs>
              <w:tab w:val="clear" w:pos="8176"/>
              <w:tab w:val="right" w:pos="9026" w:leader="dot"/>
            </w:tabs>
            <w:rPr/>
          </w:pPr>
          <w:hyperlink w:anchor="__RefHeading___Toc597323_1468164448">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97325_1468164448">
            <w:r>
              <w:rPr>
                <w:webHidden/>
                <w:rStyle w:val="IndexLink"/>
                <w:rtl w:val="true"/>
              </w:rPr>
              <w:t>مدخلیت وجود در بعث و تحریک اعتباری و واقعی</w:t>
            </w:r>
            <w:r>
              <w:rPr>
                <w:rStyle w:val="IndexLink"/>
                <w:rtl w:val="true"/>
              </w:rPr>
              <w:tab/>
            </w:r>
            <w:r>
              <w:rPr>
                <w:rStyle w:val="IndexLink"/>
              </w:rPr>
              <w:t>113</w:t>
            </w:r>
          </w:hyperlink>
        </w:p>
        <w:p>
          <w:pPr>
            <w:pStyle w:val="Contents4"/>
            <w:tabs>
              <w:tab w:val="clear" w:pos="8176"/>
              <w:tab w:val="right" w:pos="9026" w:leader="dot"/>
            </w:tabs>
            <w:rPr/>
          </w:pPr>
          <w:hyperlink w:anchor="__RefHeading___Toc597327_1468164448">
            <w:r>
              <w:rPr>
                <w:webHidden/>
                <w:rStyle w:val="IndexLink"/>
                <w:rtl w:val="true"/>
              </w:rPr>
              <w:t>بحث لفظی مرّه و تکرار</w:t>
            </w:r>
            <w:r>
              <w:rPr>
                <w:rStyle w:val="IndexLink"/>
                <w:rtl w:val="true"/>
              </w:rPr>
              <w:tab/>
            </w:r>
            <w:r>
              <w:rPr>
                <w:rStyle w:val="IndexLink"/>
              </w:rPr>
              <w:t>114</w:t>
            </w:r>
          </w:hyperlink>
        </w:p>
        <w:p>
          <w:pPr>
            <w:pStyle w:val="Contents4"/>
            <w:tabs>
              <w:tab w:val="clear" w:pos="8176"/>
              <w:tab w:val="right" w:pos="9026" w:leader="dot"/>
            </w:tabs>
            <w:rPr/>
          </w:pPr>
          <w:hyperlink w:anchor="__RefHeading___Toc597329_1468164448">
            <w:r>
              <w:rPr>
                <w:webHidden/>
                <w:rStyle w:val="IndexLink"/>
                <w:rtl w:val="true"/>
              </w:rPr>
              <w:t>لابدیّت عقلی و قید مرّه و تکرار</w:t>
            </w:r>
            <w:r>
              <w:rPr>
                <w:rStyle w:val="IndexLink"/>
                <w:rtl w:val="true"/>
              </w:rPr>
              <w:tab/>
            </w:r>
            <w:r>
              <w:rPr>
                <w:rStyle w:val="IndexLink"/>
              </w:rPr>
              <w:t>115</w:t>
            </w:r>
          </w:hyperlink>
        </w:p>
        <w:p>
          <w:pPr>
            <w:pStyle w:val="Contents3"/>
            <w:tabs>
              <w:tab w:val="clear" w:pos="8459"/>
              <w:tab w:val="right" w:pos="9026" w:leader="dot"/>
            </w:tabs>
            <w:rPr/>
          </w:pPr>
          <w:hyperlink w:anchor="__RefHeading___Toc597331_1468164448">
            <w:r>
              <w:rPr>
                <w:webHidden/>
                <w:rStyle w:val="IndexLink"/>
                <w:rtl w:val="true"/>
              </w:rPr>
              <w:t>درس دویست و هفتاد و ششم</w:t>
            </w:r>
            <w:r>
              <w:rPr>
                <w:rStyle w:val="IndexLink"/>
                <w:rtl w:val="true"/>
              </w:rPr>
              <w:tab/>
            </w:r>
            <w:r>
              <w:rPr>
                <w:rStyle w:val="IndexLink"/>
              </w:rPr>
              <w:t>119</w:t>
            </w:r>
          </w:hyperlink>
        </w:p>
        <w:p>
          <w:pPr>
            <w:pStyle w:val="Contents4"/>
            <w:tabs>
              <w:tab w:val="clear" w:pos="8176"/>
              <w:tab w:val="right" w:pos="9026" w:leader="dot"/>
            </w:tabs>
            <w:rPr/>
          </w:pPr>
          <w:hyperlink w:anchor="__RefHeading___Toc597333_1468164448">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97335_1468164448">
            <w:r>
              <w:rPr>
                <w:webHidden/>
                <w:rStyle w:val="IndexLink"/>
                <w:rtl w:val="true"/>
              </w:rPr>
              <w:t>تحقّق طبیعت در ضمن چند فرد</w:t>
            </w:r>
            <w:r>
              <w:rPr>
                <w:rStyle w:val="IndexLink"/>
                <w:rtl w:val="true"/>
              </w:rPr>
              <w:tab/>
            </w:r>
            <w:r>
              <w:rPr>
                <w:rStyle w:val="IndexLink"/>
              </w:rPr>
              <w:t>119</w:t>
            </w:r>
          </w:hyperlink>
        </w:p>
        <w:p>
          <w:pPr>
            <w:pStyle w:val="Contents4"/>
            <w:tabs>
              <w:tab w:val="clear" w:pos="8176"/>
              <w:tab w:val="right" w:pos="9026" w:leader="dot"/>
            </w:tabs>
            <w:rPr/>
          </w:pPr>
          <w:hyperlink w:anchor="__RefHeading___Toc597337_1468164448">
            <w:r>
              <w:rPr>
                <w:webHidden/>
                <w:rStyle w:val="IndexLink"/>
                <w:rtl w:val="true"/>
              </w:rPr>
              <w:t>اقوال در تعدد امتثال</w:t>
            </w:r>
            <w:r>
              <w:rPr>
                <w:rStyle w:val="IndexLink"/>
                <w:rtl w:val="true"/>
              </w:rPr>
              <w:tab/>
            </w:r>
            <w:r>
              <w:rPr>
                <w:rStyle w:val="IndexLink"/>
              </w:rPr>
              <w:t>121</w:t>
            </w:r>
          </w:hyperlink>
        </w:p>
        <w:p>
          <w:pPr>
            <w:pStyle w:val="Contents4"/>
            <w:tabs>
              <w:tab w:val="clear" w:pos="8176"/>
              <w:tab w:val="right" w:pos="9026" w:leader="dot"/>
            </w:tabs>
            <w:rPr/>
          </w:pPr>
          <w:hyperlink w:anchor="__RefHeading___Toc597339_1468164448">
            <w:r>
              <w:rPr>
                <w:webHidden/>
                <w:rStyle w:val="IndexLink"/>
                <w:rtl w:val="true"/>
              </w:rPr>
              <w:t>بیان قول مرحوم بروجردی</w:t>
            </w:r>
            <w:r>
              <w:rPr>
                <w:rStyle w:val="IndexLink"/>
                <w:rtl w:val="true"/>
              </w:rPr>
              <w:t>(</w:t>
            </w:r>
            <w:r>
              <w:rPr>
                <w:rStyle w:val="IndexLink"/>
                <w:rtl w:val="true"/>
              </w:rPr>
              <w:t>ره</w:t>
            </w:r>
            <w:r>
              <w:rPr>
                <w:rStyle w:val="IndexLink"/>
                <w:rtl w:val="true"/>
              </w:rPr>
              <w:t xml:space="preserve">) </w:t>
            </w:r>
            <w:r>
              <w:rPr>
                <w:rStyle w:val="IndexLink"/>
                <w:rtl w:val="true"/>
              </w:rPr>
              <w:t>در قبول تعدد امتثال</w:t>
            </w:r>
            <w:r>
              <w:rPr>
                <w:rStyle w:val="IndexLink"/>
                <w:rtl w:val="true"/>
              </w:rPr>
              <w:tab/>
            </w:r>
            <w:r>
              <w:rPr>
                <w:rStyle w:val="IndexLink"/>
              </w:rPr>
              <w:t>122</w:t>
            </w:r>
          </w:hyperlink>
        </w:p>
        <w:p>
          <w:pPr>
            <w:pStyle w:val="Contents4"/>
            <w:tabs>
              <w:tab w:val="clear" w:pos="8176"/>
              <w:tab w:val="right" w:pos="9026" w:leader="dot"/>
            </w:tabs>
            <w:rPr/>
          </w:pPr>
          <w:hyperlink w:anchor="__RefHeading___Toc597341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مرحوم بروجردی</w:t>
            </w:r>
            <w:r>
              <w:rPr>
                <w:rStyle w:val="IndexLink"/>
                <w:rtl w:val="true"/>
              </w:rPr>
              <w:t>(</w:t>
            </w:r>
            <w:r>
              <w:rPr>
                <w:rStyle w:val="IndexLink"/>
                <w:rtl w:val="true"/>
              </w:rPr>
              <w:t>ره</w:t>
            </w:r>
            <w:r>
              <w:rPr>
                <w:rStyle w:val="IndexLink"/>
                <w:rtl w:val="true"/>
              </w:rPr>
              <w:t xml:space="preserve">) </w:t>
            </w:r>
            <w:r>
              <w:rPr>
                <w:rStyle w:val="IndexLink"/>
                <w:rtl w:val="true"/>
              </w:rPr>
              <w:t>در تعدد امتثال</w:t>
            </w:r>
            <w:r>
              <w:rPr>
                <w:rStyle w:val="IndexLink"/>
                <w:rtl w:val="true"/>
              </w:rPr>
              <w:tab/>
            </w:r>
            <w:r>
              <w:rPr>
                <w:rStyle w:val="IndexLink"/>
              </w:rPr>
              <w:t>123</w:t>
            </w:r>
          </w:hyperlink>
        </w:p>
        <w:p>
          <w:pPr>
            <w:pStyle w:val="Contents3"/>
            <w:tabs>
              <w:tab w:val="clear" w:pos="8459"/>
              <w:tab w:val="right" w:pos="9026" w:leader="dot"/>
            </w:tabs>
            <w:rPr/>
          </w:pPr>
          <w:hyperlink w:anchor="__RefHeading___Toc597343_1468164448">
            <w:r>
              <w:rPr>
                <w:webHidden/>
                <w:rStyle w:val="IndexLink"/>
                <w:rtl w:val="true"/>
              </w:rPr>
              <w:t>درس دویست و هفتاد و هفتم</w:t>
            </w:r>
            <w:r>
              <w:rPr>
                <w:rStyle w:val="IndexLink"/>
                <w:rtl w:val="true"/>
              </w:rPr>
              <w:tab/>
            </w:r>
            <w:r>
              <w:rPr>
                <w:rStyle w:val="IndexLink"/>
              </w:rPr>
              <w:t>126</w:t>
            </w:r>
          </w:hyperlink>
        </w:p>
        <w:p>
          <w:pPr>
            <w:pStyle w:val="Contents4"/>
            <w:tabs>
              <w:tab w:val="clear" w:pos="8176"/>
              <w:tab w:val="right" w:pos="9026" w:leader="dot"/>
            </w:tabs>
            <w:rPr/>
          </w:pPr>
          <w:hyperlink w:anchor="__RefHeading___Toc597345_1468164448">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97347_1468164448">
            <w:r>
              <w:rPr>
                <w:webHidden/>
                <w:rStyle w:val="IndexLink"/>
                <w:rtl w:val="true"/>
              </w:rPr>
              <w:t>ملاک وحدت و تعدّد امتثال</w:t>
            </w:r>
            <w:r>
              <w:rPr>
                <w:rStyle w:val="IndexLink"/>
                <w:rtl w:val="true"/>
              </w:rPr>
              <w:tab/>
            </w:r>
            <w:r>
              <w:rPr>
                <w:rStyle w:val="IndexLink"/>
              </w:rPr>
              <w:t>126</w:t>
            </w:r>
          </w:hyperlink>
        </w:p>
        <w:p>
          <w:pPr>
            <w:pStyle w:val="Contents4"/>
            <w:tabs>
              <w:tab w:val="clear" w:pos="8176"/>
              <w:tab w:val="right" w:pos="9026" w:leader="dot"/>
            </w:tabs>
            <w:rPr/>
          </w:pPr>
          <w:hyperlink w:anchor="__RefHeading___Toc597349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ملاک وحدت و تعدّد از نظر قصد مکلّف</w:t>
            </w:r>
            <w:r>
              <w:rPr>
                <w:rStyle w:val="IndexLink"/>
                <w:rtl w:val="true"/>
              </w:rPr>
              <w:tab/>
            </w:r>
            <w:r>
              <w:rPr>
                <w:rStyle w:val="IndexLink"/>
              </w:rPr>
              <w:t>128</w:t>
            </w:r>
          </w:hyperlink>
        </w:p>
        <w:p>
          <w:pPr>
            <w:pStyle w:val="Contents4"/>
            <w:tabs>
              <w:tab w:val="clear" w:pos="8176"/>
              <w:tab w:val="right" w:pos="9026" w:leader="dot"/>
            </w:tabs>
            <w:rPr/>
          </w:pPr>
          <w:hyperlink w:anchor="__RefHeading___Toc597351_1468164448">
            <w:r>
              <w:rPr>
                <w:webHidden/>
                <w:rStyle w:val="IndexLink"/>
                <w:rtl w:val="true"/>
              </w:rPr>
              <w:t>تفصیل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تعدد امتثال و افراد طولیه</w:t>
            </w:r>
            <w:r>
              <w:rPr>
                <w:rStyle w:val="IndexLink"/>
                <w:rtl w:val="true"/>
              </w:rPr>
              <w:tab/>
            </w:r>
            <w:r>
              <w:rPr>
                <w:rStyle w:val="IndexLink"/>
              </w:rPr>
              <w:t>130</w:t>
            </w:r>
          </w:hyperlink>
        </w:p>
        <w:p>
          <w:pPr>
            <w:pStyle w:val="Contents3"/>
            <w:tabs>
              <w:tab w:val="clear" w:pos="8459"/>
              <w:tab w:val="right" w:pos="9026" w:leader="dot"/>
            </w:tabs>
            <w:rPr/>
          </w:pPr>
          <w:hyperlink w:anchor="__RefHeading___Toc597353_1468164448">
            <w:r>
              <w:rPr>
                <w:webHidden/>
                <w:rStyle w:val="IndexLink"/>
                <w:rtl w:val="true"/>
              </w:rPr>
              <w:t>درس دویست و هفتاد و هشتم</w:t>
            </w:r>
            <w:r>
              <w:rPr>
                <w:rStyle w:val="IndexLink"/>
                <w:rtl w:val="true"/>
              </w:rPr>
              <w:tab/>
            </w:r>
            <w:r>
              <w:rPr>
                <w:rStyle w:val="IndexLink"/>
              </w:rPr>
              <w:t>132</w:t>
            </w:r>
          </w:hyperlink>
        </w:p>
        <w:p>
          <w:pPr>
            <w:pStyle w:val="Contents4"/>
            <w:tabs>
              <w:tab w:val="clear" w:pos="8176"/>
              <w:tab w:val="right" w:pos="9026" w:leader="dot"/>
            </w:tabs>
            <w:rPr/>
          </w:pPr>
          <w:hyperlink w:anchor="__RefHeading___Toc597355_1468164448">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97357_1468164448">
            <w:r>
              <w:rPr>
                <w:webHidden/>
                <w:rStyle w:val="IndexLink"/>
                <w:rtl w:val="true"/>
              </w:rPr>
              <w:t>اشکال استاد به تفصیل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افراد طولیه</w:t>
            </w:r>
            <w:r>
              <w:rPr>
                <w:rStyle w:val="IndexLink"/>
                <w:rtl w:val="true"/>
              </w:rPr>
              <w:tab/>
            </w:r>
            <w:r>
              <w:rPr>
                <w:rStyle w:val="IndexLink"/>
              </w:rPr>
              <w:t>132</w:t>
            </w:r>
          </w:hyperlink>
        </w:p>
        <w:p>
          <w:pPr>
            <w:pStyle w:val="Contents4"/>
            <w:tabs>
              <w:tab w:val="clear" w:pos="8176"/>
              <w:tab w:val="right" w:pos="9026" w:leader="dot"/>
            </w:tabs>
            <w:rPr/>
          </w:pPr>
          <w:hyperlink w:anchor="__RefHeading___Toc597359_1468164448">
            <w:r>
              <w:rPr>
                <w:webHidden/>
                <w:rStyle w:val="IndexLink"/>
                <w:rtl w:val="true"/>
              </w:rPr>
              <w:t>اشکال استاد بر ملاک بودن غرض مولا</w:t>
            </w:r>
            <w:r>
              <w:rPr>
                <w:rStyle w:val="IndexLink"/>
                <w:rtl w:val="true"/>
              </w:rPr>
              <w:tab/>
            </w:r>
            <w:r>
              <w:rPr>
                <w:rStyle w:val="IndexLink"/>
              </w:rPr>
              <w:t>134</w:t>
            </w:r>
          </w:hyperlink>
        </w:p>
        <w:p>
          <w:pPr>
            <w:pStyle w:val="Contents4"/>
            <w:tabs>
              <w:tab w:val="clear" w:pos="8176"/>
              <w:tab w:val="right" w:pos="9026" w:leader="dot"/>
            </w:tabs>
            <w:rPr/>
          </w:pPr>
          <w:hyperlink w:anchor="__RefHeading___Toc597361_1468164448">
            <w:r>
              <w:rPr>
                <w:webHidden/>
                <w:rStyle w:val="IndexLink"/>
                <w:rtl w:val="true"/>
              </w:rPr>
              <w:t>اشکال کلمۀ</w:t>
            </w:r>
            <w:r>
              <w:rPr>
                <w:rStyle w:val="IndexLink"/>
                <w:rtl w:val="true"/>
              </w:rPr>
              <w:t>«</w:t>
            </w:r>
            <w:r>
              <w:rPr>
                <w:rStyle w:val="IndexLink"/>
                <w:rtl w:val="true"/>
              </w:rPr>
              <w:t>غرض اقصی</w:t>
            </w:r>
            <w:r>
              <w:rPr>
                <w:rStyle w:val="IndexLink"/>
                <w:rtl w:val="true"/>
              </w:rPr>
              <w:t xml:space="preserve">» </w:t>
            </w:r>
            <w:r>
              <w:rPr>
                <w:rStyle w:val="IndexLink"/>
                <w:rtl w:val="true"/>
              </w:rPr>
              <w:t>در کلام مرحوم آخوند</w:t>
            </w:r>
            <w:r>
              <w:rPr>
                <w:rStyle w:val="IndexLink"/>
                <w:rtl w:val="true"/>
              </w:rPr>
              <w:t>(</w:t>
            </w:r>
            <w:r>
              <w:rPr>
                <w:rStyle w:val="IndexLink"/>
                <w:rtl w:val="true"/>
              </w:rPr>
              <w:t>ره</w:t>
            </w:r>
            <w:r>
              <w:rPr>
                <w:rStyle w:val="IndexLink"/>
                <w:rtl w:val="true"/>
              </w:rPr>
              <w:t>)</w:t>
              <w:tab/>
            </w:r>
            <w:r>
              <w:rPr>
                <w:rStyle w:val="IndexLink"/>
              </w:rPr>
              <w:t>135</w:t>
            </w:r>
          </w:hyperlink>
        </w:p>
        <w:p>
          <w:pPr>
            <w:pStyle w:val="Contents4"/>
            <w:tabs>
              <w:tab w:val="clear" w:pos="8176"/>
              <w:tab w:val="right" w:pos="9026" w:leader="dot"/>
            </w:tabs>
            <w:rPr/>
          </w:pPr>
          <w:hyperlink w:anchor="__RefHeading___Toc597363_1468164448">
            <w:r>
              <w:rPr>
                <w:webHidden/>
                <w:rStyle w:val="IndexLink"/>
                <w:rtl w:val="true"/>
              </w:rPr>
              <w:t>دلالت امر بر فور یا تراخی</w:t>
            </w:r>
            <w:r>
              <w:rPr>
                <w:rStyle w:val="IndexLink"/>
                <w:rtl w:val="true"/>
              </w:rPr>
              <w:tab/>
            </w:r>
            <w:r>
              <w:rPr>
                <w:rStyle w:val="IndexLink"/>
              </w:rPr>
              <w:t>135</w:t>
            </w:r>
          </w:hyperlink>
        </w:p>
        <w:p>
          <w:pPr>
            <w:pStyle w:val="Contents4"/>
            <w:tabs>
              <w:tab w:val="clear" w:pos="8176"/>
              <w:tab w:val="right" w:pos="9026" w:leader="dot"/>
            </w:tabs>
            <w:rPr/>
          </w:pPr>
          <w:hyperlink w:anchor="__RefHeading___Toc597365_1468164448">
            <w:r>
              <w:rPr>
                <w:webHidden/>
                <w:rStyle w:val="IndexLink"/>
                <w:rtl w:val="true"/>
              </w:rPr>
              <w:t>تمسّک به اطلاق صیغۀ امر</w:t>
            </w:r>
            <w:r>
              <w:rPr>
                <w:rStyle w:val="IndexLink"/>
                <w:rtl w:val="true"/>
              </w:rPr>
              <w:tab/>
            </w:r>
            <w:r>
              <w:rPr>
                <w:rStyle w:val="IndexLink"/>
              </w:rPr>
              <w:t>136</w:t>
            </w:r>
          </w:hyperlink>
        </w:p>
        <w:p>
          <w:pPr>
            <w:pStyle w:val="Contents3"/>
            <w:tabs>
              <w:tab w:val="clear" w:pos="8459"/>
              <w:tab w:val="right" w:pos="9026" w:leader="dot"/>
            </w:tabs>
            <w:rPr/>
          </w:pPr>
          <w:hyperlink w:anchor="__RefHeading___Toc597367_1468164448">
            <w:r>
              <w:rPr>
                <w:webHidden/>
                <w:rStyle w:val="IndexLink"/>
                <w:rtl w:val="true"/>
              </w:rPr>
              <w:t>درس دویست و هفتاد و نهم</w:t>
            </w:r>
            <w:r>
              <w:rPr>
                <w:rStyle w:val="IndexLink"/>
                <w:rtl w:val="true"/>
              </w:rPr>
              <w:tab/>
            </w:r>
            <w:r>
              <w:rPr>
                <w:rStyle w:val="IndexLink"/>
              </w:rPr>
              <w:t>138</w:t>
            </w:r>
          </w:hyperlink>
        </w:p>
        <w:p>
          <w:pPr>
            <w:pStyle w:val="Contents4"/>
            <w:tabs>
              <w:tab w:val="clear" w:pos="8176"/>
              <w:tab w:val="right" w:pos="9026" w:leader="dot"/>
            </w:tabs>
            <w:rPr/>
          </w:pPr>
          <w:hyperlink w:anchor="__RefHeading___Toc597369_1468164448">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97371_1468164448">
            <w:r>
              <w:rPr>
                <w:webHidden/>
                <w:rStyle w:val="IndexLink"/>
                <w:rtl w:val="true"/>
              </w:rPr>
              <w:t>دلیل عدم قیدیت فور و تراخی در کلام مرحوم آخوند</w:t>
            </w:r>
            <w:r>
              <w:rPr>
                <w:rStyle w:val="IndexLink"/>
                <w:rtl w:val="true"/>
              </w:rPr>
              <w:t>(</w:t>
            </w:r>
            <w:r>
              <w:rPr>
                <w:rStyle w:val="IndexLink"/>
                <w:rtl w:val="true"/>
              </w:rPr>
              <w:t>ره</w:t>
            </w:r>
            <w:r>
              <w:rPr>
                <w:rStyle w:val="IndexLink"/>
                <w:rtl w:val="true"/>
              </w:rPr>
              <w:t>)</w:t>
              <w:tab/>
            </w:r>
            <w:r>
              <w:rPr>
                <w:rStyle w:val="IndexLink"/>
              </w:rPr>
              <w:t>138</w:t>
            </w:r>
          </w:hyperlink>
        </w:p>
        <w:p>
          <w:pPr>
            <w:pStyle w:val="Contents4"/>
            <w:tabs>
              <w:tab w:val="clear" w:pos="8176"/>
              <w:tab w:val="right" w:pos="9026" w:leader="dot"/>
            </w:tabs>
            <w:rPr/>
          </w:pPr>
          <w:hyperlink w:anchor="__RefHeading___Toc597373_1468164448">
            <w:r>
              <w:rPr>
                <w:webHidden/>
                <w:rStyle w:val="IndexLink"/>
                <w:rtl w:val="true"/>
              </w:rPr>
              <w:t>فرق میان زمان و مکان در مسألۀ فور و تراخی</w:t>
            </w:r>
            <w:r>
              <w:rPr>
                <w:rStyle w:val="IndexLink"/>
                <w:rtl w:val="true"/>
              </w:rPr>
              <w:tab/>
            </w:r>
            <w:r>
              <w:rPr>
                <w:rStyle w:val="IndexLink"/>
              </w:rPr>
              <w:t>139</w:t>
            </w:r>
          </w:hyperlink>
        </w:p>
        <w:p>
          <w:pPr>
            <w:pStyle w:val="Contents4"/>
            <w:tabs>
              <w:tab w:val="clear" w:pos="8176"/>
              <w:tab w:val="right" w:pos="9026" w:leader="dot"/>
            </w:tabs>
            <w:rPr/>
          </w:pPr>
          <w:hyperlink w:anchor="__RefHeading___Toc597375_1468164448">
            <w:r>
              <w:rPr>
                <w:webHidden/>
                <w:rStyle w:val="IndexLink"/>
                <w:rtl w:val="true"/>
              </w:rPr>
              <w:t>دلیل قائلین به فور</w:t>
            </w:r>
            <w:r>
              <w:rPr>
                <w:rStyle w:val="IndexLink"/>
                <w:rtl w:val="true"/>
              </w:rPr>
              <w:tab/>
            </w:r>
            <w:r>
              <w:rPr>
                <w:rStyle w:val="IndexLink"/>
              </w:rPr>
              <w:t>140</w:t>
            </w:r>
          </w:hyperlink>
        </w:p>
        <w:p>
          <w:pPr>
            <w:pStyle w:val="Contents4"/>
            <w:tabs>
              <w:tab w:val="clear" w:pos="8176"/>
              <w:tab w:val="right" w:pos="9026" w:leader="dot"/>
            </w:tabs>
            <w:rPr/>
          </w:pPr>
          <w:hyperlink w:anchor="__RefHeading___Toc597377_1468164448">
            <w:r>
              <w:rPr>
                <w:webHidden/>
                <w:rStyle w:val="IndexLink"/>
                <w:rtl w:val="true"/>
              </w:rPr>
              <w:t>جواب استاد به مرحوم حائری</w:t>
            </w:r>
            <w:r>
              <w:rPr>
                <w:rStyle w:val="IndexLink"/>
                <w:rtl w:val="true"/>
              </w:rPr>
              <w:t>(</w:t>
            </w:r>
            <w:r>
              <w:rPr>
                <w:rStyle w:val="IndexLink"/>
                <w:rtl w:val="true"/>
              </w:rPr>
              <w:t>ره</w:t>
            </w:r>
            <w:r>
              <w:rPr>
                <w:rStyle w:val="IndexLink"/>
                <w:rtl w:val="true"/>
              </w:rPr>
              <w:t xml:space="preserve">) </w:t>
            </w:r>
            <w:r>
              <w:rPr>
                <w:rStyle w:val="IndexLink"/>
                <w:rtl w:val="true"/>
              </w:rPr>
              <w:t>در ترتب فوری معلول بر علت</w:t>
            </w:r>
            <w:r>
              <w:rPr>
                <w:rStyle w:val="IndexLink"/>
                <w:rtl w:val="true"/>
              </w:rPr>
              <w:tab/>
            </w:r>
            <w:r>
              <w:rPr>
                <w:rStyle w:val="IndexLink"/>
              </w:rPr>
              <w:t>141</w:t>
            </w:r>
          </w:hyperlink>
        </w:p>
        <w:p>
          <w:pPr>
            <w:pStyle w:val="Contents3"/>
            <w:tabs>
              <w:tab w:val="clear" w:pos="8459"/>
              <w:tab w:val="right" w:pos="9026" w:leader="dot"/>
            </w:tabs>
            <w:rPr/>
          </w:pPr>
          <w:hyperlink w:anchor="__RefHeading___Toc597379_1468164448">
            <w:r>
              <w:rPr>
                <w:webHidden/>
                <w:rStyle w:val="IndexLink"/>
                <w:rtl w:val="true"/>
              </w:rPr>
              <w:t>درس دویست و هشتادم</w:t>
            </w:r>
            <w:r>
              <w:rPr>
                <w:rStyle w:val="IndexLink"/>
                <w:rtl w:val="true"/>
              </w:rPr>
              <w:tab/>
            </w:r>
            <w:r>
              <w:rPr>
                <w:rStyle w:val="IndexLink"/>
              </w:rPr>
              <w:t>144</w:t>
            </w:r>
          </w:hyperlink>
        </w:p>
        <w:p>
          <w:pPr>
            <w:pStyle w:val="Contents4"/>
            <w:tabs>
              <w:tab w:val="clear" w:pos="8176"/>
              <w:tab w:val="right" w:pos="9026" w:leader="dot"/>
            </w:tabs>
            <w:rPr/>
          </w:pPr>
          <w:hyperlink w:anchor="__RefHeading___Toc597381_146816444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97383_1468164448">
            <w:r>
              <w:rPr>
                <w:webHidden/>
                <w:rStyle w:val="IndexLink"/>
                <w:rtl w:val="true"/>
              </w:rPr>
              <w:t>استدلال قائلین به فور به آیات</w:t>
            </w:r>
            <w:r>
              <w:rPr>
                <w:rStyle w:val="IndexLink"/>
                <w:rtl w:val="true"/>
              </w:rPr>
              <w:tab/>
            </w:r>
            <w:r>
              <w:rPr>
                <w:rStyle w:val="IndexLink"/>
              </w:rPr>
              <w:t>144</w:t>
            </w:r>
          </w:hyperlink>
        </w:p>
        <w:p>
          <w:pPr>
            <w:pStyle w:val="Contents4"/>
            <w:tabs>
              <w:tab w:val="clear" w:pos="8176"/>
              <w:tab w:val="right" w:pos="9026" w:leader="dot"/>
            </w:tabs>
            <w:rPr/>
          </w:pPr>
          <w:hyperlink w:anchor="__RefHeading___Toc597385_1468164448">
            <w:r>
              <w:rPr>
                <w:webHidden/>
                <w:rStyle w:val="IndexLink"/>
                <w:rtl w:val="true"/>
              </w:rPr>
              <w:t>جواب استدلال قائلین به فور به قرآن</w:t>
            </w:r>
            <w:r>
              <w:rPr>
                <w:rStyle w:val="IndexLink"/>
                <w:rtl w:val="true"/>
              </w:rPr>
              <w:tab/>
            </w:r>
            <w:r>
              <w:rPr>
                <w:rStyle w:val="IndexLink"/>
              </w:rPr>
              <w:t>145</w:t>
            </w:r>
          </w:hyperlink>
        </w:p>
        <w:p>
          <w:pPr>
            <w:pStyle w:val="Contents4"/>
            <w:tabs>
              <w:tab w:val="clear" w:pos="8176"/>
              <w:tab w:val="right" w:pos="9026" w:leader="dot"/>
            </w:tabs>
            <w:rPr/>
          </w:pPr>
          <w:hyperlink w:anchor="__RefHeading___Toc597387_1468164448">
            <w:r>
              <w:rPr>
                <w:webHidden/>
                <w:rStyle w:val="IndexLink"/>
                <w:rtl w:val="true"/>
              </w:rPr>
              <w:t>بیان استاد در آیۀ أَطِیعُوا اللّهَ‌</w:t>
            </w:r>
            <w:r>
              <w:rPr>
                <w:rStyle w:val="IndexLink"/>
                <w:rtl w:val="true"/>
              </w:rPr>
              <w:tab/>
            </w:r>
            <w:r>
              <w:rPr>
                <w:rStyle w:val="IndexLink"/>
              </w:rPr>
              <w:t>147</w:t>
            </w:r>
          </w:hyperlink>
        </w:p>
        <w:p>
          <w:pPr>
            <w:pStyle w:val="Contents3"/>
            <w:tabs>
              <w:tab w:val="clear" w:pos="8459"/>
              <w:tab w:val="right" w:pos="9026" w:leader="dot"/>
            </w:tabs>
            <w:rPr/>
          </w:pPr>
          <w:hyperlink w:anchor="__RefHeading___Toc597389_1468164448">
            <w:r>
              <w:rPr>
                <w:webHidden/>
                <w:rStyle w:val="IndexLink"/>
                <w:rtl w:val="true"/>
              </w:rPr>
              <w:t>درس دویست و هشتاد و یکم</w:t>
            </w:r>
            <w:r>
              <w:rPr>
                <w:rStyle w:val="IndexLink"/>
                <w:rtl w:val="true"/>
              </w:rPr>
              <w:tab/>
            </w:r>
            <w:r>
              <w:rPr>
                <w:rStyle w:val="IndexLink"/>
              </w:rPr>
              <w:t>149</w:t>
            </w:r>
          </w:hyperlink>
        </w:p>
        <w:p>
          <w:pPr>
            <w:pStyle w:val="Contents4"/>
            <w:tabs>
              <w:tab w:val="clear" w:pos="8176"/>
              <w:tab w:val="right" w:pos="9026" w:leader="dot"/>
            </w:tabs>
            <w:rPr/>
          </w:pPr>
          <w:hyperlink w:anchor="__RefHeading___Toc597391_146816444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97393_1468164448">
            <w:r>
              <w:rPr>
                <w:webHidden/>
                <w:rStyle w:val="IndexLink"/>
                <w:rtl w:val="true"/>
              </w:rPr>
              <w:t>استدلال قائلین به فوریت به آیات</w:t>
            </w:r>
            <w:r>
              <w:rPr>
                <w:rStyle w:val="IndexLink"/>
                <w:rtl w:val="true"/>
              </w:rPr>
              <w:t>«</w:t>
            </w:r>
            <w:r>
              <w:rPr>
                <w:rStyle w:val="IndexLink"/>
                <w:rtl w:val="true"/>
              </w:rPr>
              <w:t>وَ سارِعُوا ، فَاسْتَبِقُوا</w:t>
            </w:r>
            <w:r>
              <w:rPr>
                <w:rStyle w:val="IndexLink"/>
                <w:rtl w:val="true"/>
              </w:rPr>
              <w:t>»</w:t>
              <w:tab/>
            </w:r>
            <w:r>
              <w:rPr>
                <w:rStyle w:val="IndexLink"/>
              </w:rPr>
              <w:t>149</w:t>
            </w:r>
          </w:hyperlink>
        </w:p>
        <w:p>
          <w:pPr>
            <w:pStyle w:val="Contents4"/>
            <w:tabs>
              <w:tab w:val="clear" w:pos="8176"/>
              <w:tab w:val="right" w:pos="9026" w:leader="dot"/>
            </w:tabs>
            <w:rPr/>
          </w:pPr>
          <w:hyperlink w:anchor="__RefHeading___Toc597395_1468164448">
            <w:r>
              <w:rPr>
                <w:webHidden/>
                <w:rStyle w:val="IndexLink"/>
                <w:rtl w:val="true"/>
              </w:rPr>
              <w:t>اشکال دیگر به استدلال به آیه</w:t>
            </w:r>
            <w:r>
              <w:rPr>
                <w:rStyle w:val="IndexLink"/>
                <w:rtl w:val="true"/>
              </w:rPr>
              <w:t>«</w:t>
            </w:r>
            <w:r>
              <w:rPr>
                <w:rStyle w:val="IndexLink"/>
                <w:rtl w:val="true"/>
              </w:rPr>
              <w:t>وَ سارِعُوا إِلی مَغْفِرَةٍ</w:t>
            </w:r>
            <w:r>
              <w:rPr>
                <w:rStyle w:val="IndexLink"/>
                <w:rtl w:val="true"/>
              </w:rPr>
              <w:t>»</w:t>
              <w:tab/>
            </w:r>
            <w:r>
              <w:rPr>
                <w:rStyle w:val="IndexLink"/>
              </w:rPr>
              <w:t>150</w:t>
            </w:r>
          </w:hyperlink>
        </w:p>
        <w:p>
          <w:pPr>
            <w:pStyle w:val="Contents4"/>
            <w:tabs>
              <w:tab w:val="clear" w:pos="8176"/>
              <w:tab w:val="right" w:pos="9026" w:leader="dot"/>
            </w:tabs>
            <w:rPr/>
          </w:pPr>
          <w:hyperlink w:anchor="__RefHeading___Toc597397_1468164448">
            <w:r>
              <w:rPr>
                <w:webHidden/>
                <w:rStyle w:val="IndexLink"/>
                <w:rtl w:val="true"/>
              </w:rPr>
              <w:t>مسارعت در واجبات کفائیه</w:t>
            </w:r>
            <w:r>
              <w:rPr>
                <w:rStyle w:val="IndexLink"/>
                <w:rtl w:val="true"/>
              </w:rPr>
              <w:tab/>
            </w:r>
            <w:r>
              <w:rPr>
                <w:rStyle w:val="IndexLink"/>
              </w:rPr>
              <w:t>151</w:t>
            </w:r>
          </w:hyperlink>
        </w:p>
        <w:p>
          <w:pPr>
            <w:pStyle w:val="Contents4"/>
            <w:tabs>
              <w:tab w:val="clear" w:pos="8176"/>
              <w:tab w:val="right" w:pos="9026" w:leader="dot"/>
            </w:tabs>
            <w:rPr/>
          </w:pPr>
          <w:hyperlink w:anchor="__RefHeading___Toc597399_1468164448">
            <w:r>
              <w:rPr>
                <w:webHidden/>
                <w:rStyle w:val="IndexLink"/>
                <w:rtl w:val="true"/>
              </w:rPr>
              <w:t>تمسّک به عدم قول به فصل در استدلال به آیۀ</w:t>
            </w:r>
            <w:r>
              <w:rPr>
                <w:rStyle w:val="IndexLink"/>
                <w:rtl w:val="true"/>
              </w:rPr>
              <w:t>«</w:t>
            </w:r>
            <w:r>
              <w:rPr>
                <w:rStyle w:val="IndexLink"/>
                <w:rtl w:val="true"/>
              </w:rPr>
              <w:t>فَاسْتَبِقُوا الْخَیْراتِ</w:t>
            </w:r>
            <w:r>
              <w:rPr>
                <w:rStyle w:val="IndexLink"/>
                <w:rtl w:val="true"/>
              </w:rPr>
              <w:t>»</w:t>
              <w:tab/>
            </w:r>
            <w:r>
              <w:rPr>
                <w:rStyle w:val="IndexLink"/>
              </w:rPr>
              <w:t>153</w:t>
            </w:r>
          </w:hyperlink>
        </w:p>
        <w:p>
          <w:pPr>
            <w:pStyle w:val="Contents4"/>
            <w:tabs>
              <w:tab w:val="clear" w:pos="8176"/>
              <w:tab w:val="right" w:pos="9026" w:leader="dot"/>
            </w:tabs>
            <w:rPr/>
          </w:pPr>
          <w:hyperlink w:anchor="__RefHeading___Toc597401_1468164448">
            <w:r>
              <w:rPr>
                <w:webHidden/>
                <w:rStyle w:val="IndexLink"/>
                <w:rtl w:val="true"/>
              </w:rPr>
              <w:t>معنای مسارعت و فوریت و فرق این دو</w:t>
            </w:r>
            <w:r>
              <w:rPr>
                <w:rStyle w:val="IndexLink"/>
                <w:rtl w:val="true"/>
              </w:rPr>
              <w:tab/>
            </w:r>
            <w:r>
              <w:rPr>
                <w:rStyle w:val="IndexLink"/>
              </w:rPr>
              <w:t>154</w:t>
            </w:r>
          </w:hyperlink>
        </w:p>
        <w:p>
          <w:pPr>
            <w:pStyle w:val="Contents3"/>
            <w:tabs>
              <w:tab w:val="clear" w:pos="8459"/>
              <w:tab w:val="right" w:pos="9026" w:leader="dot"/>
            </w:tabs>
            <w:rPr/>
          </w:pPr>
          <w:hyperlink w:anchor="__RefHeading___Toc597403_1468164448">
            <w:r>
              <w:rPr>
                <w:webHidden/>
                <w:rStyle w:val="IndexLink"/>
                <w:rtl w:val="true"/>
              </w:rPr>
              <w:t>درس دویست و هشتاد و دوم</w:t>
            </w:r>
            <w:r>
              <w:rPr>
                <w:rStyle w:val="IndexLink"/>
                <w:rtl w:val="true"/>
              </w:rPr>
              <w:tab/>
            </w:r>
            <w:r>
              <w:rPr>
                <w:rStyle w:val="IndexLink"/>
              </w:rPr>
              <w:t>156</w:t>
            </w:r>
          </w:hyperlink>
        </w:p>
        <w:p>
          <w:pPr>
            <w:pStyle w:val="Contents4"/>
            <w:tabs>
              <w:tab w:val="clear" w:pos="8176"/>
              <w:tab w:val="right" w:pos="9026" w:leader="dot"/>
            </w:tabs>
            <w:rPr/>
          </w:pPr>
          <w:hyperlink w:anchor="__RefHeading___Toc597405_1468164448">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97407_1468164448">
            <w:r>
              <w:rPr>
                <w:webHidden/>
                <w:rStyle w:val="IndexLink"/>
                <w:rtl w:val="true"/>
              </w:rPr>
              <w:t>اشکال عمویّت آیۀ</w:t>
            </w:r>
            <w:r>
              <w:rPr>
                <w:rStyle w:val="IndexLink"/>
                <w:rtl w:val="true"/>
              </w:rPr>
              <w:t>«</w:t>
            </w:r>
            <w:r>
              <w:rPr>
                <w:rStyle w:val="IndexLink"/>
                <w:rtl w:val="true"/>
              </w:rPr>
              <w:t>وَ سارِعُوا ، فَاسْتَبِقُوا</w:t>
            </w:r>
            <w:r>
              <w:rPr>
                <w:rStyle w:val="IndexLink"/>
                <w:rtl w:val="true"/>
              </w:rPr>
              <w:t>»</w:t>
              <w:tab/>
            </w:r>
            <w:r>
              <w:rPr>
                <w:rStyle w:val="IndexLink"/>
              </w:rPr>
              <w:t>156</w:t>
            </w:r>
          </w:hyperlink>
        </w:p>
        <w:p>
          <w:pPr>
            <w:pStyle w:val="Contents4"/>
            <w:tabs>
              <w:tab w:val="clear" w:pos="8176"/>
              <w:tab w:val="right" w:pos="9026" w:leader="dot"/>
            </w:tabs>
            <w:rPr/>
          </w:pPr>
          <w:hyperlink w:anchor="__RefHeading___Toc597409_1468164448">
            <w:r>
              <w:rPr>
                <w:webHidden/>
                <w:rStyle w:val="IndexLink"/>
                <w:rtl w:val="true"/>
              </w:rPr>
              <w:t>جواب استاد از استدلال به آیه</w:t>
            </w:r>
            <w:r>
              <w:rPr>
                <w:rStyle w:val="IndexLink"/>
                <w:rtl w:val="true"/>
              </w:rPr>
              <w:t>«</w:t>
            </w:r>
            <w:r>
              <w:rPr>
                <w:rStyle w:val="IndexLink"/>
                <w:rtl w:val="true"/>
              </w:rPr>
              <w:t>سارِعُوا إِلی مَغْفِرَةٍ مِنْ رَبِّکُمْ</w:t>
            </w:r>
            <w:r>
              <w:rPr>
                <w:rStyle w:val="IndexLink"/>
                <w:rtl w:val="true"/>
              </w:rPr>
              <w:t>»</w:t>
              <w:tab/>
            </w:r>
            <w:r>
              <w:rPr>
                <w:rStyle w:val="IndexLink"/>
              </w:rPr>
              <w:t>157</w:t>
            </w:r>
          </w:hyperlink>
        </w:p>
        <w:p>
          <w:pPr>
            <w:pStyle w:val="Contents4"/>
            <w:tabs>
              <w:tab w:val="clear" w:pos="8176"/>
              <w:tab w:val="right" w:pos="9026" w:leader="dot"/>
            </w:tabs>
            <w:rPr/>
          </w:pPr>
          <w:hyperlink w:anchor="__RefHeading___Toc597411_1468164448">
            <w:r>
              <w:rPr>
                <w:webHidden/>
                <w:rStyle w:val="IndexLink"/>
                <w:rtl w:val="true"/>
              </w:rPr>
              <w:t>اقوال مفسرین در تفسیر آیه</w:t>
            </w:r>
            <w:r>
              <w:rPr>
                <w:rStyle w:val="IndexLink"/>
                <w:rtl w:val="true"/>
              </w:rPr>
              <w:t>«</w:t>
            </w:r>
            <w:r>
              <w:rPr>
                <w:rStyle w:val="IndexLink"/>
                <w:rtl w:val="true"/>
              </w:rPr>
              <w:t>وَ سارِعُوا</w:t>
            </w:r>
            <w:r>
              <w:rPr>
                <w:rStyle w:val="IndexLink"/>
                <w:rtl w:val="true"/>
              </w:rPr>
              <w:t>»</w:t>
              <w:tab/>
            </w:r>
            <w:r>
              <w:rPr>
                <w:rStyle w:val="IndexLink"/>
              </w:rPr>
              <w:t>160</w:t>
            </w:r>
          </w:hyperlink>
        </w:p>
        <w:p>
          <w:pPr>
            <w:pStyle w:val="Contents4"/>
            <w:tabs>
              <w:tab w:val="clear" w:pos="8176"/>
              <w:tab w:val="right" w:pos="9026" w:leader="dot"/>
            </w:tabs>
            <w:rPr/>
          </w:pPr>
          <w:hyperlink w:anchor="__RefHeading___Toc597413_1468164448">
            <w:r>
              <w:rPr>
                <w:webHidden/>
                <w:rStyle w:val="IndexLink"/>
                <w:rtl w:val="true"/>
              </w:rPr>
              <w:t>عدم دلالت آیة</w:t>
            </w:r>
            <w:r>
              <w:rPr>
                <w:rStyle w:val="IndexLink"/>
                <w:rtl w:val="true"/>
              </w:rPr>
              <w:t>«</w:t>
            </w:r>
            <w:r>
              <w:rPr>
                <w:rStyle w:val="IndexLink"/>
                <w:rtl w:val="true"/>
              </w:rPr>
              <w:t>سارِعُوا و فَاسْتَبِقُوا</w:t>
            </w:r>
            <w:r>
              <w:rPr>
                <w:rStyle w:val="IndexLink"/>
                <w:rtl w:val="true"/>
              </w:rPr>
              <w:t xml:space="preserve">» </w:t>
            </w:r>
            <w:r>
              <w:rPr>
                <w:rStyle w:val="IndexLink"/>
                <w:rtl w:val="true"/>
              </w:rPr>
              <w:t>بر عموم</w:t>
            </w:r>
            <w:r>
              <w:rPr>
                <w:rStyle w:val="IndexLink"/>
                <w:rtl w:val="true"/>
              </w:rPr>
              <w:tab/>
            </w:r>
            <w:r>
              <w:rPr>
                <w:rStyle w:val="IndexLink"/>
              </w:rPr>
              <w:t>160</w:t>
            </w:r>
          </w:hyperlink>
        </w:p>
        <w:p>
          <w:pPr>
            <w:pStyle w:val="Contents3"/>
            <w:tabs>
              <w:tab w:val="clear" w:pos="8459"/>
              <w:tab w:val="right" w:pos="9026" w:leader="dot"/>
            </w:tabs>
            <w:rPr/>
          </w:pPr>
          <w:hyperlink w:anchor="__RefHeading___Toc597415_1468164448">
            <w:r>
              <w:rPr>
                <w:webHidden/>
                <w:rStyle w:val="IndexLink"/>
                <w:rtl w:val="true"/>
              </w:rPr>
              <w:t>درس دویست و هشتاد و سوم</w:t>
            </w:r>
            <w:r>
              <w:rPr>
                <w:rStyle w:val="IndexLink"/>
                <w:rtl w:val="true"/>
              </w:rPr>
              <w:tab/>
            </w:r>
            <w:r>
              <w:rPr>
                <w:rStyle w:val="IndexLink"/>
              </w:rPr>
              <w:t>163</w:t>
            </w:r>
          </w:hyperlink>
        </w:p>
        <w:p>
          <w:pPr>
            <w:pStyle w:val="Contents4"/>
            <w:tabs>
              <w:tab w:val="clear" w:pos="8176"/>
              <w:tab w:val="right" w:pos="9026" w:leader="dot"/>
            </w:tabs>
            <w:rPr/>
          </w:pPr>
          <w:hyperlink w:anchor="__RefHeading___Toc597417_1468164448">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97419_1468164448">
            <w:r>
              <w:rPr>
                <w:webHidden/>
                <w:rStyle w:val="IndexLink"/>
                <w:rtl w:val="true"/>
              </w:rPr>
              <w:t>اشکال</w:t>
            </w:r>
            <w:r>
              <w:rPr>
                <w:rStyle w:val="IndexLink"/>
                <w:rtl w:val="true"/>
              </w:rPr>
              <w:t>«</w:t>
            </w:r>
            <w:r>
              <w:rPr>
                <w:rStyle w:val="IndexLink"/>
                <w:rtl w:val="true"/>
              </w:rPr>
              <w:t>ما یلزم من وجوده عدمه</w:t>
            </w:r>
            <w:r>
              <w:rPr>
                <w:rStyle w:val="IndexLink"/>
                <w:rtl w:val="true"/>
              </w:rPr>
              <w:t xml:space="preserve">» </w:t>
            </w:r>
            <w:r>
              <w:rPr>
                <w:rStyle w:val="IndexLink"/>
                <w:rtl w:val="true"/>
              </w:rPr>
              <w:t>در آیۀ</w:t>
            </w:r>
            <w:r>
              <w:rPr>
                <w:rStyle w:val="IndexLink"/>
                <w:rtl w:val="true"/>
              </w:rPr>
              <w:t>«</w:t>
            </w:r>
            <w:r>
              <w:rPr>
                <w:rStyle w:val="IndexLink"/>
                <w:rtl w:val="true"/>
              </w:rPr>
              <w:t>فَاسْتَبِقُوا الْخَیْراتِ</w:t>
            </w:r>
            <w:r>
              <w:rPr>
                <w:rStyle w:val="IndexLink"/>
                <w:rtl w:val="true"/>
              </w:rPr>
              <w:t>»</w:t>
              <w:tab/>
            </w:r>
            <w:r>
              <w:rPr>
                <w:rStyle w:val="IndexLink"/>
              </w:rPr>
              <w:t>163</w:t>
            </w:r>
          </w:hyperlink>
        </w:p>
        <w:p>
          <w:pPr>
            <w:pStyle w:val="Contents4"/>
            <w:tabs>
              <w:tab w:val="clear" w:pos="8176"/>
              <w:tab w:val="right" w:pos="9026" w:leader="dot"/>
            </w:tabs>
            <w:rPr/>
          </w:pPr>
          <w:hyperlink w:anchor="__RefHeading___Toc597421_1468164448">
            <w:r>
              <w:rPr>
                <w:webHidden/>
                <w:rStyle w:val="IndexLink"/>
                <w:rtl w:val="true"/>
              </w:rPr>
              <w:t>مراتب مختلف خیرات در آیۀ</w:t>
            </w:r>
            <w:r>
              <w:rPr>
                <w:rStyle w:val="IndexLink"/>
                <w:rtl w:val="true"/>
              </w:rPr>
              <w:t>«</w:t>
            </w:r>
            <w:r>
              <w:rPr>
                <w:rStyle w:val="IndexLink"/>
                <w:rtl w:val="true"/>
              </w:rPr>
              <w:t>فَاسْتَبِقُوا</w:t>
            </w:r>
            <w:r>
              <w:rPr>
                <w:rStyle w:val="IndexLink"/>
                <w:rtl w:val="true"/>
              </w:rPr>
              <w:t>»</w:t>
              <w:tab/>
            </w:r>
            <w:r>
              <w:rPr>
                <w:rStyle w:val="IndexLink"/>
              </w:rPr>
              <w:t>164</w:t>
            </w:r>
          </w:hyperlink>
        </w:p>
        <w:p>
          <w:pPr>
            <w:pStyle w:val="Contents4"/>
            <w:tabs>
              <w:tab w:val="clear" w:pos="8176"/>
              <w:tab w:val="right" w:pos="9026" w:leader="dot"/>
            </w:tabs>
            <w:rPr/>
          </w:pPr>
          <w:hyperlink w:anchor="__RefHeading___Toc597423_1468164448">
            <w:r>
              <w:rPr>
                <w:webHidden/>
                <w:rStyle w:val="IndexLink"/>
                <w:rtl w:val="true"/>
              </w:rPr>
              <w:t>کیفیت ورود اشکال در استحباب</w:t>
            </w:r>
            <w:r>
              <w:rPr>
                <w:rStyle w:val="IndexLink"/>
                <w:rtl w:val="true"/>
              </w:rPr>
              <w:tab/>
            </w:r>
            <w:r>
              <w:rPr>
                <w:rStyle w:val="IndexLink"/>
              </w:rPr>
              <w:t>165</w:t>
            </w:r>
          </w:hyperlink>
        </w:p>
        <w:p>
          <w:pPr>
            <w:pStyle w:val="Contents4"/>
            <w:tabs>
              <w:tab w:val="clear" w:pos="8176"/>
              <w:tab w:val="right" w:pos="9026" w:leader="dot"/>
            </w:tabs>
            <w:rPr/>
          </w:pPr>
          <w:hyperlink w:anchor="__RefHeading___Toc597425_1468164448">
            <w:r>
              <w:rPr>
                <w:webHidden/>
                <w:rStyle w:val="IndexLink"/>
                <w:rtl w:val="true"/>
              </w:rPr>
              <w:t>اشکال عدم فرق میان واجب و مستحب</w:t>
            </w:r>
            <w:r>
              <w:rPr>
                <w:rStyle w:val="IndexLink"/>
                <w:rtl w:val="true"/>
              </w:rPr>
              <w:tab/>
            </w:r>
            <w:r>
              <w:rPr>
                <w:rStyle w:val="IndexLink"/>
              </w:rPr>
              <w:t>166</w:t>
            </w:r>
          </w:hyperlink>
        </w:p>
        <w:p>
          <w:pPr>
            <w:pStyle w:val="Contents4"/>
            <w:tabs>
              <w:tab w:val="clear" w:pos="8176"/>
              <w:tab w:val="right" w:pos="9026" w:leader="dot"/>
            </w:tabs>
            <w:rPr/>
          </w:pPr>
          <w:hyperlink w:anchor="__RefHeading___Toc597427_1468164448">
            <w:r>
              <w:rPr>
                <w:webHidden/>
                <w:rStyle w:val="IndexLink"/>
                <w:rtl w:val="true"/>
              </w:rPr>
              <w:t>فرق مقام با باب متزاحمین</w:t>
            </w:r>
            <w:r>
              <w:rPr>
                <w:rStyle w:val="IndexLink"/>
                <w:rtl w:val="true"/>
              </w:rPr>
              <w:tab/>
            </w:r>
            <w:r>
              <w:rPr>
                <w:rStyle w:val="IndexLink"/>
              </w:rPr>
              <w:t>167</w:t>
            </w:r>
          </w:hyperlink>
        </w:p>
        <w:p>
          <w:pPr>
            <w:pStyle w:val="Contents3"/>
            <w:tabs>
              <w:tab w:val="clear" w:pos="8459"/>
              <w:tab w:val="right" w:pos="9026" w:leader="dot"/>
            </w:tabs>
            <w:rPr/>
          </w:pPr>
          <w:hyperlink w:anchor="__RefHeading___Toc597429_1468164448">
            <w:r>
              <w:rPr>
                <w:webHidden/>
                <w:rStyle w:val="IndexLink"/>
                <w:rtl w:val="true"/>
              </w:rPr>
              <w:t>درس دویست و هشتاد و چهارم</w:t>
            </w:r>
            <w:r>
              <w:rPr>
                <w:rStyle w:val="IndexLink"/>
                <w:rtl w:val="true"/>
              </w:rPr>
              <w:tab/>
            </w:r>
            <w:r>
              <w:rPr>
                <w:rStyle w:val="IndexLink"/>
              </w:rPr>
              <w:t>170</w:t>
            </w:r>
          </w:hyperlink>
        </w:p>
        <w:p>
          <w:pPr>
            <w:pStyle w:val="Contents4"/>
            <w:tabs>
              <w:tab w:val="clear" w:pos="8176"/>
              <w:tab w:val="right" w:pos="9026" w:leader="dot"/>
            </w:tabs>
            <w:rPr/>
          </w:pPr>
          <w:hyperlink w:anchor="__RefHeading___Toc597431_1468164448">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97433_1468164448">
            <w:r>
              <w:rPr>
                <w:webHidden/>
                <w:rStyle w:val="IndexLink"/>
                <w:rtl w:val="true"/>
              </w:rPr>
              <w:t>اشکال به ارشادی بودن امر</w:t>
            </w:r>
            <w:r>
              <w:rPr>
                <w:rStyle w:val="IndexLink"/>
                <w:rtl w:val="true"/>
              </w:rPr>
              <w:t>«</w:t>
            </w:r>
            <w:r>
              <w:rPr>
                <w:rStyle w:val="IndexLink"/>
                <w:rtl w:val="true"/>
              </w:rPr>
              <w:t>فَاسْتَبِقُوا</w:t>
            </w:r>
            <w:r>
              <w:rPr>
                <w:rStyle w:val="IndexLink"/>
                <w:rtl w:val="true"/>
              </w:rPr>
              <w:t>»</w:t>
              <w:tab/>
            </w:r>
            <w:r>
              <w:rPr>
                <w:rStyle w:val="IndexLink"/>
              </w:rPr>
              <w:t>170</w:t>
            </w:r>
          </w:hyperlink>
        </w:p>
        <w:p>
          <w:pPr>
            <w:pStyle w:val="Contents4"/>
            <w:tabs>
              <w:tab w:val="clear" w:pos="8176"/>
              <w:tab w:val="right" w:pos="9026" w:leader="dot"/>
            </w:tabs>
            <w:rPr/>
          </w:pPr>
          <w:hyperlink w:anchor="__RefHeading___Toc597435_1468164448">
            <w:r>
              <w:rPr>
                <w:webHidden/>
                <w:rStyle w:val="IndexLink"/>
                <w:rtl w:val="true"/>
              </w:rPr>
              <w:t>حکم عقل در ارشادی بودن امر</w:t>
            </w:r>
            <w:r>
              <w:rPr>
                <w:rStyle w:val="IndexLink"/>
                <w:rtl w:val="true"/>
              </w:rPr>
              <w:tab/>
            </w:r>
            <w:r>
              <w:rPr>
                <w:rStyle w:val="IndexLink"/>
              </w:rPr>
              <w:t>171</w:t>
            </w:r>
          </w:hyperlink>
        </w:p>
        <w:p>
          <w:pPr>
            <w:pStyle w:val="Contents4"/>
            <w:tabs>
              <w:tab w:val="clear" w:pos="8176"/>
              <w:tab w:val="right" w:pos="9026" w:leader="dot"/>
            </w:tabs>
            <w:rPr/>
          </w:pPr>
          <w:hyperlink w:anchor="__RefHeading___Toc597437_1468164448">
            <w:r>
              <w:rPr>
                <w:webHidden/>
                <w:rStyle w:val="IndexLink"/>
                <w:rtl w:val="true"/>
              </w:rPr>
              <w:t>وجوب اتیان تکلیف در زمان ثانی</w:t>
            </w:r>
            <w:r>
              <w:rPr>
                <w:rStyle w:val="IndexLink"/>
                <w:rtl w:val="true"/>
              </w:rPr>
              <w:tab/>
            </w:r>
            <w:r>
              <w:rPr>
                <w:rStyle w:val="IndexLink"/>
              </w:rPr>
              <w:t>172</w:t>
            </w:r>
          </w:hyperlink>
        </w:p>
        <w:p>
          <w:pPr>
            <w:pStyle w:val="Contents4"/>
            <w:tabs>
              <w:tab w:val="clear" w:pos="8176"/>
              <w:tab w:val="right" w:pos="9026" w:leader="dot"/>
            </w:tabs>
            <w:rPr/>
          </w:pPr>
          <w:hyperlink w:anchor="__RefHeading___Toc597439_1468164448">
            <w:r>
              <w:rPr>
                <w:webHidden/>
                <w:rStyle w:val="IndexLink"/>
                <w:rtl w:val="true"/>
              </w:rPr>
              <w:t>مقتضای اصل لفظی در زمان دوم</w:t>
            </w:r>
            <w:r>
              <w:rPr>
                <w:rStyle w:val="IndexLink"/>
                <w:rtl w:val="true"/>
              </w:rPr>
              <w:tab/>
            </w:r>
            <w:r>
              <w:rPr>
                <w:rStyle w:val="IndexLink"/>
              </w:rPr>
              <w:t>174</w:t>
            </w:r>
          </w:hyperlink>
        </w:p>
        <w:p>
          <w:pPr>
            <w:pStyle w:val="Contents3"/>
            <w:tabs>
              <w:tab w:val="clear" w:pos="8459"/>
              <w:tab w:val="right" w:pos="9026" w:leader="dot"/>
            </w:tabs>
            <w:rPr/>
          </w:pPr>
          <w:hyperlink w:anchor="__RefHeading___Toc597441_1468164448">
            <w:r>
              <w:rPr>
                <w:webHidden/>
                <w:rStyle w:val="IndexLink"/>
                <w:rtl w:val="true"/>
              </w:rPr>
              <w:t>درس دویست و هشتاد و پنجم</w:t>
            </w:r>
            <w:r>
              <w:rPr>
                <w:rStyle w:val="IndexLink"/>
                <w:rtl w:val="true"/>
              </w:rPr>
              <w:tab/>
            </w:r>
            <w:r>
              <w:rPr>
                <w:rStyle w:val="IndexLink"/>
              </w:rPr>
              <w:t>176</w:t>
            </w:r>
          </w:hyperlink>
        </w:p>
        <w:p>
          <w:pPr>
            <w:pStyle w:val="Contents4"/>
            <w:tabs>
              <w:tab w:val="clear" w:pos="8176"/>
              <w:tab w:val="right" w:pos="9026" w:leader="dot"/>
            </w:tabs>
            <w:rPr/>
          </w:pPr>
          <w:hyperlink w:anchor="__RefHeading___Toc597443_1468164448">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97445_1468164448">
            <w:r>
              <w:rPr>
                <w:webHidden/>
                <w:rStyle w:val="IndexLink"/>
                <w:rtl w:val="true"/>
              </w:rPr>
              <w:t>اجرای اصل عملی در مسألۀ فور</w:t>
            </w:r>
            <w:r>
              <w:rPr>
                <w:rStyle w:val="IndexLink"/>
                <w:rtl w:val="true"/>
              </w:rPr>
              <w:tab/>
            </w:r>
            <w:r>
              <w:rPr>
                <w:rStyle w:val="IndexLink"/>
              </w:rPr>
              <w:t>176</w:t>
            </w:r>
          </w:hyperlink>
        </w:p>
        <w:p>
          <w:pPr>
            <w:pStyle w:val="Contents4"/>
            <w:tabs>
              <w:tab w:val="clear" w:pos="8176"/>
              <w:tab w:val="right" w:pos="9026" w:leader="dot"/>
            </w:tabs>
            <w:rPr/>
          </w:pPr>
          <w:hyperlink w:anchor="__RefHeading___Toc597447_1468164448">
            <w:r>
              <w:rPr>
                <w:webHidden/>
                <w:rStyle w:val="IndexLink"/>
                <w:rtl w:val="true"/>
              </w:rPr>
              <w:t>بحث اجزاء و اقوال در آن</w:t>
            </w:r>
            <w:r>
              <w:rPr>
                <w:rStyle w:val="IndexLink"/>
                <w:rtl w:val="true"/>
              </w:rPr>
              <w:tab/>
            </w:r>
            <w:r>
              <w:rPr>
                <w:rStyle w:val="IndexLink"/>
              </w:rPr>
              <w:t>178</w:t>
            </w:r>
          </w:hyperlink>
        </w:p>
        <w:p>
          <w:pPr>
            <w:pStyle w:val="Contents4"/>
            <w:tabs>
              <w:tab w:val="clear" w:pos="8176"/>
              <w:tab w:val="right" w:pos="9026" w:leader="dot"/>
            </w:tabs>
            <w:rPr/>
          </w:pPr>
          <w:hyperlink w:anchor="__RefHeading___Toc597449_1468164448">
            <w:r>
              <w:rPr>
                <w:webHidden/>
                <w:rStyle w:val="IndexLink"/>
                <w:rtl w:val="true"/>
              </w:rPr>
              <w:t>فرق عنوان مرحوم آخوند</w:t>
            </w:r>
            <w:r>
              <w:rPr>
                <w:rStyle w:val="IndexLink"/>
                <w:rtl w:val="true"/>
              </w:rPr>
              <w:t>(</w:t>
            </w:r>
            <w:r>
              <w:rPr>
                <w:rStyle w:val="IndexLink"/>
                <w:rtl w:val="true"/>
              </w:rPr>
              <w:t>ره</w:t>
            </w:r>
            <w:r>
              <w:rPr>
                <w:rStyle w:val="IndexLink"/>
                <w:rtl w:val="true"/>
              </w:rPr>
              <w:t xml:space="preserve">) </w:t>
            </w:r>
            <w:r>
              <w:rPr>
                <w:rStyle w:val="IndexLink"/>
                <w:rtl w:val="true"/>
              </w:rPr>
              <w:t>و مرحوم صاحب فصول</w:t>
            </w:r>
            <w:r>
              <w:rPr>
                <w:rStyle w:val="IndexLink"/>
                <w:rtl w:val="true"/>
              </w:rPr>
              <w:t>(</w:t>
            </w:r>
            <w:r>
              <w:rPr>
                <w:rStyle w:val="IndexLink"/>
                <w:rtl w:val="true"/>
              </w:rPr>
              <w:t>ره</w:t>
            </w:r>
            <w:r>
              <w:rPr>
                <w:rStyle w:val="IndexLink"/>
                <w:rtl w:val="true"/>
              </w:rPr>
              <w:t xml:space="preserve">) </w:t>
            </w:r>
            <w:r>
              <w:rPr>
                <w:rStyle w:val="IndexLink"/>
                <w:rtl w:val="true"/>
              </w:rPr>
              <w:t>برای اجزاء</w:t>
            </w:r>
            <w:r>
              <w:rPr>
                <w:rStyle w:val="IndexLink"/>
                <w:rtl w:val="true"/>
              </w:rPr>
              <w:tab/>
            </w:r>
            <w:r>
              <w:rPr>
                <w:rStyle w:val="IndexLink"/>
              </w:rPr>
              <w:t>179</w:t>
            </w:r>
          </w:hyperlink>
        </w:p>
        <w:p>
          <w:pPr>
            <w:pStyle w:val="Contents2"/>
            <w:tabs>
              <w:tab w:val="clear" w:pos="8743"/>
              <w:tab w:val="right" w:pos="9026" w:leader="dot"/>
            </w:tabs>
            <w:rPr/>
          </w:pPr>
          <w:hyperlink w:anchor="__RefHeading___Toc597451_1468164448">
            <w:r>
              <w:rPr>
                <w:webHidden/>
                <w:rStyle w:val="IndexLink"/>
                <w:rtl w:val="true"/>
              </w:rPr>
              <w:t>بحث اجزاء</w:t>
            </w:r>
            <w:r>
              <w:rPr>
                <w:rStyle w:val="IndexLink"/>
                <w:rtl w:val="true"/>
              </w:rPr>
              <w:tab/>
            </w:r>
            <w:r>
              <w:rPr>
                <w:rStyle w:val="IndexLink"/>
              </w:rPr>
              <w:t>181</w:t>
            </w:r>
          </w:hyperlink>
        </w:p>
        <w:p>
          <w:pPr>
            <w:pStyle w:val="Contents3"/>
            <w:tabs>
              <w:tab w:val="clear" w:pos="8459"/>
              <w:tab w:val="right" w:pos="9026" w:leader="dot"/>
            </w:tabs>
            <w:rPr/>
          </w:pPr>
          <w:hyperlink w:anchor="__RefHeading___Toc597453_1468164448">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597455_1468164448">
            <w:r>
              <w:rPr>
                <w:webHidden/>
                <w:rStyle w:val="IndexLink"/>
                <w:rtl w:val="true"/>
              </w:rPr>
              <w:t>درس دویست و هشتاد و ششم</w:t>
            </w:r>
            <w:r>
              <w:rPr>
                <w:rStyle w:val="IndexLink"/>
                <w:rtl w:val="true"/>
              </w:rPr>
              <w:tab/>
            </w:r>
            <w:r>
              <w:rPr>
                <w:rStyle w:val="IndexLink"/>
              </w:rPr>
              <w:t>182</w:t>
            </w:r>
          </w:hyperlink>
        </w:p>
        <w:p>
          <w:pPr>
            <w:pStyle w:val="Contents4"/>
            <w:tabs>
              <w:tab w:val="clear" w:pos="8176"/>
              <w:tab w:val="right" w:pos="9026" w:leader="dot"/>
            </w:tabs>
            <w:rPr/>
          </w:pPr>
          <w:hyperlink w:anchor="__RefHeading___Toc597457_1468164448">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97459_1468164448">
            <w:r>
              <w:rPr>
                <w:webHidden/>
                <w:rStyle w:val="IndexLink"/>
                <w:rtl w:val="true"/>
              </w:rPr>
              <w:t>عنوان بحث اجزاء</w:t>
            </w:r>
            <w:r>
              <w:rPr>
                <w:rStyle w:val="IndexLink"/>
                <w:rtl w:val="true"/>
              </w:rPr>
              <w:tab/>
            </w:r>
            <w:r>
              <w:rPr>
                <w:rStyle w:val="IndexLink"/>
              </w:rPr>
              <w:t>182</w:t>
            </w:r>
          </w:hyperlink>
        </w:p>
        <w:p>
          <w:pPr>
            <w:pStyle w:val="Contents4"/>
            <w:tabs>
              <w:tab w:val="clear" w:pos="8176"/>
              <w:tab w:val="right" w:pos="9026" w:leader="dot"/>
            </w:tabs>
            <w:rPr/>
          </w:pPr>
          <w:hyperlink w:anchor="__RefHeading___Toc597461_1468164448">
            <w:r>
              <w:rPr>
                <w:webHidden/>
                <w:rStyle w:val="IndexLink"/>
                <w:rtl w:val="true"/>
              </w:rPr>
              <w:t>اشکال دلالت مطابقه و تضمّن</w:t>
            </w:r>
            <w:r>
              <w:rPr>
                <w:rStyle w:val="IndexLink"/>
                <w:rtl w:val="true"/>
              </w:rPr>
              <w:tab/>
            </w:r>
            <w:r>
              <w:rPr>
                <w:rStyle w:val="IndexLink"/>
              </w:rPr>
              <w:t>183</w:t>
            </w:r>
          </w:hyperlink>
        </w:p>
        <w:p>
          <w:pPr>
            <w:pStyle w:val="Contents4"/>
            <w:tabs>
              <w:tab w:val="clear" w:pos="8176"/>
              <w:tab w:val="right" w:pos="9026" w:leader="dot"/>
            </w:tabs>
            <w:rPr/>
          </w:pPr>
          <w:hyperlink w:anchor="__RefHeading___Toc597463_1468164448">
            <w:r>
              <w:rPr>
                <w:webHidden/>
                <w:rStyle w:val="IndexLink"/>
                <w:rtl w:val="true"/>
              </w:rPr>
              <w:t>دلالت التزامی و اشکال آن</w:t>
            </w:r>
            <w:r>
              <w:rPr>
                <w:rStyle w:val="IndexLink"/>
                <w:rtl w:val="true"/>
              </w:rPr>
              <w:tab/>
            </w:r>
            <w:r>
              <w:rPr>
                <w:rStyle w:val="IndexLink"/>
              </w:rPr>
              <w:t>184</w:t>
            </w:r>
          </w:hyperlink>
        </w:p>
        <w:p>
          <w:pPr>
            <w:pStyle w:val="Contents3"/>
            <w:tabs>
              <w:tab w:val="clear" w:pos="8459"/>
              <w:tab w:val="right" w:pos="9026" w:leader="dot"/>
            </w:tabs>
            <w:rPr/>
          </w:pPr>
          <w:hyperlink w:anchor="__RefHeading___Toc597465_1468164448">
            <w:r>
              <w:rPr>
                <w:webHidden/>
                <w:rStyle w:val="IndexLink"/>
                <w:rtl w:val="true"/>
              </w:rPr>
              <w:t>درس دویست و هشتاد و هفتم</w:t>
            </w:r>
            <w:r>
              <w:rPr>
                <w:rStyle w:val="IndexLink"/>
                <w:rtl w:val="true"/>
              </w:rPr>
              <w:tab/>
            </w:r>
            <w:r>
              <w:rPr>
                <w:rStyle w:val="IndexLink"/>
              </w:rPr>
              <w:t>189</w:t>
            </w:r>
          </w:hyperlink>
        </w:p>
        <w:p>
          <w:pPr>
            <w:pStyle w:val="Contents4"/>
            <w:tabs>
              <w:tab w:val="clear" w:pos="8176"/>
              <w:tab w:val="right" w:pos="9026" w:leader="dot"/>
            </w:tabs>
            <w:rPr/>
          </w:pPr>
          <w:hyperlink w:anchor="__RefHeading___Toc597467_1468164448">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97469_1468164448">
            <w:r>
              <w:rPr>
                <w:webHidden/>
                <w:rStyle w:val="IndexLink"/>
                <w:rtl w:val="true"/>
              </w:rPr>
              <w:t>تعریف انواع امر و فرق آنها</w:t>
            </w:r>
            <w:r>
              <w:rPr>
                <w:rStyle w:val="IndexLink"/>
                <w:rtl w:val="true"/>
              </w:rPr>
              <w:tab/>
            </w:r>
            <w:r>
              <w:rPr>
                <w:rStyle w:val="IndexLink"/>
              </w:rPr>
              <w:t>189</w:t>
            </w:r>
          </w:hyperlink>
        </w:p>
        <w:p>
          <w:pPr>
            <w:pStyle w:val="Contents4"/>
            <w:tabs>
              <w:tab w:val="clear" w:pos="8176"/>
              <w:tab w:val="right" w:pos="9026" w:leader="dot"/>
            </w:tabs>
            <w:rPr/>
          </w:pPr>
          <w:hyperlink w:anchor="__RefHeading___Toc597471_1468164448">
            <w:r>
              <w:rPr>
                <w:webHidden/>
                <w:rStyle w:val="IndexLink"/>
                <w:rtl w:val="true"/>
              </w:rPr>
              <w:t>اجزای ماموربه نسبت به امر خودش</w:t>
            </w:r>
            <w:r>
              <w:rPr>
                <w:rStyle w:val="IndexLink"/>
                <w:rtl w:val="true"/>
              </w:rPr>
              <w:tab/>
            </w:r>
            <w:r>
              <w:rPr>
                <w:rStyle w:val="IndexLink"/>
              </w:rPr>
              <w:t>191</w:t>
            </w:r>
          </w:hyperlink>
        </w:p>
        <w:p>
          <w:pPr>
            <w:pStyle w:val="Contents4"/>
            <w:tabs>
              <w:tab w:val="clear" w:pos="8176"/>
              <w:tab w:val="right" w:pos="9026" w:leader="dot"/>
            </w:tabs>
            <w:rPr/>
          </w:pPr>
          <w:hyperlink w:anchor="__RefHeading___Toc597473_1468164448">
            <w:r>
              <w:rPr>
                <w:webHidden/>
                <w:rStyle w:val="IndexLink"/>
                <w:rtl w:val="true"/>
              </w:rPr>
              <w:t>امر واقعی ثانوی و امر ظاهری</w:t>
            </w:r>
            <w:r>
              <w:rPr>
                <w:rStyle w:val="IndexLink"/>
                <w:rtl w:val="true"/>
              </w:rPr>
              <w:tab/>
            </w:r>
            <w:r>
              <w:rPr>
                <w:rStyle w:val="IndexLink"/>
              </w:rPr>
              <w:t>192</w:t>
            </w:r>
          </w:hyperlink>
        </w:p>
        <w:p>
          <w:pPr>
            <w:pStyle w:val="Contents4"/>
            <w:tabs>
              <w:tab w:val="clear" w:pos="8176"/>
              <w:tab w:val="right" w:pos="9026" w:leader="dot"/>
            </w:tabs>
            <w:rPr/>
          </w:pPr>
          <w:hyperlink w:anchor="__RefHeading___Toc597475_1468164448">
            <w:r>
              <w:rPr>
                <w:webHidden/>
                <w:rStyle w:val="IndexLink"/>
                <w:rtl w:val="true"/>
              </w:rPr>
              <w:t>حاکم در مسألۀ اجزاء</w:t>
            </w:r>
            <w:r>
              <w:rPr>
                <w:rStyle w:val="IndexLink"/>
                <w:rtl w:val="true"/>
              </w:rPr>
              <w:tab/>
            </w:r>
            <w:r>
              <w:rPr>
                <w:rStyle w:val="IndexLink"/>
              </w:rPr>
              <w:t>193</w:t>
            </w:r>
          </w:hyperlink>
        </w:p>
        <w:p>
          <w:pPr>
            <w:pStyle w:val="Contents3"/>
            <w:tabs>
              <w:tab w:val="clear" w:pos="8459"/>
              <w:tab w:val="right" w:pos="9026" w:leader="dot"/>
            </w:tabs>
            <w:rPr/>
          </w:pPr>
          <w:hyperlink w:anchor="__RefHeading___Toc597477_1468164448">
            <w:r>
              <w:rPr>
                <w:webHidden/>
                <w:rStyle w:val="IndexLink"/>
                <w:rtl w:val="true"/>
              </w:rPr>
              <w:t>درس دویست و هشتاد و هشتم</w:t>
            </w:r>
            <w:r>
              <w:rPr>
                <w:rStyle w:val="IndexLink"/>
                <w:rtl w:val="true"/>
              </w:rPr>
              <w:tab/>
            </w:r>
            <w:r>
              <w:rPr>
                <w:rStyle w:val="IndexLink"/>
              </w:rPr>
              <w:t>196</w:t>
            </w:r>
          </w:hyperlink>
        </w:p>
        <w:p>
          <w:pPr>
            <w:pStyle w:val="Contents4"/>
            <w:tabs>
              <w:tab w:val="clear" w:pos="8176"/>
              <w:tab w:val="right" w:pos="9026" w:leader="dot"/>
            </w:tabs>
            <w:rPr/>
          </w:pPr>
          <w:hyperlink w:anchor="__RefHeading___Toc597479_1468164448">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97481_1468164448">
            <w:r>
              <w:rPr>
                <w:webHidden/>
                <w:rStyle w:val="IndexLink"/>
                <w:rtl w:val="true"/>
              </w:rPr>
              <w:t>کفایت مأموربه ثانوی از مأموربه اولی در بحث اجزاء</w:t>
            </w:r>
            <w:r>
              <w:rPr>
                <w:rStyle w:val="IndexLink"/>
                <w:rtl w:val="true"/>
              </w:rPr>
              <w:tab/>
            </w:r>
            <w:r>
              <w:rPr>
                <w:rStyle w:val="IndexLink"/>
              </w:rPr>
              <w:t>196</w:t>
            </w:r>
          </w:hyperlink>
        </w:p>
        <w:p>
          <w:pPr>
            <w:pStyle w:val="Contents4"/>
            <w:tabs>
              <w:tab w:val="clear" w:pos="8176"/>
              <w:tab w:val="right" w:pos="9026" w:leader="dot"/>
            </w:tabs>
            <w:rPr/>
          </w:pPr>
          <w:hyperlink w:anchor="__RefHeading___Toc597483_1468164448">
            <w:r>
              <w:rPr>
                <w:webHidden/>
                <w:rStyle w:val="IndexLink"/>
                <w:rtl w:val="true"/>
              </w:rPr>
              <w:t>امکان تصوّر جامع برای هر دو جهت بحث</w:t>
            </w:r>
            <w:r>
              <w:rPr>
                <w:rStyle w:val="IndexLink"/>
                <w:rtl w:val="true"/>
              </w:rPr>
              <w:tab/>
            </w:r>
            <w:r>
              <w:rPr>
                <w:rStyle w:val="IndexLink"/>
              </w:rPr>
              <w:t>199</w:t>
            </w:r>
          </w:hyperlink>
        </w:p>
        <w:p>
          <w:pPr>
            <w:pStyle w:val="Contents4"/>
            <w:tabs>
              <w:tab w:val="clear" w:pos="8176"/>
              <w:tab w:val="right" w:pos="9026" w:leader="dot"/>
            </w:tabs>
            <w:rPr/>
          </w:pPr>
          <w:hyperlink w:anchor="__RefHeading___Toc597485_1468164448">
            <w:r>
              <w:rPr>
                <w:webHidden/>
                <w:rStyle w:val="IndexLink"/>
                <w:rtl w:val="true"/>
              </w:rPr>
              <w:t>اشکال بر کلام صاحب فصول</w:t>
            </w:r>
            <w:r>
              <w:rPr>
                <w:rStyle w:val="IndexLink"/>
                <w:rtl w:val="true"/>
              </w:rPr>
              <w:t>(</w:t>
            </w:r>
            <w:r>
              <w:rPr>
                <w:rStyle w:val="IndexLink"/>
                <w:rtl w:val="true"/>
              </w:rPr>
              <w:t>ره</w:t>
            </w:r>
            <w:r>
              <w:rPr>
                <w:rStyle w:val="IndexLink"/>
                <w:rtl w:val="true"/>
              </w:rPr>
              <w:t xml:space="preserve">) </w:t>
            </w:r>
            <w:r>
              <w:rPr>
                <w:rStyle w:val="IndexLink"/>
                <w:rtl w:val="true"/>
              </w:rPr>
              <w:t>در تصور جامع</w:t>
            </w:r>
            <w:r>
              <w:rPr>
                <w:rStyle w:val="IndexLink"/>
                <w:rtl w:val="true"/>
              </w:rPr>
              <w:tab/>
            </w:r>
            <w:r>
              <w:rPr>
                <w:rStyle w:val="IndexLink"/>
              </w:rPr>
              <w:t>200</w:t>
            </w:r>
          </w:hyperlink>
        </w:p>
        <w:p>
          <w:pPr>
            <w:pStyle w:val="Contents4"/>
            <w:tabs>
              <w:tab w:val="clear" w:pos="8176"/>
              <w:tab w:val="right" w:pos="9026" w:leader="dot"/>
            </w:tabs>
            <w:rPr/>
          </w:pPr>
          <w:hyperlink w:anchor="__RefHeading___Toc597487_1468164448">
            <w:r>
              <w:rPr>
                <w:webHidden/>
                <w:rStyle w:val="IndexLink"/>
                <w:rtl w:val="true"/>
              </w:rPr>
              <w:t>معنای</w:t>
            </w:r>
            <w:r>
              <w:rPr>
                <w:rStyle w:val="IndexLink"/>
                <w:rtl w:val="true"/>
              </w:rPr>
              <w:t>«</w:t>
            </w:r>
            <w:r>
              <w:rPr>
                <w:rStyle w:val="IndexLink"/>
                <w:rtl w:val="true"/>
              </w:rPr>
              <w:t>علی وجهه</w:t>
            </w:r>
            <w:r>
              <w:rPr>
                <w:rStyle w:val="IndexLink"/>
                <w:rtl w:val="true"/>
              </w:rPr>
              <w:t xml:space="preserve">» </w:t>
            </w:r>
            <w:r>
              <w:rPr>
                <w:rStyle w:val="IndexLink"/>
                <w:rtl w:val="true"/>
              </w:rPr>
              <w:t>در عنوان</w:t>
            </w:r>
            <w:r>
              <w:rPr>
                <w:rStyle w:val="IndexLink"/>
                <w:rtl w:val="true"/>
              </w:rPr>
              <w:tab/>
            </w:r>
            <w:r>
              <w:rPr>
                <w:rStyle w:val="IndexLink"/>
              </w:rPr>
              <w:t>201</w:t>
            </w:r>
          </w:hyperlink>
        </w:p>
        <w:p>
          <w:pPr>
            <w:pStyle w:val="Contents3"/>
            <w:tabs>
              <w:tab w:val="clear" w:pos="8459"/>
              <w:tab w:val="right" w:pos="9026" w:leader="dot"/>
            </w:tabs>
            <w:rPr/>
          </w:pPr>
          <w:hyperlink w:anchor="__RefHeading___Toc597489_1468164448">
            <w:r>
              <w:rPr>
                <w:webHidden/>
                <w:rStyle w:val="IndexLink"/>
                <w:rtl w:val="true"/>
              </w:rPr>
              <w:t>درس دویست و هشتاد و نهم</w:t>
            </w:r>
            <w:r>
              <w:rPr>
                <w:rStyle w:val="IndexLink"/>
                <w:rtl w:val="true"/>
              </w:rPr>
              <w:tab/>
            </w:r>
            <w:r>
              <w:rPr>
                <w:rStyle w:val="IndexLink"/>
              </w:rPr>
              <w:t>203</w:t>
            </w:r>
          </w:hyperlink>
        </w:p>
        <w:p>
          <w:pPr>
            <w:pStyle w:val="Contents4"/>
            <w:tabs>
              <w:tab w:val="clear" w:pos="8176"/>
              <w:tab w:val="right" w:pos="9026" w:leader="dot"/>
            </w:tabs>
            <w:rPr/>
          </w:pPr>
          <w:hyperlink w:anchor="__RefHeading___Toc597491_1468164448">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97493_1468164448">
            <w:r>
              <w:rPr>
                <w:webHidden/>
                <w:rStyle w:val="IndexLink"/>
                <w:rtl w:val="true"/>
              </w:rPr>
              <w:t>معنای اقتضاء در عنوان</w:t>
            </w:r>
            <w:r>
              <w:rPr>
                <w:rStyle w:val="IndexLink"/>
                <w:rtl w:val="true"/>
              </w:rPr>
              <w:tab/>
            </w:r>
            <w:r>
              <w:rPr>
                <w:rStyle w:val="IndexLink"/>
              </w:rPr>
              <w:t>203</w:t>
            </w:r>
          </w:hyperlink>
        </w:p>
        <w:p>
          <w:pPr>
            <w:pStyle w:val="Contents4"/>
            <w:tabs>
              <w:tab w:val="clear" w:pos="8176"/>
              <w:tab w:val="right" w:pos="9026" w:leader="dot"/>
            </w:tabs>
            <w:rPr/>
          </w:pPr>
          <w:hyperlink w:anchor="__RefHeading___Toc597495_1468164448">
            <w:r>
              <w:rPr>
                <w:webHidden/>
                <w:rStyle w:val="IndexLink"/>
                <w:rtl w:val="true"/>
              </w:rPr>
              <w:t>سخن مرحوم آخوند</w:t>
            </w:r>
            <w:r>
              <w:rPr>
                <w:rStyle w:val="IndexLink"/>
                <w:rtl w:val="true"/>
              </w:rPr>
              <w:t>(</w:t>
            </w:r>
            <w:r>
              <w:rPr>
                <w:rStyle w:val="IndexLink"/>
                <w:rtl w:val="true"/>
              </w:rPr>
              <w:t>ره</w:t>
            </w:r>
            <w:r>
              <w:rPr>
                <w:rStyle w:val="IndexLink"/>
                <w:rtl w:val="true"/>
              </w:rPr>
              <w:t xml:space="preserve">) </w:t>
            </w:r>
            <w:r>
              <w:rPr>
                <w:rStyle w:val="IndexLink"/>
                <w:rtl w:val="true"/>
              </w:rPr>
              <w:t>دربارۀ اقتضاء</w:t>
            </w:r>
            <w:r>
              <w:rPr>
                <w:rStyle w:val="IndexLink"/>
                <w:rtl w:val="true"/>
              </w:rPr>
              <w:tab/>
            </w:r>
            <w:r>
              <w:rPr>
                <w:rStyle w:val="IndexLink"/>
              </w:rPr>
              <w:t>204</w:t>
            </w:r>
          </w:hyperlink>
        </w:p>
        <w:p>
          <w:pPr>
            <w:pStyle w:val="Contents3"/>
            <w:tabs>
              <w:tab w:val="clear" w:pos="8459"/>
              <w:tab w:val="right" w:pos="9026" w:leader="dot"/>
            </w:tabs>
            <w:rPr/>
          </w:pPr>
          <w:hyperlink w:anchor="__RefHeading___Toc597497_1468164448">
            <w:r>
              <w:rPr>
                <w:webHidden/>
                <w:rStyle w:val="IndexLink"/>
                <w:rtl w:val="true"/>
              </w:rPr>
              <w:t>درس دویست و نودم</w:t>
            </w:r>
            <w:r>
              <w:rPr>
                <w:rStyle w:val="IndexLink"/>
                <w:rtl w:val="true"/>
              </w:rPr>
              <w:tab/>
            </w:r>
            <w:r>
              <w:rPr>
                <w:rStyle w:val="IndexLink"/>
              </w:rPr>
              <w:t>207</w:t>
            </w:r>
          </w:hyperlink>
        </w:p>
        <w:p>
          <w:pPr>
            <w:pStyle w:val="Contents4"/>
            <w:tabs>
              <w:tab w:val="clear" w:pos="8176"/>
              <w:tab w:val="right" w:pos="9026" w:leader="dot"/>
            </w:tabs>
            <w:rPr/>
          </w:pPr>
          <w:hyperlink w:anchor="__RefHeading___Toc597499_1468164448">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97501_1468164448">
            <w:r>
              <w:rPr>
                <w:webHidden/>
                <w:rStyle w:val="IndexLink"/>
                <w:rtl w:val="true"/>
              </w:rPr>
              <w:t>بیان مفهوم اقتضاء در مسألۀ اجزاء</w:t>
            </w:r>
            <w:r>
              <w:rPr>
                <w:rStyle w:val="IndexLink"/>
                <w:rtl w:val="true"/>
              </w:rPr>
              <w:tab/>
            </w:r>
            <w:r>
              <w:rPr>
                <w:rStyle w:val="IndexLink"/>
              </w:rPr>
              <w:t>207</w:t>
            </w:r>
          </w:hyperlink>
        </w:p>
        <w:p>
          <w:pPr>
            <w:pStyle w:val="Contents4"/>
            <w:tabs>
              <w:tab w:val="clear" w:pos="8176"/>
              <w:tab w:val="right" w:pos="9026" w:leader="dot"/>
            </w:tabs>
            <w:rPr/>
          </w:pPr>
          <w:hyperlink w:anchor="__RefHeading___Toc597503_1468164448">
            <w:r>
              <w:rPr>
                <w:webHidden/>
                <w:rStyle w:val="IndexLink"/>
                <w:rtl w:val="true"/>
              </w:rPr>
              <w:t>بیان حضرت امام</w:t>
            </w:r>
            <w:r>
              <w:rPr>
                <w:rStyle w:val="IndexLink"/>
                <w:rtl w:val="true"/>
              </w:rPr>
              <w:t>(</w:t>
            </w:r>
            <w:r>
              <w:rPr>
                <w:rStyle w:val="IndexLink"/>
                <w:rtl w:val="true"/>
              </w:rPr>
              <w:t>ره</w:t>
            </w:r>
            <w:r>
              <w:rPr>
                <w:rStyle w:val="IndexLink"/>
                <w:rtl w:val="true"/>
              </w:rPr>
              <w:t xml:space="preserve">) </w:t>
            </w:r>
            <w:r>
              <w:rPr>
                <w:rStyle w:val="IndexLink"/>
                <w:rtl w:val="true"/>
              </w:rPr>
              <w:t>در معنای اقتضاء و توضیح استاد بر آن</w:t>
            </w:r>
            <w:r>
              <w:rPr>
                <w:rStyle w:val="IndexLink"/>
                <w:rtl w:val="true"/>
              </w:rPr>
              <w:tab/>
            </w:r>
            <w:r>
              <w:rPr>
                <w:rStyle w:val="IndexLink"/>
              </w:rPr>
              <w:t>208</w:t>
            </w:r>
          </w:hyperlink>
        </w:p>
        <w:p>
          <w:pPr>
            <w:pStyle w:val="Contents4"/>
            <w:tabs>
              <w:tab w:val="clear" w:pos="8176"/>
              <w:tab w:val="right" w:pos="9026" w:leader="dot"/>
            </w:tabs>
            <w:rPr/>
          </w:pPr>
          <w:hyperlink w:anchor="__RefHeading___Toc597505_1468164448">
            <w:r>
              <w:rPr>
                <w:webHidden/>
                <w:rStyle w:val="IndexLink"/>
                <w:rtl w:val="true"/>
              </w:rPr>
              <w:t>اجزاء به معنی کفایت از تکرار</w:t>
            </w:r>
            <w:r>
              <w:rPr>
                <w:rStyle w:val="IndexLink"/>
                <w:rtl w:val="true"/>
              </w:rPr>
              <w:tab/>
            </w:r>
            <w:r>
              <w:rPr>
                <w:rStyle w:val="IndexLink"/>
              </w:rPr>
              <w:t>208</w:t>
            </w:r>
          </w:hyperlink>
        </w:p>
        <w:p>
          <w:pPr>
            <w:pStyle w:val="Contents4"/>
            <w:tabs>
              <w:tab w:val="clear" w:pos="8176"/>
              <w:tab w:val="right" w:pos="9026" w:leader="dot"/>
            </w:tabs>
            <w:rPr/>
          </w:pPr>
          <w:hyperlink w:anchor="__RefHeading___Toc597507_1468164448">
            <w:r>
              <w:rPr>
                <w:webHidden/>
                <w:rStyle w:val="IndexLink"/>
                <w:rtl w:val="true"/>
              </w:rPr>
              <w:t>اجزاء به معنای سقوط الامر</w:t>
            </w:r>
            <w:r>
              <w:rPr>
                <w:rStyle w:val="IndexLink"/>
                <w:rtl w:val="true"/>
              </w:rPr>
              <w:tab/>
            </w:r>
            <w:r>
              <w:rPr>
                <w:rStyle w:val="IndexLink"/>
              </w:rPr>
              <w:t>210</w:t>
            </w:r>
          </w:hyperlink>
        </w:p>
        <w:p>
          <w:pPr>
            <w:pStyle w:val="Contents4"/>
            <w:tabs>
              <w:tab w:val="clear" w:pos="8176"/>
              <w:tab w:val="right" w:pos="9026" w:leader="dot"/>
            </w:tabs>
            <w:rPr/>
          </w:pPr>
          <w:hyperlink w:anchor="__RefHeading___Toc597509_1468164448">
            <w:r>
              <w:rPr>
                <w:webHidden/>
                <w:rStyle w:val="IndexLink"/>
                <w:rtl w:val="true"/>
              </w:rPr>
              <w:t>اجزاء به معنای سقوط ارادة المولا</w:t>
            </w:r>
            <w:r>
              <w:rPr>
                <w:rStyle w:val="IndexLink"/>
                <w:rtl w:val="true"/>
              </w:rPr>
              <w:tab/>
            </w:r>
            <w:r>
              <w:rPr>
                <w:rStyle w:val="IndexLink"/>
              </w:rPr>
              <w:t>210</w:t>
            </w:r>
          </w:hyperlink>
        </w:p>
        <w:p>
          <w:pPr>
            <w:pStyle w:val="Contents3"/>
            <w:tabs>
              <w:tab w:val="clear" w:pos="8459"/>
              <w:tab w:val="right" w:pos="9026" w:leader="dot"/>
            </w:tabs>
            <w:rPr/>
          </w:pPr>
          <w:hyperlink w:anchor="__RefHeading___Toc597511_1468164448">
            <w:r>
              <w:rPr>
                <w:webHidden/>
                <w:rStyle w:val="IndexLink"/>
                <w:rtl w:val="true"/>
              </w:rPr>
              <w:t>درس دویست و نود و یکم</w:t>
            </w:r>
            <w:r>
              <w:rPr>
                <w:rStyle w:val="IndexLink"/>
                <w:rtl w:val="true"/>
              </w:rPr>
              <w:tab/>
            </w:r>
            <w:r>
              <w:rPr>
                <w:rStyle w:val="IndexLink"/>
              </w:rPr>
              <w:t>214</w:t>
            </w:r>
          </w:hyperlink>
        </w:p>
        <w:p>
          <w:pPr>
            <w:pStyle w:val="Contents4"/>
            <w:tabs>
              <w:tab w:val="clear" w:pos="8176"/>
              <w:tab w:val="right" w:pos="9026" w:leader="dot"/>
            </w:tabs>
            <w:rPr/>
          </w:pPr>
          <w:hyperlink w:anchor="__RefHeading___Toc597513_1468164448">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97515_1468164448">
            <w:r>
              <w:rPr>
                <w:webHidden/>
                <w:rStyle w:val="IndexLink"/>
                <w:rtl w:val="true"/>
              </w:rPr>
              <w:t>بیان حضرت امام</w:t>
            </w:r>
            <w:r>
              <w:rPr>
                <w:rStyle w:val="IndexLink"/>
                <w:rtl w:val="true"/>
              </w:rPr>
              <w:t>(</w:t>
            </w:r>
            <w:r>
              <w:rPr>
                <w:rStyle w:val="IndexLink"/>
                <w:rtl w:val="true"/>
              </w:rPr>
              <w:t>ره</w:t>
            </w:r>
            <w:r>
              <w:rPr>
                <w:rStyle w:val="IndexLink"/>
                <w:rtl w:val="true"/>
              </w:rPr>
              <w:t xml:space="preserve">) </w:t>
            </w:r>
            <w:r>
              <w:rPr>
                <w:rStyle w:val="IndexLink"/>
                <w:rtl w:val="true"/>
              </w:rPr>
              <w:t>در معنای اجزاء به</w:t>
            </w:r>
            <w:r>
              <w:rPr>
                <w:rStyle w:val="IndexLink"/>
                <w:rtl w:val="true"/>
              </w:rPr>
              <w:t>«</w:t>
            </w:r>
            <w:r>
              <w:rPr>
                <w:rStyle w:val="IndexLink"/>
                <w:rtl w:val="true"/>
              </w:rPr>
              <w:t>سقوط ارادة المولا</w:t>
            </w:r>
            <w:r>
              <w:rPr>
                <w:rStyle w:val="IndexLink"/>
                <w:rtl w:val="true"/>
              </w:rPr>
              <w:t>»</w:t>
              <w:tab/>
            </w:r>
            <w:r>
              <w:rPr>
                <w:rStyle w:val="IndexLink"/>
              </w:rPr>
              <w:t>214</w:t>
            </w:r>
          </w:hyperlink>
        </w:p>
        <w:p>
          <w:pPr>
            <w:pStyle w:val="Contents4"/>
            <w:tabs>
              <w:tab w:val="clear" w:pos="8176"/>
              <w:tab w:val="right" w:pos="9026" w:leader="dot"/>
            </w:tabs>
            <w:rPr/>
          </w:pPr>
          <w:hyperlink w:anchor="__RefHeading___Toc597517_1468164448">
            <w:r>
              <w:rPr>
                <w:webHidden/>
                <w:rStyle w:val="IndexLink"/>
                <w:rtl w:val="true"/>
              </w:rPr>
              <w:t>جواب استاد به بیان امام</w:t>
            </w:r>
            <w:r>
              <w:rPr>
                <w:rStyle w:val="IndexLink"/>
                <w:rtl w:val="true"/>
              </w:rPr>
              <w:t>«</w:t>
            </w:r>
            <w:r>
              <w:rPr>
                <w:rStyle w:val="IndexLink"/>
                <w:rtl w:val="true"/>
              </w:rPr>
              <w:t>ره</w:t>
            </w:r>
            <w:r>
              <w:rPr>
                <w:rStyle w:val="IndexLink"/>
                <w:rtl w:val="true"/>
              </w:rPr>
              <w:t xml:space="preserve">» </w:t>
            </w:r>
            <w:r>
              <w:rPr>
                <w:rStyle w:val="IndexLink"/>
                <w:rtl w:val="true"/>
              </w:rPr>
              <w:t>در معنای علیت و تاثیر</w:t>
            </w:r>
            <w:r>
              <w:rPr>
                <w:rStyle w:val="IndexLink"/>
                <w:rtl w:val="true"/>
              </w:rPr>
              <w:tab/>
            </w:r>
            <w:r>
              <w:rPr>
                <w:rStyle w:val="IndexLink"/>
              </w:rPr>
              <w:t>215</w:t>
            </w:r>
          </w:hyperlink>
        </w:p>
        <w:p>
          <w:pPr>
            <w:pStyle w:val="Contents4"/>
            <w:tabs>
              <w:tab w:val="clear" w:pos="8176"/>
              <w:tab w:val="right" w:pos="9026" w:leader="dot"/>
            </w:tabs>
            <w:rPr/>
          </w:pPr>
          <w:hyperlink w:anchor="__RefHeading___Toc597519_1468164448">
            <w:r>
              <w:rPr>
                <w:webHidden/>
                <w:rStyle w:val="IndexLink"/>
                <w:rtl w:val="true"/>
              </w:rPr>
              <w:t>اهمیت بحث اجزاء در اوامر اضطراریه و ظاهریه</w:t>
            </w:r>
            <w:r>
              <w:rPr>
                <w:rStyle w:val="IndexLink"/>
                <w:rtl w:val="true"/>
              </w:rPr>
              <w:tab/>
            </w:r>
            <w:r>
              <w:rPr>
                <w:rStyle w:val="IndexLink"/>
              </w:rPr>
              <w:t>217</w:t>
            </w:r>
          </w:hyperlink>
        </w:p>
        <w:p>
          <w:pPr>
            <w:pStyle w:val="Contents4"/>
            <w:tabs>
              <w:tab w:val="clear" w:pos="8176"/>
              <w:tab w:val="right" w:pos="9026" w:leader="dot"/>
            </w:tabs>
            <w:rPr/>
          </w:pPr>
          <w:hyperlink w:anchor="__RefHeading___Toc597521_1468164448">
            <w:r>
              <w:rPr>
                <w:webHidden/>
                <w:rStyle w:val="IndexLink"/>
                <w:rtl w:val="true"/>
              </w:rPr>
              <w:t>معنای عقلی بودن مسألۀ اجزاء</w:t>
            </w:r>
            <w:r>
              <w:rPr>
                <w:rStyle w:val="IndexLink"/>
                <w:rtl w:val="true"/>
              </w:rPr>
              <w:tab/>
            </w:r>
            <w:r>
              <w:rPr>
                <w:rStyle w:val="IndexLink"/>
              </w:rPr>
              <w:t>218</w:t>
            </w:r>
          </w:hyperlink>
        </w:p>
        <w:p>
          <w:pPr>
            <w:pStyle w:val="Contents4"/>
            <w:tabs>
              <w:tab w:val="clear" w:pos="8176"/>
              <w:tab w:val="right" w:pos="9026" w:leader="dot"/>
            </w:tabs>
            <w:rPr/>
          </w:pPr>
          <w:hyperlink w:anchor="__RefHeading___Toc597523_1468164448">
            <w:r>
              <w:rPr>
                <w:webHidden/>
                <w:rStyle w:val="IndexLink"/>
                <w:rtl w:val="true"/>
              </w:rPr>
              <w:t>نتیجه بحث در معنای أقتضاء</w:t>
            </w:r>
            <w:r>
              <w:rPr>
                <w:rStyle w:val="IndexLink"/>
                <w:rtl w:val="true"/>
              </w:rPr>
              <w:tab/>
            </w:r>
            <w:r>
              <w:rPr>
                <w:rStyle w:val="IndexLink"/>
              </w:rPr>
              <w:t>219</w:t>
            </w:r>
          </w:hyperlink>
        </w:p>
        <w:p>
          <w:pPr>
            <w:pStyle w:val="Contents3"/>
            <w:tabs>
              <w:tab w:val="clear" w:pos="8459"/>
              <w:tab w:val="right" w:pos="9026" w:leader="dot"/>
            </w:tabs>
            <w:rPr/>
          </w:pPr>
          <w:hyperlink w:anchor="__RefHeading___Toc597525_1468164448">
            <w:r>
              <w:rPr>
                <w:webHidden/>
                <w:rStyle w:val="IndexLink"/>
                <w:rtl w:val="true"/>
              </w:rPr>
              <w:t>درس دویست و نود و دوم</w:t>
            </w:r>
            <w:r>
              <w:rPr>
                <w:rStyle w:val="IndexLink"/>
                <w:rtl w:val="true"/>
              </w:rPr>
              <w:tab/>
            </w:r>
            <w:r>
              <w:rPr>
                <w:rStyle w:val="IndexLink"/>
              </w:rPr>
              <w:t>221</w:t>
            </w:r>
          </w:hyperlink>
        </w:p>
        <w:p>
          <w:pPr>
            <w:pStyle w:val="Contents4"/>
            <w:tabs>
              <w:tab w:val="clear" w:pos="8176"/>
              <w:tab w:val="right" w:pos="9026" w:leader="dot"/>
            </w:tabs>
            <w:rPr/>
          </w:pPr>
          <w:hyperlink w:anchor="__RefHeading___Toc597527_1468164448">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597529_1468164448">
            <w:r>
              <w:rPr>
                <w:webHidden/>
                <w:rStyle w:val="IndexLink"/>
                <w:rtl w:val="true"/>
              </w:rPr>
              <w:t>اجزاء به معنای کفایت و نظر مرحوم آخوند</w:t>
            </w:r>
            <w:r>
              <w:rPr>
                <w:rStyle w:val="IndexLink"/>
                <w:rtl w:val="true"/>
              </w:rPr>
              <w:t>(</w:t>
            </w:r>
            <w:r>
              <w:rPr>
                <w:rStyle w:val="IndexLink"/>
                <w:rtl w:val="true"/>
              </w:rPr>
              <w:t>ره</w:t>
            </w:r>
            <w:r>
              <w:rPr>
                <w:rStyle w:val="IndexLink"/>
                <w:rtl w:val="true"/>
              </w:rPr>
              <w:t>)</w:t>
              <w:tab/>
            </w:r>
            <w:r>
              <w:rPr>
                <w:rStyle w:val="IndexLink"/>
              </w:rPr>
              <w:t>221</w:t>
            </w:r>
          </w:hyperlink>
        </w:p>
        <w:p>
          <w:pPr>
            <w:pStyle w:val="Contents4"/>
            <w:tabs>
              <w:tab w:val="clear" w:pos="8176"/>
              <w:tab w:val="right" w:pos="9026" w:leader="dot"/>
            </w:tabs>
            <w:rPr/>
          </w:pPr>
          <w:hyperlink w:anchor="__RefHeading___Toc597531_1468164448">
            <w:r>
              <w:rPr>
                <w:webHidden/>
                <w:rStyle w:val="IndexLink"/>
                <w:rtl w:val="true"/>
              </w:rPr>
              <w:t>اجزاء به معنای</w:t>
            </w:r>
            <w:r>
              <w:rPr>
                <w:rStyle w:val="IndexLink"/>
                <w:rtl w:val="true"/>
              </w:rPr>
              <w:t>«</w:t>
            </w:r>
            <w:r>
              <w:rPr>
                <w:rStyle w:val="IndexLink"/>
                <w:rtl w:val="true"/>
              </w:rPr>
              <w:t>اسقاط التعبد به ثانیا</w:t>
            </w:r>
            <w:r>
              <w:rPr>
                <w:rStyle w:val="IndexLink"/>
                <w:rtl w:val="true"/>
              </w:rPr>
              <w:t>»</w:t>
              <w:tab/>
            </w:r>
            <w:r>
              <w:rPr>
                <w:rStyle w:val="IndexLink"/>
              </w:rPr>
              <w:t>222</w:t>
            </w:r>
          </w:hyperlink>
        </w:p>
        <w:p>
          <w:pPr>
            <w:pStyle w:val="Contents4"/>
            <w:tabs>
              <w:tab w:val="clear" w:pos="8176"/>
              <w:tab w:val="right" w:pos="9026" w:leader="dot"/>
            </w:tabs>
            <w:rPr/>
          </w:pPr>
          <w:hyperlink w:anchor="__RefHeading___Toc597533_1468164448">
            <w:r>
              <w:rPr>
                <w:webHidden/>
                <w:rStyle w:val="IndexLink"/>
                <w:rtl w:val="true"/>
              </w:rPr>
              <w:t>اجزاء به معنای</w:t>
            </w:r>
            <w:r>
              <w:rPr>
                <w:rStyle w:val="IndexLink"/>
                <w:rtl w:val="true"/>
              </w:rPr>
              <w:t>«</w:t>
            </w:r>
            <w:r>
              <w:rPr>
                <w:rStyle w:val="IndexLink"/>
                <w:rtl w:val="true"/>
              </w:rPr>
              <w:t>اسقاط القضاء</w:t>
            </w:r>
            <w:r>
              <w:rPr>
                <w:rStyle w:val="IndexLink"/>
                <w:rtl w:val="true"/>
              </w:rPr>
              <w:t>»</w:t>
              <w:tab/>
            </w:r>
            <w:r>
              <w:rPr>
                <w:rStyle w:val="IndexLink"/>
              </w:rPr>
              <w:t>223</w:t>
            </w:r>
          </w:hyperlink>
        </w:p>
        <w:p>
          <w:pPr>
            <w:pStyle w:val="Contents4"/>
            <w:tabs>
              <w:tab w:val="clear" w:pos="8176"/>
              <w:tab w:val="right" w:pos="9026" w:leader="dot"/>
            </w:tabs>
            <w:rPr/>
          </w:pPr>
          <w:hyperlink w:anchor="__RefHeading___Toc597535_1468164448">
            <w:r>
              <w:rPr>
                <w:webHidden/>
                <w:rStyle w:val="IndexLink"/>
                <w:rtl w:val="true"/>
              </w:rPr>
              <w:t>اشکال استاد به 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معنای اجزاء</w:t>
            </w:r>
            <w:r>
              <w:rPr>
                <w:rStyle w:val="IndexLink"/>
                <w:rtl w:val="true"/>
              </w:rPr>
              <w:tab/>
            </w:r>
            <w:r>
              <w:rPr>
                <w:rStyle w:val="IndexLink"/>
              </w:rPr>
              <w:t>224</w:t>
            </w:r>
          </w:hyperlink>
        </w:p>
        <w:p>
          <w:pPr>
            <w:pStyle w:val="Contents4"/>
            <w:tabs>
              <w:tab w:val="clear" w:pos="8176"/>
              <w:tab w:val="right" w:pos="9026" w:leader="dot"/>
            </w:tabs>
            <w:rPr/>
          </w:pPr>
          <w:hyperlink w:anchor="__RefHeading___Toc597537_1468164448">
            <w:r>
              <w:rPr>
                <w:webHidden/>
                <w:rStyle w:val="IndexLink"/>
                <w:rtl w:val="true"/>
              </w:rPr>
              <w:t>ارتباط مسألۀ اجزاء با مسألۀ مره و تکرار</w:t>
            </w:r>
            <w:r>
              <w:rPr>
                <w:rStyle w:val="IndexLink"/>
                <w:rtl w:val="true"/>
              </w:rPr>
              <w:tab/>
            </w:r>
            <w:r>
              <w:rPr>
                <w:rStyle w:val="IndexLink"/>
              </w:rPr>
              <w:t>226</w:t>
            </w:r>
          </w:hyperlink>
        </w:p>
        <w:p>
          <w:pPr>
            <w:pStyle w:val="Contents4"/>
            <w:tabs>
              <w:tab w:val="clear" w:pos="8176"/>
              <w:tab w:val="right" w:pos="9026" w:leader="dot"/>
            </w:tabs>
            <w:rPr/>
          </w:pPr>
          <w:hyperlink w:anchor="__RefHeading___Toc597539_1468164448">
            <w:r>
              <w:rPr>
                <w:webHidden/>
                <w:rStyle w:val="IndexLink"/>
                <w:rtl w:val="true"/>
              </w:rPr>
              <w:t>ارتباط مسألۀ اجزاء با مسألۀ تبعیت قضاء از اداء</w:t>
            </w:r>
            <w:r>
              <w:rPr>
                <w:rStyle w:val="IndexLink"/>
                <w:rtl w:val="true"/>
              </w:rPr>
              <w:tab/>
            </w:r>
            <w:r>
              <w:rPr>
                <w:rStyle w:val="IndexLink"/>
              </w:rPr>
              <w:t>227</w:t>
            </w:r>
          </w:hyperlink>
        </w:p>
        <w:p>
          <w:pPr>
            <w:pStyle w:val="Contents3"/>
            <w:tabs>
              <w:tab w:val="clear" w:pos="8459"/>
              <w:tab w:val="right" w:pos="9026" w:leader="dot"/>
            </w:tabs>
            <w:rPr/>
          </w:pPr>
          <w:hyperlink w:anchor="__RefHeading___Toc597541_1468164448">
            <w:r>
              <w:rPr>
                <w:webHidden/>
                <w:rStyle w:val="IndexLink"/>
                <w:rtl w:val="true"/>
              </w:rPr>
              <w:t>درس دویست و نود و سوم</w:t>
            </w:r>
            <w:r>
              <w:rPr>
                <w:rStyle w:val="IndexLink"/>
                <w:rtl w:val="true"/>
              </w:rPr>
              <w:tab/>
            </w:r>
            <w:r>
              <w:rPr>
                <w:rStyle w:val="IndexLink"/>
              </w:rPr>
              <w:t>228</w:t>
            </w:r>
          </w:hyperlink>
        </w:p>
        <w:p>
          <w:pPr>
            <w:pStyle w:val="Contents4"/>
            <w:tabs>
              <w:tab w:val="clear" w:pos="8176"/>
              <w:tab w:val="right" w:pos="9026" w:leader="dot"/>
            </w:tabs>
            <w:rPr/>
          </w:pPr>
          <w:hyperlink w:anchor="__RefHeading___Toc597543_1468164448">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97545_1468164448">
            <w:r>
              <w:rPr>
                <w:webHidden/>
                <w:rStyle w:val="IndexLink"/>
                <w:rtl w:val="true"/>
              </w:rPr>
              <w:t>عدم ارتباط مسألۀ اجزاء به مسألۀ مره و تکرار</w:t>
            </w:r>
            <w:r>
              <w:rPr>
                <w:rStyle w:val="IndexLink"/>
                <w:rtl w:val="true"/>
              </w:rPr>
              <w:tab/>
            </w:r>
            <w:r>
              <w:rPr>
                <w:rStyle w:val="IndexLink"/>
              </w:rPr>
              <w:t>228</w:t>
            </w:r>
          </w:hyperlink>
        </w:p>
        <w:p>
          <w:pPr>
            <w:pStyle w:val="Contents4"/>
            <w:tabs>
              <w:tab w:val="clear" w:pos="8176"/>
              <w:tab w:val="right" w:pos="9026" w:leader="dot"/>
            </w:tabs>
            <w:rPr/>
          </w:pPr>
          <w:hyperlink w:anchor="__RefHeading___Toc597547_1468164448">
            <w:r>
              <w:rPr>
                <w:webHidden/>
                <w:rStyle w:val="IndexLink"/>
                <w:rtl w:val="true"/>
              </w:rPr>
              <w:t>عدم ارتباط مسألۀ اجزاء به مسألۀ</w:t>
            </w:r>
            <w:r>
              <w:rPr>
                <w:rStyle w:val="IndexLink"/>
                <w:rtl w:val="true"/>
              </w:rPr>
              <w:t>«</w:t>
            </w:r>
            <w:r>
              <w:rPr>
                <w:rStyle w:val="IndexLink"/>
                <w:rtl w:val="true"/>
              </w:rPr>
              <w:t>تبعیت القضاء للاداء و عدم التبعیة</w:t>
            </w:r>
            <w:r>
              <w:rPr>
                <w:rStyle w:val="IndexLink"/>
                <w:rtl w:val="true"/>
              </w:rPr>
              <w:t>»</w:t>
              <w:tab/>
            </w:r>
            <w:r>
              <w:rPr>
                <w:rStyle w:val="IndexLink"/>
              </w:rPr>
              <w:t>230</w:t>
            </w:r>
          </w:hyperlink>
        </w:p>
        <w:p>
          <w:pPr>
            <w:pStyle w:val="Contents4"/>
            <w:tabs>
              <w:tab w:val="clear" w:pos="8176"/>
              <w:tab w:val="right" w:pos="9026" w:leader="dot"/>
            </w:tabs>
            <w:rPr/>
          </w:pPr>
          <w:hyperlink w:anchor="__RefHeading___Toc597549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انواع اوامر</w:t>
            </w:r>
            <w:r>
              <w:rPr>
                <w:rStyle w:val="IndexLink"/>
                <w:rtl w:val="true"/>
              </w:rPr>
              <w:tab/>
            </w:r>
            <w:r>
              <w:rPr>
                <w:rStyle w:val="IndexLink"/>
              </w:rPr>
              <w:t>232</w:t>
            </w:r>
          </w:hyperlink>
        </w:p>
        <w:p>
          <w:pPr>
            <w:pStyle w:val="Contents3"/>
            <w:tabs>
              <w:tab w:val="clear" w:pos="8459"/>
              <w:tab w:val="right" w:pos="9026" w:leader="dot"/>
            </w:tabs>
            <w:rPr/>
          </w:pPr>
          <w:hyperlink w:anchor="__RefHeading___Toc597551_1468164448">
            <w:r>
              <w:rPr>
                <w:webHidden/>
                <w:rStyle w:val="IndexLink"/>
                <w:rtl w:val="true"/>
              </w:rPr>
              <w:t>درس دویست و نود و چهارم</w:t>
            </w:r>
            <w:r>
              <w:rPr>
                <w:rStyle w:val="IndexLink"/>
                <w:rtl w:val="true"/>
              </w:rPr>
              <w:tab/>
            </w:r>
            <w:r>
              <w:rPr>
                <w:rStyle w:val="IndexLink"/>
              </w:rPr>
              <w:t>235</w:t>
            </w:r>
          </w:hyperlink>
        </w:p>
        <w:p>
          <w:pPr>
            <w:pStyle w:val="Contents4"/>
            <w:tabs>
              <w:tab w:val="clear" w:pos="8176"/>
              <w:tab w:val="right" w:pos="9026" w:leader="dot"/>
            </w:tabs>
            <w:rPr/>
          </w:pPr>
          <w:hyperlink w:anchor="__RefHeading___Toc597553_1468164448">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597555_1468164448">
            <w:r>
              <w:rPr>
                <w:webHidden/>
                <w:rStyle w:val="IndexLink"/>
                <w:rtl w:val="true"/>
              </w:rPr>
              <w:t>عدم صحت تقسیم اوامر شارع به واقعی و ظاهری</w:t>
            </w:r>
            <w:r>
              <w:rPr>
                <w:rStyle w:val="IndexLink"/>
                <w:rtl w:val="true"/>
              </w:rPr>
              <w:tab/>
            </w:r>
            <w:r>
              <w:rPr>
                <w:rStyle w:val="IndexLink"/>
              </w:rPr>
              <w:t>235</w:t>
            </w:r>
          </w:hyperlink>
        </w:p>
        <w:p>
          <w:pPr>
            <w:pStyle w:val="Contents4"/>
            <w:tabs>
              <w:tab w:val="clear" w:pos="8176"/>
              <w:tab w:val="right" w:pos="9026" w:leader="dot"/>
            </w:tabs>
            <w:rPr/>
          </w:pPr>
          <w:hyperlink w:anchor="__RefHeading___Toc597557_1468164448">
            <w:r>
              <w:rPr>
                <w:webHidden/>
                <w:rStyle w:val="IndexLink"/>
                <w:rtl w:val="true"/>
              </w:rPr>
              <w:t>بیان اصول عملیه در اوامر ظاهریه</w:t>
            </w:r>
            <w:r>
              <w:rPr>
                <w:rStyle w:val="IndexLink"/>
                <w:rtl w:val="true"/>
              </w:rPr>
              <w:tab/>
            </w:r>
            <w:r>
              <w:rPr>
                <w:rStyle w:val="IndexLink"/>
              </w:rPr>
              <w:t>237</w:t>
            </w:r>
          </w:hyperlink>
        </w:p>
        <w:p>
          <w:pPr>
            <w:pStyle w:val="Contents4"/>
            <w:tabs>
              <w:tab w:val="clear" w:pos="8176"/>
              <w:tab w:val="right" w:pos="9026" w:leader="dot"/>
            </w:tabs>
            <w:rPr/>
          </w:pPr>
          <w:hyperlink w:anchor="__RefHeading___Toc597559_1468164448">
            <w:r>
              <w:rPr>
                <w:webHidden/>
                <w:rStyle w:val="IndexLink"/>
                <w:rtl w:val="true"/>
              </w:rPr>
              <w:t>تقسیم صاحب کفایه از احکام وضعیه</w:t>
            </w:r>
            <w:r>
              <w:rPr>
                <w:rStyle w:val="IndexLink"/>
                <w:rtl w:val="true"/>
              </w:rPr>
              <w:tab/>
            </w:r>
            <w:r>
              <w:rPr>
                <w:rStyle w:val="IndexLink"/>
              </w:rPr>
              <w:t>239</w:t>
            </w:r>
          </w:hyperlink>
        </w:p>
        <w:p>
          <w:pPr>
            <w:pStyle w:val="Contents3"/>
            <w:tabs>
              <w:tab w:val="clear" w:pos="8459"/>
              <w:tab w:val="right" w:pos="9026" w:leader="dot"/>
            </w:tabs>
            <w:rPr/>
          </w:pPr>
          <w:hyperlink w:anchor="__RefHeading___Toc597561_1468164448">
            <w:r>
              <w:rPr>
                <w:webHidden/>
                <w:rStyle w:val="IndexLink"/>
                <w:rtl w:val="true"/>
              </w:rPr>
              <w:t>درس دویست و نود و پنجم</w:t>
            </w:r>
            <w:r>
              <w:rPr>
                <w:rStyle w:val="IndexLink"/>
                <w:rtl w:val="true"/>
              </w:rPr>
              <w:tab/>
            </w:r>
            <w:r>
              <w:rPr>
                <w:rStyle w:val="IndexLink"/>
              </w:rPr>
              <w:t>241</w:t>
            </w:r>
          </w:hyperlink>
        </w:p>
        <w:p>
          <w:pPr>
            <w:pStyle w:val="Contents4"/>
            <w:tabs>
              <w:tab w:val="clear" w:pos="8176"/>
              <w:tab w:val="right" w:pos="9026" w:leader="dot"/>
            </w:tabs>
            <w:rPr/>
          </w:pPr>
          <w:hyperlink w:anchor="__RefHeading___Toc597563_1468164448">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597565_1468164448">
            <w:r>
              <w:rPr>
                <w:webHidden/>
                <w:rStyle w:val="IndexLink"/>
                <w:rtl w:val="true"/>
              </w:rPr>
              <w:t>جعل حکم وضعی تبعی در اوامر شرعی</w:t>
            </w:r>
            <w:r>
              <w:rPr>
                <w:rStyle w:val="IndexLink"/>
                <w:rtl w:val="true"/>
              </w:rPr>
              <w:tab/>
            </w:r>
            <w:r>
              <w:rPr>
                <w:rStyle w:val="IndexLink"/>
              </w:rPr>
              <w:t>241</w:t>
            </w:r>
          </w:hyperlink>
        </w:p>
        <w:p>
          <w:pPr>
            <w:pStyle w:val="Contents4"/>
            <w:tabs>
              <w:tab w:val="clear" w:pos="8176"/>
              <w:tab w:val="right" w:pos="9026" w:leader="dot"/>
            </w:tabs>
            <w:rPr/>
          </w:pPr>
          <w:hyperlink w:anchor="__RefHeading___Toc597567_1468164448">
            <w:r>
              <w:rPr>
                <w:webHidden/>
                <w:rStyle w:val="IndexLink"/>
                <w:rtl w:val="true"/>
              </w:rPr>
              <w:t>انتزاع شرطیت طهارت از ادله</w:t>
            </w:r>
            <w:r>
              <w:rPr>
                <w:rStyle w:val="IndexLink"/>
                <w:rtl w:val="true"/>
              </w:rPr>
              <w:tab/>
            </w:r>
            <w:r>
              <w:rPr>
                <w:rStyle w:val="IndexLink"/>
              </w:rPr>
              <w:t>242</w:t>
            </w:r>
          </w:hyperlink>
        </w:p>
        <w:p>
          <w:pPr>
            <w:pStyle w:val="Contents4"/>
            <w:tabs>
              <w:tab w:val="clear" w:pos="8176"/>
              <w:tab w:val="right" w:pos="9026" w:leader="dot"/>
            </w:tabs>
            <w:rPr/>
          </w:pPr>
          <w:hyperlink w:anchor="__RefHeading___Toc597569_1468164448">
            <w:r>
              <w:rPr>
                <w:webHidden/>
                <w:rStyle w:val="IndexLink"/>
                <w:rtl w:val="true"/>
              </w:rPr>
              <w:t>انتزاع جزئیت اجزاء نماز از ادله</w:t>
            </w:r>
            <w:r>
              <w:rPr>
                <w:rStyle w:val="IndexLink"/>
                <w:rtl w:val="true"/>
              </w:rPr>
              <w:tab/>
            </w:r>
            <w:r>
              <w:rPr>
                <w:rStyle w:val="IndexLink"/>
              </w:rPr>
              <w:t>242</w:t>
            </w:r>
          </w:hyperlink>
        </w:p>
        <w:p>
          <w:pPr>
            <w:pStyle w:val="Contents4"/>
            <w:tabs>
              <w:tab w:val="clear" w:pos="8176"/>
              <w:tab w:val="right" w:pos="9026" w:leader="dot"/>
            </w:tabs>
            <w:rPr/>
          </w:pPr>
          <w:hyperlink w:anchor="__RefHeading___Toc597571_1468164448">
            <w:r>
              <w:rPr>
                <w:webHidden/>
                <w:rStyle w:val="IndexLink"/>
                <w:rtl w:val="true"/>
              </w:rPr>
              <w:t>تعلق امر استقلالی به احکام وضعی</w:t>
            </w:r>
            <w:r>
              <w:rPr>
                <w:rStyle w:val="IndexLink"/>
                <w:rtl w:val="true"/>
              </w:rPr>
              <w:tab/>
            </w:r>
            <w:r>
              <w:rPr>
                <w:rStyle w:val="IndexLink"/>
              </w:rPr>
              <w:t>243</w:t>
            </w:r>
          </w:hyperlink>
        </w:p>
        <w:p>
          <w:pPr>
            <w:pStyle w:val="Contents4"/>
            <w:tabs>
              <w:tab w:val="clear" w:pos="8176"/>
              <w:tab w:val="right" w:pos="9026" w:leader="dot"/>
            </w:tabs>
            <w:rPr/>
          </w:pPr>
          <w:hyperlink w:anchor="__RefHeading___Toc597573_1468164448">
            <w:r>
              <w:rPr>
                <w:webHidden/>
                <w:rStyle w:val="IndexLink"/>
                <w:rtl w:val="true"/>
              </w:rPr>
              <w:t>اجزاء در اوامر واقعی</w:t>
            </w:r>
            <w:r>
              <w:rPr>
                <w:rStyle w:val="IndexLink"/>
                <w:rtl w:val="true"/>
              </w:rPr>
              <w:tab/>
            </w:r>
            <w:r>
              <w:rPr>
                <w:rStyle w:val="IndexLink"/>
              </w:rPr>
              <w:t>244</w:t>
            </w:r>
          </w:hyperlink>
        </w:p>
        <w:p>
          <w:pPr>
            <w:pStyle w:val="Contents4"/>
            <w:tabs>
              <w:tab w:val="clear" w:pos="8176"/>
              <w:tab w:val="right" w:pos="9026" w:leader="dot"/>
            </w:tabs>
            <w:rPr/>
          </w:pPr>
          <w:hyperlink w:anchor="__RefHeading___Toc597575_1468164448">
            <w:r>
              <w:rPr>
                <w:webHidden/>
                <w:rStyle w:val="IndexLink"/>
                <w:rtl w:val="true"/>
              </w:rPr>
              <w:t>اجزاء در اوامر ظاهری</w:t>
            </w:r>
            <w:r>
              <w:rPr>
                <w:rStyle w:val="IndexLink"/>
                <w:rtl w:val="true"/>
              </w:rPr>
              <w:tab/>
            </w:r>
            <w:r>
              <w:rPr>
                <w:rStyle w:val="IndexLink"/>
              </w:rPr>
              <w:t>245</w:t>
            </w:r>
          </w:hyperlink>
        </w:p>
        <w:p>
          <w:pPr>
            <w:pStyle w:val="Contents4"/>
            <w:tabs>
              <w:tab w:val="clear" w:pos="8176"/>
              <w:tab w:val="right" w:pos="9026" w:leader="dot"/>
            </w:tabs>
            <w:rPr/>
          </w:pPr>
          <w:hyperlink w:anchor="__RefHeading___Toc597577_1468164448">
            <w:r>
              <w:rPr>
                <w:webHidden/>
                <w:rStyle w:val="IndexLink"/>
                <w:rtl w:val="true"/>
              </w:rPr>
              <w:t>عقلی بودن مسألۀ اجزاء</w:t>
            </w:r>
            <w:r>
              <w:rPr>
                <w:rStyle w:val="IndexLink"/>
                <w:rtl w:val="true"/>
              </w:rPr>
              <w:tab/>
            </w:r>
            <w:r>
              <w:rPr>
                <w:rStyle w:val="IndexLink"/>
              </w:rPr>
              <w:t>245</w:t>
            </w:r>
          </w:hyperlink>
        </w:p>
        <w:p>
          <w:pPr>
            <w:pStyle w:val="Contents4"/>
            <w:tabs>
              <w:tab w:val="clear" w:pos="8176"/>
              <w:tab w:val="right" w:pos="9026" w:leader="dot"/>
            </w:tabs>
            <w:rPr/>
          </w:pPr>
          <w:hyperlink w:anchor="__RefHeading___Toc597579_1468164448">
            <w:r>
              <w:rPr>
                <w:webHidden/>
                <w:rStyle w:val="IndexLink"/>
                <w:rtl w:val="true"/>
              </w:rPr>
              <w:t>تبدیل امتثال و اشکال آن</w:t>
            </w:r>
            <w:r>
              <w:rPr>
                <w:rStyle w:val="IndexLink"/>
                <w:rtl w:val="true"/>
              </w:rPr>
              <w:tab/>
            </w:r>
            <w:r>
              <w:rPr>
                <w:rStyle w:val="IndexLink"/>
              </w:rPr>
              <w:t>246</w:t>
            </w:r>
          </w:hyperlink>
        </w:p>
        <w:p>
          <w:pPr>
            <w:pStyle w:val="Contents3"/>
            <w:tabs>
              <w:tab w:val="clear" w:pos="8459"/>
              <w:tab w:val="right" w:pos="9026" w:leader="dot"/>
            </w:tabs>
            <w:rPr/>
          </w:pPr>
          <w:hyperlink w:anchor="__RefHeading___Toc597581_1468164448">
            <w:r>
              <w:rPr>
                <w:webHidden/>
                <w:rStyle w:val="IndexLink"/>
                <w:rtl w:val="true"/>
              </w:rPr>
              <w:t>درس دویست و نود و ششم</w:t>
            </w:r>
            <w:r>
              <w:rPr>
                <w:rStyle w:val="IndexLink"/>
                <w:rtl w:val="true"/>
              </w:rPr>
              <w:tab/>
            </w:r>
            <w:r>
              <w:rPr>
                <w:rStyle w:val="IndexLink"/>
              </w:rPr>
              <w:t>248</w:t>
            </w:r>
          </w:hyperlink>
        </w:p>
        <w:p>
          <w:pPr>
            <w:pStyle w:val="Contents4"/>
            <w:tabs>
              <w:tab w:val="clear" w:pos="8176"/>
              <w:tab w:val="right" w:pos="9026" w:leader="dot"/>
            </w:tabs>
            <w:rPr/>
          </w:pPr>
          <w:hyperlink w:anchor="__RefHeading___Toc597583_1468164448">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597585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تبدیل امتثال</w:t>
            </w:r>
            <w:r>
              <w:rPr>
                <w:rStyle w:val="IndexLink"/>
                <w:rtl w:val="true"/>
              </w:rPr>
              <w:tab/>
            </w:r>
            <w:r>
              <w:rPr>
                <w:rStyle w:val="IndexLink"/>
              </w:rPr>
              <w:t>248</w:t>
            </w:r>
          </w:hyperlink>
        </w:p>
        <w:p>
          <w:pPr>
            <w:pStyle w:val="Contents4"/>
            <w:tabs>
              <w:tab w:val="clear" w:pos="8176"/>
              <w:tab w:val="right" w:pos="9026" w:leader="dot"/>
            </w:tabs>
            <w:rPr/>
          </w:pPr>
          <w:hyperlink w:anchor="__RefHeading___Toc597587_1468164448">
            <w:r>
              <w:rPr>
                <w:webHidden/>
                <w:rStyle w:val="IndexLink"/>
                <w:rtl w:val="true"/>
              </w:rPr>
              <w:t>مراد از تبدیل امتثال، بقاء امر اول</w:t>
            </w:r>
            <w:r>
              <w:rPr>
                <w:rStyle w:val="IndexLink"/>
                <w:rtl w:val="true"/>
              </w:rPr>
              <w:tab/>
            </w:r>
            <w:r>
              <w:rPr>
                <w:rStyle w:val="IndexLink"/>
              </w:rPr>
              <w:t>249</w:t>
            </w:r>
          </w:hyperlink>
        </w:p>
        <w:p>
          <w:pPr>
            <w:pStyle w:val="Contents4"/>
            <w:tabs>
              <w:tab w:val="clear" w:pos="8176"/>
              <w:tab w:val="right" w:pos="9026" w:leader="dot"/>
            </w:tabs>
            <w:rPr/>
          </w:pPr>
          <w:hyperlink w:anchor="__RefHeading___Toc597589_1468164448">
            <w:r>
              <w:rPr>
                <w:webHidden/>
                <w:rStyle w:val="IndexLink"/>
                <w:rtl w:val="true"/>
              </w:rPr>
              <w:t>رد استدلال صاحب کفایه بر جواز تبدیل امتثال</w:t>
            </w:r>
            <w:r>
              <w:rPr>
                <w:rStyle w:val="IndexLink"/>
                <w:rtl w:val="true"/>
              </w:rPr>
              <w:tab/>
            </w:r>
            <w:r>
              <w:rPr>
                <w:rStyle w:val="IndexLink"/>
              </w:rPr>
              <w:t>250</w:t>
            </w:r>
          </w:hyperlink>
        </w:p>
        <w:p>
          <w:pPr>
            <w:pStyle w:val="Contents4"/>
            <w:tabs>
              <w:tab w:val="clear" w:pos="8176"/>
              <w:tab w:val="right" w:pos="9026" w:leader="dot"/>
            </w:tabs>
            <w:rPr/>
          </w:pPr>
          <w:hyperlink w:anchor="__RefHeading___Toc597591_1468164448">
            <w:r>
              <w:rPr>
                <w:webHidden/>
                <w:rStyle w:val="IndexLink"/>
                <w:rtl w:val="true"/>
              </w:rPr>
              <w:t>تحصیل غرض مولا از راه اوامر و لزوم اطاعت</w:t>
            </w:r>
            <w:r>
              <w:rPr>
                <w:rStyle w:val="IndexLink"/>
                <w:rtl w:val="true"/>
              </w:rPr>
              <w:tab/>
            </w:r>
            <w:r>
              <w:rPr>
                <w:rStyle w:val="IndexLink"/>
              </w:rPr>
              <w:t>252</w:t>
            </w:r>
          </w:hyperlink>
        </w:p>
        <w:p>
          <w:pPr>
            <w:pStyle w:val="Contents3"/>
            <w:tabs>
              <w:tab w:val="clear" w:pos="8459"/>
              <w:tab w:val="right" w:pos="9026" w:leader="dot"/>
            </w:tabs>
            <w:rPr/>
          </w:pPr>
          <w:hyperlink w:anchor="__RefHeading___Toc597593_1468164448">
            <w:r>
              <w:rPr>
                <w:webHidden/>
                <w:rStyle w:val="IndexLink"/>
                <w:rtl w:val="true"/>
              </w:rPr>
              <w:t>درس دویست و نود و هفتم</w:t>
            </w:r>
            <w:r>
              <w:rPr>
                <w:rStyle w:val="IndexLink"/>
                <w:rtl w:val="true"/>
              </w:rPr>
              <w:tab/>
            </w:r>
            <w:r>
              <w:rPr>
                <w:rStyle w:val="IndexLink"/>
              </w:rPr>
              <w:t>254</w:t>
            </w:r>
          </w:hyperlink>
        </w:p>
        <w:p>
          <w:pPr>
            <w:pStyle w:val="Contents4"/>
            <w:tabs>
              <w:tab w:val="clear" w:pos="8176"/>
              <w:tab w:val="right" w:pos="9026" w:leader="dot"/>
            </w:tabs>
            <w:rPr/>
          </w:pPr>
          <w:hyperlink w:anchor="__RefHeading___Toc597595_1468164448">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97597_1468164448">
            <w:r>
              <w:rPr>
                <w:webHidden/>
                <w:rStyle w:val="IndexLink"/>
                <w:rtl w:val="true"/>
              </w:rPr>
              <w:t>حقیقت امر، کاشفیت از غرض مولا</w:t>
            </w:r>
            <w:r>
              <w:rPr>
                <w:rStyle w:val="IndexLink"/>
                <w:rtl w:val="true"/>
              </w:rPr>
              <w:tab/>
            </w:r>
            <w:r>
              <w:rPr>
                <w:rStyle w:val="IndexLink"/>
              </w:rPr>
              <w:t>254</w:t>
            </w:r>
          </w:hyperlink>
        </w:p>
        <w:p>
          <w:pPr>
            <w:pStyle w:val="Contents4"/>
            <w:tabs>
              <w:tab w:val="clear" w:pos="8176"/>
              <w:tab w:val="right" w:pos="9026" w:leader="dot"/>
            </w:tabs>
            <w:rPr/>
          </w:pPr>
          <w:hyperlink w:anchor="__RefHeading___Toc597599_1468164448">
            <w:r>
              <w:rPr>
                <w:webHidden/>
                <w:rStyle w:val="IndexLink"/>
                <w:rtl w:val="true"/>
              </w:rPr>
              <w:t>امتثال و انضمام</w:t>
            </w:r>
            <w:r>
              <w:rPr>
                <w:rStyle w:val="IndexLink"/>
                <w:rtl w:val="true"/>
              </w:rPr>
              <w:tab/>
            </w:r>
            <w:r>
              <w:rPr>
                <w:rStyle w:val="IndexLink"/>
              </w:rPr>
              <w:t>254</w:t>
            </w:r>
          </w:hyperlink>
        </w:p>
        <w:p>
          <w:pPr>
            <w:pStyle w:val="Contents4"/>
            <w:tabs>
              <w:tab w:val="clear" w:pos="8176"/>
              <w:tab w:val="right" w:pos="9026" w:leader="dot"/>
            </w:tabs>
            <w:rPr/>
          </w:pPr>
          <w:hyperlink w:anchor="__RefHeading___Toc597601_1468164448">
            <w:r>
              <w:rPr>
                <w:webHidden/>
                <w:rStyle w:val="IndexLink"/>
                <w:rtl w:val="true"/>
              </w:rPr>
              <w:t>تمکن، غرض استقلالی مولا یا مقدمۀ فعل</w:t>
            </w:r>
            <w:r>
              <w:rPr>
                <w:rStyle w:val="IndexLink"/>
                <w:rtl w:val="true"/>
              </w:rPr>
              <w:tab/>
            </w:r>
            <w:r>
              <w:rPr>
                <w:rStyle w:val="IndexLink"/>
              </w:rPr>
              <w:t>256</w:t>
            </w:r>
          </w:hyperlink>
        </w:p>
        <w:p>
          <w:pPr>
            <w:pStyle w:val="Contents4"/>
            <w:tabs>
              <w:tab w:val="clear" w:pos="8176"/>
              <w:tab w:val="right" w:pos="9026" w:leader="dot"/>
            </w:tabs>
            <w:rPr/>
          </w:pPr>
          <w:hyperlink w:anchor="__RefHeading___Toc597603_1468164448">
            <w:r>
              <w:rPr>
                <w:webHidden/>
                <w:rStyle w:val="IndexLink"/>
                <w:rtl w:val="true"/>
              </w:rPr>
              <w:t>مختار استاد در مسألۀ امتثال امر و انضمام</w:t>
            </w:r>
            <w:r>
              <w:rPr>
                <w:rStyle w:val="IndexLink"/>
                <w:rtl w:val="true"/>
              </w:rPr>
              <w:tab/>
            </w:r>
            <w:r>
              <w:rPr>
                <w:rStyle w:val="IndexLink"/>
              </w:rPr>
              <w:t>257</w:t>
            </w:r>
          </w:hyperlink>
        </w:p>
        <w:p>
          <w:pPr>
            <w:pStyle w:val="Contents4"/>
            <w:tabs>
              <w:tab w:val="clear" w:pos="8176"/>
              <w:tab w:val="right" w:pos="9026" w:leader="dot"/>
            </w:tabs>
            <w:rPr/>
          </w:pPr>
          <w:hyperlink w:anchor="__RefHeading___Toc597605_1468164448">
            <w:r>
              <w:rPr>
                <w:webHidden/>
                <w:rStyle w:val="IndexLink"/>
                <w:rtl w:val="true"/>
              </w:rPr>
              <w:t>تقدم حکم قطعی عقل بر ظواهر ادله</w:t>
            </w:r>
            <w:r>
              <w:rPr>
                <w:rStyle w:val="IndexLink"/>
                <w:rtl w:val="true"/>
              </w:rPr>
              <w:tab/>
            </w:r>
            <w:r>
              <w:rPr>
                <w:rStyle w:val="IndexLink"/>
              </w:rPr>
              <w:t>258</w:t>
            </w:r>
          </w:hyperlink>
        </w:p>
        <w:p>
          <w:pPr>
            <w:pStyle w:val="Contents3"/>
            <w:tabs>
              <w:tab w:val="clear" w:pos="8459"/>
              <w:tab w:val="right" w:pos="9026" w:leader="dot"/>
            </w:tabs>
            <w:rPr/>
          </w:pPr>
          <w:hyperlink w:anchor="__RefHeading___Toc597607_1468164448">
            <w:r>
              <w:rPr>
                <w:webHidden/>
                <w:rStyle w:val="IndexLink"/>
                <w:rtl w:val="true"/>
              </w:rPr>
              <w:t>درس دویست و نود و هشتم</w:t>
            </w:r>
            <w:r>
              <w:rPr>
                <w:rStyle w:val="IndexLink"/>
                <w:rtl w:val="true"/>
              </w:rPr>
              <w:tab/>
            </w:r>
            <w:r>
              <w:rPr>
                <w:rStyle w:val="IndexLink"/>
              </w:rPr>
              <w:t>261</w:t>
            </w:r>
          </w:hyperlink>
        </w:p>
        <w:p>
          <w:pPr>
            <w:pStyle w:val="Contents4"/>
            <w:tabs>
              <w:tab w:val="clear" w:pos="8176"/>
              <w:tab w:val="right" w:pos="9026" w:leader="dot"/>
            </w:tabs>
            <w:rPr/>
          </w:pPr>
          <w:hyperlink w:anchor="__RefHeading___Toc597609_1468164448">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97611_1468164448">
            <w:r>
              <w:rPr>
                <w:webHidden/>
                <w:rStyle w:val="IndexLink"/>
                <w:rtl w:val="true"/>
              </w:rPr>
              <w:t>اهتمام به درس</w:t>
            </w:r>
            <w:r>
              <w:rPr>
                <w:rStyle w:val="IndexLink"/>
                <w:rtl w:val="true"/>
              </w:rPr>
              <w:tab/>
            </w:r>
            <w:r>
              <w:rPr>
                <w:rStyle w:val="IndexLink"/>
              </w:rPr>
              <w:t>261</w:t>
            </w:r>
          </w:hyperlink>
        </w:p>
        <w:p>
          <w:pPr>
            <w:pStyle w:val="Contents4"/>
            <w:tabs>
              <w:tab w:val="clear" w:pos="8176"/>
              <w:tab w:val="right" w:pos="9026" w:leader="dot"/>
            </w:tabs>
            <w:rPr/>
          </w:pPr>
          <w:hyperlink w:anchor="__RefHeading___Toc597613_1468164448">
            <w:r>
              <w:rPr>
                <w:webHidden/>
                <w:rStyle w:val="IndexLink"/>
                <w:rtl w:val="true"/>
              </w:rPr>
              <w:t>تقدم دلیل عقلی بر ظواهر کتاب و سنت</w:t>
            </w:r>
            <w:r>
              <w:rPr>
                <w:rStyle w:val="IndexLink"/>
                <w:rtl w:val="true"/>
              </w:rPr>
              <w:tab/>
            </w:r>
            <w:r>
              <w:rPr>
                <w:rStyle w:val="IndexLink"/>
              </w:rPr>
              <w:t>262</w:t>
            </w:r>
          </w:hyperlink>
        </w:p>
        <w:p>
          <w:pPr>
            <w:pStyle w:val="Contents4"/>
            <w:tabs>
              <w:tab w:val="clear" w:pos="8176"/>
              <w:tab w:val="right" w:pos="9026" w:leader="dot"/>
            </w:tabs>
            <w:rPr/>
          </w:pPr>
          <w:hyperlink w:anchor="__RefHeading___Toc597615_1468164448">
            <w:r>
              <w:rPr>
                <w:webHidden/>
                <w:rStyle w:val="IndexLink"/>
                <w:rtl w:val="true"/>
              </w:rPr>
              <w:t>حکم تبدیل امتثال از روایات</w:t>
            </w:r>
            <w:r>
              <w:rPr>
                <w:rStyle w:val="IndexLink"/>
                <w:rtl w:val="true"/>
              </w:rPr>
              <w:tab/>
            </w:r>
            <w:r>
              <w:rPr>
                <w:rStyle w:val="IndexLink"/>
              </w:rPr>
              <w:t>265</w:t>
            </w:r>
          </w:hyperlink>
        </w:p>
        <w:p>
          <w:pPr>
            <w:pStyle w:val="Contents4"/>
            <w:tabs>
              <w:tab w:val="clear" w:pos="8176"/>
              <w:tab w:val="right" w:pos="9026" w:leader="dot"/>
            </w:tabs>
            <w:rPr/>
          </w:pPr>
          <w:hyperlink w:anchor="__RefHeading___Toc597617_1468164448">
            <w:r>
              <w:rPr>
                <w:webHidden/>
                <w:rStyle w:val="IndexLink"/>
                <w:rtl w:val="true"/>
              </w:rPr>
              <w:t>اختلاف تعبیر روایات در مورد تبدیل امتثال</w:t>
            </w:r>
            <w:r>
              <w:rPr>
                <w:rStyle w:val="IndexLink"/>
                <w:rtl w:val="true"/>
              </w:rPr>
              <w:tab/>
            </w:r>
            <w:r>
              <w:rPr>
                <w:rStyle w:val="IndexLink"/>
              </w:rPr>
              <w:t>266</w:t>
            </w:r>
          </w:hyperlink>
        </w:p>
        <w:p>
          <w:pPr>
            <w:pStyle w:val="Contents4"/>
            <w:tabs>
              <w:tab w:val="clear" w:pos="8176"/>
              <w:tab w:val="right" w:pos="9026" w:leader="dot"/>
            </w:tabs>
            <w:rPr/>
          </w:pPr>
          <w:hyperlink w:anchor="__RefHeading___Toc597619_1468164448">
            <w:r>
              <w:rPr>
                <w:webHidden/>
                <w:rStyle w:val="IndexLink"/>
                <w:rtl w:val="true"/>
              </w:rPr>
              <w:t>اشکال در سند روایت مورد استناد مرحوم آخوند</w:t>
            </w:r>
            <w:r>
              <w:rPr>
                <w:rStyle w:val="IndexLink"/>
                <w:rtl w:val="true"/>
              </w:rPr>
              <w:t>(</w:t>
            </w:r>
            <w:r>
              <w:rPr>
                <w:rStyle w:val="IndexLink"/>
                <w:rtl w:val="true"/>
              </w:rPr>
              <w:t>ره</w:t>
            </w:r>
            <w:r>
              <w:rPr>
                <w:rStyle w:val="IndexLink"/>
                <w:rtl w:val="true"/>
              </w:rPr>
              <w:t>)</w:t>
              <w:tab/>
            </w:r>
            <w:r>
              <w:rPr>
                <w:rStyle w:val="IndexLink"/>
              </w:rPr>
              <w:t>267</w:t>
            </w:r>
          </w:hyperlink>
        </w:p>
        <w:p>
          <w:pPr>
            <w:pStyle w:val="Contents3"/>
            <w:tabs>
              <w:tab w:val="clear" w:pos="8459"/>
              <w:tab w:val="right" w:pos="9026" w:leader="dot"/>
            </w:tabs>
            <w:rPr/>
          </w:pPr>
          <w:hyperlink w:anchor="__RefHeading___Toc597621_1468164448">
            <w:r>
              <w:rPr>
                <w:webHidden/>
                <w:rStyle w:val="IndexLink"/>
                <w:rtl w:val="true"/>
              </w:rPr>
              <w:t>درس دویست و نود و نهم</w:t>
            </w:r>
            <w:r>
              <w:rPr>
                <w:rStyle w:val="IndexLink"/>
                <w:rtl w:val="true"/>
              </w:rPr>
              <w:tab/>
            </w:r>
            <w:r>
              <w:rPr>
                <w:rStyle w:val="IndexLink"/>
              </w:rPr>
              <w:t>270</w:t>
            </w:r>
          </w:hyperlink>
        </w:p>
        <w:p>
          <w:pPr>
            <w:pStyle w:val="Contents4"/>
            <w:tabs>
              <w:tab w:val="clear" w:pos="8176"/>
              <w:tab w:val="right" w:pos="9026" w:leader="dot"/>
            </w:tabs>
            <w:rPr/>
          </w:pPr>
          <w:hyperlink w:anchor="__RefHeading___Toc597623_1468164448">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97625_1468164448">
            <w:r>
              <w:rPr>
                <w:webHidden/>
                <w:rStyle w:val="IndexLink"/>
                <w:rtl w:val="true"/>
              </w:rPr>
              <w:t>موارد تبدیل امتثال به امتثال دیگر</w:t>
            </w:r>
            <w:r>
              <w:rPr>
                <w:rStyle w:val="IndexLink"/>
                <w:rtl w:val="true"/>
              </w:rPr>
              <w:tab/>
            </w:r>
            <w:r>
              <w:rPr>
                <w:rStyle w:val="IndexLink"/>
              </w:rPr>
              <w:t>270</w:t>
            </w:r>
          </w:hyperlink>
        </w:p>
        <w:p>
          <w:pPr>
            <w:pStyle w:val="Contents4"/>
            <w:tabs>
              <w:tab w:val="clear" w:pos="8176"/>
              <w:tab w:val="right" w:pos="9026" w:leader="dot"/>
            </w:tabs>
            <w:rPr/>
          </w:pPr>
          <w:hyperlink w:anchor="__RefHeading___Toc597627_1468164448">
            <w:r>
              <w:rPr>
                <w:webHidden/>
                <w:rStyle w:val="IndexLink"/>
                <w:rtl w:val="true"/>
              </w:rPr>
              <w:t>اجزاء در اوامر اضطراریه و اوامر ظاهریه</w:t>
            </w:r>
            <w:r>
              <w:rPr>
                <w:rStyle w:val="IndexLink"/>
                <w:rtl w:val="true"/>
              </w:rPr>
              <w:tab/>
            </w:r>
            <w:r>
              <w:rPr>
                <w:rStyle w:val="IndexLink"/>
              </w:rPr>
              <w:t>272</w:t>
            </w:r>
          </w:hyperlink>
        </w:p>
        <w:p>
          <w:pPr>
            <w:pStyle w:val="Contents4"/>
            <w:tabs>
              <w:tab w:val="clear" w:pos="8176"/>
              <w:tab w:val="right" w:pos="9026" w:leader="dot"/>
            </w:tabs>
            <w:rPr/>
          </w:pPr>
          <w:hyperlink w:anchor="__RefHeading___Toc597629_1468164448">
            <w:r>
              <w:rPr>
                <w:webHidden/>
                <w:rStyle w:val="IndexLink"/>
                <w:rtl w:val="true"/>
              </w:rPr>
              <w:t>صور مختلف در امر اضطراری در مقام ثبوت</w:t>
            </w:r>
            <w:r>
              <w:rPr>
                <w:rStyle w:val="IndexLink"/>
                <w:rtl w:val="true"/>
              </w:rPr>
              <w:tab/>
            </w:r>
            <w:r>
              <w:rPr>
                <w:rStyle w:val="IndexLink"/>
              </w:rPr>
              <w:t>274</w:t>
            </w:r>
          </w:hyperlink>
        </w:p>
        <w:p>
          <w:pPr>
            <w:pStyle w:val="Contents4"/>
            <w:tabs>
              <w:tab w:val="clear" w:pos="8176"/>
              <w:tab w:val="right" w:pos="9026" w:leader="dot"/>
            </w:tabs>
            <w:rPr/>
          </w:pPr>
          <w:hyperlink w:anchor="__RefHeading___Toc597631_1468164448">
            <w:r>
              <w:rPr>
                <w:webHidden/>
                <w:rStyle w:val="IndexLink"/>
                <w:rtl w:val="true"/>
              </w:rPr>
              <w:t>عدم جبران مصلحت کامل در امر اضطراری</w:t>
            </w:r>
            <w:r>
              <w:rPr>
                <w:rStyle w:val="IndexLink"/>
                <w:rtl w:val="true"/>
              </w:rPr>
              <w:tab/>
            </w:r>
            <w:r>
              <w:rPr>
                <w:rStyle w:val="IndexLink"/>
              </w:rPr>
              <w:t>275</w:t>
            </w:r>
          </w:hyperlink>
        </w:p>
        <w:p>
          <w:pPr>
            <w:pStyle w:val="Contents3"/>
            <w:tabs>
              <w:tab w:val="clear" w:pos="8459"/>
              <w:tab w:val="right" w:pos="9026" w:leader="dot"/>
            </w:tabs>
            <w:rPr/>
          </w:pPr>
          <w:hyperlink w:anchor="__RefHeading___Toc597633_1468164448">
            <w:r>
              <w:rPr>
                <w:webHidden/>
                <w:rStyle w:val="IndexLink"/>
                <w:rtl w:val="true"/>
              </w:rPr>
              <w:t>درس سیصدم</w:t>
            </w:r>
            <w:r>
              <w:rPr>
                <w:rStyle w:val="IndexLink"/>
                <w:rtl w:val="true"/>
              </w:rPr>
              <w:tab/>
            </w:r>
            <w:r>
              <w:rPr>
                <w:rStyle w:val="IndexLink"/>
              </w:rPr>
              <w:t>277</w:t>
            </w:r>
          </w:hyperlink>
        </w:p>
        <w:p>
          <w:pPr>
            <w:pStyle w:val="Contents4"/>
            <w:tabs>
              <w:tab w:val="clear" w:pos="8176"/>
              <w:tab w:val="right" w:pos="9026" w:leader="dot"/>
            </w:tabs>
            <w:rPr/>
          </w:pPr>
          <w:hyperlink w:anchor="__RefHeading___Toc597635_1468164448">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97637_1468164448">
            <w:r>
              <w:rPr>
                <w:webHidden/>
                <w:rStyle w:val="IndexLink"/>
                <w:rtl w:val="true"/>
              </w:rPr>
              <w:t>اجزاء در اوامر اضطراری</w:t>
            </w:r>
            <w:r>
              <w:rPr>
                <w:rStyle w:val="IndexLink"/>
                <w:rtl w:val="true"/>
              </w:rPr>
              <w:tab/>
            </w:r>
            <w:r>
              <w:rPr>
                <w:rStyle w:val="IndexLink"/>
              </w:rPr>
              <w:t>277</w:t>
            </w:r>
          </w:hyperlink>
        </w:p>
        <w:p>
          <w:pPr>
            <w:pStyle w:val="Contents4"/>
            <w:tabs>
              <w:tab w:val="clear" w:pos="8176"/>
              <w:tab w:val="right" w:pos="9026" w:leader="dot"/>
            </w:tabs>
            <w:rPr/>
          </w:pPr>
          <w:hyperlink w:anchor="__RefHeading___Toc597639_1468164448">
            <w:r>
              <w:rPr>
                <w:webHidden/>
                <w:rStyle w:val="IndexLink"/>
                <w:rtl w:val="true"/>
              </w:rPr>
              <w:t>اجزاء در اوامر اضطراری به حسب مقام ثبوت</w:t>
            </w:r>
            <w:r>
              <w:rPr>
                <w:rStyle w:val="IndexLink"/>
                <w:rtl w:val="true"/>
              </w:rPr>
              <w:tab/>
            </w:r>
            <w:r>
              <w:rPr>
                <w:rStyle w:val="IndexLink"/>
              </w:rPr>
              <w:t>278</w:t>
            </w:r>
          </w:hyperlink>
        </w:p>
        <w:p>
          <w:pPr>
            <w:pStyle w:val="Contents4"/>
            <w:tabs>
              <w:tab w:val="clear" w:pos="8176"/>
              <w:tab w:val="right" w:pos="9026" w:leader="dot"/>
            </w:tabs>
            <w:rPr/>
          </w:pPr>
          <w:hyperlink w:anchor="__RefHeading___Toc597641_1468164448">
            <w:r>
              <w:rPr>
                <w:webHidden/>
                <w:rStyle w:val="IndexLink"/>
                <w:rtl w:val="true"/>
              </w:rPr>
              <w:t>تعلق امر واحد به افراد متعددۀ صلاة</w:t>
            </w:r>
            <w:r>
              <w:rPr>
                <w:rStyle w:val="IndexLink"/>
                <w:rtl w:val="true"/>
              </w:rPr>
              <w:tab/>
            </w:r>
            <w:r>
              <w:rPr>
                <w:rStyle w:val="IndexLink"/>
              </w:rPr>
              <w:t>281</w:t>
            </w:r>
          </w:hyperlink>
        </w:p>
        <w:p>
          <w:pPr>
            <w:pStyle w:val="Contents3"/>
            <w:tabs>
              <w:tab w:val="clear" w:pos="8459"/>
              <w:tab w:val="right" w:pos="9026" w:leader="dot"/>
            </w:tabs>
            <w:rPr/>
          </w:pPr>
          <w:hyperlink w:anchor="__RefHeading___Toc597643_1468164448">
            <w:r>
              <w:rPr>
                <w:webHidden/>
                <w:rStyle w:val="IndexLink"/>
                <w:rtl w:val="true"/>
              </w:rPr>
              <w:t>درس سیصد و یکم</w:t>
            </w:r>
            <w:r>
              <w:rPr>
                <w:rStyle w:val="IndexLink"/>
                <w:rtl w:val="true"/>
              </w:rPr>
              <w:tab/>
            </w:r>
            <w:r>
              <w:rPr>
                <w:rStyle w:val="IndexLink"/>
              </w:rPr>
              <w:t>284</w:t>
            </w:r>
          </w:hyperlink>
        </w:p>
        <w:p>
          <w:pPr>
            <w:pStyle w:val="Contents4"/>
            <w:tabs>
              <w:tab w:val="clear" w:pos="8176"/>
              <w:tab w:val="right" w:pos="9026" w:leader="dot"/>
            </w:tabs>
            <w:rPr/>
          </w:pPr>
          <w:hyperlink w:anchor="__RefHeading___Toc597645_1468164448">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97647_1468164448">
            <w:r>
              <w:rPr>
                <w:webHidden/>
                <w:rStyle w:val="IndexLink"/>
                <w:rtl w:val="true"/>
              </w:rPr>
              <w:t>تعدّد امر و مسألۀ اجزاء</w:t>
            </w:r>
            <w:r>
              <w:rPr>
                <w:rStyle w:val="IndexLink"/>
                <w:rtl w:val="true"/>
              </w:rPr>
              <w:tab/>
            </w:r>
            <w:r>
              <w:rPr>
                <w:rStyle w:val="IndexLink"/>
              </w:rPr>
              <w:t>284</w:t>
            </w:r>
          </w:hyperlink>
        </w:p>
        <w:p>
          <w:pPr>
            <w:pStyle w:val="Contents4"/>
            <w:tabs>
              <w:tab w:val="clear" w:pos="8176"/>
              <w:tab w:val="right" w:pos="9026" w:leader="dot"/>
            </w:tabs>
            <w:rPr/>
          </w:pPr>
          <w:hyperlink w:anchor="__RefHeading___Toc597649_1468164448">
            <w:r>
              <w:rPr>
                <w:webHidden/>
                <w:rStyle w:val="IndexLink"/>
                <w:rtl w:val="true"/>
              </w:rPr>
              <w:t>احتمال وجود اجماع بر صحت فقط یک نماز در وقت</w:t>
            </w:r>
            <w:r>
              <w:rPr>
                <w:rStyle w:val="IndexLink"/>
                <w:rtl w:val="true"/>
              </w:rPr>
              <w:tab/>
            </w:r>
            <w:r>
              <w:rPr>
                <w:rStyle w:val="IndexLink"/>
              </w:rPr>
              <w:t>285</w:t>
            </w:r>
          </w:hyperlink>
        </w:p>
        <w:p>
          <w:pPr>
            <w:pStyle w:val="Contents4"/>
            <w:tabs>
              <w:tab w:val="clear" w:pos="8176"/>
              <w:tab w:val="right" w:pos="9026" w:leader="dot"/>
            </w:tabs>
            <w:rPr/>
          </w:pPr>
          <w:hyperlink w:anchor="__RefHeading___Toc597651_1468164448">
            <w:r>
              <w:rPr>
                <w:webHidden/>
                <w:rStyle w:val="IndexLink"/>
                <w:rtl w:val="true"/>
              </w:rPr>
              <w:t>منشأ قول به تعدّد امر</w:t>
            </w:r>
            <w:r>
              <w:rPr>
                <w:rStyle w:val="IndexLink"/>
                <w:rtl w:val="true"/>
              </w:rPr>
              <w:tab/>
            </w:r>
            <w:r>
              <w:rPr>
                <w:rStyle w:val="IndexLink"/>
              </w:rPr>
              <w:t>286</w:t>
            </w:r>
          </w:hyperlink>
        </w:p>
        <w:p>
          <w:pPr>
            <w:pStyle w:val="Contents4"/>
            <w:tabs>
              <w:tab w:val="clear" w:pos="8176"/>
              <w:tab w:val="right" w:pos="9026" w:leader="dot"/>
            </w:tabs>
            <w:rPr/>
          </w:pPr>
          <w:hyperlink w:anchor="__RefHeading___Toc597653_1468164448">
            <w:r>
              <w:rPr>
                <w:webHidden/>
                <w:rStyle w:val="IndexLink"/>
                <w:rtl w:val="true"/>
              </w:rPr>
              <w:t>وحدت مطلوب مولا</w:t>
            </w:r>
            <w:r>
              <w:rPr>
                <w:rStyle w:val="IndexLink"/>
                <w:rtl w:val="true"/>
              </w:rPr>
              <w:tab/>
            </w:r>
            <w:r>
              <w:rPr>
                <w:rStyle w:val="IndexLink"/>
              </w:rPr>
              <w:t>287</w:t>
            </w:r>
          </w:hyperlink>
        </w:p>
        <w:p>
          <w:pPr>
            <w:pStyle w:val="Contents4"/>
            <w:tabs>
              <w:tab w:val="clear" w:pos="8176"/>
              <w:tab w:val="right" w:pos="9026" w:leader="dot"/>
            </w:tabs>
            <w:rPr/>
          </w:pPr>
          <w:hyperlink w:anchor="__RefHeading___Toc597655_1468164448">
            <w:r>
              <w:rPr>
                <w:webHidden/>
                <w:rStyle w:val="IndexLink"/>
                <w:rtl w:val="true"/>
              </w:rPr>
              <w:t>امکان تعدّد امر در مقام</w:t>
            </w:r>
            <w:r>
              <w:rPr>
                <w:rStyle w:val="IndexLink"/>
                <w:rtl w:val="true"/>
              </w:rPr>
              <w:tab/>
            </w:r>
            <w:r>
              <w:rPr>
                <w:rStyle w:val="IndexLink"/>
              </w:rPr>
              <w:t>288</w:t>
            </w:r>
          </w:hyperlink>
        </w:p>
        <w:p>
          <w:pPr>
            <w:pStyle w:val="Contents3"/>
            <w:tabs>
              <w:tab w:val="clear" w:pos="8459"/>
              <w:tab w:val="right" w:pos="9026" w:leader="dot"/>
            </w:tabs>
            <w:rPr/>
          </w:pPr>
          <w:hyperlink w:anchor="__RefHeading___Toc597657_1468164448">
            <w:r>
              <w:rPr>
                <w:webHidden/>
                <w:rStyle w:val="IndexLink"/>
                <w:rtl w:val="true"/>
              </w:rPr>
              <w:t>درس سیصد و دوم</w:t>
            </w:r>
            <w:r>
              <w:rPr>
                <w:rStyle w:val="IndexLink"/>
                <w:rtl w:val="true"/>
              </w:rPr>
              <w:tab/>
            </w:r>
            <w:r>
              <w:rPr>
                <w:rStyle w:val="IndexLink"/>
              </w:rPr>
              <w:t>290</w:t>
            </w:r>
          </w:hyperlink>
        </w:p>
        <w:p>
          <w:pPr>
            <w:pStyle w:val="Contents4"/>
            <w:tabs>
              <w:tab w:val="clear" w:pos="8176"/>
              <w:tab w:val="right" w:pos="9026" w:leader="dot"/>
            </w:tabs>
            <w:rPr/>
          </w:pPr>
          <w:hyperlink w:anchor="__RefHeading___Toc597659_1468164448">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597661_1468164448">
            <w:r>
              <w:rPr>
                <w:webHidden/>
                <w:rStyle w:val="IndexLink"/>
                <w:rtl w:val="true"/>
              </w:rPr>
              <w:t>منشاء تعدد اوامر</w:t>
            </w:r>
            <w:r>
              <w:rPr>
                <w:rStyle w:val="IndexLink"/>
                <w:rtl w:val="true"/>
              </w:rPr>
              <w:tab/>
            </w:r>
            <w:r>
              <w:rPr>
                <w:rStyle w:val="IndexLink"/>
              </w:rPr>
              <w:t>290</w:t>
            </w:r>
          </w:hyperlink>
        </w:p>
        <w:p>
          <w:pPr>
            <w:pStyle w:val="Contents4"/>
            <w:tabs>
              <w:tab w:val="clear" w:pos="8176"/>
              <w:tab w:val="right" w:pos="9026" w:leader="dot"/>
            </w:tabs>
            <w:rPr/>
          </w:pPr>
          <w:hyperlink w:anchor="__RefHeading___Toc597663_1468164448">
            <w:r>
              <w:rPr>
                <w:webHidden/>
                <w:rStyle w:val="IndexLink"/>
                <w:rtl w:val="true"/>
              </w:rPr>
              <w:t>لازمۀ تعدّد امر ناشی از تغایر ماهیت</w:t>
            </w:r>
            <w:r>
              <w:rPr>
                <w:rStyle w:val="IndexLink"/>
                <w:rtl w:val="true"/>
              </w:rPr>
              <w:tab/>
            </w:r>
            <w:r>
              <w:rPr>
                <w:rStyle w:val="IndexLink"/>
              </w:rPr>
              <w:t>291</w:t>
            </w:r>
          </w:hyperlink>
        </w:p>
        <w:p>
          <w:pPr>
            <w:pStyle w:val="Contents4"/>
            <w:tabs>
              <w:tab w:val="clear" w:pos="8176"/>
              <w:tab w:val="right" w:pos="9026" w:leader="dot"/>
            </w:tabs>
            <w:rPr/>
          </w:pPr>
          <w:hyperlink w:anchor="__RefHeading___Toc597665_1468164448">
            <w:r>
              <w:rPr>
                <w:webHidden/>
                <w:rStyle w:val="IndexLink"/>
                <w:rtl w:val="true"/>
              </w:rPr>
              <w:t>معنای تعدّد امر</w:t>
            </w:r>
            <w:r>
              <w:rPr>
                <w:rStyle w:val="IndexLink"/>
                <w:rtl w:val="true"/>
              </w:rPr>
              <w:tab/>
            </w:r>
            <w:r>
              <w:rPr>
                <w:rStyle w:val="IndexLink"/>
              </w:rPr>
              <w:t>291</w:t>
            </w:r>
          </w:hyperlink>
        </w:p>
        <w:p>
          <w:pPr>
            <w:pStyle w:val="Contents4"/>
            <w:tabs>
              <w:tab w:val="clear" w:pos="8176"/>
              <w:tab w:val="right" w:pos="9026" w:leader="dot"/>
            </w:tabs>
            <w:rPr/>
          </w:pPr>
          <w:hyperlink w:anchor="__RefHeading___Toc597667_1468164448">
            <w:r>
              <w:rPr>
                <w:webHidden/>
                <w:rStyle w:val="IndexLink"/>
                <w:rtl w:val="true"/>
              </w:rPr>
              <w:t>مقدمات لازم برای قول به عدم اجزاء و دفع توهم اطلاق</w:t>
            </w:r>
            <w:r>
              <w:rPr>
                <w:rStyle w:val="IndexLink"/>
                <w:rtl w:val="true"/>
              </w:rPr>
              <w:tab/>
            </w:r>
            <w:r>
              <w:rPr>
                <w:rStyle w:val="IndexLink"/>
              </w:rPr>
              <w:t>293</w:t>
            </w:r>
          </w:hyperlink>
        </w:p>
        <w:p>
          <w:pPr>
            <w:pStyle w:val="Contents3"/>
            <w:tabs>
              <w:tab w:val="clear" w:pos="8459"/>
              <w:tab w:val="right" w:pos="9026" w:leader="dot"/>
            </w:tabs>
            <w:rPr/>
          </w:pPr>
          <w:hyperlink w:anchor="__RefHeading___Toc597669_1468164448">
            <w:r>
              <w:rPr>
                <w:webHidden/>
                <w:rStyle w:val="IndexLink"/>
                <w:rtl w:val="true"/>
              </w:rPr>
              <w:t>درس سیصد و سوم</w:t>
            </w:r>
            <w:r>
              <w:rPr>
                <w:rStyle w:val="IndexLink"/>
                <w:rtl w:val="true"/>
              </w:rPr>
              <w:tab/>
            </w:r>
            <w:r>
              <w:rPr>
                <w:rStyle w:val="IndexLink"/>
              </w:rPr>
              <w:t>295</w:t>
            </w:r>
          </w:hyperlink>
        </w:p>
        <w:p>
          <w:pPr>
            <w:pStyle w:val="Contents4"/>
            <w:tabs>
              <w:tab w:val="clear" w:pos="8176"/>
              <w:tab w:val="right" w:pos="9026" w:leader="dot"/>
            </w:tabs>
            <w:rPr/>
          </w:pPr>
          <w:hyperlink w:anchor="__RefHeading___Toc597671_1468164448">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597673_1468164448">
            <w:r>
              <w:rPr>
                <w:webHidden/>
                <w:rStyle w:val="IndexLink"/>
                <w:rtl w:val="true"/>
              </w:rPr>
              <w:t>ارتباط تعدّد امر با مسألۀ قضاء</w:t>
            </w:r>
            <w:r>
              <w:rPr>
                <w:rStyle w:val="IndexLink"/>
                <w:rtl w:val="true"/>
              </w:rPr>
              <w:tab/>
            </w:r>
            <w:r>
              <w:rPr>
                <w:rStyle w:val="IndexLink"/>
              </w:rPr>
              <w:t>295</w:t>
            </w:r>
          </w:hyperlink>
        </w:p>
        <w:p>
          <w:pPr>
            <w:pStyle w:val="Contents4"/>
            <w:tabs>
              <w:tab w:val="clear" w:pos="8176"/>
              <w:tab w:val="right" w:pos="9026" w:leader="dot"/>
            </w:tabs>
            <w:rPr/>
          </w:pPr>
          <w:hyperlink w:anchor="__RefHeading___Toc597675_1468164448">
            <w:r>
              <w:rPr>
                <w:webHidden/>
                <w:rStyle w:val="IndexLink"/>
                <w:rtl w:val="true"/>
              </w:rPr>
              <w:t>اصل عملی و مسألۀ اجزاء در اوامر اضطراری</w:t>
            </w:r>
            <w:r>
              <w:rPr>
                <w:rStyle w:val="IndexLink"/>
                <w:rtl w:val="true"/>
              </w:rPr>
              <w:tab/>
            </w:r>
            <w:r>
              <w:rPr>
                <w:rStyle w:val="IndexLink"/>
              </w:rPr>
              <w:t>297</w:t>
            </w:r>
          </w:hyperlink>
        </w:p>
        <w:p>
          <w:pPr>
            <w:pStyle w:val="Contents4"/>
            <w:tabs>
              <w:tab w:val="clear" w:pos="8176"/>
              <w:tab w:val="right" w:pos="9026" w:leader="dot"/>
            </w:tabs>
            <w:rPr/>
          </w:pPr>
          <w:hyperlink w:anchor="__RefHeading___Toc597677_1468164448">
            <w:r>
              <w:rPr>
                <w:webHidden/>
                <w:rStyle w:val="IndexLink"/>
                <w:rtl w:val="true"/>
              </w:rPr>
              <w:t>عدم شمول اطلاق دلیل بر اعادۀ نماز</w:t>
            </w:r>
            <w:r>
              <w:rPr>
                <w:rStyle w:val="IndexLink"/>
                <w:rtl w:val="true"/>
              </w:rPr>
              <w:tab/>
            </w:r>
            <w:r>
              <w:rPr>
                <w:rStyle w:val="IndexLink"/>
              </w:rPr>
              <w:t>299</w:t>
            </w:r>
          </w:hyperlink>
        </w:p>
        <w:p>
          <w:pPr>
            <w:pStyle w:val="Contents4"/>
            <w:tabs>
              <w:tab w:val="clear" w:pos="8176"/>
              <w:tab w:val="right" w:pos="9026" w:leader="dot"/>
            </w:tabs>
            <w:rPr/>
          </w:pPr>
          <w:hyperlink w:anchor="__RefHeading___Toc597679_1468164448">
            <w:r>
              <w:rPr>
                <w:webHidden/>
                <w:rStyle w:val="IndexLink"/>
                <w:rtl w:val="true"/>
              </w:rPr>
              <w:t>عدم مولویة حکم به اعاده</w:t>
            </w:r>
            <w:r>
              <w:rPr>
                <w:rStyle w:val="IndexLink"/>
                <w:rtl w:val="true"/>
              </w:rPr>
              <w:tab/>
            </w:r>
            <w:r>
              <w:rPr>
                <w:rStyle w:val="IndexLink"/>
              </w:rPr>
              <w:t>300</w:t>
            </w:r>
          </w:hyperlink>
        </w:p>
        <w:p>
          <w:pPr>
            <w:pStyle w:val="Contents3"/>
            <w:tabs>
              <w:tab w:val="clear" w:pos="8459"/>
              <w:tab w:val="right" w:pos="9026" w:leader="dot"/>
            </w:tabs>
            <w:rPr/>
          </w:pPr>
          <w:hyperlink w:anchor="__RefHeading___Toc597681_1468164448">
            <w:r>
              <w:rPr>
                <w:webHidden/>
                <w:rStyle w:val="IndexLink"/>
                <w:rtl w:val="true"/>
              </w:rPr>
              <w:t>درس سیصد و چهارم</w:t>
            </w:r>
            <w:r>
              <w:rPr>
                <w:rStyle w:val="IndexLink"/>
                <w:rtl w:val="true"/>
              </w:rPr>
              <w:tab/>
            </w:r>
            <w:r>
              <w:rPr>
                <w:rStyle w:val="IndexLink"/>
              </w:rPr>
              <w:t>302</w:t>
            </w:r>
          </w:hyperlink>
        </w:p>
        <w:p>
          <w:pPr>
            <w:pStyle w:val="Contents4"/>
            <w:tabs>
              <w:tab w:val="clear" w:pos="8176"/>
              <w:tab w:val="right" w:pos="9026" w:leader="dot"/>
            </w:tabs>
            <w:rPr/>
          </w:pPr>
          <w:hyperlink w:anchor="__RefHeading___Toc597683_1468164448">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97685_1468164448">
            <w:r>
              <w:rPr>
                <w:webHidden/>
                <w:rStyle w:val="IndexLink"/>
                <w:rtl w:val="true"/>
              </w:rPr>
              <w:t>عدم مولویت وجوب یا عدم وجوب اعاده</w:t>
            </w:r>
            <w:r>
              <w:rPr>
                <w:rStyle w:val="IndexLink"/>
                <w:rtl w:val="true"/>
              </w:rPr>
              <w:tab/>
            </w:r>
            <w:r>
              <w:rPr>
                <w:rStyle w:val="IndexLink"/>
              </w:rPr>
              <w:t>302</w:t>
            </w:r>
          </w:hyperlink>
        </w:p>
        <w:p>
          <w:pPr>
            <w:pStyle w:val="Contents4"/>
            <w:tabs>
              <w:tab w:val="clear" w:pos="8176"/>
              <w:tab w:val="right" w:pos="9026" w:leader="dot"/>
            </w:tabs>
            <w:rPr/>
          </w:pPr>
          <w:hyperlink w:anchor="__RefHeading___Toc597687_1468164448">
            <w:r>
              <w:rPr>
                <w:webHidden/>
                <w:rStyle w:val="IndexLink"/>
                <w:rtl w:val="true"/>
              </w:rPr>
              <w:t>ارشادی بودن روایات مربوط به وجوب و عدم وجوب اعاده</w:t>
            </w:r>
            <w:r>
              <w:rPr>
                <w:rStyle w:val="IndexLink"/>
                <w:rtl w:val="true"/>
              </w:rPr>
              <w:tab/>
            </w:r>
            <w:r>
              <w:rPr>
                <w:rStyle w:val="IndexLink"/>
              </w:rPr>
              <w:t>303</w:t>
            </w:r>
          </w:hyperlink>
        </w:p>
        <w:p>
          <w:pPr>
            <w:pStyle w:val="Contents4"/>
            <w:tabs>
              <w:tab w:val="clear" w:pos="8176"/>
              <w:tab w:val="right" w:pos="9026" w:leader="dot"/>
            </w:tabs>
            <w:rPr/>
          </w:pPr>
          <w:hyperlink w:anchor="__RefHeading___Toc597689_1468164448">
            <w:r>
              <w:rPr>
                <w:webHidden/>
                <w:rStyle w:val="IndexLink"/>
                <w:rtl w:val="true"/>
              </w:rPr>
              <w:t>عدم جریان اصل برائت در شک در وجوب اعاده</w:t>
            </w:r>
            <w:r>
              <w:rPr>
                <w:rStyle w:val="IndexLink"/>
                <w:rtl w:val="true"/>
              </w:rPr>
              <w:tab/>
            </w:r>
            <w:r>
              <w:rPr>
                <w:rStyle w:val="IndexLink"/>
              </w:rPr>
              <w:t>304</w:t>
            </w:r>
          </w:hyperlink>
        </w:p>
        <w:p>
          <w:pPr>
            <w:pStyle w:val="Contents4"/>
            <w:tabs>
              <w:tab w:val="clear" w:pos="8176"/>
              <w:tab w:val="right" w:pos="9026" w:leader="dot"/>
            </w:tabs>
            <w:rPr/>
          </w:pPr>
          <w:hyperlink w:anchor="__RefHeading___Toc597691_1468164448">
            <w:r>
              <w:rPr>
                <w:webHidden/>
                <w:rStyle w:val="IndexLink"/>
                <w:rtl w:val="true"/>
              </w:rPr>
              <w:t>جریان اصل اشتغال ذمه یا استصحاب بقای تکلیف بر مبنای وحدت امر</w:t>
            </w:r>
            <w:r>
              <w:rPr>
                <w:rStyle w:val="IndexLink"/>
                <w:rtl w:val="true"/>
              </w:rPr>
              <w:tab/>
            </w:r>
            <w:r>
              <w:rPr>
                <w:rStyle w:val="IndexLink"/>
              </w:rPr>
              <w:t>304</w:t>
            </w:r>
          </w:hyperlink>
        </w:p>
        <w:p>
          <w:pPr>
            <w:pStyle w:val="Contents4"/>
            <w:tabs>
              <w:tab w:val="clear" w:pos="8176"/>
              <w:tab w:val="right" w:pos="9026" w:leader="dot"/>
            </w:tabs>
            <w:rPr/>
          </w:pPr>
          <w:hyperlink w:anchor="__RefHeading___Toc597693_1468164448">
            <w:r>
              <w:rPr>
                <w:webHidden/>
                <w:rStyle w:val="IndexLink"/>
                <w:rtl w:val="true"/>
              </w:rPr>
              <w:t>حکم به عدم اجزاء صلاة تیممی بنا بر تعدد امر</w:t>
            </w:r>
            <w:r>
              <w:rPr>
                <w:rStyle w:val="IndexLink"/>
                <w:rtl w:val="true"/>
              </w:rPr>
              <w:tab/>
            </w:r>
            <w:r>
              <w:rPr>
                <w:rStyle w:val="IndexLink"/>
              </w:rPr>
              <w:t>305</w:t>
            </w:r>
          </w:hyperlink>
        </w:p>
        <w:p>
          <w:pPr>
            <w:pStyle w:val="Contents4"/>
            <w:tabs>
              <w:tab w:val="clear" w:pos="8176"/>
              <w:tab w:val="right" w:pos="9026" w:leader="dot"/>
            </w:tabs>
            <w:rPr/>
          </w:pPr>
          <w:hyperlink w:anchor="__RefHeading___Toc597695_1468164448">
            <w:r>
              <w:rPr>
                <w:webHidden/>
                <w:rStyle w:val="IndexLink"/>
                <w:rtl w:val="true"/>
              </w:rPr>
              <w:t>مقتضای اصل عملی در شک در وجوب اعاده صلاة تیممی بنابر تعدد امر</w:t>
            </w:r>
            <w:r>
              <w:rPr>
                <w:rStyle w:val="IndexLink"/>
                <w:rtl w:val="true"/>
              </w:rPr>
              <w:tab/>
            </w:r>
            <w:r>
              <w:rPr>
                <w:rStyle w:val="IndexLink"/>
              </w:rPr>
              <w:t>306</w:t>
            </w:r>
          </w:hyperlink>
        </w:p>
        <w:p>
          <w:pPr>
            <w:pStyle w:val="Contents3"/>
            <w:tabs>
              <w:tab w:val="clear" w:pos="8459"/>
              <w:tab w:val="right" w:pos="9026" w:leader="dot"/>
            </w:tabs>
            <w:rPr/>
          </w:pPr>
          <w:hyperlink w:anchor="__RefHeading___Toc597697_1468164448">
            <w:r>
              <w:rPr>
                <w:webHidden/>
                <w:rStyle w:val="IndexLink"/>
                <w:rtl w:val="true"/>
              </w:rPr>
              <w:t>درس سیصد و پنجم</w:t>
            </w:r>
            <w:r>
              <w:rPr>
                <w:rStyle w:val="IndexLink"/>
                <w:rtl w:val="true"/>
              </w:rPr>
              <w:tab/>
            </w:r>
            <w:r>
              <w:rPr>
                <w:rStyle w:val="IndexLink"/>
              </w:rPr>
              <w:t>309</w:t>
            </w:r>
          </w:hyperlink>
        </w:p>
        <w:p>
          <w:pPr>
            <w:pStyle w:val="Contents4"/>
            <w:tabs>
              <w:tab w:val="clear" w:pos="8176"/>
              <w:tab w:val="right" w:pos="9026" w:leader="dot"/>
            </w:tabs>
            <w:rPr/>
          </w:pPr>
          <w:hyperlink w:anchor="__RefHeading___Toc597699_1468164448">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597701_1468164448">
            <w:r>
              <w:rPr>
                <w:webHidden/>
                <w:rStyle w:val="IndexLink"/>
                <w:rtl w:val="true"/>
              </w:rPr>
              <w:t>حکم صلاة تیممی واجد ماء بعد از وقت</w:t>
            </w:r>
            <w:r>
              <w:rPr>
                <w:rStyle w:val="IndexLink"/>
                <w:rtl w:val="true"/>
              </w:rPr>
              <w:tab/>
            </w:r>
            <w:r>
              <w:rPr>
                <w:rStyle w:val="IndexLink"/>
              </w:rPr>
              <w:t>309</w:t>
            </w:r>
          </w:hyperlink>
        </w:p>
        <w:p>
          <w:pPr>
            <w:pStyle w:val="Contents4"/>
            <w:tabs>
              <w:tab w:val="clear" w:pos="8176"/>
              <w:tab w:val="right" w:pos="9026" w:leader="dot"/>
            </w:tabs>
            <w:rPr/>
          </w:pPr>
          <w:hyperlink w:anchor="__RefHeading___Toc597703_1468164448">
            <w:r>
              <w:rPr>
                <w:webHidden/>
                <w:rStyle w:val="IndexLink"/>
                <w:rtl w:val="true"/>
              </w:rPr>
              <w:t>مشروعیت صلاة تیممی</w:t>
            </w:r>
            <w:r>
              <w:rPr>
                <w:rStyle w:val="IndexLink"/>
                <w:rtl w:val="true"/>
              </w:rPr>
              <w:t>«</w:t>
            </w:r>
            <w:r>
              <w:rPr>
                <w:rStyle w:val="IndexLink"/>
                <w:rtl w:val="true"/>
              </w:rPr>
              <w:t>فاقد الماء</w:t>
            </w:r>
            <w:r>
              <w:rPr>
                <w:rStyle w:val="IndexLink"/>
                <w:rtl w:val="true"/>
              </w:rPr>
              <w:t xml:space="preserve">» </w:t>
            </w:r>
            <w:r>
              <w:rPr>
                <w:rStyle w:val="IndexLink"/>
                <w:rtl w:val="true"/>
              </w:rPr>
              <w:t>در اول وقت</w:t>
            </w:r>
            <w:r>
              <w:rPr>
                <w:rStyle w:val="IndexLink"/>
                <w:rtl w:val="true"/>
              </w:rPr>
              <w:tab/>
            </w:r>
            <w:r>
              <w:rPr>
                <w:rStyle w:val="IndexLink"/>
              </w:rPr>
              <w:t>310</w:t>
            </w:r>
          </w:hyperlink>
        </w:p>
        <w:p>
          <w:pPr>
            <w:pStyle w:val="Contents4"/>
            <w:tabs>
              <w:tab w:val="clear" w:pos="8176"/>
              <w:tab w:val="right" w:pos="9026" w:leader="dot"/>
            </w:tabs>
            <w:rPr/>
          </w:pPr>
          <w:hyperlink w:anchor="__RefHeading___Toc597705_1468164448">
            <w:r>
              <w:rPr>
                <w:webHidden/>
                <w:rStyle w:val="IndexLink"/>
                <w:rtl w:val="true"/>
              </w:rPr>
              <w:t>حکم صلاة فاقد الطهورین</w:t>
            </w:r>
            <w:r>
              <w:rPr>
                <w:rStyle w:val="IndexLink"/>
                <w:rtl w:val="true"/>
              </w:rPr>
              <w:tab/>
            </w:r>
            <w:r>
              <w:rPr>
                <w:rStyle w:val="IndexLink"/>
              </w:rPr>
              <w:t>310</w:t>
            </w:r>
          </w:hyperlink>
        </w:p>
        <w:p>
          <w:pPr>
            <w:pStyle w:val="Contents4"/>
            <w:tabs>
              <w:tab w:val="clear" w:pos="8176"/>
              <w:tab w:val="right" w:pos="9026" w:leader="dot"/>
            </w:tabs>
            <w:rPr/>
          </w:pPr>
          <w:hyperlink w:anchor="__RefHeading___Toc597707_1468164448">
            <w:r>
              <w:rPr>
                <w:webHidden/>
                <w:rStyle w:val="IndexLink"/>
                <w:rtl w:val="true"/>
              </w:rPr>
              <w:t>عدم منافات قضاء در خارج وقت با مشروعیت صلاة تیممی</w:t>
            </w:r>
            <w:r>
              <w:rPr>
                <w:rStyle w:val="IndexLink"/>
                <w:rtl w:val="true"/>
              </w:rPr>
              <w:tab/>
            </w:r>
            <w:r>
              <w:rPr>
                <w:rStyle w:val="IndexLink"/>
              </w:rPr>
              <w:t>311</w:t>
            </w:r>
          </w:hyperlink>
        </w:p>
        <w:p>
          <w:pPr>
            <w:pStyle w:val="Contents4"/>
            <w:tabs>
              <w:tab w:val="clear" w:pos="8176"/>
              <w:tab w:val="right" w:pos="9026" w:leader="dot"/>
            </w:tabs>
            <w:rPr/>
          </w:pPr>
          <w:hyperlink w:anchor="__RefHeading___Toc597709_1468164448">
            <w:r>
              <w:rPr>
                <w:webHidden/>
                <w:rStyle w:val="IndexLink"/>
                <w:rtl w:val="true"/>
              </w:rPr>
              <w:t>وجوب قضاء صلاة تیممی بر فرض تعدد امر</w:t>
            </w:r>
            <w:r>
              <w:rPr>
                <w:rStyle w:val="IndexLink"/>
                <w:rtl w:val="true"/>
              </w:rPr>
              <w:tab/>
            </w:r>
            <w:r>
              <w:rPr>
                <w:rStyle w:val="IndexLink"/>
              </w:rPr>
              <w:t>311</w:t>
            </w:r>
          </w:hyperlink>
        </w:p>
        <w:p>
          <w:pPr>
            <w:pStyle w:val="Contents4"/>
            <w:tabs>
              <w:tab w:val="clear" w:pos="8176"/>
              <w:tab w:val="right" w:pos="9026" w:leader="dot"/>
            </w:tabs>
            <w:rPr/>
          </w:pPr>
          <w:hyperlink w:anchor="__RefHeading___Toc597711_1468164448">
            <w:r>
              <w:rPr>
                <w:webHidden/>
                <w:rStyle w:val="IndexLink"/>
                <w:rtl w:val="true"/>
              </w:rPr>
              <w:t>لسان اصول و امارات در صلاة فاقد بعضی از اجزاء و شرایط‌</w:t>
            </w:r>
            <w:r>
              <w:rPr>
                <w:rStyle w:val="IndexLink"/>
                <w:rtl w:val="true"/>
              </w:rPr>
              <w:tab/>
            </w:r>
            <w:r>
              <w:rPr>
                <w:rStyle w:val="IndexLink"/>
              </w:rPr>
              <w:t>312</w:t>
            </w:r>
          </w:hyperlink>
        </w:p>
        <w:p>
          <w:pPr>
            <w:pStyle w:val="Contents3"/>
            <w:tabs>
              <w:tab w:val="clear" w:pos="8459"/>
              <w:tab w:val="right" w:pos="9026" w:leader="dot"/>
            </w:tabs>
            <w:rPr/>
          </w:pPr>
          <w:hyperlink w:anchor="__RefHeading___Toc597713_1468164448">
            <w:r>
              <w:rPr>
                <w:webHidden/>
                <w:rStyle w:val="IndexLink"/>
                <w:rtl w:val="true"/>
              </w:rPr>
              <w:t>درس سیصد و ششم</w:t>
            </w:r>
            <w:r>
              <w:rPr>
                <w:rStyle w:val="IndexLink"/>
                <w:rtl w:val="true"/>
              </w:rPr>
              <w:tab/>
            </w:r>
            <w:r>
              <w:rPr>
                <w:rStyle w:val="IndexLink"/>
              </w:rPr>
              <w:t>316</w:t>
            </w:r>
          </w:hyperlink>
        </w:p>
        <w:p>
          <w:pPr>
            <w:pStyle w:val="Contents4"/>
            <w:tabs>
              <w:tab w:val="clear" w:pos="8176"/>
              <w:tab w:val="right" w:pos="9026" w:leader="dot"/>
            </w:tabs>
            <w:rPr/>
          </w:pPr>
          <w:hyperlink w:anchor="__RefHeading___Toc597715_1468164448">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97717_1468164448">
            <w:r>
              <w:rPr>
                <w:webHidden/>
                <w:rStyle w:val="IndexLink"/>
                <w:rtl w:val="true"/>
              </w:rPr>
              <w:t>حکم فاقد اجزاء و شرایط‌</w:t>
            </w:r>
            <w:r>
              <w:rPr>
                <w:rStyle w:val="IndexLink"/>
                <w:rtl w:val="true"/>
              </w:rPr>
              <w:tab/>
            </w:r>
            <w:r>
              <w:rPr>
                <w:rStyle w:val="IndexLink"/>
              </w:rPr>
              <w:t>316</w:t>
            </w:r>
          </w:hyperlink>
        </w:p>
        <w:p>
          <w:pPr>
            <w:pStyle w:val="Contents4"/>
            <w:tabs>
              <w:tab w:val="clear" w:pos="8176"/>
              <w:tab w:val="right" w:pos="9026" w:leader="dot"/>
            </w:tabs>
            <w:rPr/>
          </w:pPr>
          <w:hyperlink w:anchor="__RefHeading___Toc597719_1468164448">
            <w:r>
              <w:rPr>
                <w:webHidden/>
                <w:rStyle w:val="IndexLink"/>
                <w:rtl w:val="true"/>
              </w:rPr>
              <w:t>کشف خلاف پس از عمل بر طبق اماره یا اصل</w:t>
            </w:r>
            <w:r>
              <w:rPr>
                <w:rStyle w:val="IndexLink"/>
                <w:rtl w:val="true"/>
              </w:rPr>
              <w:tab/>
            </w:r>
            <w:r>
              <w:rPr>
                <w:rStyle w:val="IndexLink"/>
              </w:rPr>
              <w:t>318</w:t>
            </w:r>
          </w:hyperlink>
        </w:p>
        <w:p>
          <w:pPr>
            <w:pStyle w:val="Contents4"/>
            <w:tabs>
              <w:tab w:val="clear" w:pos="8176"/>
              <w:tab w:val="right" w:pos="9026" w:leader="dot"/>
            </w:tabs>
            <w:rPr/>
          </w:pPr>
          <w:hyperlink w:anchor="__RefHeading___Toc597721_1468164448">
            <w:r>
              <w:rPr>
                <w:webHidden/>
                <w:rStyle w:val="IndexLink"/>
                <w:rtl w:val="true"/>
              </w:rPr>
              <w:t>معنای طریقیت در اعتبار امارات</w:t>
            </w:r>
            <w:r>
              <w:rPr>
                <w:rStyle w:val="IndexLink"/>
                <w:rtl w:val="true"/>
              </w:rPr>
              <w:tab/>
            </w:r>
            <w:r>
              <w:rPr>
                <w:rStyle w:val="IndexLink"/>
              </w:rPr>
              <w:t>320</w:t>
            </w:r>
          </w:hyperlink>
        </w:p>
        <w:p>
          <w:pPr>
            <w:pStyle w:val="Contents4"/>
            <w:tabs>
              <w:tab w:val="clear" w:pos="8176"/>
              <w:tab w:val="right" w:pos="9026" w:leader="dot"/>
            </w:tabs>
            <w:rPr/>
          </w:pPr>
          <w:hyperlink w:anchor="__RefHeading___Toc597723_1468164448">
            <w:r>
              <w:rPr>
                <w:webHidden/>
                <w:rStyle w:val="IndexLink"/>
                <w:rtl w:val="true"/>
              </w:rPr>
              <w:t>حجیت امارات از باب سببیت</w:t>
            </w:r>
            <w:r>
              <w:rPr>
                <w:rStyle w:val="IndexLink"/>
                <w:rtl w:val="true"/>
              </w:rPr>
              <w:tab/>
            </w:r>
            <w:r>
              <w:rPr>
                <w:rStyle w:val="IndexLink"/>
              </w:rPr>
              <w:t>322</w:t>
            </w:r>
          </w:hyperlink>
        </w:p>
        <w:p>
          <w:pPr>
            <w:pStyle w:val="Contents3"/>
            <w:tabs>
              <w:tab w:val="clear" w:pos="8459"/>
              <w:tab w:val="right" w:pos="9026" w:leader="dot"/>
            </w:tabs>
            <w:rPr/>
          </w:pPr>
          <w:hyperlink w:anchor="__RefHeading___Toc597725_1468164448">
            <w:r>
              <w:rPr>
                <w:webHidden/>
                <w:rStyle w:val="IndexLink"/>
                <w:rtl w:val="true"/>
              </w:rPr>
              <w:t>درس سیصد و هفتم</w:t>
            </w:r>
            <w:r>
              <w:rPr>
                <w:rStyle w:val="IndexLink"/>
                <w:rtl w:val="true"/>
              </w:rPr>
              <w:tab/>
            </w:r>
            <w:r>
              <w:rPr>
                <w:rStyle w:val="IndexLink"/>
              </w:rPr>
              <w:t>323</w:t>
            </w:r>
          </w:hyperlink>
        </w:p>
        <w:p>
          <w:pPr>
            <w:pStyle w:val="Contents4"/>
            <w:tabs>
              <w:tab w:val="clear" w:pos="8176"/>
              <w:tab w:val="right" w:pos="9026" w:leader="dot"/>
            </w:tabs>
            <w:rPr/>
          </w:pPr>
          <w:hyperlink w:anchor="__RefHeading___Toc597727_1468164448">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597729_1468164448">
            <w:r>
              <w:rPr>
                <w:webHidden/>
                <w:rStyle w:val="IndexLink"/>
                <w:rtl w:val="true"/>
              </w:rPr>
              <w:t>حجیت أمارات و مبانی مختلف</w:t>
            </w:r>
            <w:r>
              <w:rPr>
                <w:rStyle w:val="IndexLink"/>
                <w:rtl w:val="true"/>
              </w:rPr>
              <w:tab/>
            </w:r>
            <w:r>
              <w:rPr>
                <w:rStyle w:val="IndexLink"/>
              </w:rPr>
              <w:t>323</w:t>
            </w:r>
          </w:hyperlink>
        </w:p>
        <w:p>
          <w:pPr>
            <w:pStyle w:val="Contents4"/>
            <w:tabs>
              <w:tab w:val="clear" w:pos="8176"/>
              <w:tab w:val="right" w:pos="9026" w:leader="dot"/>
            </w:tabs>
            <w:rPr/>
          </w:pPr>
          <w:hyperlink w:anchor="__RefHeading___Toc597731_1468164448">
            <w:r>
              <w:rPr>
                <w:webHidden/>
                <w:rStyle w:val="IndexLink"/>
                <w:rtl w:val="true"/>
              </w:rPr>
              <w:t>حجیت تأسیسی و سببی</w:t>
            </w:r>
            <w:r>
              <w:rPr>
                <w:rStyle w:val="IndexLink"/>
                <w:rtl w:val="true"/>
              </w:rPr>
              <w:tab/>
            </w:r>
            <w:r>
              <w:rPr>
                <w:rStyle w:val="IndexLink"/>
              </w:rPr>
              <w:t>324</w:t>
            </w:r>
          </w:hyperlink>
        </w:p>
        <w:p>
          <w:pPr>
            <w:pStyle w:val="Contents4"/>
            <w:tabs>
              <w:tab w:val="clear" w:pos="8176"/>
              <w:tab w:val="right" w:pos="9026" w:leader="dot"/>
            </w:tabs>
            <w:rPr/>
          </w:pPr>
          <w:hyperlink w:anchor="__RefHeading___Toc597733_1468164448">
            <w:r>
              <w:rPr>
                <w:webHidden/>
                <w:rStyle w:val="IndexLink"/>
                <w:rtl w:val="true"/>
              </w:rPr>
              <w:t>سیرۀ عقلاء، دلیل حجیت خبر ثقه</w:t>
            </w:r>
            <w:r>
              <w:rPr>
                <w:rStyle w:val="IndexLink"/>
                <w:rtl w:val="true"/>
              </w:rPr>
              <w:tab/>
            </w:r>
            <w:r>
              <w:rPr>
                <w:rStyle w:val="IndexLink"/>
              </w:rPr>
              <w:t>326</w:t>
            </w:r>
          </w:hyperlink>
        </w:p>
        <w:p>
          <w:pPr>
            <w:pStyle w:val="Contents3"/>
            <w:tabs>
              <w:tab w:val="clear" w:pos="8459"/>
              <w:tab w:val="right" w:pos="9026" w:leader="dot"/>
            </w:tabs>
            <w:rPr/>
          </w:pPr>
          <w:hyperlink w:anchor="__RefHeading___Toc597735_1468164448">
            <w:r>
              <w:rPr>
                <w:webHidden/>
                <w:rStyle w:val="IndexLink"/>
                <w:rtl w:val="true"/>
              </w:rPr>
              <w:t>درس سیصد و هشتم</w:t>
            </w:r>
            <w:r>
              <w:rPr>
                <w:rStyle w:val="IndexLink"/>
                <w:rtl w:val="true"/>
              </w:rPr>
              <w:tab/>
            </w:r>
            <w:r>
              <w:rPr>
                <w:rStyle w:val="IndexLink"/>
              </w:rPr>
              <w:t>329</w:t>
            </w:r>
          </w:hyperlink>
        </w:p>
        <w:p>
          <w:pPr>
            <w:pStyle w:val="Contents4"/>
            <w:tabs>
              <w:tab w:val="clear" w:pos="8176"/>
              <w:tab w:val="right" w:pos="9026" w:leader="dot"/>
            </w:tabs>
            <w:rPr/>
          </w:pPr>
          <w:hyperlink w:anchor="__RefHeading___Toc597737_1468164448">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597739_1468164448">
            <w:r>
              <w:rPr>
                <w:webHidden/>
                <w:rStyle w:val="IndexLink"/>
                <w:rtl w:val="true"/>
              </w:rPr>
              <w:t>بحث أمارات و مبانی مختلف در آن</w:t>
            </w:r>
            <w:r>
              <w:rPr>
                <w:rStyle w:val="IndexLink"/>
                <w:rtl w:val="true"/>
              </w:rPr>
              <w:tab/>
            </w:r>
            <w:r>
              <w:rPr>
                <w:rStyle w:val="IndexLink"/>
              </w:rPr>
              <w:t>329</w:t>
            </w:r>
          </w:hyperlink>
        </w:p>
        <w:p>
          <w:pPr>
            <w:pStyle w:val="Contents4"/>
            <w:tabs>
              <w:tab w:val="clear" w:pos="8176"/>
              <w:tab w:val="right" w:pos="9026" w:leader="dot"/>
            </w:tabs>
            <w:rPr/>
          </w:pPr>
          <w:hyperlink w:anchor="__RefHeading___Toc597741_1468164448">
            <w:r>
              <w:rPr>
                <w:webHidden/>
                <w:rStyle w:val="IndexLink"/>
                <w:rtl w:val="true"/>
              </w:rPr>
              <w:t>کاشفیت و مراتب آن</w:t>
            </w:r>
            <w:r>
              <w:rPr>
                <w:rStyle w:val="IndexLink"/>
                <w:rtl w:val="true"/>
              </w:rPr>
              <w:tab/>
            </w:r>
            <w:r>
              <w:rPr>
                <w:rStyle w:val="IndexLink"/>
              </w:rPr>
              <w:t>331</w:t>
            </w:r>
          </w:hyperlink>
        </w:p>
        <w:p>
          <w:pPr>
            <w:pStyle w:val="Contents4"/>
            <w:tabs>
              <w:tab w:val="clear" w:pos="8176"/>
              <w:tab w:val="right" w:pos="9026" w:leader="dot"/>
            </w:tabs>
            <w:rPr/>
          </w:pPr>
          <w:hyperlink w:anchor="__RefHeading___Toc597743_1468164448">
            <w:r>
              <w:rPr>
                <w:webHidden/>
                <w:rStyle w:val="IndexLink"/>
                <w:rtl w:val="true"/>
              </w:rPr>
              <w:t>اقتضای جعل حجّیت تأسیسیه</w:t>
            </w:r>
            <w:r>
              <w:rPr>
                <w:rStyle w:val="IndexLink"/>
                <w:rtl w:val="true"/>
              </w:rPr>
              <w:tab/>
            </w:r>
            <w:r>
              <w:rPr>
                <w:rStyle w:val="IndexLink"/>
              </w:rPr>
              <w:t>332</w:t>
            </w:r>
          </w:hyperlink>
        </w:p>
        <w:p>
          <w:pPr>
            <w:pStyle w:val="Contents4"/>
            <w:tabs>
              <w:tab w:val="clear" w:pos="8176"/>
              <w:tab w:val="right" w:pos="9026" w:leader="dot"/>
            </w:tabs>
            <w:rPr/>
          </w:pPr>
          <w:hyperlink w:anchor="__RefHeading___Toc597745_1468164448">
            <w:r>
              <w:rPr>
                <w:webHidden/>
                <w:rStyle w:val="IndexLink"/>
                <w:rtl w:val="true"/>
              </w:rPr>
              <w:t>تحقق کاشفیت تامه در قطع</w:t>
            </w:r>
            <w:r>
              <w:rPr>
                <w:rStyle w:val="IndexLink"/>
                <w:rtl w:val="true"/>
              </w:rPr>
              <w:tab/>
            </w:r>
            <w:r>
              <w:rPr>
                <w:rStyle w:val="IndexLink"/>
              </w:rPr>
              <w:t>333</w:t>
            </w:r>
          </w:hyperlink>
        </w:p>
        <w:p>
          <w:pPr>
            <w:pStyle w:val="Contents4"/>
            <w:tabs>
              <w:tab w:val="clear" w:pos="8176"/>
              <w:tab w:val="right" w:pos="9026" w:leader="dot"/>
            </w:tabs>
            <w:rPr/>
          </w:pPr>
          <w:hyperlink w:anchor="__RefHeading___Toc597747_1468164448">
            <w:r>
              <w:rPr>
                <w:webHidden/>
                <w:rStyle w:val="IndexLink"/>
                <w:rtl w:val="true"/>
              </w:rPr>
              <w:t>جریان مسأله اجزاء در اصالت الطهارة</w:t>
            </w:r>
            <w:r>
              <w:rPr>
                <w:rStyle w:val="IndexLink"/>
                <w:rtl w:val="true"/>
              </w:rPr>
              <w:tab/>
            </w:r>
            <w:r>
              <w:rPr>
                <w:rStyle w:val="IndexLink"/>
              </w:rPr>
              <w:t>334</w:t>
            </w:r>
          </w:hyperlink>
        </w:p>
        <w:p>
          <w:pPr>
            <w:pStyle w:val="Contents4"/>
            <w:tabs>
              <w:tab w:val="clear" w:pos="8176"/>
              <w:tab w:val="right" w:pos="9026" w:leader="dot"/>
            </w:tabs>
            <w:rPr/>
          </w:pPr>
          <w:hyperlink w:anchor="__RefHeading___Toc597749_1468164448">
            <w:r>
              <w:rPr>
                <w:webHidden/>
                <w:rStyle w:val="IndexLink"/>
                <w:rtl w:val="true"/>
              </w:rPr>
              <w:t>لزوم فحص در شبهات حکمیه و عدم لزوم آن در شبهات موضوعیه</w:t>
            </w:r>
            <w:r>
              <w:rPr>
                <w:rStyle w:val="IndexLink"/>
                <w:rtl w:val="true"/>
              </w:rPr>
              <w:tab/>
            </w:r>
            <w:r>
              <w:rPr>
                <w:rStyle w:val="IndexLink"/>
              </w:rPr>
              <w:t>334</w:t>
            </w:r>
          </w:hyperlink>
        </w:p>
        <w:p>
          <w:pPr>
            <w:pStyle w:val="Contents4"/>
            <w:tabs>
              <w:tab w:val="clear" w:pos="8176"/>
              <w:tab w:val="right" w:pos="9026" w:leader="dot"/>
            </w:tabs>
            <w:rPr/>
          </w:pPr>
          <w:hyperlink w:anchor="__RefHeading___Toc597751_1468164448">
            <w:r>
              <w:rPr>
                <w:webHidden/>
                <w:rStyle w:val="IndexLink"/>
                <w:rtl w:val="true"/>
              </w:rPr>
              <w:t>قاعدۀ طهارت و ادلۀ آن</w:t>
            </w:r>
            <w:r>
              <w:rPr>
                <w:rStyle w:val="IndexLink"/>
                <w:rtl w:val="true"/>
              </w:rPr>
              <w:tab/>
            </w:r>
            <w:r>
              <w:rPr>
                <w:rStyle w:val="IndexLink"/>
              </w:rPr>
              <w:t>335</w:t>
            </w:r>
          </w:hyperlink>
        </w:p>
        <w:p>
          <w:pPr>
            <w:pStyle w:val="Contents3"/>
            <w:tabs>
              <w:tab w:val="clear" w:pos="8459"/>
              <w:tab w:val="right" w:pos="9026" w:leader="dot"/>
            </w:tabs>
            <w:rPr/>
          </w:pPr>
          <w:hyperlink w:anchor="__RefHeading___Toc597753_1468164448">
            <w:r>
              <w:rPr>
                <w:webHidden/>
                <w:rStyle w:val="IndexLink"/>
                <w:rtl w:val="true"/>
              </w:rPr>
              <w:t>درس سیصد و نهم</w:t>
            </w:r>
            <w:r>
              <w:rPr>
                <w:rStyle w:val="IndexLink"/>
                <w:rtl w:val="true"/>
              </w:rPr>
              <w:tab/>
            </w:r>
            <w:r>
              <w:rPr>
                <w:rStyle w:val="IndexLink"/>
              </w:rPr>
              <w:t>336</w:t>
            </w:r>
          </w:hyperlink>
        </w:p>
        <w:p>
          <w:pPr>
            <w:pStyle w:val="Contents4"/>
            <w:tabs>
              <w:tab w:val="clear" w:pos="8176"/>
              <w:tab w:val="right" w:pos="9026" w:leader="dot"/>
            </w:tabs>
            <w:rPr/>
          </w:pPr>
          <w:hyperlink w:anchor="__RefHeading___Toc597755_1468164448">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97757_1468164448">
            <w:r>
              <w:rPr>
                <w:webHidden/>
                <w:rStyle w:val="IndexLink"/>
                <w:rtl w:val="true"/>
              </w:rPr>
              <w:t>اجزاء در قاعده طهارت</w:t>
            </w:r>
            <w:r>
              <w:rPr>
                <w:rStyle w:val="IndexLink"/>
                <w:rtl w:val="true"/>
              </w:rPr>
              <w:tab/>
            </w:r>
            <w:r>
              <w:rPr>
                <w:rStyle w:val="IndexLink"/>
              </w:rPr>
              <w:t>336</w:t>
            </w:r>
          </w:hyperlink>
        </w:p>
        <w:p>
          <w:pPr>
            <w:pStyle w:val="Contents4"/>
            <w:tabs>
              <w:tab w:val="clear" w:pos="8176"/>
              <w:tab w:val="right" w:pos="9026" w:leader="dot"/>
            </w:tabs>
            <w:rPr/>
          </w:pPr>
          <w:hyperlink w:anchor="__RefHeading___Toc597759_1468164448">
            <w:r>
              <w:rPr>
                <w:webHidden/>
                <w:rStyle w:val="IndexLink"/>
                <w:rtl w:val="true"/>
              </w:rPr>
              <w:t>تفسیر مرحوم آخوند</w:t>
            </w:r>
            <w:r>
              <w:rPr>
                <w:rStyle w:val="IndexLink"/>
                <w:rtl w:val="true"/>
              </w:rPr>
              <w:t>(</w:t>
            </w:r>
            <w:r>
              <w:rPr>
                <w:rStyle w:val="IndexLink"/>
                <w:rtl w:val="true"/>
              </w:rPr>
              <w:t>ره</w:t>
            </w:r>
            <w:r>
              <w:rPr>
                <w:rStyle w:val="IndexLink"/>
                <w:rtl w:val="true"/>
              </w:rPr>
              <w:t xml:space="preserve">) </w:t>
            </w:r>
            <w:r>
              <w:rPr>
                <w:rStyle w:val="IndexLink"/>
                <w:rtl w:val="true"/>
              </w:rPr>
              <w:t>از روایت</w:t>
            </w:r>
            <w:r>
              <w:rPr>
                <w:rStyle w:val="IndexLink"/>
                <w:rtl w:val="true"/>
              </w:rPr>
              <w:t>«</w:t>
            </w:r>
            <w:r>
              <w:rPr>
                <w:rStyle w:val="IndexLink"/>
                <w:rtl w:val="true"/>
              </w:rPr>
              <w:t>کل شیء طاهر</w:t>
            </w:r>
            <w:r>
              <w:rPr>
                <w:rStyle w:val="IndexLink"/>
                <w:rtl w:val="true"/>
              </w:rPr>
              <w:t>»</w:t>
              <w:tab/>
            </w:r>
            <w:r>
              <w:rPr>
                <w:rStyle w:val="IndexLink"/>
              </w:rPr>
              <w:t>336</w:t>
            </w:r>
          </w:hyperlink>
        </w:p>
        <w:p>
          <w:pPr>
            <w:pStyle w:val="Contents4"/>
            <w:tabs>
              <w:tab w:val="clear" w:pos="8176"/>
              <w:tab w:val="right" w:pos="9026" w:leader="dot"/>
            </w:tabs>
            <w:rPr/>
          </w:pPr>
          <w:hyperlink w:anchor="__RefHeading___Toc597761_1468164448">
            <w:r>
              <w:rPr>
                <w:webHidden/>
                <w:rStyle w:val="IndexLink"/>
                <w:rtl w:val="true"/>
              </w:rPr>
              <w:t>معنای مشهور از روایت</w:t>
            </w:r>
            <w:r>
              <w:rPr>
                <w:rStyle w:val="IndexLink"/>
                <w:rtl w:val="true"/>
              </w:rPr>
              <w:t>«</w:t>
            </w:r>
            <w:r>
              <w:rPr>
                <w:rStyle w:val="IndexLink"/>
                <w:rtl w:val="true"/>
              </w:rPr>
              <w:t>کل شیء طاهر</w:t>
            </w:r>
            <w:r>
              <w:rPr>
                <w:rStyle w:val="IndexLink"/>
                <w:rtl w:val="true"/>
              </w:rPr>
              <w:t>»</w:t>
              <w:tab/>
            </w:r>
            <w:r>
              <w:rPr>
                <w:rStyle w:val="IndexLink"/>
              </w:rPr>
              <w:t>338</w:t>
            </w:r>
          </w:hyperlink>
        </w:p>
        <w:p>
          <w:pPr>
            <w:pStyle w:val="Contents4"/>
            <w:tabs>
              <w:tab w:val="clear" w:pos="8176"/>
              <w:tab w:val="right" w:pos="9026" w:leader="dot"/>
            </w:tabs>
            <w:rPr/>
          </w:pPr>
          <w:hyperlink w:anchor="__RefHeading___Toc597763_1468164448">
            <w:r>
              <w:rPr>
                <w:webHidden/>
                <w:rStyle w:val="IndexLink"/>
                <w:rtl w:val="true"/>
              </w:rPr>
              <w:t>خصوصیات روایت</w:t>
            </w:r>
            <w:r>
              <w:rPr>
                <w:rStyle w:val="IndexLink"/>
                <w:rtl w:val="true"/>
              </w:rPr>
              <w:t>«</w:t>
            </w:r>
            <w:r>
              <w:rPr>
                <w:rStyle w:val="IndexLink"/>
                <w:rtl w:val="true"/>
              </w:rPr>
              <w:t>کل شیء طاهر</w:t>
            </w:r>
            <w:r>
              <w:rPr>
                <w:rStyle w:val="IndexLink"/>
                <w:rtl w:val="true"/>
              </w:rPr>
              <w:t xml:space="preserve">» </w:t>
            </w:r>
            <w:r>
              <w:rPr>
                <w:rStyle w:val="IndexLink"/>
                <w:rtl w:val="true"/>
              </w:rPr>
              <w:t>بنابر قول مشهور</w:t>
            </w:r>
            <w:r>
              <w:rPr>
                <w:rStyle w:val="IndexLink"/>
                <w:rtl w:val="true"/>
              </w:rPr>
              <w:tab/>
            </w:r>
            <w:r>
              <w:rPr>
                <w:rStyle w:val="IndexLink"/>
              </w:rPr>
              <w:t>338</w:t>
            </w:r>
          </w:hyperlink>
        </w:p>
        <w:p>
          <w:pPr>
            <w:pStyle w:val="Contents4"/>
            <w:tabs>
              <w:tab w:val="clear" w:pos="8176"/>
              <w:tab w:val="right" w:pos="9026" w:leader="dot"/>
            </w:tabs>
            <w:rPr/>
          </w:pPr>
          <w:hyperlink w:anchor="__RefHeading___Toc597765_1468164448">
            <w:r>
              <w:rPr>
                <w:webHidden/>
                <w:rStyle w:val="IndexLink"/>
                <w:rtl w:val="true"/>
              </w:rPr>
              <w:t>شک مستمر و غیرمستمر در ارتباط با قاعدۀ طهارت</w:t>
            </w:r>
            <w:r>
              <w:rPr>
                <w:rStyle w:val="IndexLink"/>
                <w:rtl w:val="true"/>
              </w:rPr>
              <w:tab/>
            </w:r>
            <w:r>
              <w:rPr>
                <w:rStyle w:val="IndexLink"/>
              </w:rPr>
              <w:t>339</w:t>
            </w:r>
          </w:hyperlink>
        </w:p>
        <w:p>
          <w:pPr>
            <w:pStyle w:val="Contents4"/>
            <w:tabs>
              <w:tab w:val="clear" w:pos="8176"/>
              <w:tab w:val="right" w:pos="9026" w:leader="dot"/>
            </w:tabs>
            <w:rPr/>
          </w:pPr>
          <w:hyperlink w:anchor="__RefHeading___Toc597767_1468164448">
            <w:r>
              <w:rPr>
                <w:webHidden/>
                <w:rStyle w:val="IndexLink"/>
                <w:rtl w:val="true"/>
              </w:rPr>
              <w:t>موضوع قاعدۀ طهارت</w:t>
            </w:r>
            <w:r>
              <w:rPr>
                <w:rStyle w:val="IndexLink"/>
                <w:rtl w:val="true"/>
              </w:rPr>
              <w:tab/>
            </w:r>
            <w:r>
              <w:rPr>
                <w:rStyle w:val="IndexLink"/>
              </w:rPr>
              <w:t>340</w:t>
            </w:r>
          </w:hyperlink>
        </w:p>
        <w:p>
          <w:pPr>
            <w:pStyle w:val="Contents4"/>
            <w:tabs>
              <w:tab w:val="clear" w:pos="8176"/>
              <w:tab w:val="right" w:pos="9026" w:leader="dot"/>
            </w:tabs>
            <w:rPr/>
          </w:pPr>
          <w:hyperlink w:anchor="__RefHeading___Toc597769_1468164448">
            <w:r>
              <w:rPr>
                <w:webHidden/>
                <w:rStyle w:val="IndexLink"/>
                <w:rtl w:val="true"/>
              </w:rPr>
              <w:t>طهارت ظاهری در روایت</w:t>
            </w:r>
            <w:r>
              <w:rPr>
                <w:rStyle w:val="IndexLink"/>
                <w:rtl w:val="true"/>
              </w:rPr>
              <w:t>«</w:t>
            </w:r>
            <w:r>
              <w:rPr>
                <w:rStyle w:val="IndexLink"/>
                <w:rtl w:val="true"/>
              </w:rPr>
              <w:t>کل شیء طاهر</w:t>
            </w:r>
            <w:r>
              <w:rPr>
                <w:rStyle w:val="IndexLink"/>
                <w:rtl w:val="true"/>
              </w:rPr>
              <w:t>»</w:t>
              <w:tab/>
            </w:r>
            <w:r>
              <w:rPr>
                <w:rStyle w:val="IndexLink"/>
              </w:rPr>
              <w:t>341</w:t>
            </w:r>
          </w:hyperlink>
        </w:p>
        <w:p>
          <w:pPr>
            <w:pStyle w:val="Contents3"/>
            <w:tabs>
              <w:tab w:val="clear" w:pos="8459"/>
              <w:tab w:val="right" w:pos="9026" w:leader="dot"/>
            </w:tabs>
            <w:rPr/>
          </w:pPr>
          <w:hyperlink w:anchor="__RefHeading___Toc597771_1468164448">
            <w:r>
              <w:rPr>
                <w:webHidden/>
                <w:rStyle w:val="IndexLink"/>
                <w:rtl w:val="true"/>
              </w:rPr>
              <w:t>درس سیصد و دهم</w:t>
            </w:r>
            <w:r>
              <w:rPr>
                <w:rStyle w:val="IndexLink"/>
                <w:rtl w:val="true"/>
              </w:rPr>
              <w:tab/>
            </w:r>
            <w:r>
              <w:rPr>
                <w:rStyle w:val="IndexLink"/>
              </w:rPr>
              <w:t>344</w:t>
            </w:r>
          </w:hyperlink>
        </w:p>
        <w:p>
          <w:pPr>
            <w:pStyle w:val="Contents4"/>
            <w:tabs>
              <w:tab w:val="clear" w:pos="8176"/>
              <w:tab w:val="right" w:pos="9026" w:leader="dot"/>
            </w:tabs>
            <w:rPr/>
          </w:pPr>
          <w:hyperlink w:anchor="__RefHeading___Toc597773_1468164448">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597775_1468164448">
            <w:r>
              <w:rPr>
                <w:webHidden/>
                <w:rStyle w:val="IndexLink"/>
                <w:rtl w:val="true"/>
              </w:rPr>
              <w:t>خصوصیات قاعده طهارت</w:t>
            </w:r>
            <w:r>
              <w:rPr>
                <w:rStyle w:val="IndexLink"/>
                <w:rtl w:val="true"/>
              </w:rPr>
              <w:tab/>
            </w:r>
            <w:r>
              <w:rPr>
                <w:rStyle w:val="IndexLink"/>
              </w:rPr>
              <w:t>344</w:t>
            </w:r>
          </w:hyperlink>
        </w:p>
        <w:p>
          <w:pPr>
            <w:pStyle w:val="Contents4"/>
            <w:tabs>
              <w:tab w:val="clear" w:pos="8176"/>
              <w:tab w:val="right" w:pos="9026" w:leader="dot"/>
            </w:tabs>
            <w:rPr/>
          </w:pPr>
          <w:hyperlink w:anchor="__RefHeading___Toc597777_1468164448">
            <w:r>
              <w:rPr>
                <w:webHidden/>
                <w:rStyle w:val="IndexLink"/>
                <w:rtl w:val="true"/>
              </w:rPr>
              <w:t>راه جمع قاعدۀ طهارت با ادلۀ اشتراط طهارت واقعی</w:t>
            </w:r>
            <w:r>
              <w:rPr>
                <w:rStyle w:val="IndexLink"/>
                <w:rtl w:val="true"/>
              </w:rPr>
              <w:tab/>
            </w:r>
            <w:r>
              <w:rPr>
                <w:rStyle w:val="IndexLink"/>
              </w:rPr>
              <w:t>344</w:t>
            </w:r>
          </w:hyperlink>
        </w:p>
        <w:p>
          <w:pPr>
            <w:pStyle w:val="Contents4"/>
            <w:tabs>
              <w:tab w:val="clear" w:pos="8176"/>
              <w:tab w:val="right" w:pos="9026" w:leader="dot"/>
            </w:tabs>
            <w:rPr/>
          </w:pPr>
          <w:hyperlink w:anchor="__RefHeading___Toc597779_1468164448">
            <w:r>
              <w:rPr>
                <w:webHidden/>
                <w:rStyle w:val="IndexLink"/>
                <w:rtl w:val="true"/>
              </w:rPr>
              <w:t>لسان قاعدۀ طهارت</w:t>
            </w:r>
            <w:r>
              <w:rPr>
                <w:rStyle w:val="IndexLink"/>
                <w:rtl w:val="true"/>
              </w:rPr>
              <w:tab/>
            </w:r>
            <w:r>
              <w:rPr>
                <w:rStyle w:val="IndexLink"/>
              </w:rPr>
              <w:t>345</w:t>
            </w:r>
          </w:hyperlink>
        </w:p>
        <w:p>
          <w:pPr>
            <w:pStyle w:val="Contents4"/>
            <w:tabs>
              <w:tab w:val="clear" w:pos="8176"/>
              <w:tab w:val="right" w:pos="9026" w:leader="dot"/>
            </w:tabs>
            <w:rPr/>
          </w:pPr>
          <w:hyperlink w:anchor="__RefHeading___Toc597781_1468164448">
            <w:r>
              <w:rPr>
                <w:webHidden/>
                <w:rStyle w:val="IndexLink"/>
                <w:rtl w:val="true"/>
              </w:rPr>
              <w:t>مراد از طهارت در</w:t>
            </w:r>
            <w:r>
              <w:rPr>
                <w:rStyle w:val="IndexLink"/>
                <w:rtl w:val="true"/>
              </w:rPr>
              <w:t>«</w:t>
            </w:r>
            <w:r>
              <w:rPr>
                <w:rStyle w:val="IndexLink"/>
                <w:rtl w:val="true"/>
              </w:rPr>
              <w:t>صل مع الطهارة</w:t>
            </w:r>
            <w:r>
              <w:rPr>
                <w:rStyle w:val="IndexLink"/>
                <w:rtl w:val="true"/>
              </w:rPr>
              <w:t>»</w:t>
              <w:tab/>
            </w:r>
            <w:r>
              <w:rPr>
                <w:rStyle w:val="IndexLink"/>
              </w:rPr>
              <w:t>347</w:t>
            </w:r>
          </w:hyperlink>
        </w:p>
        <w:p>
          <w:pPr>
            <w:pStyle w:val="Contents4"/>
            <w:tabs>
              <w:tab w:val="clear" w:pos="8176"/>
              <w:tab w:val="right" w:pos="9026" w:leader="dot"/>
            </w:tabs>
            <w:rPr/>
          </w:pPr>
          <w:hyperlink w:anchor="__RefHeading___Toc597783_1468164448">
            <w:r>
              <w:rPr>
                <w:webHidden/>
                <w:rStyle w:val="IndexLink"/>
                <w:rtl w:val="true"/>
              </w:rPr>
              <w:t>ارتباط مسألۀ اجزاء با طهارت</w:t>
            </w:r>
            <w:r>
              <w:rPr>
                <w:rStyle w:val="IndexLink"/>
                <w:rtl w:val="true"/>
              </w:rPr>
              <w:tab/>
            </w:r>
            <w:r>
              <w:rPr>
                <w:rStyle w:val="IndexLink"/>
              </w:rPr>
              <w:t>347</w:t>
            </w:r>
          </w:hyperlink>
        </w:p>
        <w:p>
          <w:pPr>
            <w:pStyle w:val="Contents4"/>
            <w:tabs>
              <w:tab w:val="clear" w:pos="8176"/>
              <w:tab w:val="right" w:pos="9026" w:leader="dot"/>
            </w:tabs>
            <w:rPr/>
          </w:pPr>
          <w:hyperlink w:anchor="__RefHeading___Toc597785_1468164448">
            <w:r>
              <w:rPr>
                <w:webHidden/>
                <w:rStyle w:val="IndexLink"/>
                <w:rtl w:val="true"/>
              </w:rPr>
              <w:t>اشکال مرحوم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عدم اجزاء در قاعدۀ طهارت</w:t>
            </w:r>
            <w:r>
              <w:rPr>
                <w:rStyle w:val="IndexLink"/>
                <w:rtl w:val="true"/>
              </w:rPr>
              <w:tab/>
            </w:r>
            <w:r>
              <w:rPr>
                <w:rStyle w:val="IndexLink"/>
              </w:rPr>
              <w:t>349</w:t>
            </w:r>
          </w:hyperlink>
        </w:p>
        <w:p>
          <w:pPr>
            <w:pStyle w:val="Contents3"/>
            <w:tabs>
              <w:tab w:val="clear" w:pos="8459"/>
              <w:tab w:val="right" w:pos="9026" w:leader="dot"/>
            </w:tabs>
            <w:rPr/>
          </w:pPr>
          <w:hyperlink w:anchor="__RefHeading___Toc597787_1468164448">
            <w:r>
              <w:rPr>
                <w:webHidden/>
                <w:rStyle w:val="IndexLink"/>
                <w:rtl w:val="true"/>
              </w:rPr>
              <w:t>درس سیصد و یازدهم</w:t>
            </w:r>
            <w:r>
              <w:rPr>
                <w:rStyle w:val="IndexLink"/>
                <w:rtl w:val="true"/>
              </w:rPr>
              <w:tab/>
            </w:r>
            <w:r>
              <w:rPr>
                <w:rStyle w:val="IndexLink"/>
              </w:rPr>
              <w:t>351</w:t>
            </w:r>
          </w:hyperlink>
        </w:p>
        <w:p>
          <w:pPr>
            <w:pStyle w:val="Contents4"/>
            <w:tabs>
              <w:tab w:val="clear" w:pos="8176"/>
              <w:tab w:val="right" w:pos="9026" w:leader="dot"/>
            </w:tabs>
            <w:rPr/>
          </w:pPr>
          <w:hyperlink w:anchor="__RefHeading___Toc597789_1468164448">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597791_1468164448">
            <w:r>
              <w:rPr>
                <w:webHidden/>
                <w:rStyle w:val="IndexLink"/>
                <w:rtl w:val="true"/>
              </w:rPr>
              <w:t>اشکال مرحوم نائینی</w:t>
            </w:r>
            <w:r>
              <w:rPr>
                <w:rStyle w:val="IndexLink"/>
                <w:rtl w:val="true"/>
              </w:rPr>
              <w:t>(</w:t>
            </w:r>
            <w:r>
              <w:rPr>
                <w:rStyle w:val="IndexLink"/>
                <w:rtl w:val="true"/>
              </w:rPr>
              <w:t>ره</w:t>
            </w:r>
            <w:r>
              <w:rPr>
                <w:rStyle w:val="IndexLink"/>
                <w:rtl w:val="true"/>
              </w:rPr>
              <w:t xml:space="preserve">) </w:t>
            </w:r>
            <w:r>
              <w:rPr>
                <w:rStyle w:val="IndexLink"/>
                <w:rtl w:val="true"/>
              </w:rPr>
              <w:t>بر حکومت قاعده طهارت بر سایر ادله طهارت</w:t>
            </w:r>
            <w:r>
              <w:rPr>
                <w:rStyle w:val="IndexLink"/>
                <w:rtl w:val="true"/>
              </w:rPr>
              <w:tab/>
            </w:r>
            <w:r>
              <w:rPr>
                <w:rStyle w:val="IndexLink"/>
              </w:rPr>
              <w:t>351</w:t>
            </w:r>
          </w:hyperlink>
        </w:p>
        <w:p>
          <w:pPr>
            <w:pStyle w:val="Contents4"/>
            <w:tabs>
              <w:tab w:val="clear" w:pos="8176"/>
              <w:tab w:val="right" w:pos="9026" w:leader="dot"/>
            </w:tabs>
            <w:rPr/>
          </w:pPr>
          <w:hyperlink w:anchor="__RefHeading___Toc597793_1468164448">
            <w:r>
              <w:rPr>
                <w:webHidden/>
                <w:rStyle w:val="IndexLink"/>
                <w:rtl w:val="true"/>
              </w:rPr>
              <w:t>جواب از اشکال اول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توضیح قاعدۀ عذریة</w:t>
            </w:r>
            <w:r>
              <w:rPr>
                <w:rStyle w:val="IndexLink"/>
                <w:rtl w:val="true"/>
              </w:rPr>
              <w:tab/>
            </w:r>
            <w:r>
              <w:rPr>
                <w:rStyle w:val="IndexLink"/>
              </w:rPr>
              <w:t>352</w:t>
            </w:r>
          </w:hyperlink>
        </w:p>
        <w:p>
          <w:pPr>
            <w:pStyle w:val="Contents4"/>
            <w:tabs>
              <w:tab w:val="clear" w:pos="8176"/>
              <w:tab w:val="right" w:pos="9026" w:leader="dot"/>
            </w:tabs>
            <w:rPr/>
          </w:pPr>
          <w:hyperlink w:anchor="__RefHeading___Toc597795_1468164448">
            <w:r>
              <w:rPr>
                <w:webHidden/>
                <w:rStyle w:val="IndexLink"/>
                <w:rtl w:val="true"/>
              </w:rPr>
              <w:t>اشکال دوم محقق نائینی</w:t>
            </w:r>
            <w:r>
              <w:rPr>
                <w:rStyle w:val="IndexLink"/>
                <w:rtl w:val="true"/>
              </w:rPr>
              <w:t>(</w:t>
            </w:r>
            <w:r>
              <w:rPr>
                <w:rStyle w:val="IndexLink"/>
                <w:rtl w:val="true"/>
              </w:rPr>
              <w:t>ره</w:t>
            </w:r>
            <w:r>
              <w:rPr>
                <w:rStyle w:val="IndexLink"/>
                <w:rtl w:val="true"/>
              </w:rPr>
              <w:t xml:space="preserve">) </w:t>
            </w:r>
            <w:r>
              <w:rPr>
                <w:rStyle w:val="IndexLink"/>
                <w:rtl w:val="true"/>
              </w:rPr>
              <w:t>بر حکومت قاعدۀ طهارت</w:t>
            </w:r>
            <w:r>
              <w:rPr>
                <w:rStyle w:val="IndexLink"/>
                <w:rtl w:val="true"/>
              </w:rPr>
              <w:tab/>
            </w:r>
            <w:r>
              <w:rPr>
                <w:rStyle w:val="IndexLink"/>
              </w:rPr>
              <w:t>354</w:t>
            </w:r>
          </w:hyperlink>
        </w:p>
        <w:p>
          <w:pPr>
            <w:pStyle w:val="Contents4"/>
            <w:tabs>
              <w:tab w:val="clear" w:pos="8176"/>
              <w:tab w:val="right" w:pos="9026" w:leader="dot"/>
            </w:tabs>
            <w:rPr/>
          </w:pPr>
          <w:hyperlink w:anchor="__RefHeading___Toc597797_1468164448">
            <w:r>
              <w:rPr>
                <w:webHidden/>
                <w:rStyle w:val="IndexLink"/>
                <w:rtl w:val="true"/>
              </w:rPr>
              <w:t>معیار حکومت قاعدۀ طهارت بر سایر ادله</w:t>
            </w:r>
            <w:r>
              <w:rPr>
                <w:rStyle w:val="IndexLink"/>
                <w:rtl w:val="true"/>
              </w:rPr>
              <w:tab/>
            </w:r>
            <w:r>
              <w:rPr>
                <w:rStyle w:val="IndexLink"/>
              </w:rPr>
              <w:t>355</w:t>
            </w:r>
          </w:hyperlink>
        </w:p>
        <w:p>
          <w:pPr>
            <w:pStyle w:val="Contents4"/>
            <w:tabs>
              <w:tab w:val="clear" w:pos="8176"/>
              <w:tab w:val="right" w:pos="9026" w:leader="dot"/>
            </w:tabs>
            <w:rPr/>
          </w:pPr>
          <w:hyperlink w:anchor="__RefHeading___Toc597799_1468164448">
            <w:r>
              <w:rPr>
                <w:webHidden/>
                <w:rStyle w:val="IndexLink"/>
                <w:rtl w:val="true"/>
              </w:rPr>
              <w:t>توضیح معنای تعارض</w:t>
            </w:r>
            <w:r>
              <w:rPr>
                <w:rStyle w:val="IndexLink"/>
                <w:rtl w:val="true"/>
              </w:rPr>
              <w:tab/>
            </w:r>
            <w:r>
              <w:rPr>
                <w:rStyle w:val="IndexLink"/>
              </w:rPr>
              <w:t>355</w:t>
            </w:r>
          </w:hyperlink>
        </w:p>
        <w:p>
          <w:pPr>
            <w:pStyle w:val="Contents3"/>
            <w:tabs>
              <w:tab w:val="clear" w:pos="8459"/>
              <w:tab w:val="right" w:pos="9026" w:leader="dot"/>
            </w:tabs>
            <w:rPr/>
          </w:pPr>
          <w:hyperlink w:anchor="__RefHeading___Toc597801_1468164448">
            <w:r>
              <w:rPr>
                <w:webHidden/>
                <w:rStyle w:val="IndexLink"/>
                <w:rtl w:val="true"/>
              </w:rPr>
              <w:t>درس سیصد و دوازدهم</w:t>
            </w:r>
            <w:r>
              <w:rPr>
                <w:rStyle w:val="IndexLink"/>
                <w:rtl w:val="true"/>
              </w:rPr>
              <w:tab/>
            </w:r>
            <w:r>
              <w:rPr>
                <w:rStyle w:val="IndexLink"/>
              </w:rPr>
              <w:t>358</w:t>
            </w:r>
          </w:hyperlink>
        </w:p>
        <w:p>
          <w:pPr>
            <w:pStyle w:val="Contents4"/>
            <w:tabs>
              <w:tab w:val="clear" w:pos="8176"/>
              <w:tab w:val="right" w:pos="9026" w:leader="dot"/>
            </w:tabs>
            <w:rPr/>
          </w:pPr>
          <w:hyperlink w:anchor="__RefHeading___Toc597803_1468164448">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597805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بیان حاکم و محکوم</w:t>
            </w:r>
            <w:r>
              <w:rPr>
                <w:rStyle w:val="IndexLink"/>
                <w:rtl w:val="true"/>
              </w:rPr>
              <w:tab/>
            </w:r>
            <w:r>
              <w:rPr>
                <w:rStyle w:val="IndexLink"/>
              </w:rPr>
              <w:t>358</w:t>
            </w:r>
          </w:hyperlink>
        </w:p>
        <w:p>
          <w:pPr>
            <w:pStyle w:val="Contents4"/>
            <w:tabs>
              <w:tab w:val="clear" w:pos="8176"/>
              <w:tab w:val="right" w:pos="9026" w:leader="dot"/>
            </w:tabs>
            <w:rPr/>
          </w:pPr>
          <w:hyperlink w:anchor="__RefHeading___Toc597807_1468164448">
            <w:r>
              <w:rPr>
                <w:webHidden/>
                <w:rStyle w:val="IndexLink"/>
                <w:rtl w:val="true"/>
              </w:rPr>
              <w:t>مراد از حکومت ظاهریه در کلام محقق نائینی</w:t>
            </w:r>
            <w:r>
              <w:rPr>
                <w:rStyle w:val="IndexLink"/>
                <w:rtl w:val="true"/>
              </w:rPr>
              <w:t>(</w:t>
            </w:r>
            <w:r>
              <w:rPr>
                <w:rStyle w:val="IndexLink"/>
                <w:rtl w:val="true"/>
              </w:rPr>
              <w:t>ره</w:t>
            </w:r>
            <w:r>
              <w:rPr>
                <w:rStyle w:val="IndexLink"/>
                <w:rtl w:val="true"/>
              </w:rPr>
              <w:t>)</w:t>
              <w:tab/>
            </w:r>
            <w:r>
              <w:rPr>
                <w:rStyle w:val="IndexLink"/>
              </w:rPr>
              <w:t>360</w:t>
            </w:r>
          </w:hyperlink>
        </w:p>
        <w:p>
          <w:pPr>
            <w:pStyle w:val="Contents4"/>
            <w:tabs>
              <w:tab w:val="clear" w:pos="8176"/>
              <w:tab w:val="right" w:pos="9026" w:leader="dot"/>
            </w:tabs>
            <w:rPr/>
          </w:pPr>
          <w:hyperlink w:anchor="__RefHeading___Toc597809_1468164448">
            <w:r>
              <w:rPr>
                <w:webHidden/>
                <w:rStyle w:val="IndexLink"/>
                <w:rtl w:val="true"/>
              </w:rPr>
              <w:t>اشکال بر کلام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حکومت ظاهری و واقعی</w:t>
            </w:r>
            <w:r>
              <w:rPr>
                <w:rStyle w:val="IndexLink"/>
                <w:rtl w:val="true"/>
              </w:rPr>
              <w:tab/>
            </w:r>
            <w:r>
              <w:rPr>
                <w:rStyle w:val="IndexLink"/>
              </w:rPr>
              <w:t>362</w:t>
            </w:r>
          </w:hyperlink>
        </w:p>
        <w:p>
          <w:pPr>
            <w:pStyle w:val="Contents4"/>
            <w:tabs>
              <w:tab w:val="clear" w:pos="8176"/>
              <w:tab w:val="right" w:pos="9026" w:leader="dot"/>
            </w:tabs>
            <w:rPr/>
          </w:pPr>
          <w:hyperlink w:anchor="__RefHeading___Toc597811_1468164448">
            <w:r>
              <w:rPr>
                <w:webHidden/>
                <w:rStyle w:val="IndexLink"/>
                <w:rtl w:val="true"/>
              </w:rPr>
              <w:t>امکان جعل طهارت ظاهریه توسط قاعدۀ طهارت</w:t>
            </w:r>
            <w:r>
              <w:rPr>
                <w:rStyle w:val="IndexLink"/>
                <w:rtl w:val="true"/>
              </w:rPr>
              <w:tab/>
            </w:r>
            <w:r>
              <w:rPr>
                <w:rStyle w:val="IndexLink"/>
              </w:rPr>
              <w:t>363</w:t>
            </w:r>
          </w:hyperlink>
        </w:p>
        <w:p>
          <w:pPr>
            <w:pStyle w:val="Contents3"/>
            <w:tabs>
              <w:tab w:val="clear" w:pos="8459"/>
              <w:tab w:val="right" w:pos="9026" w:leader="dot"/>
            </w:tabs>
            <w:rPr/>
          </w:pPr>
          <w:hyperlink w:anchor="__RefHeading___Toc597813_1468164448">
            <w:r>
              <w:rPr>
                <w:webHidden/>
                <w:rStyle w:val="IndexLink"/>
                <w:rtl w:val="true"/>
              </w:rPr>
              <w:t>درس سیصد و سیزدهم</w:t>
            </w:r>
            <w:r>
              <w:rPr>
                <w:rStyle w:val="IndexLink"/>
                <w:rtl w:val="true"/>
              </w:rPr>
              <w:tab/>
            </w:r>
            <w:r>
              <w:rPr>
                <w:rStyle w:val="IndexLink"/>
              </w:rPr>
              <w:t>365</w:t>
            </w:r>
          </w:hyperlink>
        </w:p>
        <w:p>
          <w:pPr>
            <w:pStyle w:val="Contents4"/>
            <w:tabs>
              <w:tab w:val="clear" w:pos="8176"/>
              <w:tab w:val="right" w:pos="9026" w:leader="dot"/>
            </w:tabs>
            <w:rPr/>
          </w:pPr>
          <w:hyperlink w:anchor="__RefHeading___Toc597815_1468164448">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597817_1468164448">
            <w:r>
              <w:rPr>
                <w:webHidden/>
                <w:rStyle w:val="IndexLink"/>
                <w:rtl w:val="true"/>
              </w:rPr>
              <w:t>اشکال محقق نائینی</w:t>
            </w:r>
            <w:r>
              <w:rPr>
                <w:rStyle w:val="IndexLink"/>
                <w:rtl w:val="true"/>
              </w:rPr>
              <w:t>«</w:t>
            </w:r>
            <w:r>
              <w:rPr>
                <w:rStyle w:val="IndexLink"/>
                <w:rtl w:val="true"/>
              </w:rPr>
              <w:t>ره</w:t>
            </w:r>
            <w:r>
              <w:rPr>
                <w:rStyle w:val="IndexLink"/>
                <w:rtl w:val="true"/>
              </w:rPr>
              <w:t xml:space="preserve">» </w:t>
            </w:r>
            <w:r>
              <w:rPr>
                <w:rStyle w:val="IndexLink"/>
                <w:rtl w:val="true"/>
              </w:rPr>
              <w:t>بر حکومت قاعدۀ طهارت بر ادله طهارت</w:t>
            </w:r>
            <w:r>
              <w:rPr>
                <w:rStyle w:val="IndexLink"/>
                <w:rtl w:val="true"/>
              </w:rPr>
              <w:tab/>
            </w:r>
            <w:r>
              <w:rPr>
                <w:rStyle w:val="IndexLink"/>
              </w:rPr>
              <w:t>365</w:t>
            </w:r>
          </w:hyperlink>
        </w:p>
        <w:p>
          <w:pPr>
            <w:pStyle w:val="Contents4"/>
            <w:tabs>
              <w:tab w:val="clear" w:pos="8176"/>
              <w:tab w:val="right" w:pos="9026" w:leader="dot"/>
            </w:tabs>
            <w:rPr/>
          </w:pPr>
          <w:hyperlink w:anchor="__RefHeading___Toc597819_1468164448">
            <w:r>
              <w:rPr>
                <w:webHidden/>
                <w:rStyle w:val="IndexLink"/>
                <w:rtl w:val="true"/>
              </w:rPr>
              <w:t>جواب اشکال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حکومت قاعدۀ طهارت</w:t>
            </w:r>
            <w:r>
              <w:rPr>
                <w:rStyle w:val="IndexLink"/>
                <w:rtl w:val="true"/>
              </w:rPr>
              <w:tab/>
            </w:r>
            <w:r>
              <w:rPr>
                <w:rStyle w:val="IndexLink"/>
              </w:rPr>
              <w:t>367</w:t>
            </w:r>
          </w:hyperlink>
        </w:p>
        <w:p>
          <w:pPr>
            <w:pStyle w:val="Contents4"/>
            <w:tabs>
              <w:tab w:val="clear" w:pos="8176"/>
              <w:tab w:val="right" w:pos="9026" w:leader="dot"/>
            </w:tabs>
            <w:rPr/>
          </w:pPr>
          <w:hyperlink w:anchor="__RefHeading___Toc597821_1468164448">
            <w:r>
              <w:rPr>
                <w:webHidden/>
                <w:rStyle w:val="IndexLink"/>
                <w:rtl w:val="true"/>
              </w:rPr>
              <w:t>فرق دلیل</w:t>
            </w:r>
            <w:r>
              <w:rPr>
                <w:rStyle w:val="IndexLink"/>
                <w:rtl w:val="true"/>
              </w:rPr>
              <w:t>«</w:t>
            </w:r>
            <w:r>
              <w:rPr>
                <w:rStyle w:val="IndexLink"/>
                <w:rtl w:val="true"/>
              </w:rPr>
              <w:t>صلّ مع الطهارة</w:t>
            </w:r>
            <w:r>
              <w:rPr>
                <w:rStyle w:val="IndexLink"/>
                <w:rtl w:val="true"/>
              </w:rPr>
              <w:t xml:space="preserve">» </w:t>
            </w:r>
            <w:r>
              <w:rPr>
                <w:rStyle w:val="IndexLink"/>
                <w:rtl w:val="true"/>
              </w:rPr>
              <w:t>با قاعدۀ طهارت</w:t>
            </w:r>
            <w:r>
              <w:rPr>
                <w:rStyle w:val="IndexLink"/>
                <w:rtl w:val="true"/>
              </w:rPr>
              <w:tab/>
            </w:r>
            <w:r>
              <w:rPr>
                <w:rStyle w:val="IndexLink"/>
              </w:rPr>
              <w:t>368</w:t>
            </w:r>
          </w:hyperlink>
        </w:p>
        <w:p>
          <w:pPr>
            <w:pStyle w:val="Contents3"/>
            <w:tabs>
              <w:tab w:val="clear" w:pos="8459"/>
              <w:tab w:val="right" w:pos="9026" w:leader="dot"/>
            </w:tabs>
            <w:rPr/>
          </w:pPr>
          <w:hyperlink w:anchor="__RefHeading___Toc597823_1468164448">
            <w:r>
              <w:rPr>
                <w:webHidden/>
                <w:rStyle w:val="IndexLink"/>
                <w:rtl w:val="true"/>
              </w:rPr>
              <w:t>درس سیصد و چهاردهم</w:t>
            </w:r>
            <w:r>
              <w:rPr>
                <w:rStyle w:val="IndexLink"/>
                <w:rtl w:val="true"/>
              </w:rPr>
              <w:tab/>
            </w:r>
            <w:r>
              <w:rPr>
                <w:rStyle w:val="IndexLink"/>
              </w:rPr>
              <w:t>371</w:t>
            </w:r>
          </w:hyperlink>
        </w:p>
        <w:p>
          <w:pPr>
            <w:pStyle w:val="Contents4"/>
            <w:tabs>
              <w:tab w:val="clear" w:pos="8176"/>
              <w:tab w:val="right" w:pos="9026" w:leader="dot"/>
            </w:tabs>
            <w:rPr/>
          </w:pPr>
          <w:hyperlink w:anchor="__RefHeading___Toc597825_1468164448">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597827_1468164448">
            <w:r>
              <w:rPr>
                <w:webHidden/>
                <w:rStyle w:val="IndexLink"/>
                <w:rtl w:val="true"/>
              </w:rPr>
              <w:t>قاعدۀ حلیت و رابطۀ آن با قاعدۀ طهارت</w:t>
            </w:r>
            <w:r>
              <w:rPr>
                <w:rStyle w:val="IndexLink"/>
                <w:rtl w:val="true"/>
              </w:rPr>
              <w:tab/>
            </w:r>
            <w:r>
              <w:rPr>
                <w:rStyle w:val="IndexLink"/>
              </w:rPr>
              <w:t>371</w:t>
            </w:r>
          </w:hyperlink>
        </w:p>
        <w:p>
          <w:pPr>
            <w:pStyle w:val="Contents4"/>
            <w:tabs>
              <w:tab w:val="clear" w:pos="8176"/>
              <w:tab w:val="right" w:pos="9026" w:leader="dot"/>
            </w:tabs>
            <w:rPr/>
          </w:pPr>
          <w:hyperlink w:anchor="__RefHeading___Toc597829_1468164448">
            <w:r>
              <w:rPr>
                <w:webHidden/>
                <w:rStyle w:val="IndexLink"/>
                <w:rtl w:val="true"/>
              </w:rPr>
              <w:t>تضییق و توسعه در دائرۀ حکومت</w:t>
            </w:r>
            <w:r>
              <w:rPr>
                <w:rStyle w:val="IndexLink"/>
                <w:rtl w:val="true"/>
              </w:rPr>
              <w:tab/>
            </w:r>
            <w:r>
              <w:rPr>
                <w:rStyle w:val="IndexLink"/>
              </w:rPr>
              <w:t>372</w:t>
            </w:r>
          </w:hyperlink>
        </w:p>
        <w:p>
          <w:pPr>
            <w:pStyle w:val="Contents4"/>
            <w:tabs>
              <w:tab w:val="clear" w:pos="8176"/>
              <w:tab w:val="right" w:pos="9026" w:leader="dot"/>
            </w:tabs>
            <w:rPr/>
          </w:pPr>
          <w:hyperlink w:anchor="__RefHeading___Toc597831_1468164448">
            <w:r>
              <w:rPr>
                <w:webHidden/>
                <w:rStyle w:val="IndexLink"/>
                <w:rtl w:val="true"/>
              </w:rPr>
              <w:t>اصل برائت و استدلال آن</w:t>
            </w:r>
            <w:r>
              <w:rPr>
                <w:rStyle w:val="IndexLink"/>
                <w:rtl w:val="true"/>
              </w:rPr>
              <w:tab/>
            </w:r>
            <w:r>
              <w:rPr>
                <w:rStyle w:val="IndexLink"/>
              </w:rPr>
              <w:t>373</w:t>
            </w:r>
          </w:hyperlink>
        </w:p>
        <w:p>
          <w:pPr>
            <w:pStyle w:val="Contents4"/>
            <w:tabs>
              <w:tab w:val="clear" w:pos="8176"/>
              <w:tab w:val="right" w:pos="9026" w:leader="dot"/>
            </w:tabs>
            <w:rPr/>
          </w:pPr>
          <w:hyperlink w:anchor="__RefHeading___Toc597833_1468164448">
            <w:r>
              <w:rPr>
                <w:webHidden/>
                <w:rStyle w:val="IndexLink"/>
                <w:rtl w:val="true"/>
              </w:rPr>
              <w:t>استدلال بر برائت شرعیه</w:t>
            </w:r>
            <w:r>
              <w:rPr>
                <w:rStyle w:val="IndexLink"/>
                <w:rtl w:val="true"/>
              </w:rPr>
              <w:tab/>
            </w:r>
            <w:r>
              <w:rPr>
                <w:rStyle w:val="IndexLink"/>
              </w:rPr>
              <w:t>374</w:t>
            </w:r>
          </w:hyperlink>
        </w:p>
        <w:p>
          <w:pPr>
            <w:pStyle w:val="Contents4"/>
            <w:tabs>
              <w:tab w:val="clear" w:pos="8176"/>
              <w:tab w:val="right" w:pos="9026" w:leader="dot"/>
            </w:tabs>
            <w:rPr/>
          </w:pPr>
          <w:hyperlink w:anchor="__RefHeading___Toc597835_1468164448">
            <w:r>
              <w:rPr>
                <w:webHidden/>
                <w:rStyle w:val="IndexLink"/>
                <w:rtl w:val="true"/>
              </w:rPr>
              <w:t>فرق مفاد حدیث رفع و قاعدۀ قبح بلابیان</w:t>
            </w:r>
            <w:r>
              <w:rPr>
                <w:rStyle w:val="IndexLink"/>
                <w:rtl w:val="true"/>
              </w:rPr>
              <w:tab/>
            </w:r>
            <w:r>
              <w:rPr>
                <w:rStyle w:val="IndexLink"/>
              </w:rPr>
              <w:t>375</w:t>
            </w:r>
          </w:hyperlink>
        </w:p>
        <w:p>
          <w:pPr>
            <w:pStyle w:val="Contents3"/>
            <w:tabs>
              <w:tab w:val="clear" w:pos="8459"/>
              <w:tab w:val="right" w:pos="9026" w:leader="dot"/>
            </w:tabs>
            <w:rPr/>
          </w:pPr>
          <w:hyperlink w:anchor="__RefHeading___Toc597837_1468164448">
            <w:r>
              <w:rPr>
                <w:webHidden/>
                <w:rStyle w:val="IndexLink"/>
                <w:rtl w:val="true"/>
              </w:rPr>
              <w:t>درس سیصد و پانزدهم</w:t>
            </w:r>
            <w:r>
              <w:rPr>
                <w:rStyle w:val="IndexLink"/>
                <w:rtl w:val="true"/>
              </w:rPr>
              <w:tab/>
            </w:r>
            <w:r>
              <w:rPr>
                <w:rStyle w:val="IndexLink"/>
              </w:rPr>
              <w:t>378</w:t>
            </w:r>
          </w:hyperlink>
        </w:p>
        <w:p>
          <w:pPr>
            <w:pStyle w:val="Contents4"/>
            <w:tabs>
              <w:tab w:val="clear" w:pos="8176"/>
              <w:tab w:val="right" w:pos="9026" w:leader="dot"/>
            </w:tabs>
            <w:rPr/>
          </w:pPr>
          <w:hyperlink w:anchor="__RefHeading___Toc597839_1468164448">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597841_1468164448">
            <w:r>
              <w:rPr>
                <w:webHidden/>
                <w:rStyle w:val="IndexLink"/>
                <w:rtl w:val="true"/>
              </w:rPr>
              <w:t>رفع احکام تکلیفی و وضعی با حدیث رفع</w:t>
            </w:r>
            <w:r>
              <w:rPr>
                <w:rStyle w:val="IndexLink"/>
                <w:rtl w:val="true"/>
              </w:rPr>
              <w:tab/>
            </w:r>
            <w:r>
              <w:rPr>
                <w:rStyle w:val="IndexLink"/>
              </w:rPr>
              <w:t>378</w:t>
            </w:r>
          </w:hyperlink>
        </w:p>
        <w:p>
          <w:pPr>
            <w:pStyle w:val="Contents4"/>
            <w:tabs>
              <w:tab w:val="clear" w:pos="8176"/>
              <w:tab w:val="right" w:pos="9026" w:leader="dot"/>
            </w:tabs>
            <w:rPr/>
          </w:pPr>
          <w:hyperlink w:anchor="__RefHeading___Toc597843_1468164448">
            <w:r>
              <w:rPr>
                <w:webHidden/>
                <w:rStyle w:val="IndexLink"/>
                <w:rtl w:val="true"/>
              </w:rPr>
              <w:t>اشتراک احکام بین عالم و جاهل</w:t>
            </w:r>
            <w:r>
              <w:rPr>
                <w:rStyle w:val="IndexLink"/>
                <w:rtl w:val="true"/>
              </w:rPr>
              <w:tab/>
            </w:r>
            <w:r>
              <w:rPr>
                <w:rStyle w:val="IndexLink"/>
              </w:rPr>
              <w:t>380</w:t>
            </w:r>
          </w:hyperlink>
        </w:p>
        <w:p>
          <w:pPr>
            <w:pStyle w:val="Contents4"/>
            <w:tabs>
              <w:tab w:val="clear" w:pos="8176"/>
              <w:tab w:val="right" w:pos="9026" w:leader="dot"/>
            </w:tabs>
            <w:rPr/>
          </w:pPr>
          <w:hyperlink w:anchor="__RefHeading___Toc597845_1468164448">
            <w:r>
              <w:rPr>
                <w:webHidden/>
                <w:rStyle w:val="IndexLink"/>
                <w:rtl w:val="true"/>
              </w:rPr>
              <w:t>جمع بین حدیث رفع و احکام واقعیه</w:t>
            </w:r>
            <w:r>
              <w:rPr>
                <w:rStyle w:val="IndexLink"/>
                <w:rtl w:val="true"/>
              </w:rPr>
              <w:tab/>
            </w:r>
            <w:r>
              <w:rPr>
                <w:rStyle w:val="IndexLink"/>
              </w:rPr>
              <w:t>381</w:t>
            </w:r>
          </w:hyperlink>
        </w:p>
        <w:p>
          <w:pPr>
            <w:pStyle w:val="Contents3"/>
            <w:tabs>
              <w:tab w:val="clear" w:pos="8459"/>
              <w:tab w:val="right" w:pos="9026" w:leader="dot"/>
            </w:tabs>
            <w:rPr/>
          </w:pPr>
          <w:hyperlink w:anchor="__RefHeading___Toc597847_1468164448">
            <w:r>
              <w:rPr>
                <w:webHidden/>
                <w:rStyle w:val="IndexLink"/>
                <w:rtl w:val="true"/>
              </w:rPr>
              <w:t>درس سیصد و شانزدهم</w:t>
            </w:r>
            <w:r>
              <w:rPr>
                <w:rStyle w:val="IndexLink"/>
                <w:rtl w:val="true"/>
              </w:rPr>
              <w:tab/>
            </w:r>
            <w:r>
              <w:rPr>
                <w:rStyle w:val="IndexLink"/>
              </w:rPr>
              <w:t>384</w:t>
            </w:r>
          </w:hyperlink>
        </w:p>
        <w:p>
          <w:pPr>
            <w:pStyle w:val="Contents4"/>
            <w:tabs>
              <w:tab w:val="clear" w:pos="8176"/>
              <w:tab w:val="right" w:pos="9026" w:leader="dot"/>
            </w:tabs>
            <w:rPr/>
          </w:pPr>
          <w:hyperlink w:anchor="__RefHeading___Toc597849_1468164448">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597851_1468164448">
            <w:r>
              <w:rPr>
                <w:webHidden/>
                <w:rStyle w:val="IndexLink"/>
                <w:rtl w:val="true"/>
              </w:rPr>
              <w:t>ارتباط اصول عملیه با مسألۀ اجزاء</w:t>
            </w:r>
            <w:r>
              <w:rPr>
                <w:rStyle w:val="IndexLink"/>
                <w:rtl w:val="true"/>
              </w:rPr>
              <w:tab/>
            </w:r>
            <w:r>
              <w:rPr>
                <w:rStyle w:val="IndexLink"/>
              </w:rPr>
              <w:t>384</w:t>
            </w:r>
          </w:hyperlink>
        </w:p>
        <w:p>
          <w:pPr>
            <w:pStyle w:val="Contents4"/>
            <w:tabs>
              <w:tab w:val="clear" w:pos="8176"/>
              <w:tab w:val="right" w:pos="9026" w:leader="dot"/>
            </w:tabs>
            <w:rPr/>
          </w:pPr>
          <w:hyperlink w:anchor="__RefHeading___Toc597853_1468164448">
            <w:r>
              <w:rPr>
                <w:webHidden/>
                <w:rStyle w:val="IndexLink"/>
                <w:rtl w:val="true"/>
              </w:rPr>
              <w:t>مقتضای اصالة التخییر</w:t>
            </w:r>
            <w:r>
              <w:rPr>
                <w:rStyle w:val="IndexLink"/>
                <w:rtl w:val="true"/>
              </w:rPr>
              <w:tab/>
            </w:r>
            <w:r>
              <w:rPr>
                <w:rStyle w:val="IndexLink"/>
              </w:rPr>
              <w:t>385</w:t>
            </w:r>
          </w:hyperlink>
        </w:p>
        <w:p>
          <w:pPr>
            <w:pStyle w:val="Contents4"/>
            <w:tabs>
              <w:tab w:val="clear" w:pos="8176"/>
              <w:tab w:val="right" w:pos="9026" w:leader="dot"/>
            </w:tabs>
            <w:rPr/>
          </w:pPr>
          <w:hyperlink w:anchor="__RefHeading___Toc597855_1468164448">
            <w:r>
              <w:rPr>
                <w:webHidden/>
                <w:rStyle w:val="IndexLink"/>
                <w:rtl w:val="true"/>
              </w:rPr>
              <w:t>مقتضای استصحاب در مسألۀ اجزاء</w:t>
            </w:r>
            <w:r>
              <w:rPr>
                <w:rStyle w:val="IndexLink"/>
                <w:rtl w:val="true"/>
              </w:rPr>
              <w:tab/>
            </w:r>
            <w:r>
              <w:rPr>
                <w:rStyle w:val="IndexLink"/>
              </w:rPr>
              <w:t>388</w:t>
            </w:r>
          </w:hyperlink>
        </w:p>
        <w:p>
          <w:pPr>
            <w:pStyle w:val="Contents3"/>
            <w:tabs>
              <w:tab w:val="clear" w:pos="8459"/>
              <w:tab w:val="right" w:pos="9026" w:leader="dot"/>
            </w:tabs>
            <w:rPr/>
          </w:pPr>
          <w:hyperlink w:anchor="__RefHeading___Toc597857_1468164448">
            <w:r>
              <w:rPr>
                <w:webHidden/>
                <w:rStyle w:val="IndexLink"/>
                <w:rtl w:val="true"/>
              </w:rPr>
              <w:t>درس سیصد و هفدهم</w:t>
            </w:r>
            <w:r>
              <w:rPr>
                <w:rStyle w:val="IndexLink"/>
                <w:rtl w:val="true"/>
              </w:rPr>
              <w:tab/>
            </w:r>
            <w:r>
              <w:rPr>
                <w:rStyle w:val="IndexLink"/>
              </w:rPr>
              <w:t>391</w:t>
            </w:r>
          </w:hyperlink>
        </w:p>
        <w:p>
          <w:pPr>
            <w:pStyle w:val="Contents4"/>
            <w:tabs>
              <w:tab w:val="clear" w:pos="8176"/>
              <w:tab w:val="right" w:pos="9026" w:leader="dot"/>
            </w:tabs>
            <w:rPr/>
          </w:pPr>
          <w:hyperlink w:anchor="__RefHeading___Toc597859_1468164448">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597861_1468164448">
            <w:r>
              <w:rPr>
                <w:webHidden/>
                <w:rStyle w:val="IndexLink"/>
                <w:rtl w:val="true"/>
              </w:rPr>
              <w:t>رابطۀ دلیل استصحاب با ادلۀ شرائط‌</w:t>
            </w:r>
            <w:r>
              <w:rPr>
                <w:rStyle w:val="IndexLink"/>
                <w:rtl w:val="true"/>
              </w:rPr>
              <w:tab/>
            </w:r>
            <w:r>
              <w:rPr>
                <w:rStyle w:val="IndexLink"/>
              </w:rPr>
              <w:t>391</w:t>
            </w:r>
          </w:hyperlink>
        </w:p>
        <w:p>
          <w:pPr>
            <w:pStyle w:val="Contents4"/>
            <w:tabs>
              <w:tab w:val="clear" w:pos="8176"/>
              <w:tab w:val="right" w:pos="9026" w:leader="dot"/>
            </w:tabs>
            <w:rPr/>
          </w:pPr>
          <w:hyperlink w:anchor="__RefHeading___Toc597863_1468164448">
            <w:r>
              <w:rPr>
                <w:webHidden/>
                <w:rStyle w:val="IndexLink"/>
                <w:rtl w:val="true"/>
              </w:rPr>
              <w:t>مسألۀ ظهور در باب حکومت</w:t>
            </w:r>
            <w:r>
              <w:rPr>
                <w:rStyle w:val="IndexLink"/>
                <w:rtl w:val="true"/>
              </w:rPr>
              <w:tab/>
            </w:r>
            <w:r>
              <w:rPr>
                <w:rStyle w:val="IndexLink"/>
              </w:rPr>
              <w:t>393</w:t>
            </w:r>
          </w:hyperlink>
        </w:p>
        <w:p>
          <w:pPr>
            <w:pStyle w:val="Contents4"/>
            <w:tabs>
              <w:tab w:val="clear" w:pos="8176"/>
              <w:tab w:val="right" w:pos="9026" w:leader="dot"/>
            </w:tabs>
            <w:rPr/>
          </w:pPr>
          <w:hyperlink w:anchor="__RefHeading___Toc597865_1468164448">
            <w:r>
              <w:rPr>
                <w:webHidden/>
                <w:rStyle w:val="IndexLink"/>
                <w:rtl w:val="true"/>
              </w:rPr>
              <w:t>قاعدۀ فراغ و قاعدۀ تجاوز</w:t>
            </w:r>
            <w:r>
              <w:rPr>
                <w:rStyle w:val="IndexLink"/>
                <w:rtl w:val="true"/>
              </w:rPr>
              <w:tab/>
            </w:r>
            <w:r>
              <w:rPr>
                <w:rStyle w:val="IndexLink"/>
              </w:rPr>
              <w:t>394</w:t>
            </w:r>
          </w:hyperlink>
        </w:p>
        <w:p>
          <w:pPr>
            <w:pStyle w:val="Contents4"/>
            <w:tabs>
              <w:tab w:val="clear" w:pos="8176"/>
              <w:tab w:val="right" w:pos="9026" w:leader="dot"/>
            </w:tabs>
            <w:rPr/>
          </w:pPr>
          <w:hyperlink w:anchor="__RefHeading___Toc597867_1468164448">
            <w:r>
              <w:rPr>
                <w:webHidden/>
                <w:rStyle w:val="IndexLink"/>
                <w:rtl w:val="true"/>
              </w:rPr>
              <w:t>قاعدۀ فراغ و تجاوز اصل عقلائی یا شرعی</w:t>
            </w:r>
            <w:r>
              <w:rPr>
                <w:rStyle w:val="IndexLink"/>
                <w:rtl w:val="true"/>
              </w:rPr>
              <w:tab/>
            </w:r>
            <w:r>
              <w:rPr>
                <w:rStyle w:val="IndexLink"/>
              </w:rPr>
              <w:t>395</w:t>
            </w:r>
          </w:hyperlink>
        </w:p>
        <w:p>
          <w:pPr>
            <w:pStyle w:val="Contents3"/>
            <w:tabs>
              <w:tab w:val="clear" w:pos="8459"/>
              <w:tab w:val="right" w:pos="9026" w:leader="dot"/>
            </w:tabs>
            <w:rPr/>
          </w:pPr>
          <w:hyperlink w:anchor="__RefHeading___Toc597869_1468164448">
            <w:r>
              <w:rPr>
                <w:webHidden/>
                <w:rStyle w:val="IndexLink"/>
                <w:rtl w:val="true"/>
              </w:rPr>
              <w:t>درس سیصد و هیجدهم</w:t>
            </w:r>
            <w:r>
              <w:rPr>
                <w:rStyle w:val="IndexLink"/>
                <w:rtl w:val="true"/>
              </w:rPr>
              <w:tab/>
            </w:r>
            <w:r>
              <w:rPr>
                <w:rStyle w:val="IndexLink"/>
              </w:rPr>
              <w:t>398</w:t>
            </w:r>
          </w:hyperlink>
        </w:p>
        <w:p>
          <w:pPr>
            <w:pStyle w:val="Contents4"/>
            <w:tabs>
              <w:tab w:val="clear" w:pos="8176"/>
              <w:tab w:val="right" w:pos="9026" w:leader="dot"/>
            </w:tabs>
            <w:rPr/>
          </w:pPr>
          <w:hyperlink w:anchor="__RefHeading___Toc597871_1468164448">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597873_1468164448">
            <w:r>
              <w:rPr>
                <w:webHidden/>
                <w:rStyle w:val="IndexLink"/>
                <w:rtl w:val="true"/>
              </w:rPr>
              <w:t>نسبت اصالة الحقیقة با اصالة الظهور</w:t>
            </w:r>
            <w:r>
              <w:rPr>
                <w:rStyle w:val="IndexLink"/>
                <w:rtl w:val="true"/>
              </w:rPr>
              <w:tab/>
            </w:r>
            <w:r>
              <w:rPr>
                <w:rStyle w:val="IndexLink"/>
              </w:rPr>
              <w:t>398</w:t>
            </w:r>
          </w:hyperlink>
        </w:p>
        <w:p>
          <w:pPr>
            <w:pStyle w:val="Contents4"/>
            <w:tabs>
              <w:tab w:val="clear" w:pos="8176"/>
              <w:tab w:val="right" w:pos="9026" w:leader="dot"/>
            </w:tabs>
            <w:rPr/>
          </w:pPr>
          <w:hyperlink w:anchor="__RefHeading___Toc597875_1468164448">
            <w:r>
              <w:rPr>
                <w:webHidden/>
                <w:rStyle w:val="IndexLink"/>
                <w:rtl w:val="true"/>
              </w:rPr>
              <w:t>قاعده فراغ و تجاوز از نظر عقلا</w:t>
            </w:r>
            <w:r>
              <w:rPr>
                <w:rStyle w:val="IndexLink"/>
                <w:rtl w:val="true"/>
              </w:rPr>
              <w:tab/>
            </w:r>
            <w:r>
              <w:rPr>
                <w:rStyle w:val="IndexLink"/>
              </w:rPr>
              <w:t>399</w:t>
            </w:r>
          </w:hyperlink>
        </w:p>
        <w:p>
          <w:pPr>
            <w:pStyle w:val="Contents4"/>
            <w:tabs>
              <w:tab w:val="clear" w:pos="8176"/>
              <w:tab w:val="right" w:pos="9026" w:leader="dot"/>
            </w:tabs>
            <w:rPr/>
          </w:pPr>
          <w:hyperlink w:anchor="__RefHeading___Toc597877_1468164448">
            <w:r>
              <w:rPr>
                <w:webHidden/>
                <w:rStyle w:val="IndexLink"/>
                <w:rtl w:val="true"/>
              </w:rPr>
              <w:t>مبنای عقلا در صورت کشف خلاف</w:t>
            </w:r>
            <w:r>
              <w:rPr>
                <w:rStyle w:val="IndexLink"/>
                <w:rtl w:val="true"/>
              </w:rPr>
              <w:tab/>
            </w:r>
            <w:r>
              <w:rPr>
                <w:rStyle w:val="IndexLink"/>
              </w:rPr>
              <w:t>401</w:t>
            </w:r>
          </w:hyperlink>
        </w:p>
        <w:p>
          <w:pPr>
            <w:pStyle w:val="Contents4"/>
            <w:tabs>
              <w:tab w:val="clear" w:pos="8176"/>
              <w:tab w:val="right" w:pos="9026" w:leader="dot"/>
            </w:tabs>
            <w:rPr/>
          </w:pPr>
          <w:hyperlink w:anchor="__RefHeading___Toc597879_1468164448">
            <w:r>
              <w:rPr>
                <w:webHidden/>
                <w:rStyle w:val="IndexLink"/>
                <w:rtl w:val="true"/>
              </w:rPr>
              <w:t>تخصیص دلیل استصحاب با قاعدۀ فراغ و تجاوز</w:t>
            </w:r>
            <w:r>
              <w:rPr>
                <w:rStyle w:val="IndexLink"/>
                <w:rtl w:val="true"/>
              </w:rPr>
              <w:tab/>
            </w:r>
            <w:r>
              <w:rPr>
                <w:rStyle w:val="IndexLink"/>
              </w:rPr>
              <w:t>402</w:t>
            </w:r>
          </w:hyperlink>
        </w:p>
        <w:p>
          <w:pPr>
            <w:pStyle w:val="Contents3"/>
            <w:tabs>
              <w:tab w:val="clear" w:pos="8459"/>
              <w:tab w:val="right" w:pos="9026" w:leader="dot"/>
            </w:tabs>
            <w:rPr/>
          </w:pPr>
          <w:hyperlink w:anchor="__RefHeading___Toc597881_1468164448">
            <w:r>
              <w:rPr>
                <w:webHidden/>
                <w:rStyle w:val="IndexLink"/>
                <w:rtl w:val="true"/>
              </w:rPr>
              <w:t>درس سیصد و نوزدهم</w:t>
            </w:r>
            <w:r>
              <w:rPr>
                <w:rStyle w:val="IndexLink"/>
                <w:rtl w:val="true"/>
              </w:rPr>
              <w:tab/>
            </w:r>
            <w:r>
              <w:rPr>
                <w:rStyle w:val="IndexLink"/>
              </w:rPr>
              <w:t>405</w:t>
            </w:r>
          </w:hyperlink>
        </w:p>
        <w:p>
          <w:pPr>
            <w:pStyle w:val="Contents4"/>
            <w:tabs>
              <w:tab w:val="clear" w:pos="8176"/>
              <w:tab w:val="right" w:pos="9026" w:leader="dot"/>
            </w:tabs>
            <w:rPr/>
          </w:pPr>
          <w:hyperlink w:anchor="__RefHeading___Toc597883_1468164448">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597885_1468164448">
            <w:r>
              <w:rPr>
                <w:webHidden/>
                <w:rStyle w:val="IndexLink"/>
                <w:rtl w:val="true"/>
              </w:rPr>
              <w:t>ملاک اجزاء در باب قطع</w:t>
            </w:r>
            <w:r>
              <w:rPr>
                <w:rStyle w:val="IndexLink"/>
                <w:rtl w:val="true"/>
              </w:rPr>
              <w:tab/>
            </w:r>
            <w:r>
              <w:rPr>
                <w:rStyle w:val="IndexLink"/>
              </w:rPr>
              <w:t>405</w:t>
            </w:r>
          </w:hyperlink>
        </w:p>
        <w:p>
          <w:pPr>
            <w:pStyle w:val="Contents4"/>
            <w:tabs>
              <w:tab w:val="clear" w:pos="8176"/>
              <w:tab w:val="right" w:pos="9026" w:leader="dot"/>
            </w:tabs>
            <w:rPr/>
          </w:pPr>
          <w:hyperlink w:anchor="__RefHeading___Toc597887_1468164448">
            <w:r>
              <w:rPr>
                <w:webHidden/>
                <w:rStyle w:val="IndexLink"/>
                <w:rtl w:val="true"/>
              </w:rPr>
              <w:t>فرق بین امارات و اصول در باب اجزاء</w:t>
            </w:r>
            <w:r>
              <w:rPr>
                <w:rStyle w:val="IndexLink"/>
                <w:rtl w:val="true"/>
              </w:rPr>
              <w:tab/>
            </w:r>
            <w:r>
              <w:rPr>
                <w:rStyle w:val="IndexLink"/>
              </w:rPr>
              <w:t>407</w:t>
            </w:r>
          </w:hyperlink>
        </w:p>
        <w:p>
          <w:pPr>
            <w:pStyle w:val="Contents4"/>
            <w:tabs>
              <w:tab w:val="clear" w:pos="8176"/>
              <w:tab w:val="right" w:pos="9026" w:leader="dot"/>
            </w:tabs>
            <w:rPr/>
          </w:pPr>
          <w:hyperlink w:anchor="__RefHeading___Toc597889_1468164448">
            <w:r>
              <w:rPr>
                <w:webHidden/>
                <w:rStyle w:val="IndexLink"/>
                <w:rtl w:val="true"/>
              </w:rPr>
              <w:t>حکومت در باب قاعده فراغ و تجاوز</w:t>
            </w:r>
            <w:r>
              <w:rPr>
                <w:rStyle w:val="IndexLink"/>
                <w:rtl w:val="true"/>
              </w:rPr>
              <w:tab/>
            </w:r>
            <w:r>
              <w:rPr>
                <w:rStyle w:val="IndexLink"/>
              </w:rPr>
              <w:t>408</w:t>
            </w:r>
          </w:hyperlink>
        </w:p>
        <w:p>
          <w:pPr>
            <w:pStyle w:val="Contents4"/>
            <w:tabs>
              <w:tab w:val="clear" w:pos="8176"/>
              <w:tab w:val="right" w:pos="9026" w:leader="dot"/>
            </w:tabs>
            <w:rPr/>
          </w:pPr>
          <w:hyperlink w:anchor="__RefHeading___Toc597891_1468164448">
            <w:r>
              <w:rPr>
                <w:webHidden/>
                <w:rStyle w:val="IndexLink"/>
                <w:rtl w:val="true"/>
              </w:rPr>
              <w:t>فرق تخییر شرعی با اصالة التخیر شرعی</w:t>
            </w:r>
            <w:r>
              <w:rPr>
                <w:rStyle w:val="IndexLink"/>
                <w:rtl w:val="true"/>
              </w:rPr>
              <w:tab/>
            </w:r>
            <w:r>
              <w:rPr>
                <w:rStyle w:val="IndexLink"/>
              </w:rPr>
              <w:t>409</w:t>
            </w:r>
          </w:hyperlink>
        </w:p>
        <w:p>
          <w:pPr>
            <w:pStyle w:val="Contents4"/>
            <w:tabs>
              <w:tab w:val="clear" w:pos="8176"/>
              <w:tab w:val="right" w:pos="9026" w:leader="dot"/>
            </w:tabs>
            <w:rPr/>
          </w:pPr>
          <w:hyperlink w:anchor="__RefHeading___Toc597893_1468164448">
            <w:r>
              <w:rPr>
                <w:webHidden/>
                <w:rStyle w:val="IndexLink"/>
                <w:rtl w:val="true"/>
              </w:rPr>
              <w:t>قاعده شکّ بعد الوقت و محل جریان آن</w:t>
            </w:r>
            <w:r>
              <w:rPr>
                <w:rStyle w:val="IndexLink"/>
                <w:rtl w:val="true"/>
              </w:rPr>
              <w:tab/>
            </w:r>
            <w:r>
              <w:rPr>
                <w:rStyle w:val="IndexLink"/>
              </w:rPr>
              <w:t>410</w:t>
            </w:r>
          </w:hyperlink>
        </w:p>
        <w:p>
          <w:pPr>
            <w:pStyle w:val="Contents4"/>
            <w:tabs>
              <w:tab w:val="clear" w:pos="8176"/>
              <w:tab w:val="right" w:pos="9026" w:leader="dot"/>
            </w:tabs>
            <w:rPr/>
          </w:pPr>
          <w:hyperlink w:anchor="__RefHeading___Toc597895_1468164448">
            <w:r>
              <w:rPr>
                <w:webHidden/>
                <w:rStyle w:val="IndexLink"/>
                <w:rtl w:val="true"/>
              </w:rPr>
              <w:t>خلاصه و نتیجۀ مباحث</w:t>
            </w:r>
            <w:r>
              <w:rPr>
                <w:rStyle w:val="IndexLink"/>
                <w:rtl w:val="true"/>
              </w:rPr>
              <w:tab/>
            </w:r>
            <w:r>
              <w:rPr>
                <w:rStyle w:val="IndexLink"/>
              </w:rPr>
              <w:t>411</w:t>
            </w:r>
          </w:hyperlink>
        </w:p>
        <w:p>
          <w:pPr>
            <w:pStyle w:val="Contents4"/>
            <w:tabs>
              <w:tab w:val="clear" w:pos="8176"/>
              <w:tab w:val="right" w:pos="9026" w:leader="dot"/>
            </w:tabs>
            <w:rPr/>
          </w:pPr>
          <w:hyperlink w:anchor="__RefHeading___Toc597897_1468164448">
            <w:r>
              <w:rPr>
                <w:webHidden/>
                <w:rStyle w:val="IndexLink"/>
                <w:rtl w:val="true"/>
              </w:rPr>
              <w:t>ارتباط مسألۀ اجزاء با اصالة الصحّة</w:t>
            </w:r>
            <w:r>
              <w:rPr>
                <w:rStyle w:val="IndexLink"/>
                <w:rtl w:val="true"/>
              </w:rPr>
              <w:tab/>
            </w:r>
            <w:r>
              <w:rPr>
                <w:rStyle w:val="IndexLink"/>
              </w:rPr>
              <w:t>411</w:t>
            </w:r>
          </w:hyperlink>
        </w:p>
        <w:p>
          <w:pPr>
            <w:pStyle w:val="Contents3"/>
            <w:tabs>
              <w:tab w:val="clear" w:pos="8459"/>
              <w:tab w:val="right" w:pos="9026" w:leader="dot"/>
            </w:tabs>
            <w:rPr/>
          </w:pPr>
          <w:hyperlink w:anchor="__RefHeading___Toc597899_1468164448">
            <w:r>
              <w:rPr>
                <w:webHidden/>
                <w:rStyle w:val="IndexLink"/>
                <w:rtl w:val="true"/>
              </w:rPr>
              <w:t>درس سیصد و بیستم</w:t>
            </w:r>
            <w:r>
              <w:rPr>
                <w:rStyle w:val="IndexLink"/>
                <w:rtl w:val="true"/>
              </w:rPr>
              <w:tab/>
            </w:r>
            <w:r>
              <w:rPr>
                <w:rStyle w:val="IndexLink"/>
              </w:rPr>
              <w:t>413</w:t>
            </w:r>
          </w:hyperlink>
        </w:p>
        <w:p>
          <w:pPr>
            <w:pStyle w:val="Contents4"/>
            <w:tabs>
              <w:tab w:val="clear" w:pos="8176"/>
              <w:tab w:val="right" w:pos="9026" w:leader="dot"/>
            </w:tabs>
            <w:rPr/>
          </w:pPr>
          <w:hyperlink w:anchor="__RefHeading___Toc597901_1468164448">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597903_1468164448">
            <w:r>
              <w:rPr>
                <w:webHidden/>
                <w:rStyle w:val="IndexLink"/>
                <w:rtl w:val="true"/>
              </w:rPr>
              <w:t>ارتباط اصالة الصحة با مسألۀ اجزاء</w:t>
            </w:r>
            <w:r>
              <w:rPr>
                <w:rStyle w:val="IndexLink"/>
                <w:rtl w:val="true"/>
              </w:rPr>
              <w:tab/>
            </w:r>
            <w:r>
              <w:rPr>
                <w:rStyle w:val="IndexLink"/>
              </w:rPr>
              <w:t>413</w:t>
            </w:r>
          </w:hyperlink>
        </w:p>
        <w:p>
          <w:pPr>
            <w:pStyle w:val="Contents4"/>
            <w:tabs>
              <w:tab w:val="clear" w:pos="8176"/>
              <w:tab w:val="right" w:pos="9026" w:leader="dot"/>
            </w:tabs>
            <w:rPr/>
          </w:pPr>
          <w:hyperlink w:anchor="__RefHeading___Toc597905_1468164448">
            <w:r>
              <w:rPr>
                <w:webHidden/>
                <w:rStyle w:val="IndexLink"/>
                <w:rtl w:val="true"/>
              </w:rPr>
              <w:t>مبنای حجیّت اصالة الصحة</w:t>
            </w:r>
            <w:r>
              <w:rPr>
                <w:rStyle w:val="IndexLink"/>
                <w:rtl w:val="true"/>
              </w:rPr>
              <w:tab/>
            </w:r>
            <w:r>
              <w:rPr>
                <w:rStyle w:val="IndexLink"/>
              </w:rPr>
              <w:t>415</w:t>
            </w:r>
          </w:hyperlink>
        </w:p>
        <w:p>
          <w:pPr>
            <w:pStyle w:val="Contents4"/>
            <w:tabs>
              <w:tab w:val="clear" w:pos="8176"/>
              <w:tab w:val="right" w:pos="9026" w:leader="dot"/>
            </w:tabs>
            <w:rPr/>
          </w:pPr>
          <w:hyperlink w:anchor="__RefHeading___Toc597907_1468164448">
            <w:r>
              <w:rPr>
                <w:webHidden/>
                <w:rStyle w:val="IndexLink"/>
                <w:rtl w:val="true"/>
              </w:rPr>
              <w:t>معنای</w:t>
            </w:r>
            <w:r>
              <w:rPr>
                <w:rStyle w:val="IndexLink"/>
                <w:rtl w:val="true"/>
              </w:rPr>
              <w:t>«</w:t>
            </w:r>
            <w:r>
              <w:rPr>
                <w:rStyle w:val="IndexLink"/>
                <w:rtl w:val="true"/>
              </w:rPr>
              <w:t>ضع امر أخیک علی احسنه</w:t>
            </w:r>
            <w:r>
              <w:rPr>
                <w:rStyle w:val="IndexLink"/>
                <w:rtl w:val="true"/>
              </w:rPr>
              <w:t>»</w:t>
              <w:tab/>
            </w:r>
            <w:r>
              <w:rPr>
                <w:rStyle w:val="IndexLink"/>
              </w:rPr>
              <w:t>416</w:t>
            </w:r>
          </w:hyperlink>
        </w:p>
        <w:p>
          <w:pPr>
            <w:pStyle w:val="Contents4"/>
            <w:tabs>
              <w:tab w:val="clear" w:pos="8176"/>
              <w:tab w:val="right" w:pos="9026" w:leader="dot"/>
            </w:tabs>
            <w:rPr/>
          </w:pPr>
          <w:hyperlink w:anchor="__RefHeading___Toc597909_1468164448">
            <w:r>
              <w:rPr>
                <w:webHidden/>
                <w:rStyle w:val="IndexLink"/>
                <w:rtl w:val="true"/>
              </w:rPr>
              <w:t>بررسی لسان دلیل اصول عملی</w:t>
            </w:r>
            <w:r>
              <w:rPr>
                <w:rStyle w:val="IndexLink"/>
                <w:rtl w:val="true"/>
              </w:rPr>
              <w:tab/>
            </w:r>
            <w:r>
              <w:rPr>
                <w:rStyle w:val="IndexLink"/>
              </w:rPr>
              <w:t>417</w:t>
            </w:r>
          </w:hyperlink>
        </w:p>
        <w:p>
          <w:pPr>
            <w:pStyle w:val="Contents2"/>
            <w:tabs>
              <w:tab w:val="clear" w:pos="8743"/>
              <w:tab w:val="right" w:pos="9026" w:leader="dot"/>
            </w:tabs>
            <w:rPr/>
          </w:pPr>
          <w:hyperlink w:anchor="__RefHeading___Toc597911_1468164448">
            <w:r>
              <w:rPr>
                <w:webHidden/>
                <w:rStyle w:val="IndexLink"/>
                <w:rtl w:val="true"/>
              </w:rPr>
              <w:t>مقدمۀ واجب</w:t>
            </w:r>
            <w:r>
              <w:rPr>
                <w:rStyle w:val="IndexLink"/>
                <w:rtl w:val="true"/>
              </w:rPr>
              <w:tab/>
            </w:r>
            <w:r>
              <w:rPr>
                <w:rStyle w:val="IndexLink"/>
              </w:rPr>
              <w:t>420</w:t>
            </w:r>
          </w:hyperlink>
        </w:p>
        <w:p>
          <w:pPr>
            <w:pStyle w:val="Contents3"/>
            <w:tabs>
              <w:tab w:val="clear" w:pos="8459"/>
              <w:tab w:val="right" w:pos="9026" w:leader="dot"/>
            </w:tabs>
            <w:rPr/>
          </w:pPr>
          <w:hyperlink w:anchor="__RefHeading___Toc597913_1468164448">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597915_1468164448">
            <w:r>
              <w:rPr>
                <w:webHidden/>
                <w:rStyle w:val="IndexLink"/>
                <w:rtl w:val="true"/>
              </w:rPr>
              <w:t>درس سیصد و بیست و یکم</w:t>
            </w:r>
            <w:r>
              <w:rPr>
                <w:rStyle w:val="IndexLink"/>
                <w:rtl w:val="true"/>
              </w:rPr>
              <w:tab/>
            </w:r>
            <w:r>
              <w:rPr>
                <w:rStyle w:val="IndexLink"/>
              </w:rPr>
              <w:t>421</w:t>
            </w:r>
          </w:hyperlink>
        </w:p>
        <w:p>
          <w:pPr>
            <w:pStyle w:val="Contents4"/>
            <w:tabs>
              <w:tab w:val="clear" w:pos="8176"/>
              <w:tab w:val="right" w:pos="9026" w:leader="dot"/>
            </w:tabs>
            <w:rPr/>
          </w:pPr>
          <w:hyperlink w:anchor="__RefHeading___Toc597917_1468164448">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597919_1468164448">
            <w:r>
              <w:rPr>
                <w:webHidden/>
                <w:rStyle w:val="IndexLink"/>
                <w:rtl w:val="true"/>
              </w:rPr>
              <w:t>ارتباط بحث مقدمه واجب با مسألۀ فقهیه و اصولیه</w:t>
            </w:r>
            <w:r>
              <w:rPr>
                <w:rStyle w:val="IndexLink"/>
                <w:rtl w:val="true"/>
              </w:rPr>
              <w:tab/>
            </w:r>
            <w:r>
              <w:rPr>
                <w:rStyle w:val="IndexLink"/>
              </w:rPr>
              <w:t>421</w:t>
            </w:r>
          </w:hyperlink>
        </w:p>
        <w:p>
          <w:pPr>
            <w:pStyle w:val="Contents4"/>
            <w:tabs>
              <w:tab w:val="clear" w:pos="8176"/>
              <w:tab w:val="right" w:pos="9026" w:leader="dot"/>
            </w:tabs>
            <w:rPr/>
          </w:pPr>
          <w:hyperlink w:anchor="__RefHeading___Toc597921_1468164448">
            <w:r>
              <w:rPr>
                <w:webHidden/>
                <w:rStyle w:val="IndexLink"/>
                <w:rtl w:val="true"/>
              </w:rPr>
              <w:t>فرق مسأله فقهیه و قاعده فقهیه</w:t>
            </w:r>
            <w:r>
              <w:rPr>
                <w:rStyle w:val="IndexLink"/>
                <w:rtl w:val="true"/>
              </w:rPr>
              <w:tab/>
            </w:r>
            <w:r>
              <w:rPr>
                <w:rStyle w:val="IndexLink"/>
              </w:rPr>
              <w:t>422</w:t>
            </w:r>
          </w:hyperlink>
        </w:p>
        <w:p>
          <w:pPr>
            <w:pStyle w:val="Contents4"/>
            <w:tabs>
              <w:tab w:val="clear" w:pos="8176"/>
              <w:tab w:val="right" w:pos="9026" w:leader="dot"/>
            </w:tabs>
            <w:rPr/>
          </w:pPr>
          <w:hyperlink w:anchor="__RefHeading___Toc597923_1468164448">
            <w:r>
              <w:rPr>
                <w:webHidden/>
                <w:rStyle w:val="IndexLink"/>
                <w:rtl w:val="true"/>
              </w:rPr>
              <w:t>علت طرح مسأله مقدمه الواجب در علم اصول</w:t>
            </w:r>
            <w:r>
              <w:rPr>
                <w:rStyle w:val="IndexLink"/>
                <w:rtl w:val="true"/>
              </w:rPr>
              <w:tab/>
            </w:r>
            <w:r>
              <w:rPr>
                <w:rStyle w:val="IndexLink"/>
              </w:rPr>
              <w:t>423</w:t>
            </w:r>
          </w:hyperlink>
        </w:p>
        <w:p>
          <w:pPr>
            <w:pStyle w:val="Contents4"/>
            <w:tabs>
              <w:tab w:val="clear" w:pos="8176"/>
              <w:tab w:val="right" w:pos="9026" w:leader="dot"/>
            </w:tabs>
            <w:rPr/>
          </w:pPr>
          <w:hyperlink w:anchor="__RefHeading___Toc597925_1468164448">
            <w:r>
              <w:rPr>
                <w:webHidden/>
                <w:rStyle w:val="IndexLink"/>
                <w:rtl w:val="true"/>
              </w:rPr>
              <w:t>بیان کیفیت وجوب در مسأله مقدمة الواجب</w:t>
            </w:r>
            <w:r>
              <w:rPr>
                <w:rStyle w:val="IndexLink"/>
                <w:rtl w:val="true"/>
              </w:rPr>
              <w:tab/>
            </w:r>
            <w:r>
              <w:rPr>
                <w:rStyle w:val="IndexLink"/>
              </w:rPr>
              <w:t>425</w:t>
            </w:r>
          </w:hyperlink>
        </w:p>
        <w:p>
          <w:pPr>
            <w:pStyle w:val="Contents3"/>
            <w:tabs>
              <w:tab w:val="clear" w:pos="8459"/>
              <w:tab w:val="right" w:pos="9026" w:leader="dot"/>
            </w:tabs>
            <w:rPr/>
          </w:pPr>
          <w:hyperlink w:anchor="__RefHeading___Toc597927_1468164448">
            <w:r>
              <w:rPr>
                <w:webHidden/>
                <w:rStyle w:val="IndexLink"/>
                <w:rtl w:val="true"/>
              </w:rPr>
              <w:t>درس سیصد و بیست و دوم</w:t>
            </w:r>
            <w:r>
              <w:rPr>
                <w:rStyle w:val="IndexLink"/>
                <w:rtl w:val="true"/>
              </w:rPr>
              <w:tab/>
            </w:r>
            <w:r>
              <w:rPr>
                <w:rStyle w:val="IndexLink"/>
              </w:rPr>
              <w:t>428</w:t>
            </w:r>
          </w:hyperlink>
        </w:p>
        <w:p>
          <w:pPr>
            <w:pStyle w:val="Contents4"/>
            <w:tabs>
              <w:tab w:val="clear" w:pos="8176"/>
              <w:tab w:val="right" w:pos="9026" w:leader="dot"/>
            </w:tabs>
            <w:rPr/>
          </w:pPr>
          <w:hyperlink w:anchor="__RefHeading___Toc597929_1468164448">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597931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ملازمۀ بین وجوب ذی المقدمه و مقدمه</w:t>
            </w:r>
            <w:r>
              <w:rPr>
                <w:rStyle w:val="IndexLink"/>
                <w:rtl w:val="true"/>
              </w:rPr>
              <w:tab/>
            </w:r>
            <w:r>
              <w:rPr>
                <w:rStyle w:val="IndexLink"/>
              </w:rPr>
              <w:t>428</w:t>
            </w:r>
          </w:hyperlink>
        </w:p>
        <w:p>
          <w:pPr>
            <w:pStyle w:val="Contents4"/>
            <w:tabs>
              <w:tab w:val="clear" w:pos="8176"/>
              <w:tab w:val="right" w:pos="9026" w:leader="dot"/>
            </w:tabs>
            <w:rPr/>
          </w:pPr>
          <w:hyperlink w:anchor="__RefHeading___Toc597933_1468164448">
            <w:r>
              <w:rPr>
                <w:webHidden/>
                <w:rStyle w:val="IndexLink"/>
                <w:rtl w:val="true"/>
              </w:rPr>
              <w:t>اعتراض بر صاحب معالم</w:t>
            </w:r>
            <w:r>
              <w:rPr>
                <w:rStyle w:val="IndexLink"/>
                <w:rtl w:val="true"/>
              </w:rPr>
              <w:t>(</w:t>
            </w:r>
            <w:r>
              <w:rPr>
                <w:rStyle w:val="IndexLink"/>
                <w:rtl w:val="true"/>
              </w:rPr>
              <w:t>ره</w:t>
            </w:r>
            <w:r>
              <w:rPr>
                <w:rStyle w:val="IndexLink"/>
                <w:rtl w:val="true"/>
              </w:rPr>
              <w:t xml:space="preserve">) </w:t>
            </w:r>
            <w:r>
              <w:rPr>
                <w:rStyle w:val="IndexLink"/>
                <w:rtl w:val="true"/>
              </w:rPr>
              <w:t>در طرح مسألۀ مقدمۀ واجب در مباحث الفاظ‌</w:t>
            </w:r>
            <w:r>
              <w:rPr>
                <w:rStyle w:val="IndexLink"/>
                <w:rtl w:val="true"/>
              </w:rPr>
              <w:tab/>
            </w:r>
            <w:r>
              <w:rPr>
                <w:rStyle w:val="IndexLink"/>
              </w:rPr>
              <w:t>429</w:t>
            </w:r>
          </w:hyperlink>
        </w:p>
        <w:p>
          <w:pPr>
            <w:pStyle w:val="Contents4"/>
            <w:tabs>
              <w:tab w:val="clear" w:pos="8176"/>
              <w:tab w:val="right" w:pos="9026" w:leader="dot"/>
            </w:tabs>
            <w:rPr/>
          </w:pPr>
          <w:hyperlink w:anchor="__RefHeading___Toc597935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ملازمه بین الوجوبین</w:t>
            </w:r>
            <w:r>
              <w:rPr>
                <w:rStyle w:val="IndexLink"/>
                <w:rtl w:val="true"/>
              </w:rPr>
              <w:tab/>
            </w:r>
            <w:r>
              <w:rPr>
                <w:rStyle w:val="IndexLink"/>
              </w:rPr>
              <w:t>430</w:t>
            </w:r>
          </w:hyperlink>
        </w:p>
        <w:p>
          <w:pPr>
            <w:pStyle w:val="Contents4"/>
            <w:tabs>
              <w:tab w:val="clear" w:pos="8176"/>
              <w:tab w:val="right" w:pos="9026" w:leader="dot"/>
            </w:tabs>
            <w:rPr/>
          </w:pPr>
          <w:hyperlink w:anchor="__RefHeading___Toc597937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معنای اراده</w:t>
            </w:r>
            <w:r>
              <w:rPr>
                <w:rStyle w:val="IndexLink"/>
                <w:rtl w:val="true"/>
              </w:rPr>
              <w:tab/>
            </w:r>
            <w:r>
              <w:rPr>
                <w:rStyle w:val="IndexLink"/>
              </w:rPr>
              <w:t>431</w:t>
            </w:r>
          </w:hyperlink>
        </w:p>
        <w:p>
          <w:pPr>
            <w:pStyle w:val="Contents4"/>
            <w:tabs>
              <w:tab w:val="clear" w:pos="8176"/>
              <w:tab w:val="right" w:pos="9026" w:leader="dot"/>
            </w:tabs>
            <w:rPr/>
          </w:pPr>
          <w:hyperlink w:anchor="__RefHeading___Toc597939_1468164448">
            <w:r>
              <w:rPr>
                <w:webHidden/>
                <w:rStyle w:val="IndexLink"/>
                <w:rtl w:val="true"/>
              </w:rPr>
              <w:t>مبدأ خلاّقیت نفس در تصور و اراده</w:t>
            </w:r>
            <w:r>
              <w:rPr>
                <w:rStyle w:val="IndexLink"/>
                <w:rtl w:val="true"/>
              </w:rPr>
              <w:tab/>
            </w:r>
            <w:r>
              <w:rPr>
                <w:rStyle w:val="IndexLink"/>
              </w:rPr>
              <w:t>432</w:t>
            </w:r>
          </w:hyperlink>
        </w:p>
        <w:p>
          <w:pPr>
            <w:pStyle w:val="Contents4"/>
            <w:tabs>
              <w:tab w:val="clear" w:pos="8176"/>
              <w:tab w:val="right" w:pos="9026" w:leader="dot"/>
            </w:tabs>
            <w:rPr/>
          </w:pPr>
          <w:hyperlink w:anchor="__RefHeading___Toc597941_1468164448">
            <w:r>
              <w:rPr>
                <w:webHidden/>
                <w:rStyle w:val="IndexLink"/>
                <w:rtl w:val="true"/>
              </w:rPr>
              <w:t>ارتباط مقدمه و ذی المقدمه در بیان مرحوم آخوند</w:t>
            </w:r>
            <w:r>
              <w:rPr>
                <w:rStyle w:val="IndexLink"/>
                <w:rtl w:val="true"/>
              </w:rPr>
              <w:t>(</w:t>
            </w:r>
            <w:r>
              <w:rPr>
                <w:rStyle w:val="IndexLink"/>
                <w:rtl w:val="true"/>
              </w:rPr>
              <w:t>ره</w:t>
            </w:r>
            <w:r>
              <w:rPr>
                <w:rStyle w:val="IndexLink"/>
                <w:rtl w:val="true"/>
              </w:rPr>
              <w:t>)</w:t>
              <w:tab/>
            </w:r>
            <w:r>
              <w:rPr>
                <w:rStyle w:val="IndexLink"/>
              </w:rPr>
              <w:t>433</w:t>
            </w:r>
          </w:hyperlink>
        </w:p>
        <w:p>
          <w:pPr>
            <w:pStyle w:val="Contents4"/>
            <w:tabs>
              <w:tab w:val="clear" w:pos="8176"/>
              <w:tab w:val="right" w:pos="9026" w:leader="dot"/>
            </w:tabs>
            <w:rPr/>
          </w:pPr>
          <w:hyperlink w:anchor="__RefHeading___Toc597943_1468164448">
            <w:r>
              <w:rPr>
                <w:webHidden/>
                <w:rStyle w:val="IndexLink"/>
                <w:rtl w:val="true"/>
              </w:rPr>
              <w:t>واقعیت اراده و نیاز آن به مبادی و مقدمات</w:t>
            </w:r>
            <w:r>
              <w:rPr>
                <w:rStyle w:val="IndexLink"/>
                <w:rtl w:val="true"/>
              </w:rPr>
              <w:tab/>
            </w:r>
            <w:r>
              <w:rPr>
                <w:rStyle w:val="IndexLink"/>
              </w:rPr>
              <w:t>434</w:t>
            </w:r>
          </w:hyperlink>
        </w:p>
        <w:p>
          <w:pPr>
            <w:pStyle w:val="Contents3"/>
            <w:tabs>
              <w:tab w:val="clear" w:pos="8459"/>
              <w:tab w:val="right" w:pos="9026" w:leader="dot"/>
            </w:tabs>
            <w:rPr/>
          </w:pPr>
          <w:hyperlink w:anchor="__RefHeading___Toc597945_1468164448">
            <w:r>
              <w:rPr>
                <w:webHidden/>
                <w:rStyle w:val="IndexLink"/>
                <w:rtl w:val="true"/>
              </w:rPr>
              <w:t>درس سیصد و بیست و سوم</w:t>
            </w:r>
            <w:r>
              <w:rPr>
                <w:rStyle w:val="IndexLink"/>
                <w:rtl w:val="true"/>
              </w:rPr>
              <w:tab/>
            </w:r>
            <w:r>
              <w:rPr>
                <w:rStyle w:val="IndexLink"/>
              </w:rPr>
              <w:t>436</w:t>
            </w:r>
          </w:hyperlink>
        </w:p>
        <w:p>
          <w:pPr>
            <w:pStyle w:val="Contents4"/>
            <w:tabs>
              <w:tab w:val="clear" w:pos="8176"/>
              <w:tab w:val="right" w:pos="9026" w:leader="dot"/>
            </w:tabs>
            <w:rPr/>
          </w:pPr>
          <w:hyperlink w:anchor="__RefHeading___Toc597947_1468164448">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597949_1468164448">
            <w:r>
              <w:rPr>
                <w:webHidden/>
                <w:rStyle w:val="IndexLink"/>
                <w:rtl w:val="true"/>
              </w:rPr>
              <w:t>مراد مرحوم آخوند</w:t>
            </w:r>
            <w:r>
              <w:rPr>
                <w:rStyle w:val="IndexLink"/>
                <w:rtl w:val="true"/>
              </w:rPr>
              <w:t>(</w:t>
            </w:r>
            <w:r>
              <w:rPr>
                <w:rStyle w:val="IndexLink"/>
                <w:rtl w:val="true"/>
              </w:rPr>
              <w:t>ره</w:t>
            </w:r>
            <w:r>
              <w:rPr>
                <w:rStyle w:val="IndexLink"/>
                <w:rtl w:val="true"/>
              </w:rPr>
              <w:t xml:space="preserve">) </w:t>
            </w:r>
            <w:r>
              <w:rPr>
                <w:rStyle w:val="IndexLink"/>
                <w:rtl w:val="true"/>
              </w:rPr>
              <w:t>از ترشح ذی المقدمه به مقدمه</w:t>
            </w:r>
            <w:r>
              <w:rPr>
                <w:rStyle w:val="IndexLink"/>
                <w:rtl w:val="true"/>
              </w:rPr>
              <w:tab/>
            </w:r>
            <w:r>
              <w:rPr>
                <w:rStyle w:val="IndexLink"/>
              </w:rPr>
              <w:t>436</w:t>
            </w:r>
          </w:hyperlink>
        </w:p>
        <w:p>
          <w:pPr>
            <w:pStyle w:val="Contents4"/>
            <w:tabs>
              <w:tab w:val="clear" w:pos="8176"/>
              <w:tab w:val="right" w:pos="9026" w:leader="dot"/>
            </w:tabs>
            <w:rPr/>
          </w:pPr>
          <w:hyperlink w:anchor="__RefHeading___Toc597951_1468164448">
            <w:r>
              <w:rPr>
                <w:webHidden/>
                <w:rStyle w:val="IndexLink"/>
                <w:rtl w:val="true"/>
              </w:rPr>
              <w:t>اشکال در فعل غیر مباشری مولا</w:t>
            </w:r>
            <w:r>
              <w:rPr>
                <w:rStyle w:val="IndexLink"/>
                <w:rtl w:val="true"/>
              </w:rPr>
              <w:tab/>
            </w:r>
            <w:r>
              <w:rPr>
                <w:rStyle w:val="IndexLink"/>
              </w:rPr>
              <w:t>437</w:t>
            </w:r>
          </w:hyperlink>
        </w:p>
        <w:p>
          <w:pPr>
            <w:pStyle w:val="Contents4"/>
            <w:tabs>
              <w:tab w:val="clear" w:pos="8176"/>
              <w:tab w:val="right" w:pos="9026" w:leader="dot"/>
            </w:tabs>
            <w:rPr/>
          </w:pPr>
          <w:hyperlink w:anchor="__RefHeading___Toc597953_1468164448">
            <w:r>
              <w:rPr>
                <w:webHidden/>
                <w:rStyle w:val="IndexLink"/>
                <w:rtl w:val="true"/>
              </w:rPr>
              <w:t>بررسی احتمالات در طرفین ملازمه</w:t>
            </w:r>
            <w:r>
              <w:rPr>
                <w:rStyle w:val="IndexLink"/>
                <w:rtl w:val="true"/>
              </w:rPr>
              <w:tab/>
            </w:r>
            <w:r>
              <w:rPr>
                <w:rStyle w:val="IndexLink"/>
              </w:rPr>
              <w:t>438</w:t>
            </w:r>
          </w:hyperlink>
        </w:p>
        <w:p>
          <w:pPr>
            <w:pStyle w:val="Contents4"/>
            <w:tabs>
              <w:tab w:val="clear" w:pos="8176"/>
              <w:tab w:val="right" w:pos="9026" w:leader="dot"/>
            </w:tabs>
            <w:rPr/>
          </w:pPr>
          <w:hyperlink w:anchor="__RefHeading___Toc597955_1468164448">
            <w:r>
              <w:rPr>
                <w:webHidden/>
                <w:rStyle w:val="IndexLink"/>
                <w:rtl w:val="true"/>
              </w:rPr>
              <w:t>ملازمۀ میان دو اراده</w:t>
            </w:r>
            <w:r>
              <w:rPr>
                <w:rStyle w:val="IndexLink"/>
                <w:rtl w:val="true"/>
              </w:rPr>
              <w:tab/>
            </w:r>
            <w:r>
              <w:rPr>
                <w:rStyle w:val="IndexLink"/>
              </w:rPr>
              <w:t>440</w:t>
            </w:r>
          </w:hyperlink>
        </w:p>
        <w:p>
          <w:pPr>
            <w:pStyle w:val="Contents4"/>
            <w:tabs>
              <w:tab w:val="clear" w:pos="8176"/>
              <w:tab w:val="right" w:pos="9026" w:leader="dot"/>
            </w:tabs>
            <w:rPr/>
          </w:pPr>
          <w:hyperlink w:anchor="__RefHeading___Toc597957_1468164448">
            <w:r>
              <w:rPr>
                <w:webHidden/>
                <w:rStyle w:val="IndexLink"/>
                <w:rtl w:val="true"/>
              </w:rPr>
              <w:t>ملازمۀ بین وجوب فعلی ذی المقدمه و وجوب تقدیری مقدمه</w:t>
            </w:r>
            <w:r>
              <w:rPr>
                <w:rStyle w:val="IndexLink"/>
                <w:rtl w:val="true"/>
              </w:rPr>
              <w:tab/>
            </w:r>
            <w:r>
              <w:rPr>
                <w:rStyle w:val="IndexLink"/>
              </w:rPr>
              <w:t>441</w:t>
            </w:r>
          </w:hyperlink>
        </w:p>
        <w:p>
          <w:pPr>
            <w:pStyle w:val="Contents3"/>
            <w:tabs>
              <w:tab w:val="clear" w:pos="8459"/>
              <w:tab w:val="right" w:pos="9026" w:leader="dot"/>
            </w:tabs>
            <w:rPr/>
          </w:pPr>
          <w:hyperlink w:anchor="__RefHeading___Toc597959_1468164448">
            <w:r>
              <w:rPr>
                <w:webHidden/>
                <w:rStyle w:val="IndexLink"/>
                <w:rtl w:val="true"/>
              </w:rPr>
              <w:t>درس سیصد و بیست و چهارم</w:t>
            </w:r>
            <w:r>
              <w:rPr>
                <w:rStyle w:val="IndexLink"/>
                <w:rtl w:val="true"/>
              </w:rPr>
              <w:tab/>
            </w:r>
            <w:r>
              <w:rPr>
                <w:rStyle w:val="IndexLink"/>
              </w:rPr>
              <w:t>443</w:t>
            </w:r>
          </w:hyperlink>
        </w:p>
        <w:p>
          <w:pPr>
            <w:pStyle w:val="Contents4"/>
            <w:tabs>
              <w:tab w:val="clear" w:pos="8176"/>
              <w:tab w:val="right" w:pos="9026" w:leader="dot"/>
            </w:tabs>
            <w:rPr/>
          </w:pPr>
          <w:hyperlink w:anchor="__RefHeading___Toc597961_1468164448">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597963_1468164448">
            <w:r>
              <w:rPr>
                <w:webHidden/>
                <w:rStyle w:val="IndexLink"/>
                <w:rtl w:val="true"/>
              </w:rPr>
              <w:t>مسألۀ فعلیت و تقدیر در ملازمه</w:t>
            </w:r>
            <w:r>
              <w:rPr>
                <w:rStyle w:val="IndexLink"/>
                <w:rtl w:val="true"/>
              </w:rPr>
              <w:tab/>
            </w:r>
            <w:r>
              <w:rPr>
                <w:rStyle w:val="IndexLink"/>
              </w:rPr>
              <w:t>443</w:t>
            </w:r>
          </w:hyperlink>
        </w:p>
        <w:p>
          <w:pPr>
            <w:pStyle w:val="Contents4"/>
            <w:tabs>
              <w:tab w:val="clear" w:pos="8176"/>
              <w:tab w:val="right" w:pos="9026" w:leader="dot"/>
            </w:tabs>
            <w:rPr/>
          </w:pPr>
          <w:hyperlink w:anchor="__RefHeading___Toc597965_1468164448">
            <w:r>
              <w:rPr>
                <w:webHidden/>
                <w:rStyle w:val="IndexLink"/>
                <w:rtl w:val="true"/>
              </w:rPr>
              <w:t>فرق فرمایش امام</w:t>
            </w:r>
            <w:r>
              <w:rPr>
                <w:rStyle w:val="IndexLink"/>
                <w:rtl w:val="true"/>
              </w:rPr>
              <w:t>(</w:t>
            </w:r>
            <w:r>
              <w:rPr>
                <w:rStyle w:val="IndexLink"/>
                <w:rtl w:val="true"/>
              </w:rPr>
              <w:t>ره</w:t>
            </w:r>
            <w:r>
              <w:rPr>
                <w:rStyle w:val="IndexLink"/>
                <w:rtl w:val="true"/>
              </w:rPr>
              <w:t xml:space="preserve">) </w:t>
            </w:r>
            <w:r>
              <w:rPr>
                <w:rStyle w:val="IndexLink"/>
                <w:rtl w:val="true"/>
              </w:rPr>
              <w:t>با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مقدمۀ واجب</w:t>
            </w:r>
            <w:r>
              <w:rPr>
                <w:rStyle w:val="IndexLink"/>
                <w:rtl w:val="true"/>
              </w:rPr>
              <w:tab/>
            </w:r>
            <w:r>
              <w:rPr>
                <w:rStyle w:val="IndexLink"/>
              </w:rPr>
              <w:t>444</w:t>
            </w:r>
          </w:hyperlink>
        </w:p>
        <w:p>
          <w:pPr>
            <w:pStyle w:val="Contents4"/>
            <w:tabs>
              <w:tab w:val="clear" w:pos="8176"/>
              <w:tab w:val="right" w:pos="9026" w:leader="dot"/>
            </w:tabs>
            <w:rPr/>
          </w:pPr>
          <w:hyperlink w:anchor="__RefHeading___Toc597967_1468164448">
            <w:r>
              <w:rPr>
                <w:webHidden/>
                <w:rStyle w:val="IndexLink"/>
                <w:rtl w:val="true"/>
              </w:rPr>
              <w:t>تحریر محل نزاع بین نافین و مثبتین ملازمه</w:t>
            </w:r>
            <w:r>
              <w:rPr>
                <w:rStyle w:val="IndexLink"/>
                <w:rtl w:val="true"/>
              </w:rPr>
              <w:tab/>
            </w:r>
            <w:r>
              <w:rPr>
                <w:rStyle w:val="IndexLink"/>
              </w:rPr>
              <w:t>445</w:t>
            </w:r>
          </w:hyperlink>
        </w:p>
        <w:p>
          <w:pPr>
            <w:pStyle w:val="Contents4"/>
            <w:tabs>
              <w:tab w:val="clear" w:pos="8176"/>
              <w:tab w:val="right" w:pos="9026" w:leader="dot"/>
            </w:tabs>
            <w:rPr/>
          </w:pPr>
          <w:hyperlink w:anchor="__RefHeading___Toc597969_1468164448">
            <w:r>
              <w:rPr>
                <w:webHidden/>
                <w:rStyle w:val="IndexLink"/>
                <w:rtl w:val="true"/>
              </w:rPr>
              <w:t>دفاع استاد از امام</w:t>
            </w:r>
            <w:r>
              <w:rPr>
                <w:rStyle w:val="IndexLink"/>
                <w:rtl w:val="true"/>
              </w:rPr>
              <w:t>(</w:t>
            </w:r>
            <w:r>
              <w:rPr>
                <w:rStyle w:val="IndexLink"/>
                <w:rtl w:val="true"/>
              </w:rPr>
              <w:t>ره</w:t>
            </w:r>
            <w:r>
              <w:rPr>
                <w:rStyle w:val="IndexLink"/>
                <w:rtl w:val="true"/>
              </w:rPr>
              <w:t xml:space="preserve">) </w:t>
            </w:r>
            <w:r>
              <w:rPr>
                <w:rStyle w:val="IndexLink"/>
                <w:rtl w:val="true"/>
              </w:rPr>
              <w:t>در التزام به ملازمه</w:t>
            </w:r>
            <w:r>
              <w:rPr>
                <w:rStyle w:val="IndexLink"/>
                <w:rtl w:val="true"/>
              </w:rPr>
              <w:tab/>
            </w:r>
            <w:r>
              <w:rPr>
                <w:rStyle w:val="IndexLink"/>
              </w:rPr>
              <w:t>446</w:t>
            </w:r>
          </w:hyperlink>
        </w:p>
        <w:p>
          <w:pPr>
            <w:pStyle w:val="Contents4"/>
            <w:tabs>
              <w:tab w:val="clear" w:pos="8176"/>
              <w:tab w:val="right" w:pos="9026" w:leader="dot"/>
            </w:tabs>
            <w:rPr/>
          </w:pPr>
          <w:hyperlink w:anchor="__RefHeading___Toc597971_1468164448">
            <w:r>
              <w:rPr>
                <w:webHidden/>
                <w:rStyle w:val="IndexLink"/>
                <w:rtl w:val="true"/>
              </w:rPr>
              <w:t>بررسی مراحل اراده از نظر استاد</w:t>
            </w:r>
            <w:r>
              <w:rPr>
                <w:rStyle w:val="IndexLink"/>
                <w:rtl w:val="true"/>
              </w:rPr>
              <w:tab/>
            </w:r>
            <w:r>
              <w:rPr>
                <w:rStyle w:val="IndexLink"/>
              </w:rPr>
              <w:t>446</w:t>
            </w:r>
          </w:hyperlink>
        </w:p>
        <w:p>
          <w:pPr>
            <w:pStyle w:val="Contents4"/>
            <w:tabs>
              <w:tab w:val="clear" w:pos="8176"/>
              <w:tab w:val="right" w:pos="9026" w:leader="dot"/>
            </w:tabs>
            <w:rPr/>
          </w:pPr>
          <w:hyperlink w:anchor="__RefHeading___Toc597973_1468164448">
            <w:r>
              <w:rPr>
                <w:webHidden/>
                <w:rStyle w:val="IndexLink"/>
                <w:rtl w:val="true"/>
              </w:rPr>
              <w:t>ارتباط اراده با مراد در تصدیق به فائده</w:t>
            </w:r>
            <w:r>
              <w:rPr>
                <w:rStyle w:val="IndexLink"/>
                <w:rtl w:val="true"/>
              </w:rPr>
              <w:tab/>
            </w:r>
            <w:r>
              <w:rPr>
                <w:rStyle w:val="IndexLink"/>
              </w:rPr>
              <w:t>447</w:t>
            </w:r>
          </w:hyperlink>
        </w:p>
        <w:p>
          <w:pPr>
            <w:pStyle w:val="Contents3"/>
            <w:tabs>
              <w:tab w:val="clear" w:pos="8459"/>
              <w:tab w:val="right" w:pos="9026" w:leader="dot"/>
            </w:tabs>
            <w:rPr/>
          </w:pPr>
          <w:hyperlink w:anchor="__RefHeading___Toc597975_1468164448">
            <w:r>
              <w:rPr>
                <w:webHidden/>
                <w:rStyle w:val="IndexLink"/>
                <w:rtl w:val="true"/>
              </w:rPr>
              <w:t>درس سیصد و بیست و پنجم</w:t>
            </w:r>
            <w:r>
              <w:rPr>
                <w:rStyle w:val="IndexLink"/>
                <w:rtl w:val="true"/>
              </w:rPr>
              <w:tab/>
            </w:r>
            <w:r>
              <w:rPr>
                <w:rStyle w:val="IndexLink"/>
              </w:rPr>
              <w:t>449</w:t>
            </w:r>
          </w:hyperlink>
        </w:p>
        <w:p>
          <w:pPr>
            <w:pStyle w:val="Contents4"/>
            <w:tabs>
              <w:tab w:val="clear" w:pos="8176"/>
              <w:tab w:val="right" w:pos="9026" w:leader="dot"/>
            </w:tabs>
            <w:rPr/>
          </w:pPr>
          <w:hyperlink w:anchor="__RefHeading___Toc597977_1468164448">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597979_1468164448">
            <w:r>
              <w:rPr>
                <w:webHidden/>
                <w:rStyle w:val="IndexLink"/>
                <w:rtl w:val="true"/>
              </w:rPr>
              <w:t>تعلق اراده در صورت تصدیق به فائده</w:t>
            </w:r>
            <w:r>
              <w:rPr>
                <w:rStyle w:val="IndexLink"/>
                <w:rtl w:val="true"/>
              </w:rPr>
              <w:tab/>
            </w:r>
            <w:r>
              <w:rPr>
                <w:rStyle w:val="IndexLink"/>
              </w:rPr>
              <w:t>449</w:t>
            </w:r>
          </w:hyperlink>
        </w:p>
        <w:p>
          <w:pPr>
            <w:pStyle w:val="Contents4"/>
            <w:tabs>
              <w:tab w:val="clear" w:pos="8176"/>
              <w:tab w:val="right" w:pos="9026" w:leader="dot"/>
            </w:tabs>
            <w:rPr/>
          </w:pPr>
          <w:hyperlink w:anchor="__RefHeading___Toc597981_1468164448">
            <w:r>
              <w:rPr>
                <w:webHidden/>
                <w:rStyle w:val="IndexLink"/>
                <w:rtl w:val="true"/>
              </w:rPr>
              <w:t>نتیجۀ فرمایشات امام بزرگوار</w:t>
            </w:r>
            <w:r>
              <w:rPr>
                <w:rStyle w:val="IndexLink"/>
                <w:rtl w:val="true"/>
              </w:rPr>
              <w:t>(</w:t>
            </w:r>
            <w:r>
              <w:rPr>
                <w:rStyle w:val="IndexLink"/>
                <w:rtl w:val="true"/>
              </w:rPr>
              <w:t>ره</w:t>
            </w:r>
            <w:r>
              <w:rPr>
                <w:rStyle w:val="IndexLink"/>
                <w:rtl w:val="true"/>
              </w:rPr>
              <w:t xml:space="preserve">) </w:t>
            </w:r>
            <w:r>
              <w:rPr>
                <w:rStyle w:val="IndexLink"/>
                <w:rtl w:val="true"/>
              </w:rPr>
              <w:t>در مورد طرفین ملازمه</w:t>
            </w:r>
            <w:r>
              <w:rPr>
                <w:rStyle w:val="IndexLink"/>
                <w:rtl w:val="true"/>
              </w:rPr>
              <w:tab/>
            </w:r>
            <w:r>
              <w:rPr>
                <w:rStyle w:val="IndexLink"/>
              </w:rPr>
              <w:t>451</w:t>
            </w:r>
          </w:hyperlink>
        </w:p>
        <w:p>
          <w:pPr>
            <w:pStyle w:val="Contents4"/>
            <w:tabs>
              <w:tab w:val="clear" w:pos="8176"/>
              <w:tab w:val="right" w:pos="9026" w:leader="dot"/>
            </w:tabs>
            <w:rPr/>
          </w:pPr>
          <w:hyperlink w:anchor="__RefHeading___Toc597983_1468164448">
            <w:r>
              <w:rPr>
                <w:webHidden/>
                <w:rStyle w:val="IndexLink"/>
                <w:rtl w:val="true"/>
              </w:rPr>
              <w:t>خطاء در تشخیص مولی در متعلق ارادۀ فعلیه</w:t>
            </w:r>
            <w:r>
              <w:rPr>
                <w:rStyle w:val="IndexLink"/>
                <w:rtl w:val="true"/>
              </w:rPr>
              <w:tab/>
            </w:r>
            <w:r>
              <w:rPr>
                <w:rStyle w:val="IndexLink"/>
              </w:rPr>
              <w:t>452</w:t>
            </w:r>
          </w:hyperlink>
        </w:p>
        <w:p>
          <w:pPr>
            <w:pStyle w:val="Contents4"/>
            <w:tabs>
              <w:tab w:val="clear" w:pos="8176"/>
              <w:tab w:val="right" w:pos="9026" w:leader="dot"/>
            </w:tabs>
            <w:rPr/>
          </w:pPr>
          <w:hyperlink w:anchor="__RefHeading___Toc597985_1468164448">
            <w:r>
              <w:rPr>
                <w:webHidden/>
                <w:rStyle w:val="IndexLink"/>
                <w:rtl w:val="true"/>
              </w:rPr>
              <w:t>خطا در تشخیص عبد</w:t>
            </w:r>
            <w:r>
              <w:rPr>
                <w:rStyle w:val="IndexLink"/>
                <w:rtl w:val="true"/>
              </w:rPr>
              <w:tab/>
            </w:r>
            <w:r>
              <w:rPr>
                <w:rStyle w:val="IndexLink"/>
              </w:rPr>
              <w:t>452</w:t>
            </w:r>
          </w:hyperlink>
        </w:p>
        <w:p>
          <w:pPr>
            <w:pStyle w:val="Contents4"/>
            <w:tabs>
              <w:tab w:val="clear" w:pos="8176"/>
              <w:tab w:val="right" w:pos="9026" w:leader="dot"/>
            </w:tabs>
            <w:rPr/>
          </w:pPr>
          <w:hyperlink w:anchor="__RefHeading___Toc597987_1468164448">
            <w:r>
              <w:rPr>
                <w:webHidden/>
                <w:rStyle w:val="IndexLink"/>
                <w:rtl w:val="true"/>
              </w:rPr>
              <w:t>خصوصیات محل نزاع از نظر امام</w:t>
            </w:r>
            <w:r>
              <w:rPr>
                <w:rStyle w:val="IndexLink"/>
                <w:rtl w:val="true"/>
              </w:rPr>
              <w:t>(</w:t>
            </w:r>
            <w:r>
              <w:rPr>
                <w:rStyle w:val="IndexLink"/>
                <w:rtl w:val="true"/>
              </w:rPr>
              <w:t>ره</w:t>
            </w:r>
            <w:r>
              <w:rPr>
                <w:rStyle w:val="IndexLink"/>
                <w:rtl w:val="true"/>
              </w:rPr>
              <w:t xml:space="preserve">) </w:t>
            </w:r>
            <w:r>
              <w:rPr>
                <w:rStyle w:val="IndexLink"/>
                <w:rtl w:val="true"/>
              </w:rPr>
              <w:t>و اشکال استاد</w:t>
            </w:r>
            <w:r>
              <w:rPr>
                <w:rStyle w:val="IndexLink"/>
                <w:rtl w:val="true"/>
              </w:rPr>
              <w:tab/>
            </w:r>
            <w:r>
              <w:rPr>
                <w:rStyle w:val="IndexLink"/>
              </w:rPr>
              <w:t>453</w:t>
            </w:r>
          </w:hyperlink>
        </w:p>
        <w:p>
          <w:pPr>
            <w:pStyle w:val="Contents4"/>
            <w:tabs>
              <w:tab w:val="clear" w:pos="8176"/>
              <w:tab w:val="right" w:pos="9026" w:leader="dot"/>
            </w:tabs>
            <w:rPr/>
          </w:pPr>
          <w:hyperlink w:anchor="__RefHeading___Toc597989_1468164448">
            <w:r>
              <w:rPr>
                <w:webHidden/>
                <w:rStyle w:val="IndexLink"/>
                <w:rtl w:val="true"/>
              </w:rPr>
              <w:t>دو ارادۀ فعلیه در طرفین ملازمه</w:t>
            </w:r>
            <w:r>
              <w:rPr>
                <w:rStyle w:val="IndexLink"/>
                <w:rtl w:val="true"/>
              </w:rPr>
              <w:tab/>
            </w:r>
            <w:r>
              <w:rPr>
                <w:rStyle w:val="IndexLink"/>
              </w:rPr>
              <w:t>455</w:t>
            </w:r>
          </w:hyperlink>
        </w:p>
        <w:p>
          <w:pPr>
            <w:pStyle w:val="Contents3"/>
            <w:tabs>
              <w:tab w:val="clear" w:pos="8459"/>
              <w:tab w:val="right" w:pos="9026" w:leader="dot"/>
            </w:tabs>
            <w:rPr/>
          </w:pPr>
          <w:hyperlink w:anchor="__RefHeading___Toc597991_1468164448">
            <w:r>
              <w:rPr>
                <w:webHidden/>
                <w:rStyle w:val="IndexLink"/>
                <w:rtl w:val="true"/>
              </w:rPr>
              <w:t>درس سیصد و بیست و ششم</w:t>
            </w:r>
            <w:r>
              <w:rPr>
                <w:rStyle w:val="IndexLink"/>
                <w:rtl w:val="true"/>
              </w:rPr>
              <w:tab/>
            </w:r>
            <w:r>
              <w:rPr>
                <w:rStyle w:val="IndexLink"/>
              </w:rPr>
              <w:t>457</w:t>
            </w:r>
          </w:hyperlink>
        </w:p>
        <w:p>
          <w:pPr>
            <w:pStyle w:val="Contents4"/>
            <w:tabs>
              <w:tab w:val="clear" w:pos="8176"/>
              <w:tab w:val="right" w:pos="9026" w:leader="dot"/>
            </w:tabs>
            <w:rPr/>
          </w:pPr>
          <w:hyperlink w:anchor="__RefHeading___Toc597993_1468164448">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597995_1468164448">
            <w:r>
              <w:rPr>
                <w:webHidden/>
                <w:rStyle w:val="IndexLink"/>
                <w:rtl w:val="true"/>
              </w:rPr>
              <w:t>ارتباط طرفین ملازمه با مقدمۀ واجب</w:t>
            </w:r>
            <w:r>
              <w:rPr>
                <w:rStyle w:val="IndexLink"/>
                <w:rtl w:val="true"/>
              </w:rPr>
              <w:tab/>
            </w:r>
            <w:r>
              <w:rPr>
                <w:rStyle w:val="IndexLink"/>
              </w:rPr>
              <w:t>457</w:t>
            </w:r>
          </w:hyperlink>
        </w:p>
        <w:p>
          <w:pPr>
            <w:pStyle w:val="Contents4"/>
            <w:tabs>
              <w:tab w:val="clear" w:pos="8176"/>
              <w:tab w:val="right" w:pos="9026" w:leader="dot"/>
            </w:tabs>
            <w:rPr/>
          </w:pPr>
          <w:hyperlink w:anchor="__RefHeading___Toc597997_1468164448">
            <w:r>
              <w:rPr>
                <w:webHidden/>
                <w:rStyle w:val="IndexLink"/>
                <w:rtl w:val="true"/>
              </w:rPr>
              <w:t>موارد جریان واجب تبعی</w:t>
            </w:r>
            <w:r>
              <w:rPr>
                <w:rStyle w:val="IndexLink"/>
                <w:rtl w:val="true"/>
              </w:rPr>
              <w:tab/>
            </w:r>
            <w:r>
              <w:rPr>
                <w:rStyle w:val="IndexLink"/>
              </w:rPr>
              <w:t>460</w:t>
            </w:r>
          </w:hyperlink>
        </w:p>
        <w:p>
          <w:pPr>
            <w:pStyle w:val="Contents4"/>
            <w:tabs>
              <w:tab w:val="clear" w:pos="8176"/>
              <w:tab w:val="right" w:pos="9026" w:leader="dot"/>
            </w:tabs>
            <w:rPr/>
          </w:pPr>
          <w:hyperlink w:anchor="__RefHeading___Toc597999_1468164448">
            <w:r>
              <w:rPr>
                <w:webHidden/>
                <w:rStyle w:val="IndexLink"/>
                <w:rtl w:val="true"/>
              </w:rPr>
              <w:t>عقلی یا لفظی بودن ملازمه</w:t>
            </w:r>
            <w:r>
              <w:rPr>
                <w:rStyle w:val="IndexLink"/>
                <w:rtl w:val="true"/>
              </w:rPr>
              <w:tab/>
            </w:r>
            <w:r>
              <w:rPr>
                <w:rStyle w:val="IndexLink"/>
              </w:rPr>
              <w:t>461</w:t>
            </w:r>
          </w:hyperlink>
        </w:p>
        <w:p>
          <w:pPr>
            <w:pStyle w:val="Contents4"/>
            <w:tabs>
              <w:tab w:val="clear" w:pos="8176"/>
              <w:tab w:val="right" w:pos="9026" w:leader="dot"/>
            </w:tabs>
            <w:rPr/>
          </w:pPr>
          <w:hyperlink w:anchor="__RefHeading___Toc598001_1468164448">
            <w:r>
              <w:rPr>
                <w:webHidden/>
                <w:rStyle w:val="IndexLink"/>
                <w:rtl w:val="true"/>
              </w:rPr>
              <w:t>فرق میان کلام حضرت امام و استاد</w:t>
            </w:r>
            <w:r>
              <w:rPr>
                <w:rStyle w:val="IndexLink"/>
                <w:rtl w:val="true"/>
              </w:rPr>
              <w:tab/>
            </w:r>
            <w:r>
              <w:rPr>
                <w:rStyle w:val="IndexLink"/>
              </w:rPr>
              <w:t>462</w:t>
            </w:r>
          </w:hyperlink>
        </w:p>
        <w:p>
          <w:pPr>
            <w:pStyle w:val="Contents3"/>
            <w:tabs>
              <w:tab w:val="clear" w:pos="8459"/>
              <w:tab w:val="right" w:pos="9026" w:leader="dot"/>
            </w:tabs>
            <w:rPr/>
          </w:pPr>
          <w:hyperlink w:anchor="__RefHeading___Toc598003_1468164448">
            <w:r>
              <w:rPr>
                <w:webHidden/>
                <w:rStyle w:val="IndexLink"/>
                <w:rtl w:val="true"/>
              </w:rPr>
              <w:t>درس سیصد و بیست و هفتم</w:t>
            </w:r>
            <w:r>
              <w:rPr>
                <w:rStyle w:val="IndexLink"/>
                <w:rtl w:val="true"/>
              </w:rPr>
              <w:tab/>
            </w:r>
            <w:r>
              <w:rPr>
                <w:rStyle w:val="IndexLink"/>
              </w:rPr>
              <w:t>465</w:t>
            </w:r>
          </w:hyperlink>
        </w:p>
        <w:p>
          <w:pPr>
            <w:pStyle w:val="Contents4"/>
            <w:tabs>
              <w:tab w:val="clear" w:pos="8176"/>
              <w:tab w:val="right" w:pos="9026" w:leader="dot"/>
            </w:tabs>
            <w:rPr/>
          </w:pPr>
          <w:hyperlink w:anchor="__RefHeading___Toc598005_1468164448">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598007_1468164448">
            <w:r>
              <w:rPr>
                <w:webHidden/>
                <w:rStyle w:val="IndexLink"/>
                <w:rtl w:val="true"/>
              </w:rPr>
              <w:t>مقدمۀ واجب، مسألۀ فقهیه یا مسألۀ اصولیه</w:t>
            </w:r>
            <w:r>
              <w:rPr>
                <w:rStyle w:val="IndexLink"/>
                <w:rtl w:val="true"/>
              </w:rPr>
              <w:tab/>
            </w:r>
            <w:r>
              <w:rPr>
                <w:rStyle w:val="IndexLink"/>
              </w:rPr>
              <w:t>465</w:t>
            </w:r>
          </w:hyperlink>
        </w:p>
        <w:p>
          <w:pPr>
            <w:pStyle w:val="Contents4"/>
            <w:tabs>
              <w:tab w:val="clear" w:pos="8176"/>
              <w:tab w:val="right" w:pos="9026" w:leader="dot"/>
            </w:tabs>
            <w:rPr/>
          </w:pPr>
          <w:hyperlink w:anchor="__RefHeading___Toc598009_1468164448">
            <w:r>
              <w:rPr>
                <w:webHidden/>
                <w:rStyle w:val="IndexLink"/>
                <w:rtl w:val="true"/>
              </w:rPr>
              <w:t>بحث در مقدمۀ واجب اصولی یا عقلی؟</w:t>
            </w:r>
            <w:r>
              <w:rPr>
                <w:rStyle w:val="IndexLink"/>
                <w:rtl w:val="true"/>
              </w:rPr>
              <w:tab/>
            </w:r>
            <w:r>
              <w:rPr>
                <w:rStyle w:val="IndexLink"/>
              </w:rPr>
              <w:t>467</w:t>
            </w:r>
          </w:hyperlink>
        </w:p>
        <w:p>
          <w:pPr>
            <w:pStyle w:val="Contents4"/>
            <w:tabs>
              <w:tab w:val="clear" w:pos="8176"/>
              <w:tab w:val="right" w:pos="9026" w:leader="dot"/>
            </w:tabs>
            <w:rPr/>
          </w:pPr>
          <w:hyperlink w:anchor="__RefHeading___Toc598011_1468164448">
            <w:r>
              <w:rPr>
                <w:webHidden/>
                <w:rStyle w:val="IndexLink"/>
                <w:rtl w:val="true"/>
              </w:rPr>
              <w:t>تقسیمات مقدمۀ واجب</w:t>
            </w:r>
            <w:r>
              <w:rPr>
                <w:rStyle w:val="IndexLink"/>
                <w:rtl w:val="true"/>
              </w:rPr>
              <w:tab/>
            </w:r>
            <w:r>
              <w:rPr>
                <w:rStyle w:val="IndexLink"/>
              </w:rPr>
              <w:t>467</w:t>
            </w:r>
          </w:hyperlink>
        </w:p>
        <w:p>
          <w:pPr>
            <w:pStyle w:val="Contents4"/>
            <w:tabs>
              <w:tab w:val="clear" w:pos="8176"/>
              <w:tab w:val="right" w:pos="9026" w:leader="dot"/>
            </w:tabs>
            <w:rPr/>
          </w:pPr>
          <w:hyperlink w:anchor="__RefHeading___Toc598013_1468164448">
            <w:r>
              <w:rPr>
                <w:webHidden/>
                <w:rStyle w:val="IndexLink"/>
                <w:rtl w:val="true"/>
              </w:rPr>
              <w:t>مقدمات خارجیه</w:t>
            </w:r>
            <w:r>
              <w:rPr>
                <w:rStyle w:val="IndexLink"/>
                <w:rtl w:val="true"/>
              </w:rPr>
              <w:tab/>
            </w:r>
            <w:r>
              <w:rPr>
                <w:rStyle w:val="IndexLink"/>
              </w:rPr>
              <w:t>469</w:t>
            </w:r>
          </w:hyperlink>
        </w:p>
        <w:p>
          <w:pPr>
            <w:pStyle w:val="Contents3"/>
            <w:tabs>
              <w:tab w:val="clear" w:pos="8459"/>
              <w:tab w:val="right" w:pos="9026" w:leader="dot"/>
            </w:tabs>
            <w:rPr/>
          </w:pPr>
          <w:hyperlink w:anchor="__RefHeading___Toc598015_1468164448">
            <w:r>
              <w:rPr>
                <w:webHidden/>
                <w:rStyle w:val="IndexLink"/>
                <w:rtl w:val="true"/>
              </w:rPr>
              <w:t>درس سیصد و بیست و هشتم</w:t>
            </w:r>
            <w:r>
              <w:rPr>
                <w:rStyle w:val="IndexLink"/>
                <w:rtl w:val="true"/>
              </w:rPr>
              <w:tab/>
            </w:r>
            <w:r>
              <w:rPr>
                <w:rStyle w:val="IndexLink"/>
              </w:rPr>
              <w:t>472</w:t>
            </w:r>
          </w:hyperlink>
        </w:p>
        <w:p>
          <w:pPr>
            <w:pStyle w:val="Contents4"/>
            <w:tabs>
              <w:tab w:val="clear" w:pos="8176"/>
              <w:tab w:val="right" w:pos="9026" w:leader="dot"/>
            </w:tabs>
            <w:rPr/>
          </w:pPr>
          <w:hyperlink w:anchor="__RefHeading___Toc598017_1468164448">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598019_1468164448">
            <w:r>
              <w:rPr>
                <w:webHidden/>
                <w:rStyle w:val="IndexLink"/>
                <w:rtl w:val="true"/>
              </w:rPr>
              <w:t>مراد مرحوم آخوند</w:t>
            </w:r>
            <w:r>
              <w:rPr>
                <w:rStyle w:val="IndexLink"/>
                <w:rtl w:val="true"/>
              </w:rPr>
              <w:t>(</w:t>
            </w:r>
            <w:r>
              <w:rPr>
                <w:rStyle w:val="IndexLink"/>
                <w:rtl w:val="true"/>
              </w:rPr>
              <w:t>ره</w:t>
            </w:r>
            <w:r>
              <w:rPr>
                <w:rStyle w:val="IndexLink"/>
                <w:rtl w:val="true"/>
              </w:rPr>
              <w:t xml:space="preserve">) </w:t>
            </w:r>
            <w:r>
              <w:rPr>
                <w:rStyle w:val="IndexLink"/>
                <w:rtl w:val="true"/>
              </w:rPr>
              <w:t>از تعبیر</w:t>
            </w:r>
            <w:r>
              <w:rPr>
                <w:rStyle w:val="IndexLink"/>
                <w:rtl w:val="true"/>
              </w:rPr>
              <w:t>(</w:t>
            </w:r>
            <w:r>
              <w:rPr>
                <w:rStyle w:val="IndexLink"/>
                <w:rtl w:val="true"/>
              </w:rPr>
              <w:t>بالأسر</w:t>
            </w:r>
            <w:r>
              <w:rPr>
                <w:rStyle w:val="IndexLink"/>
                <w:rtl w:val="true"/>
              </w:rPr>
              <w:t xml:space="preserve">) </w:t>
            </w:r>
            <w:r>
              <w:rPr>
                <w:rStyle w:val="IndexLink"/>
                <w:rtl w:val="true"/>
              </w:rPr>
              <w:t>در عنوان</w:t>
            </w:r>
            <w:r>
              <w:rPr>
                <w:rStyle w:val="IndexLink"/>
                <w:rtl w:val="true"/>
              </w:rPr>
              <w:tab/>
            </w:r>
            <w:r>
              <w:rPr>
                <w:rStyle w:val="IndexLink"/>
              </w:rPr>
              <w:t>472</w:t>
            </w:r>
          </w:hyperlink>
        </w:p>
        <w:p>
          <w:pPr>
            <w:pStyle w:val="Contents4"/>
            <w:tabs>
              <w:tab w:val="clear" w:pos="8176"/>
              <w:tab w:val="right" w:pos="9026" w:leader="dot"/>
            </w:tabs>
            <w:rPr/>
          </w:pPr>
          <w:hyperlink w:anchor="__RefHeading___Toc598021_1468164448">
            <w:r>
              <w:rPr>
                <w:webHidden/>
                <w:rStyle w:val="IndexLink"/>
                <w:rtl w:val="true"/>
              </w:rPr>
              <w:t>تعلق وجوب غیری به اجزاء و نظر آخوند</w:t>
            </w:r>
            <w:r>
              <w:rPr>
                <w:rStyle w:val="IndexLink"/>
                <w:rtl w:val="true"/>
              </w:rPr>
              <w:t>(</w:t>
            </w:r>
            <w:r>
              <w:rPr>
                <w:rStyle w:val="IndexLink"/>
                <w:rtl w:val="true"/>
              </w:rPr>
              <w:t>ره</w:t>
            </w:r>
            <w:r>
              <w:rPr>
                <w:rStyle w:val="IndexLink"/>
                <w:rtl w:val="true"/>
              </w:rPr>
              <w:t>)</w:t>
              <w:tab/>
            </w:r>
            <w:r>
              <w:rPr>
                <w:rStyle w:val="IndexLink"/>
              </w:rPr>
              <w:t>473</w:t>
            </w:r>
          </w:hyperlink>
        </w:p>
        <w:p>
          <w:pPr>
            <w:pStyle w:val="Contents4"/>
            <w:tabs>
              <w:tab w:val="clear" w:pos="8176"/>
              <w:tab w:val="right" w:pos="9026" w:leader="dot"/>
            </w:tabs>
            <w:rPr/>
          </w:pPr>
          <w:hyperlink w:anchor="__RefHeading___Toc598023_1468164448">
            <w:r>
              <w:rPr>
                <w:webHidden/>
                <w:rStyle w:val="IndexLink"/>
                <w:rtl w:val="true"/>
              </w:rPr>
              <w:t>اشکال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جواز اجتماع</w:t>
            </w:r>
            <w:r>
              <w:rPr>
                <w:rStyle w:val="IndexLink"/>
                <w:rtl w:val="true"/>
              </w:rPr>
              <w:tab/>
            </w:r>
            <w:r>
              <w:rPr>
                <w:rStyle w:val="IndexLink"/>
              </w:rPr>
              <w:t>474</w:t>
            </w:r>
          </w:hyperlink>
        </w:p>
        <w:p>
          <w:pPr>
            <w:pStyle w:val="Contents4"/>
            <w:tabs>
              <w:tab w:val="clear" w:pos="8176"/>
              <w:tab w:val="right" w:pos="9026" w:leader="dot"/>
            </w:tabs>
            <w:rPr/>
          </w:pPr>
          <w:hyperlink w:anchor="__RefHeading___Toc598025_1468164448">
            <w:r>
              <w:rPr>
                <w:webHidden/>
                <w:rStyle w:val="IndexLink"/>
                <w:rtl w:val="true"/>
              </w:rPr>
              <w:t>جواب مرحوم آخوند از اشکال در جواز اجتماع</w:t>
            </w:r>
            <w:r>
              <w:rPr>
                <w:rStyle w:val="IndexLink"/>
                <w:rtl w:val="true"/>
              </w:rPr>
              <w:tab/>
            </w:r>
            <w:r>
              <w:rPr>
                <w:rStyle w:val="IndexLink"/>
              </w:rPr>
              <w:t>476</w:t>
            </w:r>
          </w:hyperlink>
        </w:p>
        <w:p>
          <w:pPr>
            <w:pStyle w:val="Contents4"/>
            <w:tabs>
              <w:tab w:val="clear" w:pos="8176"/>
              <w:tab w:val="right" w:pos="9026" w:leader="dot"/>
            </w:tabs>
            <w:rPr/>
          </w:pPr>
          <w:hyperlink w:anchor="__RefHeading___Toc598027_1468164448">
            <w:r>
              <w:rPr>
                <w:webHidden/>
                <w:rStyle w:val="IndexLink"/>
                <w:rtl w:val="true"/>
              </w:rPr>
              <w:t>ارتباط حیثیت مقدمیت با واجب غیری</w:t>
            </w:r>
            <w:r>
              <w:rPr>
                <w:rStyle w:val="IndexLink"/>
                <w:rtl w:val="true"/>
              </w:rPr>
              <w:tab/>
            </w:r>
            <w:r>
              <w:rPr>
                <w:rStyle w:val="IndexLink"/>
              </w:rPr>
              <w:t>478</w:t>
            </w:r>
          </w:hyperlink>
        </w:p>
        <w:p>
          <w:pPr>
            <w:pStyle w:val="Contents3"/>
            <w:tabs>
              <w:tab w:val="clear" w:pos="8459"/>
              <w:tab w:val="right" w:pos="9026" w:leader="dot"/>
            </w:tabs>
            <w:rPr/>
          </w:pPr>
          <w:hyperlink w:anchor="__RefHeading___Toc598029_1468164448">
            <w:r>
              <w:rPr>
                <w:webHidden/>
                <w:rStyle w:val="IndexLink"/>
                <w:rtl w:val="true"/>
              </w:rPr>
              <w:t>درس سیصد و بیست و نهم</w:t>
            </w:r>
            <w:r>
              <w:rPr>
                <w:rStyle w:val="IndexLink"/>
                <w:rtl w:val="true"/>
              </w:rPr>
              <w:tab/>
            </w:r>
            <w:r>
              <w:rPr>
                <w:rStyle w:val="IndexLink"/>
              </w:rPr>
              <w:t>479</w:t>
            </w:r>
          </w:hyperlink>
        </w:p>
        <w:p>
          <w:pPr>
            <w:pStyle w:val="Contents4"/>
            <w:tabs>
              <w:tab w:val="clear" w:pos="8176"/>
              <w:tab w:val="right" w:pos="9026" w:leader="dot"/>
            </w:tabs>
            <w:rPr/>
          </w:pPr>
          <w:hyperlink w:anchor="__RefHeading___Toc598031_1468164448">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598033_1468164448">
            <w:r>
              <w:rPr>
                <w:webHidden/>
                <w:rStyle w:val="IndexLink"/>
                <w:rtl w:val="true"/>
              </w:rPr>
              <w:t>تقسیمات مرکبات</w:t>
            </w:r>
            <w:r>
              <w:rPr>
                <w:rStyle w:val="IndexLink"/>
                <w:rtl w:val="true"/>
              </w:rPr>
              <w:tab/>
            </w:r>
            <w:r>
              <w:rPr>
                <w:rStyle w:val="IndexLink"/>
              </w:rPr>
              <w:t>479</w:t>
            </w:r>
          </w:hyperlink>
        </w:p>
        <w:p>
          <w:pPr>
            <w:pStyle w:val="Contents4"/>
            <w:tabs>
              <w:tab w:val="clear" w:pos="8176"/>
              <w:tab w:val="right" w:pos="9026" w:leader="dot"/>
            </w:tabs>
            <w:rPr/>
          </w:pPr>
          <w:hyperlink w:anchor="__RefHeading___Toc598035_1468164448">
            <w:r>
              <w:rPr>
                <w:webHidden/>
                <w:rStyle w:val="IndexLink"/>
                <w:rtl w:val="true"/>
              </w:rPr>
              <w:t>نظر امام</w:t>
            </w:r>
            <w:r>
              <w:rPr>
                <w:rStyle w:val="IndexLink"/>
                <w:rtl w:val="true"/>
              </w:rPr>
              <w:t>(</w:t>
            </w:r>
            <w:r>
              <w:rPr>
                <w:rStyle w:val="IndexLink"/>
                <w:rtl w:val="true"/>
              </w:rPr>
              <w:t>ره</w:t>
            </w:r>
            <w:r>
              <w:rPr>
                <w:rStyle w:val="IndexLink"/>
                <w:rtl w:val="true"/>
              </w:rPr>
              <w:t xml:space="preserve">) </w:t>
            </w:r>
            <w:r>
              <w:rPr>
                <w:rStyle w:val="IndexLink"/>
                <w:rtl w:val="true"/>
              </w:rPr>
              <w:t>در مورد تقسیمات مرکبات</w:t>
            </w:r>
            <w:r>
              <w:rPr>
                <w:rStyle w:val="IndexLink"/>
                <w:rtl w:val="true"/>
              </w:rPr>
              <w:tab/>
            </w:r>
            <w:r>
              <w:rPr>
                <w:rStyle w:val="IndexLink"/>
              </w:rPr>
              <w:t>480</w:t>
            </w:r>
          </w:hyperlink>
        </w:p>
        <w:p>
          <w:pPr>
            <w:pStyle w:val="Contents4"/>
            <w:tabs>
              <w:tab w:val="clear" w:pos="8176"/>
              <w:tab w:val="right" w:pos="9026" w:leader="dot"/>
            </w:tabs>
            <w:rPr/>
          </w:pPr>
          <w:hyperlink w:anchor="__RefHeading___Toc598037_1468164448">
            <w:r>
              <w:rPr>
                <w:webHidden/>
                <w:rStyle w:val="IndexLink"/>
                <w:rtl w:val="true"/>
              </w:rPr>
              <w:t>ماهیت و جزئیت شیء</w:t>
            </w:r>
            <w:r>
              <w:rPr>
                <w:rStyle w:val="IndexLink"/>
                <w:rtl w:val="true"/>
              </w:rPr>
              <w:tab/>
            </w:r>
            <w:r>
              <w:rPr>
                <w:rStyle w:val="IndexLink"/>
              </w:rPr>
              <w:t>481</w:t>
            </w:r>
          </w:hyperlink>
        </w:p>
        <w:p>
          <w:pPr>
            <w:pStyle w:val="Contents4"/>
            <w:tabs>
              <w:tab w:val="clear" w:pos="8176"/>
              <w:tab w:val="right" w:pos="9026" w:leader="dot"/>
            </w:tabs>
            <w:rPr/>
          </w:pPr>
          <w:hyperlink w:anchor="__RefHeading___Toc598039_1468164448">
            <w:r>
              <w:rPr>
                <w:webHidden/>
                <w:rStyle w:val="IndexLink"/>
                <w:rtl w:val="true"/>
              </w:rPr>
              <w:t>فرق اجزاء تحلیلیه و اجزاء خارجیه</w:t>
            </w:r>
            <w:r>
              <w:rPr>
                <w:rStyle w:val="IndexLink"/>
                <w:rtl w:val="true"/>
              </w:rPr>
              <w:tab/>
            </w:r>
            <w:r>
              <w:rPr>
                <w:rStyle w:val="IndexLink"/>
              </w:rPr>
              <w:t>481</w:t>
            </w:r>
          </w:hyperlink>
        </w:p>
        <w:p>
          <w:pPr>
            <w:pStyle w:val="Contents4"/>
            <w:tabs>
              <w:tab w:val="clear" w:pos="8176"/>
              <w:tab w:val="right" w:pos="9026" w:leader="dot"/>
            </w:tabs>
            <w:rPr/>
          </w:pPr>
          <w:hyperlink w:anchor="__RefHeading___Toc598041_1468164448">
            <w:r>
              <w:rPr>
                <w:webHidden/>
                <w:rStyle w:val="IndexLink"/>
                <w:rtl w:val="true"/>
              </w:rPr>
              <w:t>فرق به شرط لا و شرط اجتماع از نظر مرحوم آخوند</w:t>
            </w:r>
            <w:r>
              <w:rPr>
                <w:rStyle w:val="IndexLink"/>
                <w:rtl w:val="true"/>
              </w:rPr>
              <w:t>(</w:t>
            </w:r>
            <w:r>
              <w:rPr>
                <w:rStyle w:val="IndexLink"/>
                <w:rtl w:val="true"/>
              </w:rPr>
              <w:t>ره</w:t>
            </w:r>
            <w:r>
              <w:rPr>
                <w:rStyle w:val="IndexLink"/>
                <w:rtl w:val="true"/>
              </w:rPr>
              <w:t>)</w:t>
              <w:tab/>
            </w:r>
            <w:r>
              <w:rPr>
                <w:rStyle w:val="IndexLink"/>
              </w:rPr>
              <w:t>482</w:t>
            </w:r>
          </w:hyperlink>
        </w:p>
        <w:p>
          <w:pPr>
            <w:pStyle w:val="Contents4"/>
            <w:tabs>
              <w:tab w:val="clear" w:pos="8176"/>
              <w:tab w:val="right" w:pos="9026" w:leader="dot"/>
            </w:tabs>
            <w:rPr/>
          </w:pPr>
          <w:hyperlink w:anchor="__RefHeading___Toc598043_1468164448">
            <w:r>
              <w:rPr>
                <w:webHidden/>
                <w:rStyle w:val="IndexLink"/>
                <w:rtl w:val="true"/>
              </w:rPr>
              <w:t>مرکبات صناعی و اعتباری در بیان آخوند</w:t>
            </w:r>
            <w:r>
              <w:rPr>
                <w:rStyle w:val="IndexLink"/>
                <w:rtl w:val="true"/>
              </w:rPr>
              <w:t>(</w:t>
            </w:r>
            <w:r>
              <w:rPr>
                <w:rStyle w:val="IndexLink"/>
                <w:rtl w:val="true"/>
              </w:rPr>
              <w:t>ره</w:t>
            </w:r>
            <w:r>
              <w:rPr>
                <w:rStyle w:val="IndexLink"/>
                <w:rtl w:val="true"/>
              </w:rPr>
              <w:t>)</w:t>
              <w:tab/>
            </w:r>
            <w:r>
              <w:rPr>
                <w:rStyle w:val="IndexLink"/>
              </w:rPr>
              <w:t>483</w:t>
            </w:r>
          </w:hyperlink>
        </w:p>
        <w:p>
          <w:pPr>
            <w:pStyle w:val="Contents3"/>
            <w:tabs>
              <w:tab w:val="clear" w:pos="8459"/>
              <w:tab w:val="right" w:pos="9026" w:leader="dot"/>
            </w:tabs>
            <w:rPr/>
          </w:pPr>
          <w:hyperlink w:anchor="__RefHeading___Toc598045_1468164448">
            <w:r>
              <w:rPr>
                <w:webHidden/>
                <w:rStyle w:val="IndexLink"/>
                <w:rtl w:val="true"/>
              </w:rPr>
              <w:t>درس سیصد و سی‌ام</w:t>
            </w:r>
            <w:r>
              <w:rPr>
                <w:rStyle w:val="IndexLink"/>
                <w:rtl w:val="true"/>
              </w:rPr>
              <w:tab/>
            </w:r>
            <w:r>
              <w:rPr>
                <w:rStyle w:val="IndexLink"/>
              </w:rPr>
              <w:t>486</w:t>
            </w:r>
          </w:hyperlink>
        </w:p>
        <w:p>
          <w:pPr>
            <w:pStyle w:val="Contents4"/>
            <w:tabs>
              <w:tab w:val="clear" w:pos="8176"/>
              <w:tab w:val="right" w:pos="9026" w:leader="dot"/>
            </w:tabs>
            <w:rPr/>
          </w:pPr>
          <w:hyperlink w:anchor="__RefHeading___Toc598047_1468164448">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598049_1468164448">
            <w:r>
              <w:rPr>
                <w:webHidden/>
                <w:rStyle w:val="IndexLink"/>
                <w:rtl w:val="true"/>
              </w:rPr>
              <w:t>نظر امام خمینی</w:t>
            </w:r>
            <w:r>
              <w:rPr>
                <w:rStyle w:val="IndexLink"/>
                <w:rtl w:val="true"/>
              </w:rPr>
              <w:t>(</w:t>
            </w:r>
            <w:r>
              <w:rPr>
                <w:rStyle w:val="IndexLink"/>
                <w:rtl w:val="true"/>
              </w:rPr>
              <w:t>ره</w:t>
            </w:r>
            <w:r>
              <w:rPr>
                <w:rStyle w:val="IndexLink"/>
                <w:rtl w:val="true"/>
              </w:rPr>
              <w:t xml:space="preserve">) </w:t>
            </w:r>
            <w:r>
              <w:rPr>
                <w:rStyle w:val="IndexLink"/>
                <w:rtl w:val="true"/>
              </w:rPr>
              <w:t>در مرکبات و دخول آنها در بحث مقدمه</w:t>
            </w:r>
            <w:r>
              <w:rPr>
                <w:rStyle w:val="IndexLink"/>
                <w:rtl w:val="true"/>
              </w:rPr>
              <w:tab/>
            </w:r>
            <w:r>
              <w:rPr>
                <w:rStyle w:val="IndexLink"/>
              </w:rPr>
              <w:t>486</w:t>
            </w:r>
          </w:hyperlink>
        </w:p>
        <w:p>
          <w:pPr>
            <w:pStyle w:val="Contents4"/>
            <w:tabs>
              <w:tab w:val="clear" w:pos="8176"/>
              <w:tab w:val="right" w:pos="9026" w:leader="dot"/>
            </w:tabs>
            <w:rPr/>
          </w:pPr>
          <w:hyperlink w:anchor="__RefHeading___Toc598051_1468164448">
            <w:r>
              <w:rPr>
                <w:webHidden/>
                <w:rStyle w:val="IndexLink"/>
                <w:rtl w:val="true"/>
              </w:rPr>
              <w:t>مرکب صناعی</w:t>
            </w:r>
            <w:r>
              <w:rPr>
                <w:rStyle w:val="IndexLink"/>
                <w:rtl w:val="true"/>
              </w:rPr>
              <w:tab/>
            </w:r>
            <w:r>
              <w:rPr>
                <w:rStyle w:val="IndexLink"/>
              </w:rPr>
              <w:t>487</w:t>
            </w:r>
          </w:hyperlink>
        </w:p>
        <w:p>
          <w:pPr>
            <w:pStyle w:val="Contents4"/>
            <w:tabs>
              <w:tab w:val="clear" w:pos="8176"/>
              <w:tab w:val="right" w:pos="9026" w:leader="dot"/>
            </w:tabs>
            <w:rPr/>
          </w:pPr>
          <w:hyperlink w:anchor="__RefHeading___Toc598053_1468164448">
            <w:r>
              <w:rPr>
                <w:webHidden/>
                <w:rStyle w:val="IndexLink"/>
                <w:rtl w:val="true"/>
              </w:rPr>
              <w:t>ارتباط تعدد اراده و مراد</w:t>
            </w:r>
            <w:r>
              <w:rPr>
                <w:rStyle w:val="IndexLink"/>
                <w:rtl w:val="true"/>
              </w:rPr>
              <w:tab/>
            </w:r>
            <w:r>
              <w:rPr>
                <w:rStyle w:val="IndexLink"/>
              </w:rPr>
              <w:t>490</w:t>
            </w:r>
          </w:hyperlink>
        </w:p>
        <w:p>
          <w:pPr>
            <w:pStyle w:val="Contents4"/>
            <w:tabs>
              <w:tab w:val="clear" w:pos="8176"/>
              <w:tab w:val="right" w:pos="9026" w:leader="dot"/>
            </w:tabs>
            <w:rPr/>
          </w:pPr>
          <w:hyperlink w:anchor="__RefHeading___Toc598055_1468164448">
            <w:r>
              <w:rPr>
                <w:webHidden/>
                <w:rStyle w:val="IndexLink"/>
                <w:rtl w:val="true"/>
              </w:rPr>
              <w:t>عدم فرق بین مقدمات خارجیه و مقدمات داخلیه</w:t>
            </w:r>
            <w:r>
              <w:rPr>
                <w:rStyle w:val="IndexLink"/>
                <w:rtl w:val="true"/>
              </w:rPr>
              <w:tab/>
            </w:r>
            <w:r>
              <w:rPr>
                <w:rStyle w:val="IndexLink"/>
              </w:rPr>
              <w:t>491</w:t>
            </w:r>
          </w:hyperlink>
        </w:p>
        <w:p>
          <w:pPr>
            <w:pStyle w:val="Contents4"/>
            <w:tabs>
              <w:tab w:val="clear" w:pos="8176"/>
              <w:tab w:val="right" w:pos="9026" w:leader="dot"/>
            </w:tabs>
            <w:rPr/>
          </w:pPr>
          <w:hyperlink w:anchor="__RefHeading___Toc598057_1468164448">
            <w:r>
              <w:rPr>
                <w:webHidden/>
                <w:rStyle w:val="IndexLink"/>
                <w:rtl w:val="true"/>
              </w:rPr>
              <w:t>دلیل مقدمیت اجزاء</w:t>
            </w:r>
            <w:r>
              <w:rPr>
                <w:rStyle w:val="IndexLink"/>
                <w:rtl w:val="true"/>
              </w:rPr>
              <w:tab/>
            </w:r>
            <w:r>
              <w:rPr>
                <w:rStyle w:val="IndexLink"/>
              </w:rPr>
              <w:t>491</w:t>
            </w:r>
          </w:hyperlink>
        </w:p>
        <w:p>
          <w:pPr>
            <w:pStyle w:val="Contents4"/>
            <w:tabs>
              <w:tab w:val="clear" w:pos="8176"/>
              <w:tab w:val="right" w:pos="9026" w:leader="dot"/>
            </w:tabs>
            <w:rPr/>
          </w:pPr>
          <w:hyperlink w:anchor="__RefHeading___Toc598059_1468164448">
            <w:r>
              <w:rPr>
                <w:webHidden/>
                <w:rStyle w:val="IndexLink"/>
                <w:rtl w:val="true"/>
              </w:rPr>
              <w:t>تلازم اجتماع مثلین در مقدمات داخلیه</w:t>
            </w:r>
            <w:r>
              <w:rPr>
                <w:rStyle w:val="IndexLink"/>
                <w:rtl w:val="true"/>
              </w:rPr>
              <w:tab/>
            </w:r>
            <w:r>
              <w:rPr>
                <w:rStyle w:val="IndexLink"/>
              </w:rPr>
              <w:t>492</w:t>
            </w:r>
          </w:hyperlink>
        </w:p>
        <w:p>
          <w:pPr>
            <w:pStyle w:val="Contents3"/>
            <w:tabs>
              <w:tab w:val="clear" w:pos="8459"/>
              <w:tab w:val="right" w:pos="9026" w:leader="dot"/>
            </w:tabs>
            <w:rPr/>
          </w:pPr>
          <w:hyperlink w:anchor="__RefHeading___Toc598061_1468164448">
            <w:r>
              <w:rPr>
                <w:webHidden/>
                <w:rStyle w:val="IndexLink"/>
                <w:rtl w:val="true"/>
              </w:rPr>
              <w:t>درس سیصد و سی و یکم</w:t>
            </w:r>
            <w:r>
              <w:rPr>
                <w:rStyle w:val="IndexLink"/>
                <w:rtl w:val="true"/>
              </w:rPr>
              <w:tab/>
            </w:r>
            <w:r>
              <w:rPr>
                <w:rStyle w:val="IndexLink"/>
              </w:rPr>
              <w:t>494</w:t>
            </w:r>
          </w:hyperlink>
        </w:p>
        <w:p>
          <w:pPr>
            <w:pStyle w:val="Contents4"/>
            <w:tabs>
              <w:tab w:val="clear" w:pos="8176"/>
              <w:tab w:val="right" w:pos="9026" w:leader="dot"/>
            </w:tabs>
            <w:rPr/>
          </w:pPr>
          <w:hyperlink w:anchor="__RefHeading___Toc598063_1468164448">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598065_1468164448">
            <w:r>
              <w:rPr>
                <w:webHidden/>
                <w:rStyle w:val="IndexLink"/>
                <w:rtl w:val="true"/>
              </w:rPr>
              <w:t>مرکبات اعتباریه و نظر مرحوم محقق عراقی</w:t>
            </w:r>
            <w:r>
              <w:rPr>
                <w:rStyle w:val="IndexLink"/>
                <w:rtl w:val="true"/>
              </w:rPr>
              <w:t>(</w:t>
            </w:r>
            <w:r>
              <w:rPr>
                <w:rStyle w:val="IndexLink"/>
                <w:rtl w:val="true"/>
              </w:rPr>
              <w:t>ره</w:t>
            </w:r>
            <w:r>
              <w:rPr>
                <w:rStyle w:val="IndexLink"/>
                <w:rtl w:val="true"/>
              </w:rPr>
              <w:t>)</w:t>
              <w:tab/>
            </w:r>
            <w:r>
              <w:rPr>
                <w:rStyle w:val="IndexLink"/>
              </w:rPr>
              <w:t>494</w:t>
            </w:r>
          </w:hyperlink>
        </w:p>
        <w:p>
          <w:pPr>
            <w:pStyle w:val="Contents4"/>
            <w:tabs>
              <w:tab w:val="clear" w:pos="8176"/>
              <w:tab w:val="right" w:pos="9026" w:leader="dot"/>
            </w:tabs>
            <w:rPr/>
          </w:pPr>
          <w:hyperlink w:anchor="__RefHeading___Toc598067_1468164448">
            <w:r>
              <w:rPr>
                <w:webHidden/>
                <w:rStyle w:val="IndexLink"/>
                <w:rtl w:val="true"/>
              </w:rPr>
              <w:t>قسم دوم مرکب اعتباری</w:t>
            </w:r>
            <w:r>
              <w:rPr>
                <w:rStyle w:val="IndexLink"/>
                <w:rtl w:val="true"/>
              </w:rPr>
              <w:tab/>
            </w:r>
            <w:r>
              <w:rPr>
                <w:rStyle w:val="IndexLink"/>
              </w:rPr>
              <w:t>495</w:t>
            </w:r>
          </w:hyperlink>
        </w:p>
        <w:p>
          <w:pPr>
            <w:pStyle w:val="Contents4"/>
            <w:tabs>
              <w:tab w:val="clear" w:pos="8176"/>
              <w:tab w:val="right" w:pos="9026" w:leader="dot"/>
            </w:tabs>
            <w:rPr/>
          </w:pPr>
          <w:hyperlink w:anchor="__RefHeading___Toc598069_1468164448">
            <w:r>
              <w:rPr>
                <w:webHidden/>
                <w:rStyle w:val="IndexLink"/>
                <w:rtl w:val="true"/>
              </w:rPr>
              <w:t>اشکال استاد به تقسیم محقق عراقی</w:t>
            </w:r>
            <w:r>
              <w:rPr>
                <w:rStyle w:val="IndexLink"/>
                <w:rtl w:val="true"/>
              </w:rPr>
              <w:t>(</w:t>
            </w:r>
            <w:r>
              <w:rPr>
                <w:rStyle w:val="IndexLink"/>
                <w:rtl w:val="true"/>
              </w:rPr>
              <w:t>ره</w:t>
            </w:r>
            <w:r>
              <w:rPr>
                <w:rStyle w:val="IndexLink"/>
                <w:rtl w:val="true"/>
              </w:rPr>
              <w:t xml:space="preserve">) </w:t>
            </w:r>
            <w:r>
              <w:rPr>
                <w:rStyle w:val="IndexLink"/>
                <w:rtl w:val="true"/>
              </w:rPr>
              <w:t>در مرکّب اعتباری</w:t>
            </w:r>
            <w:r>
              <w:rPr>
                <w:rStyle w:val="IndexLink"/>
                <w:rtl w:val="true"/>
              </w:rPr>
              <w:tab/>
            </w:r>
            <w:r>
              <w:rPr>
                <w:rStyle w:val="IndexLink"/>
              </w:rPr>
              <w:t>496</w:t>
            </w:r>
          </w:hyperlink>
        </w:p>
        <w:p>
          <w:pPr>
            <w:pStyle w:val="Contents4"/>
            <w:tabs>
              <w:tab w:val="clear" w:pos="8176"/>
              <w:tab w:val="right" w:pos="9026" w:leader="dot"/>
            </w:tabs>
            <w:rPr/>
          </w:pPr>
          <w:hyperlink w:anchor="__RefHeading___Toc598071_1468164448">
            <w:r>
              <w:rPr>
                <w:webHidden/>
                <w:rStyle w:val="IndexLink"/>
                <w:rtl w:val="true"/>
              </w:rPr>
              <w:t>عدم صحت تعلق امر واحد به دو مأموربه با مصالح مختلف</w:t>
            </w:r>
            <w:r>
              <w:rPr>
                <w:rStyle w:val="IndexLink"/>
                <w:rtl w:val="true"/>
              </w:rPr>
              <w:tab/>
            </w:r>
            <w:r>
              <w:rPr>
                <w:rStyle w:val="IndexLink"/>
              </w:rPr>
              <w:t>498</w:t>
            </w:r>
          </w:hyperlink>
        </w:p>
        <w:p>
          <w:pPr>
            <w:pStyle w:val="Contents4"/>
            <w:tabs>
              <w:tab w:val="clear" w:pos="8176"/>
              <w:tab w:val="right" w:pos="9026" w:leader="dot"/>
            </w:tabs>
            <w:rPr/>
          </w:pPr>
          <w:hyperlink w:anchor="__RefHeading___Toc598073_1468164448">
            <w:r>
              <w:rPr>
                <w:webHidden/>
                <w:rStyle w:val="IndexLink"/>
                <w:rtl w:val="true"/>
              </w:rPr>
              <w:t>اشکال دوّم به مرحوم عراقی</w:t>
            </w:r>
            <w:r>
              <w:rPr>
                <w:rStyle w:val="IndexLink"/>
                <w:rtl w:val="true"/>
              </w:rPr>
              <w:t>(</w:t>
            </w:r>
            <w:r>
              <w:rPr>
                <w:rStyle w:val="IndexLink"/>
                <w:rtl w:val="true"/>
              </w:rPr>
              <w:t>ره</w:t>
            </w:r>
            <w:r>
              <w:rPr>
                <w:rStyle w:val="IndexLink"/>
                <w:rtl w:val="true"/>
              </w:rPr>
              <w:t>)</w:t>
              <w:tab/>
            </w:r>
            <w:r>
              <w:rPr>
                <w:rStyle w:val="IndexLink"/>
              </w:rPr>
              <w:t>499</w:t>
            </w:r>
          </w:hyperlink>
        </w:p>
        <w:p>
          <w:pPr>
            <w:pStyle w:val="Contents3"/>
            <w:tabs>
              <w:tab w:val="clear" w:pos="8459"/>
              <w:tab w:val="right" w:pos="9026" w:leader="dot"/>
            </w:tabs>
            <w:rPr/>
          </w:pPr>
          <w:hyperlink w:anchor="__RefHeading___Toc598075_1468164448">
            <w:r>
              <w:rPr>
                <w:webHidden/>
                <w:rStyle w:val="IndexLink"/>
                <w:rtl w:val="true"/>
              </w:rPr>
              <w:t>درس سیصد و سی و دوم</w:t>
            </w:r>
            <w:r>
              <w:rPr>
                <w:rStyle w:val="IndexLink"/>
                <w:rtl w:val="true"/>
              </w:rPr>
              <w:tab/>
            </w:r>
            <w:r>
              <w:rPr>
                <w:rStyle w:val="IndexLink"/>
              </w:rPr>
              <w:t>501</w:t>
            </w:r>
          </w:hyperlink>
        </w:p>
        <w:p>
          <w:pPr>
            <w:pStyle w:val="Contents4"/>
            <w:tabs>
              <w:tab w:val="clear" w:pos="8176"/>
              <w:tab w:val="right" w:pos="9026" w:leader="dot"/>
            </w:tabs>
            <w:rPr/>
          </w:pPr>
          <w:hyperlink w:anchor="__RefHeading___Toc598077_1468164448">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598079_1468164448">
            <w:r>
              <w:rPr>
                <w:webHidden/>
                <w:rStyle w:val="IndexLink"/>
                <w:rtl w:val="true"/>
              </w:rPr>
              <w:t>بیان مرکب اعتباری و تقسیمات در آن</w:t>
            </w:r>
            <w:r>
              <w:rPr>
                <w:rStyle w:val="IndexLink"/>
                <w:rtl w:val="true"/>
              </w:rPr>
              <w:tab/>
            </w:r>
            <w:r>
              <w:rPr>
                <w:rStyle w:val="IndexLink"/>
              </w:rPr>
              <w:t>501</w:t>
            </w:r>
          </w:hyperlink>
        </w:p>
        <w:p>
          <w:pPr>
            <w:pStyle w:val="Contents4"/>
            <w:tabs>
              <w:tab w:val="clear" w:pos="8176"/>
              <w:tab w:val="right" w:pos="9026" w:leader="dot"/>
            </w:tabs>
            <w:rPr/>
          </w:pPr>
          <w:hyperlink w:anchor="__RefHeading___Toc598081_1468164448">
            <w:r>
              <w:rPr>
                <w:webHidden/>
                <w:rStyle w:val="IndexLink"/>
                <w:rtl w:val="true"/>
              </w:rPr>
              <w:t>جواب حلی به مرحوم محقق عراقی</w:t>
            </w:r>
            <w:r>
              <w:rPr>
                <w:rStyle w:val="IndexLink"/>
                <w:rtl w:val="true"/>
              </w:rPr>
              <w:t>(</w:t>
            </w:r>
            <w:r>
              <w:rPr>
                <w:rStyle w:val="IndexLink"/>
                <w:rtl w:val="true"/>
              </w:rPr>
              <w:t>ره</w:t>
            </w:r>
            <w:r>
              <w:rPr>
                <w:rStyle w:val="IndexLink"/>
                <w:rtl w:val="true"/>
              </w:rPr>
              <w:t xml:space="preserve">) </w:t>
            </w:r>
            <w:r>
              <w:rPr>
                <w:rStyle w:val="IndexLink"/>
                <w:rtl w:val="true"/>
              </w:rPr>
              <w:t>در متعلق وجوب غیری و مقدمی</w:t>
            </w:r>
            <w:r>
              <w:rPr>
                <w:rStyle w:val="IndexLink"/>
                <w:rtl w:val="true"/>
              </w:rPr>
              <w:tab/>
            </w:r>
            <w:r>
              <w:rPr>
                <w:rStyle w:val="IndexLink"/>
              </w:rPr>
              <w:t>502</w:t>
            </w:r>
          </w:hyperlink>
        </w:p>
        <w:p>
          <w:pPr>
            <w:pStyle w:val="Contents4"/>
            <w:tabs>
              <w:tab w:val="clear" w:pos="8176"/>
              <w:tab w:val="right" w:pos="9026" w:leader="dot"/>
            </w:tabs>
            <w:rPr/>
          </w:pPr>
          <w:hyperlink w:anchor="__RefHeading___Toc598083_1468164448">
            <w:r>
              <w:rPr>
                <w:webHidden/>
                <w:rStyle w:val="IndexLink"/>
                <w:rtl w:val="true"/>
              </w:rPr>
              <w:t>تفصیل امام</w:t>
            </w:r>
            <w:r>
              <w:rPr>
                <w:rStyle w:val="IndexLink"/>
                <w:rtl w:val="true"/>
              </w:rPr>
              <w:t>«</w:t>
            </w:r>
            <w:r>
              <w:rPr>
                <w:rStyle w:val="IndexLink"/>
                <w:rtl w:val="true"/>
              </w:rPr>
              <w:t>ره</w:t>
            </w:r>
            <w:r>
              <w:rPr>
                <w:rStyle w:val="IndexLink"/>
                <w:rtl w:val="true"/>
              </w:rPr>
              <w:t xml:space="preserve">» </w:t>
            </w:r>
            <w:r>
              <w:rPr>
                <w:rStyle w:val="IndexLink"/>
                <w:rtl w:val="true"/>
              </w:rPr>
              <w:t>در مرکبات حقیقیه و غیرحقیقیه</w:t>
            </w:r>
            <w:r>
              <w:rPr>
                <w:rStyle w:val="IndexLink"/>
                <w:rtl w:val="true"/>
              </w:rPr>
              <w:tab/>
            </w:r>
            <w:r>
              <w:rPr>
                <w:rStyle w:val="IndexLink"/>
              </w:rPr>
              <w:t>504</w:t>
            </w:r>
          </w:hyperlink>
        </w:p>
        <w:p>
          <w:pPr>
            <w:pStyle w:val="Contents4"/>
            <w:tabs>
              <w:tab w:val="clear" w:pos="8176"/>
              <w:tab w:val="right" w:pos="9026" w:leader="dot"/>
            </w:tabs>
            <w:rPr/>
          </w:pPr>
          <w:hyperlink w:anchor="__RefHeading___Toc598085_1468164448">
            <w:r>
              <w:rPr>
                <w:webHidden/>
                <w:rStyle w:val="IndexLink"/>
                <w:rtl w:val="true"/>
              </w:rPr>
              <w:t>تفصیل دیگر در مقدمات خارجیه</w:t>
            </w:r>
            <w:r>
              <w:rPr>
                <w:rStyle w:val="IndexLink"/>
                <w:rtl w:val="true"/>
              </w:rPr>
              <w:tab/>
            </w:r>
            <w:r>
              <w:rPr>
                <w:rStyle w:val="IndexLink"/>
              </w:rPr>
              <w:t>505</w:t>
            </w:r>
          </w:hyperlink>
        </w:p>
        <w:p>
          <w:pPr>
            <w:pStyle w:val="Contents4"/>
            <w:tabs>
              <w:tab w:val="clear" w:pos="8176"/>
              <w:tab w:val="right" w:pos="9026" w:leader="dot"/>
            </w:tabs>
            <w:rPr/>
          </w:pPr>
          <w:hyperlink w:anchor="__RefHeading___Toc598087_1468164448">
            <w:r>
              <w:rPr>
                <w:webHidden/>
                <w:rStyle w:val="IndexLink"/>
                <w:rtl w:val="true"/>
              </w:rPr>
              <w:t>جانشینی ارادۀ آمر بجای ارادۀ فاعلی</w:t>
            </w:r>
            <w:r>
              <w:rPr>
                <w:rStyle w:val="IndexLink"/>
                <w:rtl w:val="true"/>
              </w:rPr>
              <w:tab/>
            </w:r>
            <w:r>
              <w:rPr>
                <w:rStyle w:val="IndexLink"/>
              </w:rPr>
              <w:t>505</w:t>
            </w:r>
          </w:hyperlink>
        </w:p>
        <w:p>
          <w:pPr>
            <w:pStyle w:val="Contents3"/>
            <w:tabs>
              <w:tab w:val="clear" w:pos="8459"/>
              <w:tab w:val="right" w:pos="9026" w:leader="dot"/>
            </w:tabs>
            <w:rPr/>
          </w:pPr>
          <w:hyperlink w:anchor="__RefHeading___Toc598089_1468164448">
            <w:r>
              <w:rPr>
                <w:webHidden/>
                <w:rStyle w:val="IndexLink"/>
                <w:rtl w:val="true"/>
              </w:rPr>
              <w:t>درس سیصد و سی و سوم</w:t>
            </w:r>
            <w:r>
              <w:rPr>
                <w:rStyle w:val="IndexLink"/>
                <w:rtl w:val="true"/>
              </w:rPr>
              <w:tab/>
            </w:r>
            <w:r>
              <w:rPr>
                <w:rStyle w:val="IndexLink"/>
              </w:rPr>
              <w:t>508</w:t>
            </w:r>
          </w:hyperlink>
        </w:p>
        <w:p>
          <w:pPr>
            <w:pStyle w:val="Contents4"/>
            <w:tabs>
              <w:tab w:val="clear" w:pos="8176"/>
              <w:tab w:val="right" w:pos="9026" w:leader="dot"/>
            </w:tabs>
            <w:rPr/>
          </w:pPr>
          <w:hyperlink w:anchor="__RefHeading___Toc598091_1468164448">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598093_1468164448">
            <w:r>
              <w:rPr>
                <w:webHidden/>
                <w:rStyle w:val="IndexLink"/>
                <w:rtl w:val="true"/>
              </w:rPr>
              <w:t>ارادۀ فاعلی در رابطه با علت و معلول</w:t>
            </w:r>
            <w:r>
              <w:rPr>
                <w:rStyle w:val="IndexLink"/>
                <w:rtl w:val="true"/>
              </w:rPr>
              <w:tab/>
            </w:r>
            <w:r>
              <w:rPr>
                <w:rStyle w:val="IndexLink"/>
              </w:rPr>
              <w:t>508</w:t>
            </w:r>
          </w:hyperlink>
        </w:p>
        <w:p>
          <w:pPr>
            <w:pStyle w:val="Contents4"/>
            <w:tabs>
              <w:tab w:val="clear" w:pos="8176"/>
              <w:tab w:val="right" w:pos="9026" w:leader="dot"/>
            </w:tabs>
            <w:rPr/>
          </w:pPr>
          <w:hyperlink w:anchor="__RefHeading___Toc598095_1468164448">
            <w:r>
              <w:rPr>
                <w:webHidden/>
                <w:rStyle w:val="IndexLink"/>
                <w:rtl w:val="true"/>
              </w:rPr>
              <w:t>اشکالات در خروج علت تامة از مقدمۀ واجب</w:t>
            </w:r>
            <w:r>
              <w:rPr>
                <w:rStyle w:val="IndexLink"/>
                <w:rtl w:val="true"/>
              </w:rPr>
              <w:tab/>
            </w:r>
            <w:r>
              <w:rPr>
                <w:rStyle w:val="IndexLink"/>
              </w:rPr>
              <w:t>509</w:t>
            </w:r>
          </w:hyperlink>
        </w:p>
        <w:p>
          <w:pPr>
            <w:pStyle w:val="Contents4"/>
            <w:tabs>
              <w:tab w:val="clear" w:pos="8176"/>
              <w:tab w:val="right" w:pos="9026" w:leader="dot"/>
            </w:tabs>
            <w:rPr/>
          </w:pPr>
          <w:hyperlink w:anchor="__RefHeading___Toc598097_1468164448">
            <w:r>
              <w:rPr>
                <w:webHidden/>
                <w:rStyle w:val="IndexLink"/>
                <w:rtl w:val="true"/>
              </w:rPr>
              <w:t>جواب نقضی به تفصیل در مقدمه</w:t>
            </w:r>
            <w:r>
              <w:rPr>
                <w:rStyle w:val="IndexLink"/>
                <w:rtl w:val="true"/>
              </w:rPr>
              <w:tab/>
            </w:r>
            <w:r>
              <w:rPr>
                <w:rStyle w:val="IndexLink"/>
              </w:rPr>
              <w:t>510</w:t>
            </w:r>
          </w:hyperlink>
        </w:p>
        <w:p>
          <w:pPr>
            <w:pStyle w:val="Contents4"/>
            <w:tabs>
              <w:tab w:val="clear" w:pos="8176"/>
              <w:tab w:val="right" w:pos="9026" w:leader="dot"/>
            </w:tabs>
            <w:rPr/>
          </w:pPr>
          <w:hyperlink w:anchor="__RefHeading___Toc598099_1468164448">
            <w:r>
              <w:rPr>
                <w:webHidden/>
                <w:rStyle w:val="IndexLink"/>
                <w:rtl w:val="true"/>
              </w:rPr>
              <w:t>جواب حلّی به قائل به تفصیل در مقدمه</w:t>
            </w:r>
            <w:r>
              <w:rPr>
                <w:rStyle w:val="IndexLink"/>
                <w:rtl w:val="true"/>
              </w:rPr>
              <w:tab/>
            </w:r>
            <w:r>
              <w:rPr>
                <w:rStyle w:val="IndexLink"/>
              </w:rPr>
              <w:t>511</w:t>
            </w:r>
          </w:hyperlink>
        </w:p>
        <w:p>
          <w:pPr>
            <w:pStyle w:val="Contents3"/>
            <w:tabs>
              <w:tab w:val="clear" w:pos="8459"/>
              <w:tab w:val="right" w:pos="9026" w:leader="dot"/>
            </w:tabs>
            <w:rPr/>
          </w:pPr>
          <w:hyperlink w:anchor="__RefHeading___Toc598101_1468164448">
            <w:r>
              <w:rPr>
                <w:webHidden/>
                <w:rStyle w:val="IndexLink"/>
                <w:rtl w:val="true"/>
              </w:rPr>
              <w:t>درس سیصد و سی و چهارم</w:t>
            </w:r>
            <w:r>
              <w:rPr>
                <w:rStyle w:val="IndexLink"/>
                <w:rtl w:val="true"/>
              </w:rPr>
              <w:tab/>
            </w:r>
            <w:r>
              <w:rPr>
                <w:rStyle w:val="IndexLink"/>
              </w:rPr>
              <w:t>514</w:t>
            </w:r>
          </w:hyperlink>
        </w:p>
        <w:p>
          <w:pPr>
            <w:pStyle w:val="Contents4"/>
            <w:tabs>
              <w:tab w:val="clear" w:pos="8176"/>
              <w:tab w:val="right" w:pos="9026" w:leader="dot"/>
            </w:tabs>
            <w:rPr/>
          </w:pPr>
          <w:hyperlink w:anchor="__RefHeading___Toc598103_1468164448">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598105_1468164448">
            <w:r>
              <w:rPr>
                <w:webHidden/>
                <w:rStyle w:val="IndexLink"/>
                <w:rtl w:val="true"/>
              </w:rPr>
              <w:t>تقسیمات در مقدمه</w:t>
            </w:r>
            <w:r>
              <w:rPr>
                <w:rStyle w:val="IndexLink"/>
                <w:rtl w:val="true"/>
              </w:rPr>
              <w:tab/>
            </w:r>
            <w:r>
              <w:rPr>
                <w:rStyle w:val="IndexLink"/>
              </w:rPr>
              <w:t>514</w:t>
            </w:r>
          </w:hyperlink>
        </w:p>
        <w:p>
          <w:pPr>
            <w:pStyle w:val="Contents4"/>
            <w:tabs>
              <w:tab w:val="clear" w:pos="8176"/>
              <w:tab w:val="right" w:pos="9026" w:leader="dot"/>
            </w:tabs>
            <w:rPr/>
          </w:pPr>
          <w:hyperlink w:anchor="__RefHeading___Toc598107_1468164448">
            <w:r>
              <w:rPr>
                <w:webHidden/>
                <w:rStyle w:val="IndexLink"/>
                <w:rtl w:val="true"/>
              </w:rPr>
              <w:t>معنای مقدمۀ عقلیه</w:t>
            </w:r>
            <w:r>
              <w:rPr>
                <w:rStyle w:val="IndexLink"/>
                <w:rtl w:val="true"/>
              </w:rPr>
              <w:tab/>
            </w:r>
            <w:r>
              <w:rPr>
                <w:rStyle w:val="IndexLink"/>
              </w:rPr>
              <w:t>514</w:t>
            </w:r>
          </w:hyperlink>
        </w:p>
        <w:p>
          <w:pPr>
            <w:pStyle w:val="Contents4"/>
            <w:tabs>
              <w:tab w:val="clear" w:pos="8176"/>
              <w:tab w:val="right" w:pos="9026" w:leader="dot"/>
            </w:tabs>
            <w:rPr/>
          </w:pPr>
          <w:hyperlink w:anchor="__RefHeading___Toc598109_1468164448">
            <w:r>
              <w:rPr>
                <w:webHidden/>
                <w:rStyle w:val="IndexLink"/>
                <w:rtl w:val="true"/>
              </w:rPr>
              <w:t>تعریف مقدمۀ شرعیه و رجوع آن به مقدمۀ عقلیه</w:t>
            </w:r>
            <w:r>
              <w:rPr>
                <w:rStyle w:val="IndexLink"/>
                <w:rtl w:val="true"/>
              </w:rPr>
              <w:tab/>
            </w:r>
            <w:r>
              <w:rPr>
                <w:rStyle w:val="IndexLink"/>
              </w:rPr>
              <w:t>515</w:t>
            </w:r>
          </w:hyperlink>
        </w:p>
        <w:p>
          <w:pPr>
            <w:pStyle w:val="Contents4"/>
            <w:tabs>
              <w:tab w:val="clear" w:pos="8176"/>
              <w:tab w:val="right" w:pos="9026" w:leader="dot"/>
            </w:tabs>
            <w:rPr/>
          </w:pPr>
          <w:hyperlink w:anchor="__RefHeading___Toc598111_1468164448">
            <w:r>
              <w:rPr>
                <w:webHidden/>
                <w:rStyle w:val="IndexLink"/>
                <w:rtl w:val="true"/>
              </w:rPr>
              <w:t>اعتباری بودن شرطیت مقدمه شرعیه</w:t>
            </w:r>
            <w:r>
              <w:rPr>
                <w:rStyle w:val="IndexLink"/>
                <w:rtl w:val="true"/>
              </w:rPr>
              <w:tab/>
            </w:r>
            <w:r>
              <w:rPr>
                <w:rStyle w:val="IndexLink"/>
              </w:rPr>
              <w:t>517</w:t>
            </w:r>
          </w:hyperlink>
        </w:p>
        <w:p>
          <w:pPr>
            <w:pStyle w:val="Contents4"/>
            <w:tabs>
              <w:tab w:val="clear" w:pos="8176"/>
              <w:tab w:val="right" w:pos="9026" w:leader="dot"/>
            </w:tabs>
            <w:rPr/>
          </w:pPr>
          <w:hyperlink w:anchor="__RefHeading___Toc598113_1468164448">
            <w:r>
              <w:rPr>
                <w:webHidden/>
                <w:rStyle w:val="IndexLink"/>
                <w:rtl w:val="true"/>
              </w:rPr>
              <w:t>نقش عقل و شرع در حکم به وجوب مقدمه</w:t>
            </w:r>
            <w:r>
              <w:rPr>
                <w:rStyle w:val="IndexLink"/>
                <w:rtl w:val="true"/>
              </w:rPr>
              <w:tab/>
            </w:r>
            <w:r>
              <w:rPr>
                <w:rStyle w:val="IndexLink"/>
              </w:rPr>
              <w:t>518</w:t>
            </w:r>
          </w:hyperlink>
        </w:p>
        <w:p>
          <w:pPr>
            <w:pStyle w:val="Contents4"/>
            <w:tabs>
              <w:tab w:val="clear" w:pos="8176"/>
              <w:tab w:val="right" w:pos="9026" w:leader="dot"/>
            </w:tabs>
            <w:rPr/>
          </w:pPr>
          <w:hyperlink w:anchor="__RefHeading___Toc598115_1468164448">
            <w:r>
              <w:rPr>
                <w:webHidden/>
                <w:rStyle w:val="IndexLink"/>
                <w:rtl w:val="true"/>
              </w:rPr>
              <w:t>اشکال به عقلی بودن عدم تحقق صلاة بدون طهارت و جواب آن</w:t>
            </w:r>
            <w:r>
              <w:rPr>
                <w:rStyle w:val="IndexLink"/>
                <w:rtl w:val="true"/>
              </w:rPr>
              <w:tab/>
            </w:r>
            <w:r>
              <w:rPr>
                <w:rStyle w:val="IndexLink"/>
              </w:rPr>
              <w:t>519</w:t>
            </w:r>
          </w:hyperlink>
        </w:p>
        <w:p>
          <w:pPr>
            <w:pStyle w:val="Contents3"/>
            <w:tabs>
              <w:tab w:val="clear" w:pos="8459"/>
              <w:tab w:val="right" w:pos="9026" w:leader="dot"/>
            </w:tabs>
            <w:rPr/>
          </w:pPr>
          <w:hyperlink w:anchor="__RefHeading___Toc598117_1468164448">
            <w:r>
              <w:rPr>
                <w:webHidden/>
                <w:rStyle w:val="IndexLink"/>
                <w:rtl w:val="true"/>
              </w:rPr>
              <w:t>درس سیصد و سی و پنجم</w:t>
            </w:r>
            <w:r>
              <w:rPr>
                <w:rStyle w:val="IndexLink"/>
                <w:rtl w:val="true"/>
              </w:rPr>
              <w:tab/>
            </w:r>
            <w:r>
              <w:rPr>
                <w:rStyle w:val="IndexLink"/>
              </w:rPr>
              <w:t>522</w:t>
            </w:r>
          </w:hyperlink>
        </w:p>
        <w:p>
          <w:pPr>
            <w:pStyle w:val="Contents4"/>
            <w:tabs>
              <w:tab w:val="clear" w:pos="8176"/>
              <w:tab w:val="right" w:pos="9026" w:leader="dot"/>
            </w:tabs>
            <w:rPr/>
          </w:pPr>
          <w:hyperlink w:anchor="__RefHeading___Toc598119_1468164448">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598121_1468164448">
            <w:r>
              <w:rPr>
                <w:webHidden/>
                <w:rStyle w:val="IndexLink"/>
                <w:rtl w:val="true"/>
              </w:rPr>
              <w:t>اقسام مختلف مقدمه</w:t>
            </w:r>
            <w:r>
              <w:rPr>
                <w:rStyle w:val="IndexLink"/>
                <w:rtl w:val="true"/>
              </w:rPr>
              <w:tab/>
            </w:r>
            <w:r>
              <w:rPr>
                <w:rStyle w:val="IndexLink"/>
              </w:rPr>
              <w:t>522</w:t>
            </w:r>
          </w:hyperlink>
        </w:p>
        <w:p>
          <w:pPr>
            <w:pStyle w:val="Contents4"/>
            <w:tabs>
              <w:tab w:val="clear" w:pos="8176"/>
              <w:tab w:val="right" w:pos="9026" w:leader="dot"/>
            </w:tabs>
            <w:rPr/>
          </w:pPr>
          <w:hyperlink w:anchor="__RefHeading___Toc598123_1468164448">
            <w:r>
              <w:rPr>
                <w:webHidden/>
                <w:rStyle w:val="IndexLink"/>
                <w:rtl w:val="true"/>
              </w:rPr>
              <w:t>احتمال اول در معنای مقدمۀ عادیه</w:t>
            </w:r>
            <w:r>
              <w:rPr>
                <w:rStyle w:val="IndexLink"/>
                <w:rtl w:val="true"/>
              </w:rPr>
              <w:tab/>
            </w:r>
            <w:r>
              <w:rPr>
                <w:rStyle w:val="IndexLink"/>
              </w:rPr>
              <w:t>523</w:t>
            </w:r>
          </w:hyperlink>
        </w:p>
        <w:p>
          <w:pPr>
            <w:pStyle w:val="Contents4"/>
            <w:tabs>
              <w:tab w:val="clear" w:pos="8176"/>
              <w:tab w:val="right" w:pos="9026" w:leader="dot"/>
            </w:tabs>
            <w:rPr/>
          </w:pPr>
          <w:hyperlink w:anchor="__RefHeading___Toc598125_1468164448">
            <w:r>
              <w:rPr>
                <w:webHidden/>
                <w:rStyle w:val="IndexLink"/>
                <w:rtl w:val="true"/>
              </w:rPr>
              <w:t>احتمال دوم در مقدمۀ عادیه</w:t>
            </w:r>
            <w:r>
              <w:rPr>
                <w:rStyle w:val="IndexLink"/>
                <w:rtl w:val="true"/>
              </w:rPr>
              <w:tab/>
            </w:r>
            <w:r>
              <w:rPr>
                <w:rStyle w:val="IndexLink"/>
              </w:rPr>
              <w:t>524</w:t>
            </w:r>
          </w:hyperlink>
        </w:p>
        <w:p>
          <w:pPr>
            <w:pStyle w:val="Contents4"/>
            <w:tabs>
              <w:tab w:val="clear" w:pos="8176"/>
              <w:tab w:val="right" w:pos="9026" w:leader="dot"/>
            </w:tabs>
            <w:rPr/>
          </w:pPr>
          <w:hyperlink w:anchor="__RefHeading___Toc598127_1468164448">
            <w:r>
              <w:rPr>
                <w:webHidden/>
                <w:rStyle w:val="IndexLink"/>
                <w:rtl w:val="true"/>
              </w:rPr>
              <w:t>بررسی مسأله طبق مبنای اعمی‌ها</w:t>
            </w:r>
            <w:r>
              <w:rPr>
                <w:rStyle w:val="IndexLink"/>
                <w:rtl w:val="true"/>
              </w:rPr>
              <w:tab/>
            </w:r>
            <w:r>
              <w:rPr>
                <w:rStyle w:val="IndexLink"/>
              </w:rPr>
              <w:t>527</w:t>
            </w:r>
          </w:hyperlink>
        </w:p>
        <w:p>
          <w:pPr>
            <w:pStyle w:val="Contents3"/>
            <w:tabs>
              <w:tab w:val="clear" w:pos="8459"/>
              <w:tab w:val="right" w:pos="9026" w:leader="dot"/>
            </w:tabs>
            <w:rPr/>
          </w:pPr>
          <w:hyperlink w:anchor="__RefHeading___Toc598129_1468164448">
            <w:r>
              <w:rPr>
                <w:webHidden/>
                <w:rStyle w:val="IndexLink"/>
                <w:rtl w:val="true"/>
              </w:rPr>
              <w:t>درس سیصد و سی و ششم</w:t>
            </w:r>
            <w:r>
              <w:rPr>
                <w:rStyle w:val="IndexLink"/>
                <w:rtl w:val="true"/>
              </w:rPr>
              <w:tab/>
            </w:r>
            <w:r>
              <w:rPr>
                <w:rStyle w:val="IndexLink"/>
              </w:rPr>
              <w:t>529</w:t>
            </w:r>
          </w:hyperlink>
        </w:p>
        <w:p>
          <w:pPr>
            <w:pStyle w:val="Contents4"/>
            <w:tabs>
              <w:tab w:val="clear" w:pos="8176"/>
              <w:tab w:val="right" w:pos="9026" w:leader="dot"/>
            </w:tabs>
            <w:rPr/>
          </w:pPr>
          <w:hyperlink w:anchor="__RefHeading___Toc598131_1468164448">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598133_1468164448">
            <w:r>
              <w:rPr>
                <w:webHidden/>
                <w:rStyle w:val="IndexLink"/>
                <w:rtl w:val="true"/>
              </w:rPr>
              <w:t>تعریف مقدمة الوجوب یا مقدمة التکلیف</w:t>
            </w:r>
            <w:r>
              <w:rPr>
                <w:rStyle w:val="IndexLink"/>
                <w:rtl w:val="true"/>
              </w:rPr>
              <w:tab/>
            </w:r>
            <w:r>
              <w:rPr>
                <w:rStyle w:val="IndexLink"/>
              </w:rPr>
              <w:t>529</w:t>
            </w:r>
          </w:hyperlink>
        </w:p>
        <w:p>
          <w:pPr>
            <w:pStyle w:val="Contents4"/>
            <w:tabs>
              <w:tab w:val="clear" w:pos="8176"/>
              <w:tab w:val="right" w:pos="9026" w:leader="dot"/>
            </w:tabs>
            <w:rPr/>
          </w:pPr>
          <w:hyperlink w:anchor="__RefHeading___Toc598135_1468164448">
            <w:r>
              <w:rPr>
                <w:webHidden/>
                <w:rStyle w:val="IndexLink"/>
                <w:rtl w:val="true"/>
              </w:rPr>
              <w:t>مقدمة العلم یا مقدمۀ علمیه</w:t>
            </w:r>
            <w:r>
              <w:rPr>
                <w:rStyle w:val="IndexLink"/>
                <w:rtl w:val="true"/>
              </w:rPr>
              <w:tab/>
            </w:r>
            <w:r>
              <w:rPr>
                <w:rStyle w:val="IndexLink"/>
              </w:rPr>
              <w:t>531</w:t>
            </w:r>
          </w:hyperlink>
        </w:p>
        <w:p>
          <w:pPr>
            <w:pStyle w:val="Contents4"/>
            <w:tabs>
              <w:tab w:val="clear" w:pos="8176"/>
              <w:tab w:val="right" w:pos="9026" w:leader="dot"/>
            </w:tabs>
            <w:rPr/>
          </w:pPr>
          <w:hyperlink w:anchor="__RefHeading___Toc598137_1468164448">
            <w:r>
              <w:rPr>
                <w:webHidden/>
                <w:rStyle w:val="IndexLink"/>
                <w:rtl w:val="true"/>
              </w:rPr>
              <w:t>حکم ارشادی شارع بر لزوم عقلی مقدمة العلم</w:t>
            </w:r>
            <w:r>
              <w:rPr>
                <w:rStyle w:val="IndexLink"/>
                <w:rtl w:val="true"/>
              </w:rPr>
              <w:tab/>
            </w:r>
            <w:r>
              <w:rPr>
                <w:rStyle w:val="IndexLink"/>
              </w:rPr>
              <w:t>532</w:t>
            </w:r>
          </w:hyperlink>
        </w:p>
        <w:p>
          <w:pPr>
            <w:pStyle w:val="Contents4"/>
            <w:tabs>
              <w:tab w:val="clear" w:pos="8176"/>
              <w:tab w:val="right" w:pos="9026" w:leader="dot"/>
            </w:tabs>
            <w:rPr/>
          </w:pPr>
          <w:hyperlink w:anchor="__RefHeading___Toc598139_1468164448">
            <w:r>
              <w:rPr>
                <w:webHidden/>
                <w:rStyle w:val="IndexLink"/>
                <w:rtl w:val="true"/>
              </w:rPr>
              <w:t>تفاوت مقدمۀ علم به تحقق واجب با مقدمه تحقق واجب</w:t>
            </w:r>
            <w:r>
              <w:rPr>
                <w:rStyle w:val="IndexLink"/>
                <w:rtl w:val="true"/>
              </w:rPr>
              <w:tab/>
            </w:r>
            <w:r>
              <w:rPr>
                <w:rStyle w:val="IndexLink"/>
              </w:rPr>
              <w:t>533</w:t>
            </w:r>
          </w:hyperlink>
        </w:p>
        <w:p>
          <w:pPr>
            <w:pStyle w:val="Contents4"/>
            <w:tabs>
              <w:tab w:val="clear" w:pos="8176"/>
              <w:tab w:val="right" w:pos="9026" w:leader="dot"/>
            </w:tabs>
            <w:rPr/>
          </w:pPr>
          <w:hyperlink w:anchor="__RefHeading___Toc598141_1468164448">
            <w:r>
              <w:rPr>
                <w:webHidden/>
                <w:rStyle w:val="IndexLink"/>
                <w:rtl w:val="true"/>
              </w:rPr>
              <w:t>اشتراک و مغایرت مقدمه و ذی المقدمه</w:t>
            </w:r>
            <w:r>
              <w:rPr>
                <w:rStyle w:val="IndexLink"/>
                <w:rtl w:val="true"/>
              </w:rPr>
              <w:tab/>
            </w:r>
            <w:r>
              <w:rPr>
                <w:rStyle w:val="IndexLink"/>
              </w:rPr>
              <w:t>534</w:t>
            </w:r>
          </w:hyperlink>
        </w:p>
        <w:p>
          <w:pPr>
            <w:pStyle w:val="Contents3"/>
            <w:tabs>
              <w:tab w:val="clear" w:pos="8459"/>
              <w:tab w:val="right" w:pos="9026" w:leader="dot"/>
            </w:tabs>
            <w:rPr/>
          </w:pPr>
          <w:hyperlink w:anchor="__RefHeading___Toc598143_1468164448">
            <w:r>
              <w:rPr>
                <w:webHidden/>
                <w:rStyle w:val="IndexLink"/>
                <w:rtl w:val="true"/>
              </w:rPr>
              <w:t>درس سیصد و سی و هفتم</w:t>
            </w:r>
            <w:r>
              <w:rPr>
                <w:rStyle w:val="IndexLink"/>
                <w:rtl w:val="true"/>
              </w:rPr>
              <w:tab/>
            </w:r>
            <w:r>
              <w:rPr>
                <w:rStyle w:val="IndexLink"/>
              </w:rPr>
              <w:t>537</w:t>
            </w:r>
          </w:hyperlink>
        </w:p>
        <w:p>
          <w:pPr>
            <w:pStyle w:val="Contents4"/>
            <w:tabs>
              <w:tab w:val="clear" w:pos="8176"/>
              <w:tab w:val="right" w:pos="9026" w:leader="dot"/>
            </w:tabs>
            <w:rPr/>
          </w:pPr>
          <w:hyperlink w:anchor="__RefHeading___Toc598145_1468164448">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598147_1468164448">
            <w:r>
              <w:rPr>
                <w:webHidden/>
                <w:rStyle w:val="IndexLink"/>
                <w:rtl w:val="true"/>
              </w:rPr>
              <w:t>مقدمۀ مقارنه و متقدمه و متأخره</w:t>
            </w:r>
            <w:r>
              <w:rPr>
                <w:rStyle w:val="IndexLink"/>
                <w:rtl w:val="true"/>
              </w:rPr>
              <w:tab/>
            </w:r>
            <w:r>
              <w:rPr>
                <w:rStyle w:val="IndexLink"/>
              </w:rPr>
              <w:t>537</w:t>
            </w:r>
          </w:hyperlink>
        </w:p>
        <w:p>
          <w:pPr>
            <w:pStyle w:val="Contents4"/>
            <w:tabs>
              <w:tab w:val="clear" w:pos="8176"/>
              <w:tab w:val="right" w:pos="9026" w:leader="dot"/>
            </w:tabs>
            <w:rPr/>
          </w:pPr>
          <w:hyperlink w:anchor="__RefHeading___Toc598149_1468164448">
            <w:r>
              <w:rPr>
                <w:webHidden/>
                <w:rStyle w:val="IndexLink"/>
                <w:rtl w:val="true"/>
              </w:rPr>
              <w:t>تصویر مقدمیت در اقسام ثلاثه مقدمه</w:t>
            </w:r>
            <w:r>
              <w:rPr>
                <w:rStyle w:val="IndexLink"/>
                <w:rtl w:val="true"/>
              </w:rPr>
              <w:tab/>
            </w:r>
            <w:r>
              <w:rPr>
                <w:rStyle w:val="IndexLink"/>
              </w:rPr>
              <w:t>538</w:t>
            </w:r>
          </w:hyperlink>
        </w:p>
        <w:p>
          <w:pPr>
            <w:pStyle w:val="Contents4"/>
            <w:tabs>
              <w:tab w:val="clear" w:pos="8176"/>
              <w:tab w:val="right" w:pos="9026" w:leader="dot"/>
            </w:tabs>
            <w:rPr/>
          </w:pPr>
          <w:hyperlink w:anchor="__RefHeading___Toc598151_1468164448">
            <w:r>
              <w:rPr>
                <w:webHidden/>
                <w:rStyle w:val="IndexLink"/>
                <w:rtl w:val="true"/>
              </w:rPr>
              <w:t>تقارن زمانی بین علت و معلول</w:t>
            </w:r>
            <w:r>
              <w:rPr>
                <w:rStyle w:val="IndexLink"/>
                <w:rtl w:val="true"/>
              </w:rPr>
              <w:tab/>
            </w:r>
            <w:r>
              <w:rPr>
                <w:rStyle w:val="IndexLink"/>
              </w:rPr>
              <w:t>539</w:t>
            </w:r>
          </w:hyperlink>
        </w:p>
        <w:p>
          <w:pPr>
            <w:pStyle w:val="Contents4"/>
            <w:tabs>
              <w:tab w:val="clear" w:pos="8176"/>
              <w:tab w:val="right" w:pos="9026" w:leader="dot"/>
            </w:tabs>
            <w:rPr/>
          </w:pPr>
          <w:hyperlink w:anchor="__RefHeading___Toc598153_1468164448">
            <w:r>
              <w:rPr>
                <w:webHidden/>
                <w:rStyle w:val="IndexLink"/>
                <w:rtl w:val="true"/>
              </w:rPr>
              <w:t>اشکال تقسیم مقدمه از نظر علمای فن معقول</w:t>
            </w:r>
            <w:r>
              <w:rPr>
                <w:rStyle w:val="IndexLink"/>
                <w:rtl w:val="true"/>
              </w:rPr>
              <w:tab/>
            </w:r>
            <w:r>
              <w:rPr>
                <w:rStyle w:val="IndexLink"/>
              </w:rPr>
              <w:t>540</w:t>
            </w:r>
          </w:hyperlink>
        </w:p>
        <w:p>
          <w:pPr>
            <w:pStyle w:val="Contents3"/>
            <w:tabs>
              <w:tab w:val="clear" w:pos="8459"/>
              <w:tab w:val="right" w:pos="9026" w:leader="dot"/>
            </w:tabs>
            <w:rPr/>
          </w:pPr>
          <w:hyperlink w:anchor="__RefHeading___Toc598155_1468164448">
            <w:r>
              <w:rPr>
                <w:webHidden/>
                <w:rStyle w:val="IndexLink"/>
                <w:rtl w:val="true"/>
              </w:rPr>
              <w:t>درس سیصد و سی و هشتم</w:t>
            </w:r>
            <w:r>
              <w:rPr>
                <w:rStyle w:val="IndexLink"/>
                <w:rtl w:val="true"/>
              </w:rPr>
              <w:tab/>
            </w:r>
            <w:r>
              <w:rPr>
                <w:rStyle w:val="IndexLink"/>
              </w:rPr>
              <w:t>543</w:t>
            </w:r>
          </w:hyperlink>
        </w:p>
        <w:p>
          <w:pPr>
            <w:pStyle w:val="Contents4"/>
            <w:tabs>
              <w:tab w:val="clear" w:pos="8176"/>
              <w:tab w:val="right" w:pos="9026" w:leader="dot"/>
            </w:tabs>
            <w:rPr/>
          </w:pPr>
          <w:hyperlink w:anchor="__RefHeading___Toc598157_1468164448">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598159_1468164448">
            <w:r>
              <w:rPr>
                <w:webHidden/>
                <w:rStyle w:val="IndexLink"/>
                <w:rtl w:val="true"/>
              </w:rPr>
              <w:t>اشکال شرایط متأخره و راه حل آن</w:t>
            </w:r>
            <w:r>
              <w:rPr>
                <w:rStyle w:val="IndexLink"/>
                <w:rtl w:val="true"/>
              </w:rPr>
              <w:tab/>
            </w:r>
            <w:r>
              <w:rPr>
                <w:rStyle w:val="IndexLink"/>
              </w:rPr>
              <w:t>543</w:t>
            </w:r>
          </w:hyperlink>
        </w:p>
        <w:p>
          <w:pPr>
            <w:pStyle w:val="Contents4"/>
            <w:tabs>
              <w:tab w:val="clear" w:pos="8176"/>
              <w:tab w:val="right" w:pos="9026" w:leader="dot"/>
            </w:tabs>
            <w:rPr/>
          </w:pPr>
          <w:hyperlink w:anchor="__RefHeading___Toc598161_1468164448">
            <w:r>
              <w:rPr>
                <w:webHidden/>
                <w:rStyle w:val="IndexLink"/>
                <w:rtl w:val="true"/>
              </w:rPr>
              <w:t>امثلۀ شرائط متأخره</w:t>
            </w:r>
            <w:r>
              <w:rPr>
                <w:rStyle w:val="IndexLink"/>
                <w:rtl w:val="true"/>
              </w:rPr>
              <w:tab/>
            </w:r>
            <w:r>
              <w:rPr>
                <w:rStyle w:val="IndexLink"/>
              </w:rPr>
              <w:t>544</w:t>
            </w:r>
          </w:hyperlink>
        </w:p>
        <w:p>
          <w:pPr>
            <w:pStyle w:val="Contents4"/>
            <w:tabs>
              <w:tab w:val="clear" w:pos="8176"/>
              <w:tab w:val="right" w:pos="9026" w:leader="dot"/>
            </w:tabs>
            <w:rPr/>
          </w:pPr>
          <w:hyperlink w:anchor="__RefHeading___Toc598163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شرط متقدم</w:t>
            </w:r>
            <w:r>
              <w:rPr>
                <w:rStyle w:val="IndexLink"/>
                <w:rtl w:val="true"/>
              </w:rPr>
              <w:tab/>
            </w:r>
            <w:r>
              <w:rPr>
                <w:rStyle w:val="IndexLink"/>
              </w:rPr>
              <w:t>545</w:t>
            </w:r>
          </w:hyperlink>
        </w:p>
        <w:p>
          <w:pPr>
            <w:pStyle w:val="Contents4"/>
            <w:tabs>
              <w:tab w:val="clear" w:pos="8176"/>
              <w:tab w:val="right" w:pos="9026" w:leader="dot"/>
            </w:tabs>
            <w:rPr/>
          </w:pPr>
          <w:hyperlink w:anchor="__RefHeading___Toc598165_1468164448">
            <w:r>
              <w:rPr>
                <w:webHidden/>
                <w:rStyle w:val="IndexLink"/>
                <w:rtl w:val="true"/>
              </w:rPr>
              <w:t>راه‌حل مرحوم عراقی</w:t>
            </w:r>
            <w:r>
              <w:rPr>
                <w:rStyle w:val="IndexLink"/>
                <w:rtl w:val="true"/>
              </w:rPr>
              <w:t>(</w:t>
            </w:r>
            <w:r>
              <w:rPr>
                <w:rStyle w:val="IndexLink"/>
                <w:rtl w:val="true"/>
              </w:rPr>
              <w:t>ره</w:t>
            </w:r>
            <w:r>
              <w:rPr>
                <w:rStyle w:val="IndexLink"/>
                <w:rtl w:val="true"/>
              </w:rPr>
              <w:t xml:space="preserve">) </w:t>
            </w:r>
            <w:r>
              <w:rPr>
                <w:rStyle w:val="IndexLink"/>
                <w:rtl w:val="true"/>
              </w:rPr>
              <w:t>در شرعیات</w:t>
            </w:r>
            <w:r>
              <w:rPr>
                <w:rStyle w:val="IndexLink"/>
                <w:rtl w:val="true"/>
              </w:rPr>
              <w:tab/>
            </w:r>
            <w:r>
              <w:rPr>
                <w:rStyle w:val="IndexLink"/>
              </w:rPr>
              <w:t>546</w:t>
            </w:r>
          </w:hyperlink>
        </w:p>
        <w:p>
          <w:pPr>
            <w:pStyle w:val="Contents4"/>
            <w:tabs>
              <w:tab w:val="clear" w:pos="8176"/>
              <w:tab w:val="right" w:pos="9026" w:leader="dot"/>
            </w:tabs>
            <w:rPr/>
          </w:pPr>
          <w:hyperlink w:anchor="__RefHeading___Toc598167_1468164448">
            <w:r>
              <w:rPr>
                <w:webHidden/>
                <w:rStyle w:val="IndexLink"/>
                <w:rtl w:val="true"/>
              </w:rPr>
              <w:t>راه‌حل محقق عراقی</w:t>
            </w:r>
            <w:r>
              <w:rPr>
                <w:rStyle w:val="IndexLink"/>
                <w:rtl w:val="true"/>
              </w:rPr>
              <w:t>(</w:t>
            </w:r>
            <w:r>
              <w:rPr>
                <w:rStyle w:val="IndexLink"/>
                <w:rtl w:val="true"/>
              </w:rPr>
              <w:t>ره</w:t>
            </w:r>
            <w:r>
              <w:rPr>
                <w:rStyle w:val="IndexLink"/>
                <w:rtl w:val="true"/>
              </w:rPr>
              <w:t xml:space="preserve">) </w:t>
            </w:r>
            <w:r>
              <w:rPr>
                <w:rStyle w:val="IndexLink"/>
                <w:rtl w:val="true"/>
              </w:rPr>
              <w:t>در تکوینیات</w:t>
            </w:r>
            <w:r>
              <w:rPr>
                <w:rStyle w:val="IndexLink"/>
                <w:rtl w:val="true"/>
              </w:rPr>
              <w:tab/>
            </w:r>
            <w:r>
              <w:rPr>
                <w:rStyle w:val="IndexLink"/>
              </w:rPr>
              <w:t>548</w:t>
            </w:r>
          </w:hyperlink>
        </w:p>
        <w:p>
          <w:pPr>
            <w:pStyle w:val="Contents3"/>
            <w:tabs>
              <w:tab w:val="clear" w:pos="8459"/>
              <w:tab w:val="right" w:pos="9026" w:leader="dot"/>
            </w:tabs>
            <w:rPr/>
          </w:pPr>
          <w:hyperlink w:anchor="__RefHeading___Toc598169_1468164448">
            <w:r>
              <w:rPr>
                <w:webHidden/>
                <w:rStyle w:val="IndexLink"/>
                <w:rtl w:val="true"/>
              </w:rPr>
              <w:t>درس سیصد و سی و نهم</w:t>
            </w:r>
            <w:r>
              <w:rPr>
                <w:rStyle w:val="IndexLink"/>
                <w:rtl w:val="true"/>
              </w:rPr>
              <w:tab/>
            </w:r>
            <w:r>
              <w:rPr>
                <w:rStyle w:val="IndexLink"/>
              </w:rPr>
              <w:t>550</w:t>
            </w:r>
          </w:hyperlink>
        </w:p>
        <w:p>
          <w:pPr>
            <w:pStyle w:val="Contents4"/>
            <w:tabs>
              <w:tab w:val="clear" w:pos="8176"/>
              <w:tab w:val="right" w:pos="9026" w:leader="dot"/>
            </w:tabs>
            <w:rPr/>
          </w:pPr>
          <w:hyperlink w:anchor="__RefHeading___Toc598171_1468164448">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598173_1468164448">
            <w:r>
              <w:rPr>
                <w:webHidden/>
                <w:rStyle w:val="IndexLink"/>
                <w:rtl w:val="true"/>
              </w:rPr>
              <w:t>تصویر شرط متأخّر و شرط متقدّم</w:t>
            </w:r>
            <w:r>
              <w:rPr>
                <w:rStyle w:val="IndexLink"/>
                <w:rtl w:val="true"/>
              </w:rPr>
              <w:tab/>
            </w:r>
            <w:r>
              <w:rPr>
                <w:rStyle w:val="IndexLink"/>
              </w:rPr>
              <w:t>550</w:t>
            </w:r>
          </w:hyperlink>
        </w:p>
        <w:p>
          <w:pPr>
            <w:pStyle w:val="Contents4"/>
            <w:tabs>
              <w:tab w:val="clear" w:pos="8176"/>
              <w:tab w:val="right" w:pos="9026" w:leader="dot"/>
            </w:tabs>
            <w:rPr/>
          </w:pPr>
          <w:hyperlink w:anchor="__RefHeading___Toc598175_1468164448">
            <w:r>
              <w:rPr>
                <w:webHidden/>
                <w:rStyle w:val="IndexLink"/>
                <w:rtl w:val="true"/>
              </w:rPr>
              <w:t>خصوصیات اضافه نسبت به امر گذشته و حال و استقبال</w:t>
            </w:r>
            <w:r>
              <w:rPr>
                <w:rStyle w:val="IndexLink"/>
                <w:rtl w:val="true"/>
              </w:rPr>
              <w:tab/>
            </w:r>
            <w:r>
              <w:rPr>
                <w:rStyle w:val="IndexLink"/>
              </w:rPr>
              <w:t>552</w:t>
            </w:r>
          </w:hyperlink>
        </w:p>
        <w:p>
          <w:pPr>
            <w:pStyle w:val="Contents4"/>
            <w:tabs>
              <w:tab w:val="clear" w:pos="8176"/>
              <w:tab w:val="right" w:pos="9026" w:leader="dot"/>
            </w:tabs>
            <w:rPr/>
          </w:pPr>
          <w:hyperlink w:anchor="__RefHeading___Toc598177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بیان محقق عراقی</w:t>
            </w:r>
            <w:r>
              <w:rPr>
                <w:rStyle w:val="IndexLink"/>
                <w:rtl w:val="true"/>
              </w:rPr>
              <w:t>(</w:t>
            </w:r>
            <w:r>
              <w:rPr>
                <w:rStyle w:val="IndexLink"/>
                <w:rtl w:val="true"/>
              </w:rPr>
              <w:t>ره</w:t>
            </w:r>
            <w:r>
              <w:rPr>
                <w:rStyle w:val="IndexLink"/>
                <w:rtl w:val="true"/>
              </w:rPr>
              <w:t>)</w:t>
              <w:tab/>
            </w:r>
            <w:r>
              <w:rPr>
                <w:rStyle w:val="IndexLink"/>
              </w:rPr>
              <w:t>553</w:t>
            </w:r>
          </w:hyperlink>
        </w:p>
        <w:p>
          <w:pPr>
            <w:pStyle w:val="Contents4"/>
            <w:tabs>
              <w:tab w:val="clear" w:pos="8176"/>
              <w:tab w:val="right" w:pos="9026" w:leader="dot"/>
            </w:tabs>
            <w:rPr/>
          </w:pPr>
          <w:hyperlink w:anchor="__RefHeading___Toc598179_1468164448">
            <w:r>
              <w:rPr>
                <w:webHidden/>
                <w:rStyle w:val="IndexLink"/>
                <w:rtl w:val="true"/>
              </w:rPr>
              <w:t>جواب استاد از محقق عراقی در توجیه کلام امام</w:t>
            </w:r>
            <w:r>
              <w:rPr>
                <w:rStyle w:val="IndexLink"/>
                <w:rtl w:val="true"/>
              </w:rPr>
              <w:t>(</w:t>
            </w:r>
            <w:r>
              <w:rPr>
                <w:rStyle w:val="IndexLink"/>
                <w:rtl w:val="true"/>
              </w:rPr>
              <w:t>ره</w:t>
            </w:r>
            <w:r>
              <w:rPr>
                <w:rStyle w:val="IndexLink"/>
                <w:rtl w:val="true"/>
              </w:rPr>
              <w:t>)</w:t>
              <w:tab/>
            </w:r>
            <w:r>
              <w:rPr>
                <w:rStyle w:val="IndexLink"/>
              </w:rPr>
              <w:t>555</w:t>
            </w:r>
          </w:hyperlink>
        </w:p>
        <w:p>
          <w:pPr>
            <w:pStyle w:val="Contents3"/>
            <w:tabs>
              <w:tab w:val="clear" w:pos="8459"/>
              <w:tab w:val="right" w:pos="9026" w:leader="dot"/>
            </w:tabs>
            <w:rPr/>
          </w:pPr>
          <w:hyperlink w:anchor="__RefHeading___Toc598181_1468164448">
            <w:r>
              <w:rPr>
                <w:webHidden/>
                <w:rStyle w:val="IndexLink"/>
                <w:rtl w:val="true"/>
              </w:rPr>
              <w:t>درس سیصد و چهلم</w:t>
            </w:r>
            <w:r>
              <w:rPr>
                <w:rStyle w:val="IndexLink"/>
                <w:rtl w:val="true"/>
              </w:rPr>
              <w:tab/>
            </w:r>
            <w:r>
              <w:rPr>
                <w:rStyle w:val="IndexLink"/>
              </w:rPr>
              <w:t>557</w:t>
            </w:r>
          </w:hyperlink>
        </w:p>
        <w:p>
          <w:pPr>
            <w:pStyle w:val="Contents4"/>
            <w:tabs>
              <w:tab w:val="clear" w:pos="8176"/>
              <w:tab w:val="right" w:pos="9026" w:leader="dot"/>
            </w:tabs>
            <w:rPr/>
          </w:pPr>
          <w:hyperlink w:anchor="__RefHeading___Toc598183_1468164448">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598185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در شرط متأخر و متقدم</w:t>
            </w:r>
            <w:r>
              <w:rPr>
                <w:rStyle w:val="IndexLink"/>
                <w:rtl w:val="true"/>
              </w:rPr>
              <w:tab/>
            </w:r>
            <w:r>
              <w:rPr>
                <w:rStyle w:val="IndexLink"/>
              </w:rPr>
              <w:t>557</w:t>
            </w:r>
          </w:hyperlink>
        </w:p>
        <w:p>
          <w:pPr>
            <w:pStyle w:val="Contents4"/>
            <w:tabs>
              <w:tab w:val="clear" w:pos="8176"/>
              <w:tab w:val="right" w:pos="9026" w:leader="dot"/>
            </w:tabs>
            <w:rPr/>
          </w:pPr>
          <w:hyperlink w:anchor="__RefHeading___Toc598187_1468164448">
            <w:r>
              <w:rPr>
                <w:webHidden/>
                <w:rStyle w:val="IndexLink"/>
                <w:rtl w:val="true"/>
              </w:rPr>
              <w:t>ظرف تحقق قدرت نسبت به تکلیف</w:t>
            </w:r>
            <w:r>
              <w:rPr>
                <w:rStyle w:val="IndexLink"/>
                <w:rtl w:val="true"/>
              </w:rPr>
              <w:tab/>
            </w:r>
            <w:r>
              <w:rPr>
                <w:rStyle w:val="IndexLink"/>
              </w:rPr>
              <w:t>558</w:t>
            </w:r>
          </w:hyperlink>
        </w:p>
        <w:p>
          <w:pPr>
            <w:pStyle w:val="Contents4"/>
            <w:tabs>
              <w:tab w:val="clear" w:pos="8176"/>
              <w:tab w:val="right" w:pos="9026" w:leader="dot"/>
            </w:tabs>
            <w:rPr/>
          </w:pPr>
          <w:hyperlink w:anchor="__RefHeading___Toc598189_1468164448">
            <w:r>
              <w:rPr>
                <w:webHidden/>
                <w:rStyle w:val="IndexLink"/>
                <w:rtl w:val="true"/>
              </w:rPr>
              <w:t>توضیح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حل مسأله شرط‌</w:t>
            </w:r>
            <w:r>
              <w:rPr>
                <w:rStyle w:val="IndexLink"/>
                <w:rtl w:val="true"/>
              </w:rPr>
              <w:tab/>
            </w:r>
            <w:r>
              <w:rPr>
                <w:rStyle w:val="IndexLink"/>
              </w:rPr>
              <w:t>559</w:t>
            </w:r>
          </w:hyperlink>
        </w:p>
        <w:p>
          <w:pPr>
            <w:pStyle w:val="Contents4"/>
            <w:tabs>
              <w:tab w:val="clear" w:pos="8176"/>
              <w:tab w:val="right" w:pos="9026" w:leader="dot"/>
            </w:tabs>
            <w:rPr/>
          </w:pPr>
          <w:hyperlink w:anchor="__RefHeading___Toc598191_1468164448">
            <w:r>
              <w:rPr>
                <w:webHidden/>
                <w:rStyle w:val="IndexLink"/>
                <w:rtl w:val="true"/>
              </w:rPr>
              <w:t>خلاّقیّت نفس نسبت به اراده</w:t>
            </w:r>
            <w:r>
              <w:rPr>
                <w:rStyle w:val="IndexLink"/>
                <w:rtl w:val="true"/>
              </w:rPr>
              <w:tab/>
            </w:r>
            <w:r>
              <w:rPr>
                <w:rStyle w:val="IndexLink"/>
              </w:rPr>
              <w:t>560</w:t>
            </w:r>
          </w:hyperlink>
        </w:p>
        <w:p>
          <w:pPr>
            <w:pStyle w:val="Contents4"/>
            <w:tabs>
              <w:tab w:val="clear" w:pos="8176"/>
              <w:tab w:val="right" w:pos="9026" w:leader="dot"/>
            </w:tabs>
            <w:rPr/>
          </w:pPr>
          <w:hyperlink w:anchor="__RefHeading___Toc598193_1468164448">
            <w:r>
              <w:rPr>
                <w:webHidden/>
                <w:rStyle w:val="IndexLink"/>
                <w:rtl w:val="true"/>
              </w:rPr>
              <w:t>نقش قدرت مکلف در شرطیت</w:t>
            </w:r>
            <w:r>
              <w:rPr>
                <w:rStyle w:val="IndexLink"/>
                <w:rtl w:val="true"/>
              </w:rPr>
              <w:tab/>
            </w:r>
            <w:r>
              <w:rPr>
                <w:rStyle w:val="IndexLink"/>
              </w:rPr>
              <w:t>562</w:t>
            </w:r>
          </w:hyperlink>
        </w:p>
        <w:p>
          <w:pPr>
            <w:pStyle w:val="Contents3"/>
            <w:tabs>
              <w:tab w:val="clear" w:pos="8459"/>
              <w:tab w:val="right" w:pos="9026" w:leader="dot"/>
            </w:tabs>
            <w:rPr/>
          </w:pPr>
          <w:hyperlink w:anchor="__RefHeading___Toc598195_1468164448">
            <w:r>
              <w:rPr>
                <w:webHidden/>
                <w:rStyle w:val="IndexLink"/>
                <w:rtl w:val="true"/>
              </w:rPr>
              <w:t>درس سیصد و چهل و یکم</w:t>
            </w:r>
            <w:r>
              <w:rPr>
                <w:rStyle w:val="IndexLink"/>
                <w:rtl w:val="true"/>
              </w:rPr>
              <w:tab/>
            </w:r>
            <w:r>
              <w:rPr>
                <w:rStyle w:val="IndexLink"/>
              </w:rPr>
              <w:t>565</w:t>
            </w:r>
          </w:hyperlink>
        </w:p>
        <w:p>
          <w:pPr>
            <w:pStyle w:val="Contents4"/>
            <w:tabs>
              <w:tab w:val="clear" w:pos="8176"/>
              <w:tab w:val="right" w:pos="9026" w:leader="dot"/>
            </w:tabs>
            <w:rPr/>
          </w:pPr>
          <w:hyperlink w:anchor="__RefHeading___Toc598197_1468164448">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598199_1468164448">
            <w:r>
              <w:rPr>
                <w:webHidden/>
                <w:rStyle w:val="IndexLink"/>
                <w:rtl w:val="true"/>
              </w:rPr>
              <w:t>بررسی 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در شرایط حکم و شرایط تکلیف</w:t>
            </w:r>
            <w:r>
              <w:rPr>
                <w:rStyle w:val="IndexLink"/>
                <w:rtl w:val="true"/>
              </w:rPr>
              <w:tab/>
            </w:r>
            <w:r>
              <w:rPr>
                <w:rStyle w:val="IndexLink"/>
              </w:rPr>
              <w:t>565</w:t>
            </w:r>
          </w:hyperlink>
        </w:p>
        <w:p>
          <w:pPr>
            <w:pStyle w:val="Contents4"/>
            <w:tabs>
              <w:tab w:val="clear" w:pos="8176"/>
              <w:tab w:val="right" w:pos="9026" w:leader="dot"/>
            </w:tabs>
            <w:rPr/>
          </w:pPr>
          <w:hyperlink w:anchor="__RefHeading___Toc598201_1468164448">
            <w:r>
              <w:rPr>
                <w:webHidden/>
                <w:rStyle w:val="IndexLink"/>
                <w:rtl w:val="true"/>
              </w:rPr>
              <w:t>فرق بین مرحلۀ انشاء و فعلیت</w:t>
            </w:r>
            <w:r>
              <w:rPr>
                <w:rStyle w:val="IndexLink"/>
                <w:rtl w:val="true"/>
              </w:rPr>
              <w:tab/>
            </w:r>
            <w:r>
              <w:rPr>
                <w:rStyle w:val="IndexLink"/>
              </w:rPr>
              <w:t>566</w:t>
            </w:r>
          </w:hyperlink>
        </w:p>
        <w:p>
          <w:pPr>
            <w:pStyle w:val="Contents4"/>
            <w:tabs>
              <w:tab w:val="clear" w:pos="8176"/>
              <w:tab w:val="right" w:pos="9026" w:leader="dot"/>
            </w:tabs>
            <w:rPr/>
          </w:pPr>
          <w:hyperlink w:anchor="__RefHeading___Toc598203_1468164448">
            <w:r>
              <w:rPr>
                <w:webHidden/>
                <w:rStyle w:val="IndexLink"/>
                <w:rtl w:val="true"/>
              </w:rPr>
              <w:t>بررسی شرائط تکلیف در شرعیات</w:t>
            </w:r>
            <w:r>
              <w:rPr>
                <w:rStyle w:val="IndexLink"/>
                <w:rtl w:val="true"/>
              </w:rPr>
              <w:tab/>
            </w:r>
            <w:r>
              <w:rPr>
                <w:rStyle w:val="IndexLink"/>
              </w:rPr>
              <w:t>568</w:t>
            </w:r>
          </w:hyperlink>
        </w:p>
        <w:p>
          <w:pPr>
            <w:pStyle w:val="Contents4"/>
            <w:tabs>
              <w:tab w:val="clear" w:pos="8176"/>
              <w:tab w:val="right" w:pos="9026" w:leader="dot"/>
            </w:tabs>
            <w:rPr/>
          </w:pPr>
          <w:hyperlink w:anchor="__RefHeading___Toc598205_1468164448">
            <w:r>
              <w:rPr>
                <w:webHidden/>
                <w:rStyle w:val="IndexLink"/>
                <w:rtl w:val="true"/>
              </w:rPr>
              <w:t>مثال شرط متقدم در شرعیات</w:t>
            </w:r>
            <w:r>
              <w:rPr>
                <w:rStyle w:val="IndexLink"/>
                <w:rtl w:val="true"/>
              </w:rPr>
              <w:tab/>
            </w:r>
            <w:r>
              <w:rPr>
                <w:rStyle w:val="IndexLink"/>
              </w:rPr>
              <w:t>569</w:t>
            </w:r>
          </w:hyperlink>
        </w:p>
        <w:p>
          <w:pPr>
            <w:pStyle w:val="Contents3"/>
            <w:tabs>
              <w:tab w:val="clear" w:pos="8459"/>
              <w:tab w:val="right" w:pos="9026" w:leader="dot"/>
            </w:tabs>
            <w:rPr/>
          </w:pPr>
          <w:hyperlink w:anchor="__RefHeading___Toc598207_1468164448">
            <w:r>
              <w:rPr>
                <w:webHidden/>
                <w:rStyle w:val="IndexLink"/>
                <w:rtl w:val="true"/>
              </w:rPr>
              <w:t>درس سیصد و چهل و دوم</w:t>
            </w:r>
            <w:r>
              <w:rPr>
                <w:rStyle w:val="IndexLink"/>
                <w:rtl w:val="true"/>
              </w:rPr>
              <w:tab/>
            </w:r>
            <w:r>
              <w:rPr>
                <w:rStyle w:val="IndexLink"/>
              </w:rPr>
              <w:t>572</w:t>
            </w:r>
          </w:hyperlink>
        </w:p>
        <w:p>
          <w:pPr>
            <w:pStyle w:val="Contents4"/>
            <w:tabs>
              <w:tab w:val="clear" w:pos="8176"/>
              <w:tab w:val="right" w:pos="9026" w:leader="dot"/>
            </w:tabs>
            <w:rPr/>
          </w:pPr>
          <w:hyperlink w:anchor="__RefHeading___Toc598209_1468164448">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598211_1468164448">
            <w:r>
              <w:rPr>
                <w:webHidden/>
                <w:rStyle w:val="IndexLink"/>
                <w:rtl w:val="true"/>
              </w:rPr>
              <w:t>شرطیت وجود خارجی برای تکلیف</w:t>
            </w:r>
            <w:r>
              <w:rPr>
                <w:rStyle w:val="IndexLink"/>
                <w:rtl w:val="true"/>
              </w:rPr>
              <w:tab/>
            </w:r>
            <w:r>
              <w:rPr>
                <w:rStyle w:val="IndexLink"/>
              </w:rPr>
              <w:t>572</w:t>
            </w:r>
          </w:hyperlink>
        </w:p>
        <w:p>
          <w:pPr>
            <w:pStyle w:val="Contents4"/>
            <w:tabs>
              <w:tab w:val="clear" w:pos="8176"/>
              <w:tab w:val="right" w:pos="9026" w:leader="dot"/>
            </w:tabs>
            <w:rPr/>
          </w:pPr>
          <w:hyperlink w:anchor="__RefHeading___Toc598213_1468164448">
            <w:r>
              <w:rPr>
                <w:webHidden/>
                <w:rStyle w:val="IndexLink"/>
                <w:rtl w:val="true"/>
              </w:rPr>
              <w:t>اشکال در مثال شرط متقدم برای تکلیف</w:t>
            </w:r>
            <w:r>
              <w:rPr>
                <w:rStyle w:val="IndexLink"/>
                <w:rtl w:val="true"/>
              </w:rPr>
              <w:tab/>
            </w:r>
            <w:r>
              <w:rPr>
                <w:rStyle w:val="IndexLink"/>
              </w:rPr>
              <w:t>573</w:t>
            </w:r>
          </w:hyperlink>
        </w:p>
        <w:p>
          <w:pPr>
            <w:pStyle w:val="Contents4"/>
            <w:tabs>
              <w:tab w:val="clear" w:pos="8176"/>
              <w:tab w:val="right" w:pos="9026" w:leader="dot"/>
            </w:tabs>
            <w:rPr/>
          </w:pPr>
          <w:hyperlink w:anchor="__RefHeading___Toc598215_1468164448">
            <w:r>
              <w:rPr>
                <w:webHidden/>
                <w:rStyle w:val="IndexLink"/>
                <w:rtl w:val="true"/>
              </w:rPr>
              <w:t>حقیقت شرط مقارن</w:t>
            </w:r>
            <w:r>
              <w:rPr>
                <w:rStyle w:val="IndexLink"/>
                <w:rtl w:val="true"/>
              </w:rPr>
              <w:tab/>
            </w:r>
            <w:r>
              <w:rPr>
                <w:rStyle w:val="IndexLink"/>
              </w:rPr>
              <w:t>573</w:t>
            </w:r>
          </w:hyperlink>
        </w:p>
        <w:p>
          <w:pPr>
            <w:pStyle w:val="Contents4"/>
            <w:tabs>
              <w:tab w:val="clear" w:pos="8176"/>
              <w:tab w:val="right" w:pos="9026" w:leader="dot"/>
            </w:tabs>
            <w:rPr/>
          </w:pPr>
          <w:hyperlink w:anchor="__RefHeading___Toc598217_1468164448">
            <w:r>
              <w:rPr>
                <w:webHidden/>
                <w:rStyle w:val="IndexLink"/>
                <w:rtl w:val="true"/>
              </w:rPr>
              <w:t>عدم ارتباط قواعد تکوینیات به شرعیات</w:t>
            </w:r>
            <w:r>
              <w:rPr>
                <w:rStyle w:val="IndexLink"/>
                <w:rtl w:val="true"/>
              </w:rPr>
              <w:tab/>
            </w:r>
            <w:r>
              <w:rPr>
                <w:rStyle w:val="IndexLink"/>
              </w:rPr>
              <w:t>575</w:t>
            </w:r>
          </w:hyperlink>
        </w:p>
        <w:p>
          <w:pPr>
            <w:pStyle w:val="Contents4"/>
            <w:tabs>
              <w:tab w:val="clear" w:pos="8176"/>
              <w:tab w:val="right" w:pos="9026" w:leader="dot"/>
            </w:tabs>
            <w:rPr/>
          </w:pPr>
          <w:hyperlink w:anchor="__RefHeading___Toc598219_1468164448">
            <w:r>
              <w:rPr>
                <w:webHidden/>
                <w:rStyle w:val="IndexLink"/>
                <w:rtl w:val="true"/>
              </w:rPr>
              <w:t>کیفیت ارجاع مقدمات شرعیه به مقدمات عقلیه</w:t>
            </w:r>
            <w:r>
              <w:rPr>
                <w:rStyle w:val="IndexLink"/>
                <w:rtl w:val="true"/>
              </w:rPr>
              <w:tab/>
            </w:r>
            <w:r>
              <w:rPr>
                <w:rStyle w:val="IndexLink"/>
              </w:rPr>
              <w:t>576</w:t>
            </w:r>
          </w:hyperlink>
        </w:p>
        <w:p>
          <w:pPr>
            <w:pStyle w:val="Contents4"/>
            <w:tabs>
              <w:tab w:val="clear" w:pos="8176"/>
              <w:tab w:val="right" w:pos="9026" w:leader="dot"/>
            </w:tabs>
            <w:rPr/>
          </w:pPr>
          <w:hyperlink w:anchor="__RefHeading___Toc598221_1468164448">
            <w:r>
              <w:rPr>
                <w:webHidden/>
                <w:rStyle w:val="IndexLink"/>
                <w:rtl w:val="true"/>
              </w:rPr>
              <w:t>علت خلط بین مسائل شرعی و عقلی</w:t>
            </w:r>
            <w:r>
              <w:rPr>
                <w:rStyle w:val="IndexLink"/>
                <w:rtl w:val="true"/>
              </w:rPr>
              <w:tab/>
            </w:r>
            <w:r>
              <w:rPr>
                <w:rStyle w:val="IndexLink"/>
              </w:rPr>
              <w:t>577</w:t>
            </w:r>
          </w:hyperlink>
        </w:p>
        <w:p>
          <w:pPr>
            <w:pStyle w:val="Contents3"/>
            <w:tabs>
              <w:tab w:val="clear" w:pos="8459"/>
              <w:tab w:val="right" w:pos="9026" w:leader="dot"/>
            </w:tabs>
            <w:rPr/>
          </w:pPr>
          <w:hyperlink w:anchor="__RefHeading___Toc598223_1468164448">
            <w:r>
              <w:rPr>
                <w:webHidden/>
                <w:rStyle w:val="IndexLink"/>
                <w:rtl w:val="true"/>
              </w:rPr>
              <w:t>درس سیصد و چهل و سوم</w:t>
            </w:r>
            <w:r>
              <w:rPr>
                <w:rStyle w:val="IndexLink"/>
                <w:rtl w:val="true"/>
              </w:rPr>
              <w:tab/>
            </w:r>
            <w:r>
              <w:rPr>
                <w:rStyle w:val="IndexLink"/>
              </w:rPr>
              <w:t>579</w:t>
            </w:r>
          </w:hyperlink>
        </w:p>
        <w:p>
          <w:pPr>
            <w:pStyle w:val="Contents4"/>
            <w:tabs>
              <w:tab w:val="clear" w:pos="8176"/>
              <w:tab w:val="right" w:pos="9026" w:leader="dot"/>
            </w:tabs>
            <w:rPr/>
          </w:pPr>
          <w:hyperlink w:anchor="__RefHeading___Toc598225_1468164448">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598227_1468164448">
            <w:r>
              <w:rPr>
                <w:webHidden/>
                <w:rStyle w:val="IndexLink"/>
                <w:rtl w:val="true"/>
              </w:rPr>
              <w:t>عدم جانشینی عناوین تکوینیه به جای همدیگر</w:t>
            </w:r>
            <w:r>
              <w:rPr>
                <w:rStyle w:val="IndexLink"/>
                <w:rtl w:val="true"/>
              </w:rPr>
              <w:tab/>
            </w:r>
            <w:r>
              <w:rPr>
                <w:rStyle w:val="IndexLink"/>
              </w:rPr>
              <w:t>579</w:t>
            </w:r>
          </w:hyperlink>
        </w:p>
        <w:p>
          <w:pPr>
            <w:pStyle w:val="Contents4"/>
            <w:tabs>
              <w:tab w:val="clear" w:pos="8176"/>
              <w:tab w:val="right" w:pos="9026" w:leader="dot"/>
            </w:tabs>
            <w:rPr/>
          </w:pPr>
          <w:hyperlink w:anchor="__RefHeading___Toc598229_1468164448">
            <w:r>
              <w:rPr>
                <w:webHidden/>
                <w:rStyle w:val="IndexLink"/>
                <w:rtl w:val="true"/>
              </w:rPr>
              <w:t>عدم برگشت شرط به مانع و مانع به شرط‌</w:t>
            </w:r>
            <w:r>
              <w:rPr>
                <w:rStyle w:val="IndexLink"/>
                <w:rtl w:val="true"/>
              </w:rPr>
              <w:tab/>
            </w:r>
            <w:r>
              <w:rPr>
                <w:rStyle w:val="IndexLink"/>
              </w:rPr>
              <w:t>581</w:t>
            </w:r>
          </w:hyperlink>
        </w:p>
        <w:p>
          <w:pPr>
            <w:pStyle w:val="Contents4"/>
            <w:tabs>
              <w:tab w:val="clear" w:pos="8176"/>
              <w:tab w:val="right" w:pos="9026" w:leader="dot"/>
            </w:tabs>
            <w:rPr/>
          </w:pPr>
          <w:hyperlink w:anchor="__RefHeading___Toc598231_1468164448">
            <w:r>
              <w:rPr>
                <w:webHidden/>
                <w:rStyle w:val="IndexLink"/>
                <w:rtl w:val="true"/>
              </w:rPr>
              <w:t>عدم تشابه ضوابط شرعی و تکوینی</w:t>
            </w:r>
            <w:r>
              <w:rPr>
                <w:rStyle w:val="IndexLink"/>
                <w:rtl w:val="true"/>
              </w:rPr>
              <w:tab/>
            </w:r>
            <w:r>
              <w:rPr>
                <w:rStyle w:val="IndexLink"/>
              </w:rPr>
              <w:t>582</w:t>
            </w:r>
          </w:hyperlink>
        </w:p>
        <w:p>
          <w:pPr>
            <w:pStyle w:val="Contents4"/>
            <w:tabs>
              <w:tab w:val="clear" w:pos="8176"/>
              <w:tab w:val="right" w:pos="9026" w:leader="dot"/>
            </w:tabs>
            <w:rPr/>
          </w:pPr>
          <w:hyperlink w:anchor="__RefHeading___Toc598233_1468164448">
            <w:r>
              <w:rPr>
                <w:webHidden/>
                <w:rStyle w:val="IndexLink"/>
                <w:rtl w:val="true"/>
              </w:rPr>
              <w:t>راه‌حل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شرائط وضع</w:t>
            </w:r>
            <w:r>
              <w:rPr>
                <w:rStyle w:val="IndexLink"/>
                <w:rtl w:val="true"/>
              </w:rPr>
              <w:tab/>
            </w:r>
            <w:r>
              <w:rPr>
                <w:rStyle w:val="IndexLink"/>
              </w:rPr>
              <w:t>584</w:t>
            </w:r>
          </w:hyperlink>
        </w:p>
        <w:p>
          <w:pPr>
            <w:pStyle w:val="Contents4"/>
            <w:tabs>
              <w:tab w:val="clear" w:pos="8176"/>
              <w:tab w:val="right" w:pos="9026" w:leader="dot"/>
            </w:tabs>
            <w:rPr/>
          </w:pPr>
          <w:hyperlink w:anchor="__RefHeading___Toc598235_1468164448">
            <w:r>
              <w:rPr>
                <w:webHidden/>
                <w:rStyle w:val="IndexLink"/>
                <w:rtl w:val="true"/>
              </w:rPr>
              <w:t>اشکال استاد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تأثیر شرط لاحق</w:t>
            </w:r>
            <w:r>
              <w:rPr>
                <w:rStyle w:val="IndexLink"/>
                <w:rtl w:val="true"/>
              </w:rPr>
              <w:tab/>
            </w:r>
            <w:r>
              <w:rPr>
                <w:rStyle w:val="IndexLink"/>
              </w:rPr>
              <w:t>585</w:t>
            </w:r>
          </w:hyperlink>
        </w:p>
        <w:p>
          <w:pPr>
            <w:pStyle w:val="Contents3"/>
            <w:tabs>
              <w:tab w:val="clear" w:pos="8459"/>
              <w:tab w:val="right" w:pos="9026" w:leader="dot"/>
            </w:tabs>
            <w:rPr/>
          </w:pPr>
          <w:hyperlink w:anchor="__RefHeading___Toc598237_1468164448">
            <w:r>
              <w:rPr>
                <w:webHidden/>
                <w:rStyle w:val="IndexLink"/>
                <w:rtl w:val="true"/>
              </w:rPr>
              <w:t>درس سیصد و چهل و چهارم</w:t>
            </w:r>
            <w:r>
              <w:rPr>
                <w:rStyle w:val="IndexLink"/>
                <w:rtl w:val="true"/>
              </w:rPr>
              <w:tab/>
            </w:r>
            <w:r>
              <w:rPr>
                <w:rStyle w:val="IndexLink"/>
              </w:rPr>
              <w:t>588</w:t>
            </w:r>
          </w:hyperlink>
        </w:p>
        <w:p>
          <w:pPr>
            <w:pStyle w:val="Contents4"/>
            <w:tabs>
              <w:tab w:val="clear" w:pos="8176"/>
              <w:tab w:val="right" w:pos="9026" w:leader="dot"/>
            </w:tabs>
            <w:rPr/>
          </w:pPr>
          <w:hyperlink w:anchor="__RefHeading___Toc598239_1468164448">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598241_1468164448">
            <w:r>
              <w:rPr>
                <w:webHidden/>
                <w:rStyle w:val="IndexLink"/>
                <w:rtl w:val="true"/>
              </w:rPr>
              <w:t>شرایط مأموربه در تقسیم مرحوم آخوند</w:t>
            </w:r>
            <w:r>
              <w:rPr>
                <w:rStyle w:val="IndexLink"/>
                <w:rtl w:val="true"/>
              </w:rPr>
              <w:t>(</w:t>
            </w:r>
            <w:r>
              <w:rPr>
                <w:rStyle w:val="IndexLink"/>
                <w:rtl w:val="true"/>
              </w:rPr>
              <w:t>ره</w:t>
            </w:r>
            <w:r>
              <w:rPr>
                <w:rStyle w:val="IndexLink"/>
                <w:rtl w:val="true"/>
              </w:rPr>
              <w:t>)</w:t>
              <w:tab/>
            </w:r>
            <w:r>
              <w:rPr>
                <w:rStyle w:val="IndexLink"/>
              </w:rPr>
              <w:t>588</w:t>
            </w:r>
          </w:hyperlink>
        </w:p>
        <w:p>
          <w:pPr>
            <w:pStyle w:val="Contents4"/>
            <w:tabs>
              <w:tab w:val="clear" w:pos="8176"/>
              <w:tab w:val="right" w:pos="9026" w:leader="dot"/>
            </w:tabs>
            <w:rPr/>
          </w:pPr>
          <w:hyperlink w:anchor="__RefHeading___Toc598243_1468164448">
            <w:r>
              <w:rPr>
                <w:webHidden/>
                <w:rStyle w:val="IndexLink"/>
                <w:rtl w:val="true"/>
              </w:rPr>
              <w:t>فرق بین راه‌حل مرحوم آخوند</w:t>
            </w:r>
            <w:r>
              <w:rPr>
                <w:rStyle w:val="IndexLink"/>
                <w:rtl w:val="true"/>
              </w:rPr>
              <w:t>(</w:t>
            </w:r>
            <w:r>
              <w:rPr>
                <w:rStyle w:val="IndexLink"/>
                <w:rtl w:val="true"/>
              </w:rPr>
              <w:t>ره</w:t>
            </w:r>
            <w:r>
              <w:rPr>
                <w:rStyle w:val="IndexLink"/>
                <w:rtl w:val="true"/>
              </w:rPr>
              <w:t xml:space="preserve">) </w:t>
            </w:r>
            <w:r>
              <w:rPr>
                <w:rStyle w:val="IndexLink"/>
                <w:rtl w:val="true"/>
              </w:rPr>
              <w:t>و محقق عراقی</w:t>
            </w:r>
            <w:r>
              <w:rPr>
                <w:rStyle w:val="IndexLink"/>
                <w:rtl w:val="true"/>
              </w:rPr>
              <w:t>(</w:t>
            </w:r>
            <w:r>
              <w:rPr>
                <w:rStyle w:val="IndexLink"/>
                <w:rtl w:val="true"/>
              </w:rPr>
              <w:t>ره</w:t>
            </w:r>
            <w:r>
              <w:rPr>
                <w:rStyle w:val="IndexLink"/>
                <w:rtl w:val="true"/>
              </w:rPr>
              <w:t>)</w:t>
              <w:tab/>
            </w:r>
            <w:r>
              <w:rPr>
                <w:rStyle w:val="IndexLink"/>
              </w:rPr>
              <w:t>589</w:t>
            </w:r>
          </w:hyperlink>
        </w:p>
        <w:p>
          <w:pPr>
            <w:pStyle w:val="Contents4"/>
            <w:tabs>
              <w:tab w:val="clear" w:pos="8176"/>
              <w:tab w:val="right" w:pos="9026" w:leader="dot"/>
            </w:tabs>
            <w:rPr/>
          </w:pPr>
          <w:hyperlink w:anchor="__RefHeading___Toc598245_1468164448">
            <w:r>
              <w:rPr>
                <w:webHidden/>
                <w:rStyle w:val="IndexLink"/>
                <w:rtl w:val="true"/>
              </w:rPr>
              <w:t>معنای شرطیت طبق مبنای مرحوم آخوند</w:t>
            </w:r>
            <w:r>
              <w:rPr>
                <w:rStyle w:val="IndexLink"/>
                <w:rtl w:val="true"/>
              </w:rPr>
              <w:t>(</w:t>
            </w:r>
            <w:r>
              <w:rPr>
                <w:rStyle w:val="IndexLink"/>
                <w:rtl w:val="true"/>
              </w:rPr>
              <w:t>ره</w:t>
            </w:r>
            <w:r>
              <w:rPr>
                <w:rStyle w:val="IndexLink"/>
                <w:rtl w:val="true"/>
              </w:rPr>
              <w:t>)</w:t>
              <w:tab/>
            </w:r>
            <w:r>
              <w:rPr>
                <w:rStyle w:val="IndexLink"/>
              </w:rPr>
              <w:t>591</w:t>
            </w:r>
          </w:hyperlink>
        </w:p>
        <w:p>
          <w:pPr>
            <w:pStyle w:val="Contents4"/>
            <w:tabs>
              <w:tab w:val="clear" w:pos="8176"/>
              <w:tab w:val="right" w:pos="9026" w:leader="dot"/>
            </w:tabs>
            <w:rPr/>
          </w:pPr>
          <w:hyperlink w:anchor="__RefHeading___Toc598247_1468164448">
            <w:r>
              <w:rPr>
                <w:webHidden/>
                <w:rStyle w:val="IndexLink"/>
                <w:rtl w:val="true"/>
              </w:rPr>
              <w:t>عدم تصور تقدّم و تأخّر در متضایفین</w:t>
            </w:r>
            <w:r>
              <w:rPr>
                <w:rStyle w:val="IndexLink"/>
                <w:rtl w:val="true"/>
              </w:rPr>
              <w:tab/>
            </w:r>
            <w:r>
              <w:rPr>
                <w:rStyle w:val="IndexLink"/>
              </w:rPr>
              <w:t>592</w:t>
            </w:r>
          </w:hyperlink>
        </w:p>
        <w:p>
          <w:pPr>
            <w:pStyle w:val="Contents4"/>
            <w:tabs>
              <w:tab w:val="clear" w:pos="8176"/>
              <w:tab w:val="right" w:pos="9026" w:leader="dot"/>
            </w:tabs>
            <w:rPr/>
          </w:pPr>
          <w:hyperlink w:anchor="__RefHeading___Toc598249_1468164448">
            <w:r>
              <w:rPr>
                <w:webHidden/>
                <w:rStyle w:val="IndexLink"/>
                <w:rtl w:val="true"/>
              </w:rPr>
              <w:t>عدم قیاس مقام به معلوم بالذات و معلوم بالعرض</w:t>
            </w:r>
            <w:r>
              <w:rPr>
                <w:rStyle w:val="IndexLink"/>
                <w:rtl w:val="true"/>
              </w:rPr>
              <w:tab/>
            </w:r>
            <w:r>
              <w:rPr>
                <w:rStyle w:val="IndexLink"/>
              </w:rPr>
              <w:t>593</w:t>
            </w:r>
          </w:hyperlink>
        </w:p>
        <w:p>
          <w:pPr>
            <w:pStyle w:val="Contents4"/>
            <w:tabs>
              <w:tab w:val="clear" w:pos="8176"/>
              <w:tab w:val="right" w:pos="9026" w:leader="dot"/>
            </w:tabs>
            <w:rPr/>
          </w:pPr>
          <w:hyperlink w:anchor="__RefHeading___Toc598251_1468164448">
            <w:r>
              <w:rPr>
                <w:webHidden/>
                <w:rStyle w:val="IndexLink"/>
                <w:rtl w:val="true"/>
              </w:rPr>
              <w:t>احتمالات شرایط شرعیه</w:t>
            </w:r>
            <w:r>
              <w:rPr>
                <w:rStyle w:val="IndexLink"/>
                <w:rtl w:val="true"/>
              </w:rPr>
              <w:tab/>
            </w:r>
            <w:r>
              <w:rPr>
                <w:rStyle w:val="IndexLink"/>
              </w:rPr>
              <w:t>594</w:t>
            </w:r>
          </w:hyperlink>
        </w:p>
        <w:p>
          <w:pPr>
            <w:pStyle w:val="Contents3"/>
            <w:tabs>
              <w:tab w:val="clear" w:pos="8459"/>
              <w:tab w:val="right" w:pos="9026" w:leader="dot"/>
            </w:tabs>
            <w:rPr/>
          </w:pPr>
          <w:hyperlink w:anchor="__RefHeading___Toc598253_1468164448">
            <w:r>
              <w:rPr>
                <w:webHidden/>
                <w:rStyle w:val="IndexLink"/>
                <w:rtl w:val="true"/>
              </w:rPr>
              <w:t>درس سیصد و چهل و پنجم</w:t>
            </w:r>
            <w:r>
              <w:rPr>
                <w:rStyle w:val="IndexLink"/>
                <w:rtl w:val="true"/>
              </w:rPr>
              <w:tab/>
            </w:r>
            <w:r>
              <w:rPr>
                <w:rStyle w:val="IndexLink"/>
              </w:rPr>
              <w:t>596</w:t>
            </w:r>
          </w:hyperlink>
        </w:p>
        <w:p>
          <w:pPr>
            <w:pStyle w:val="Contents4"/>
            <w:tabs>
              <w:tab w:val="clear" w:pos="8176"/>
              <w:tab w:val="right" w:pos="9026" w:leader="dot"/>
            </w:tabs>
            <w:rPr/>
          </w:pPr>
          <w:hyperlink w:anchor="__RefHeading___Toc598255_1468164448">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598257_1468164448">
            <w:r>
              <w:rPr>
                <w:webHidden/>
                <w:rStyle w:val="IndexLink"/>
                <w:rtl w:val="true"/>
              </w:rPr>
              <w:t>شرائط شرعیه از امور اعتباریه</w:t>
            </w:r>
            <w:r>
              <w:rPr>
                <w:rStyle w:val="IndexLink"/>
                <w:rtl w:val="true"/>
              </w:rPr>
              <w:tab/>
            </w:r>
            <w:r>
              <w:rPr>
                <w:rStyle w:val="IndexLink"/>
              </w:rPr>
              <w:t>596</w:t>
            </w:r>
          </w:hyperlink>
        </w:p>
        <w:p>
          <w:pPr>
            <w:pStyle w:val="Contents4"/>
            <w:tabs>
              <w:tab w:val="clear" w:pos="8176"/>
              <w:tab w:val="right" w:pos="9026" w:leader="dot"/>
            </w:tabs>
            <w:rPr/>
          </w:pPr>
          <w:hyperlink w:anchor="__RefHeading___Toc598259_1468164448">
            <w:r>
              <w:rPr>
                <w:webHidden/>
                <w:rStyle w:val="IndexLink"/>
                <w:rtl w:val="true"/>
              </w:rPr>
              <w:t>خصوصیت اجزاء زمان</w:t>
            </w:r>
            <w:r>
              <w:rPr>
                <w:rStyle w:val="IndexLink"/>
                <w:rtl w:val="true"/>
              </w:rPr>
              <w:tab/>
            </w:r>
            <w:r>
              <w:rPr>
                <w:rStyle w:val="IndexLink"/>
              </w:rPr>
              <w:t>597</w:t>
            </w:r>
          </w:hyperlink>
        </w:p>
        <w:p>
          <w:pPr>
            <w:pStyle w:val="Contents4"/>
            <w:tabs>
              <w:tab w:val="clear" w:pos="8176"/>
              <w:tab w:val="right" w:pos="9026" w:leader="dot"/>
            </w:tabs>
            <w:rPr/>
          </w:pPr>
          <w:hyperlink w:anchor="__RefHeading___Toc598261_1468164448">
            <w:r>
              <w:rPr>
                <w:webHidden/>
                <w:rStyle w:val="IndexLink"/>
                <w:rtl w:val="true"/>
              </w:rPr>
              <w:t>متضایف بودن تقدّم و تأخّر</w:t>
            </w:r>
            <w:r>
              <w:rPr>
                <w:rStyle w:val="IndexLink"/>
                <w:rtl w:val="true"/>
              </w:rPr>
              <w:tab/>
            </w:r>
            <w:r>
              <w:rPr>
                <w:rStyle w:val="IndexLink"/>
              </w:rPr>
              <w:t>598</w:t>
            </w:r>
          </w:hyperlink>
        </w:p>
        <w:p>
          <w:pPr>
            <w:pStyle w:val="Contents4"/>
            <w:tabs>
              <w:tab w:val="clear" w:pos="8176"/>
              <w:tab w:val="right" w:pos="9026" w:leader="dot"/>
            </w:tabs>
            <w:rPr/>
          </w:pPr>
          <w:hyperlink w:anchor="__RefHeading___Toc598263_1468164448">
            <w:r>
              <w:rPr>
                <w:webHidden/>
                <w:rStyle w:val="IndexLink"/>
                <w:rtl w:val="true"/>
              </w:rPr>
              <w:t>راه‌حل اشکال تقدّم و تأخّر در زمان</w:t>
            </w:r>
            <w:r>
              <w:rPr>
                <w:rStyle w:val="IndexLink"/>
                <w:rtl w:val="true"/>
              </w:rPr>
              <w:tab/>
            </w:r>
            <w:r>
              <w:rPr>
                <w:rStyle w:val="IndexLink"/>
              </w:rPr>
              <w:t>601</w:t>
            </w:r>
          </w:hyperlink>
        </w:p>
        <w:p>
          <w:pPr>
            <w:pStyle w:val="Contents4"/>
            <w:tabs>
              <w:tab w:val="clear" w:pos="8176"/>
              <w:tab w:val="right" w:pos="9026" w:leader="dot"/>
            </w:tabs>
            <w:rPr/>
          </w:pPr>
          <w:hyperlink w:anchor="__RefHeading___Toc598265_1468164448">
            <w:r>
              <w:rPr>
                <w:webHidden/>
                <w:rStyle w:val="IndexLink"/>
                <w:rtl w:val="true"/>
              </w:rPr>
              <w:t>مؤیّد راه‌حل امام</w:t>
            </w:r>
            <w:r>
              <w:rPr>
                <w:rStyle w:val="IndexLink"/>
                <w:rtl w:val="true"/>
              </w:rPr>
              <w:t>(</w:t>
            </w:r>
            <w:r>
              <w:rPr>
                <w:rStyle w:val="IndexLink"/>
                <w:rtl w:val="true"/>
              </w:rPr>
              <w:t>ره</w:t>
            </w:r>
            <w:r>
              <w:rPr>
                <w:rStyle w:val="IndexLink"/>
                <w:rtl w:val="true"/>
              </w:rPr>
              <w:t>)</w:t>
              <w:tab/>
            </w:r>
            <w:r>
              <w:rPr>
                <w:rStyle w:val="IndexLink"/>
              </w:rPr>
              <w:t>602</w:t>
            </w:r>
          </w:hyperlink>
        </w:p>
        <w:p>
          <w:pPr>
            <w:pStyle w:val="Contents2"/>
            <w:tabs>
              <w:tab w:val="clear" w:pos="8743"/>
              <w:tab w:val="right" w:pos="9026" w:leader="dot"/>
            </w:tabs>
            <w:rPr/>
          </w:pPr>
          <w:hyperlink w:anchor="__RefHeading___Toc598267_1468164448">
            <w:r>
              <w:rPr>
                <w:webHidden/>
                <w:rStyle w:val="IndexLink"/>
                <w:rtl w:val="true"/>
              </w:rPr>
              <w:t>فهرست مطالب</w:t>
            </w:r>
            <w:r>
              <w:rPr>
                <w:rStyle w:val="IndexLink"/>
                <w:rtl w:val="true"/>
              </w:rPr>
              <w:tab/>
            </w:r>
            <w:r>
              <w:rPr>
                <w:rStyle w:val="IndexLink"/>
              </w:rPr>
              <w:t>604</w:t>
            </w:r>
          </w:hyperlink>
        </w:p>
        <w:p>
          <w:pPr>
            <w:pStyle w:val="Contents2"/>
            <w:tabs>
              <w:tab w:val="clear" w:pos="8743"/>
              <w:tab w:val="right" w:pos="9026" w:leader="dot"/>
            </w:tabs>
            <w:rPr/>
          </w:pPr>
          <w:hyperlink w:anchor="__RefHeading___Toc598269_1468164448">
            <w:r>
              <w:rPr>
                <w:webHidden/>
                <w:rStyle w:val="IndexLink"/>
                <w:rtl w:val="true"/>
              </w:rPr>
              <w:t>فهرست درسها</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5_174128"/>
      <w:bookmarkStart w:id="1" w:name="pg13675_174128"/>
      <w:bookmarkEnd w:id="1"/>
    </w:p>
    <w:p>
      <w:pPr>
        <w:pStyle w:val="Heading2"/>
        <w:numPr>
          <w:ilvl w:val="1"/>
          <w:numId w:val="1"/>
        </w:numPr>
        <w:rPr/>
      </w:pPr>
      <w:bookmarkStart w:id="2" w:name="pg13675_174128"/>
      <w:bookmarkStart w:id="3" w:name="__RefHeading___Toc597133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135_1468164448"/>
      <w:bookmarkStart w:id="6" w:name="_Toc2"/>
      <w:bookmarkEnd w:id="5"/>
      <w:r>
        <w:rPr>
          <w:rtl w:val="true"/>
        </w:rPr>
        <w:t xml:space="preserve">مباحث الفاظ </w:t>
      </w:r>
      <w:r>
        <w:rPr>
          <w:rtl w:val="true"/>
        </w:rPr>
        <w:t>(</w:t>
      </w:r>
      <w:r>
        <w:rPr>
          <w:rtl w:val="true"/>
        </w:rPr>
        <w:t>بحث اوامر</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75_174132"/>
    </w:p>
    <w:p>
      <w:pPr>
        <w:pStyle w:val="BookText"/>
        <w:rPr/>
      </w:pPr>
      <w:bookmarkEnd w:id="7"/>
      <w:r>
        <w:rPr>
          <w:rFonts w:ascii="IRNazanin" w:hAnsi="IRNazanin" w:eastAsia="IRNazanin"/>
          <w:i/>
          <w:i/>
          <w:iCs/>
          <w:color w:val="111111"/>
          <w:sz w:val="28"/>
          <w:sz w:val="28"/>
          <w:szCs w:val="28"/>
          <w:rtl w:val="true"/>
          <w:lang w:bidi="fa-IR"/>
        </w:rPr>
        <w:t xml:space="preserve">مباحث الفاظ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بحث اوامر</w:t>
      </w:r>
      <w:r>
        <w:rPr>
          <w:rFonts w:eastAsia="IRNazanin" w:cs="IRNazanin"/>
          <w:i/>
          <w:iCs/>
          <w:color w:val="111111"/>
          <w:sz w:val="28"/>
          <w:szCs w:val="28"/>
          <w:rtl w:val="true"/>
          <w:lang w:bidi="fa-IR"/>
        </w:rPr>
        <w:t>)</w:t>
      </w:r>
    </w:p>
    <w:p>
      <w:pPr>
        <w:pStyle w:val="Heading2"/>
        <w:numPr>
          <w:ilvl w:val="1"/>
          <w:numId w:val="1"/>
        </w:numPr>
        <w:rPr/>
      </w:pPr>
      <w:bookmarkStart w:id="8" w:name="__RefHeading___Toc597137_1468164448"/>
      <w:bookmarkStart w:id="9" w:name="_Toc3"/>
      <w:bookmarkEnd w:id="8"/>
      <w:r>
        <w:rPr>
          <w:rtl w:val="true"/>
        </w:rPr>
        <w:t>تعبدی و توصلی</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97139_1468164448"/>
      <w:bookmarkStart w:id="11" w:name="_Toc4"/>
      <w:bookmarkEnd w:id="10"/>
      <w:r>
        <w:rPr>
          <w:rtl w:val="true"/>
        </w:rPr>
        <w:t>اشاره</w:t>
      </w:r>
      <w:bookmarkStart w:id="12" w:name="pg13675_174134"/>
      <w:bookmarkEnd w:id="11"/>
    </w:p>
    <w:p>
      <w:pPr>
        <w:pStyle w:val="Heading3"/>
        <w:numPr>
          <w:ilvl w:val="2"/>
          <w:numId w:val="1"/>
        </w:numPr>
        <w:rPr/>
      </w:pPr>
      <w:bookmarkStart w:id="13" w:name="__RefHeading___Toc597141_1468164448"/>
      <w:bookmarkStart w:id="14" w:name="_Toc5"/>
      <w:bookmarkEnd w:id="12"/>
      <w:bookmarkEnd w:id="13"/>
      <w:r>
        <w:rPr>
          <w:rtl w:val="true"/>
        </w:rPr>
        <w:t>درس دویست و شصت و یکم</w:t>
      </w:r>
      <w:bookmarkEnd w:id="14"/>
    </w:p>
    <w:p>
      <w:pPr>
        <w:pStyle w:val="Heading4"/>
        <w:numPr>
          <w:ilvl w:val="3"/>
          <w:numId w:val="1"/>
        </w:numPr>
        <w:rPr/>
      </w:pPr>
      <w:bookmarkStart w:id="15" w:name="__RefHeading___Toc597143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 w:name="__RefHeading___Toc597145_1468164448"/>
      <w:bookmarkStart w:id="18" w:name="_Toc7"/>
      <w:bookmarkEnd w:id="17"/>
      <w:r>
        <w:rPr>
          <w:rtl w:val="true"/>
        </w:rPr>
        <w:t>مقتضای اصل عملی در مورد شک در تعبّدیّت و توصّلیّت</w:t>
      </w:r>
      <w:bookmarkEnd w:id="18"/>
    </w:p>
    <w:p>
      <w:pPr>
        <w:pStyle w:val="BookText"/>
        <w:rPr/>
      </w:pPr>
      <w:r>
        <w:rPr>
          <w:rFonts w:ascii="IRNazanin" w:hAnsi="IRNazanin" w:eastAsia="IRNazanin"/>
          <w:color w:val="111111"/>
          <w:sz w:val="28"/>
          <w:sz w:val="28"/>
          <w:szCs w:val="28"/>
          <w:rtl w:val="true"/>
          <w:lang w:bidi="fa-IR"/>
        </w:rPr>
        <w:t>نتیجۀ بحث در تمسّک به دلیل لفظی این شد که از راه اطلاق و تمامیّت مقدمات حکمت، ما می‌توانیم در مورد شک در تعبّدیّت و توصّلیّت، تمسّک به اطلاق کنیم و اعتبار قصد قربت را از بین ببریم مثل سایر اجزاء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و همین‌طور محقق نائینی معتقد بودند که نمی‌شود تمسّک به اطلاق کرد و در حقیقت، اطلاق استحاله دارد 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که بگذریم، مسألۀ اصل عملی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که تمسّک به اطلاق را جایز می‌دانستیم، اگر در موردی فرض کنیم که مقدمات حکمت تمامیت نداشته باشد چون شرط تمسّک به اطلاق، تمامیت مقدمات حکمت است و در نتیجه نتوانستیم تمسّک به اطلاق کنیم، روی مبنای مرحوم آخوند هم که اصلا تمسّک به اطلاق جایز نبود و نوبت به اصل عملی رسید، در مورد شک در تعبّدیّت و توصّلیّت، مقتضای اصل عملی چیست؟ اینجا هم در دو مقام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اینکه آیا اصل عملی عقلی چه اقتضا می‌کند؟ مقام دوم اینکه اصل عملی شرعی چه اقتضایی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اصول عملیه می‌دانید که بعضی از اصول عملیه صرفا عقلی هستند، مثل اصالة الاحتیاط که یک اصل عقلی محض است، اصالة التخییر در دوران بین محذورین یک اصل عقلی محض است</w:t>
      </w:r>
      <w:bookmarkStart w:id="19" w:name="pg13675_174135"/>
    </w:p>
    <w:p>
      <w:pPr>
        <w:pStyle w:val="BookText"/>
        <w:rPr/>
      </w:pPr>
      <w:bookmarkEnd w:id="19"/>
      <w:r>
        <w:rPr>
          <w:rFonts w:ascii="IRNazanin" w:hAnsi="IRNazanin" w:eastAsia="IRNazanin"/>
          <w:color w:val="111111"/>
          <w:sz w:val="28"/>
          <w:sz w:val="28"/>
          <w:szCs w:val="28"/>
          <w:rtl w:val="true"/>
          <w:lang w:bidi="fa-IR"/>
        </w:rPr>
        <w:t>و بعضی از اصول عملیه، شرعی محض هستند، مثل استصحاب که عقل در رابطۀ با استصحاب،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ندارد، این شارع است 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عملی به نام استصحاب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عملیه، هم شرعی دارد و هم عقلی، مثل اصالة البرائة، که هم عقل در او حاکم است به مقتضای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شرع حاکم است، به مقتضای حدیث رفع و امثال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در همان‌جا بین اینها انفکاک پیدا می‌شود، یعنی ممکن است در یک موردی اصل عقلی،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نکند، اما اصل نقلی مستند به حدیث رفع،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مقتضای اصل عقلی و یکی مقتضای اصل نقلی</w:t>
      </w:r>
      <w:r>
        <w:rPr>
          <w:rFonts w:eastAsia="IRNazanin" w:cs="IRNazanin"/>
          <w:color w:val="111111"/>
          <w:sz w:val="28"/>
          <w:szCs w:val="28"/>
          <w:rtl w:val="true"/>
          <w:lang w:bidi="fa-IR"/>
        </w:rPr>
        <w:t>.</w:t>
      </w:r>
    </w:p>
    <w:p>
      <w:pPr>
        <w:pStyle w:val="Heading4"/>
        <w:numPr>
          <w:ilvl w:val="3"/>
          <w:numId w:val="1"/>
        </w:numPr>
        <w:rPr/>
      </w:pPr>
      <w:bookmarkStart w:id="20" w:name="__RefHeading___Toc597147_1468164448"/>
      <w:bookmarkStart w:id="21" w:name="_Toc8"/>
      <w:bookmarkEnd w:id="20"/>
      <w:r>
        <w:rPr>
          <w:rtl w:val="true"/>
        </w:rPr>
        <w:t>مقام اول</w:t>
      </w:r>
      <w:r>
        <w:rPr>
          <w:rtl w:val="true"/>
        </w:rPr>
        <w:t xml:space="preserve">: </w:t>
      </w:r>
      <w:r>
        <w:rPr>
          <w:rtl w:val="true"/>
        </w:rPr>
        <w:t>مقتضای اصل عقلی</w:t>
      </w:r>
      <w:bookmarkEnd w:id="21"/>
    </w:p>
    <w:p>
      <w:pPr>
        <w:pStyle w:val="BookText"/>
        <w:rPr/>
      </w:pPr>
      <w:r>
        <w:rPr>
          <w:rFonts w:ascii="IRNazanin" w:hAnsi="IRNazanin" w:eastAsia="IRNazanin"/>
          <w:color w:val="111111"/>
          <w:sz w:val="28"/>
          <w:sz w:val="28"/>
          <w:szCs w:val="28"/>
          <w:rtl w:val="true"/>
          <w:lang w:bidi="fa-IR"/>
        </w:rPr>
        <w:t xml:space="preserve">در مقام اول، همۀ فروض و مبانی این مسأله و همین‌طور دو قولی که در مسألۀ اقل و اکثر ارتباطی که یکی از بحثهای مهم کتاب اشتغال است که آیا در دوران امر بین اقل و اکثر، آن هم اقل و اکثر ارتباطی، که معنای ارتباطی این است که اگر مأموربه به حسب واقع، عبارت از اکثر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الاقل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اقل و اکثر استقلالی، مثل باب دین، اگر کسی شک دارد که آیا به زید صد تومان یا دویست تومان بدهکار است، اینجا اگر صد تومان را پرداخت، به حسب واقع هم اگر دین، دویست تومان باشد، لکن به نسبت صد تومان، برائت ذمه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اقل و اکثر ارتباطی، معنایش این است که این مجموعه اجزائش با هم ارتباط دارند، به حیثی که اگر اخلال به یکی از این اجزاء و یا یکی از این شرائط بشود، مأموربه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در مسألۀ قصد قربت بداعی الامر دو مبنا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اقل و اکثر ارتباطی از نظر اصل عملی عقلی هم دو مبنا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وقتی که نوبت به اصل عملی می‌رسد، یعنی آنجایی که اطلاقی وجود ندارد و مقدمات حکمت تمام نیست، آیا عقل حکم به برائت می‌کند یا حکم به اشتغال می‌کند؟ اگر شما شک کردید که آیا سوره جزئیت دارد برای نماز یا ندارد و اطلاقی نبود که شما به اطلاق تمسّک بکنید و نوبت به اصل عملی رسید، آیا عقل در اینجا حکم به برائت از وجوب سوره می‌کند یا حکم به اشتغال می‌کند؟ اینجا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 هستند که مقتضای حکم عقل، عبارت از برائت است و بعضی‌ها معتقد هستند که مقتضای حکم عقل، عبارت از اشتغال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این دو مبنا را با دو مبنایی که در ما نحن فیه بود حساب بکنیم، اگر ما در رابطه با قصد قربت و داعی الامر، مبنای خودمان را اختیار کردیم که مبنای ما تبعا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قصد</w:t>
      </w:r>
      <w:bookmarkStart w:id="22" w:name="pg13675_174136"/>
    </w:p>
    <w:p>
      <w:pPr>
        <w:pStyle w:val="BookText"/>
        <w:rPr/>
      </w:pPr>
      <w:bookmarkEnd w:id="22"/>
      <w:r>
        <w:rPr>
          <w:rFonts w:ascii="IRNazanin" w:hAnsi="IRNazanin" w:eastAsia="IRNazanin"/>
          <w:color w:val="111111"/>
          <w:sz w:val="28"/>
          <w:sz w:val="28"/>
          <w:szCs w:val="28"/>
          <w:rtl w:val="true"/>
          <w:lang w:bidi="fa-IR"/>
        </w:rPr>
        <w:t>القربة بمعنی داعی الامر فی متعلق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استحاله‌ای ندارد، نه استحاله بالذات دارد و نه استحاله بالغیر و للغیر دارد، یک امر ممکنی است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 و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اجزاء و شرائط بر حسب مختار ما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شارع به عنوان جزئیت، فاتحة الکتاب را می‌تواند در متعلق امر اخذ کند، همان‌طوری‌که طهارة الثوب را به عنوان شرطیت می‌تواند در صلاة اخذ بکند، همانطور قصد قربت را هم می‌تواند در مأموربه هم به صورت جزئیت و هم به صورت شرطیت اخذ بکند</w:t>
      </w:r>
      <w:r>
        <w:rPr>
          <w:rFonts w:eastAsia="IRNazanin" w:cs="IRNazanin"/>
          <w:color w:val="111111"/>
          <w:sz w:val="28"/>
          <w:szCs w:val="28"/>
          <w:rtl w:val="true"/>
          <w:lang w:bidi="fa-IR"/>
        </w:rPr>
        <w:t>.</w:t>
      </w:r>
    </w:p>
    <w:p>
      <w:pPr>
        <w:pStyle w:val="Heading4"/>
        <w:numPr>
          <w:ilvl w:val="3"/>
          <w:numId w:val="1"/>
        </w:numPr>
        <w:rPr/>
      </w:pPr>
      <w:bookmarkStart w:id="23" w:name="__RefHeading___Toc597149_1468164448"/>
      <w:bookmarkStart w:id="24" w:name="_Toc9"/>
      <w:bookmarkEnd w:id="23"/>
      <w:r>
        <w:rPr>
          <w:rtl w:val="true"/>
        </w:rPr>
        <w:t>مختار استاد در اخذ قصد قربت</w:t>
      </w:r>
      <w:bookmarkEnd w:id="24"/>
    </w:p>
    <w:p>
      <w:pPr>
        <w:pStyle w:val="BookText"/>
        <w:rPr/>
      </w:pPr>
      <w:r>
        <w:rPr>
          <w:rFonts w:ascii="IRNazanin" w:hAnsi="IRNazanin" w:eastAsia="IRNazanin"/>
          <w:color w:val="111111"/>
          <w:sz w:val="28"/>
          <w:sz w:val="28"/>
          <w:szCs w:val="28"/>
          <w:rtl w:val="true"/>
          <w:lang w:bidi="fa-IR"/>
        </w:rPr>
        <w:t>اگر کسی این مبنا را در ما نحن فیه اختیار کرد که ما هم اختیار کرده‌ایم، نتیجه این می‌شود که ما نحن فیه در مسألۀ اقل و اکثر ارتباطی، یک ویژگی خاصی پیدا نمی‌کند، یک خصوصیتی برای بحث ما نحن فیه وجود ندارد، همان‌طوری‌که شما اگر در جزئیت سوره شک داشته باشید، هرچه آنجا نظرتان بود، حالا مقتضای اصل عقلی را برائت دانستید یا مقتضای اصل عقلی را اشتغال دانستید، ما نحن فیه هم همان برنامه در او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مختار ما، ما نحن فیه هم یکی از صغریات مسألۀ دوران امر بین اقل و اکثر ارتباطی است، دیگر خصوصیت زائده‌ای در ما نحن فیه تصوّر نمی‌شود برای اینکه فرقی بین قصد قربت و بین سوره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امکان اخذ در متعلق داشتند، اقل و اکثر در هر دو ارتباطی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مقتضای حکم عقل در اقل و اکثر ارتباطی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پیاده می‌شود، بدون هیچ‌گونه خصوصیت زائده و ویژگی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ما مسألۀ جدیدی در ما نحن فیه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مرحوم آخوند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در مسألۀ دوران امر بین اقل و اکثر ارتباطی، مقتضای حکم عقل را عبارت از اشتغال و احتیاط بدانیم، لازمه‌اش این است که همان احتیاط و اشتغال را در ما نحن فیه به طریق اولی جاری کنیم، چرا؟ برای اینکه اگر ما در سوره مشکوکة الجزئیة با اینکه امکان اخذ در متعلق دارد، اطلاقی اگر نباشد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روی ارتباط بین اقل و اکثر مطرح است، عقل حساب اینجا را از باب دین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دین وقتی که انسان مردد باشد بین اینکه صد تومان بدهکار است، یا دویست تومان؟ به شرطی که مسأله مدعی و منکری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متیقن، آن صد تومان اضافی کانّ یک تکلیف زائدی است، چون آن تکلیف زائد است و مشکوک است، طبعا، مجرای اصالة البرائه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اقل و اکثر ارتباطی فرض این است که این اجزاء و شرائط و این مجموعه،</w:t>
      </w:r>
      <w:bookmarkStart w:id="25" w:name="pg13675_174137"/>
    </w:p>
    <w:p>
      <w:pPr>
        <w:pStyle w:val="BookText"/>
        <w:rPr/>
      </w:pPr>
      <w:bookmarkEnd w:id="25"/>
      <w:r>
        <w:rPr>
          <w:rFonts w:ascii="IRNazanin" w:hAnsi="IRNazanin" w:eastAsia="IRNazanin"/>
          <w:color w:val="111111"/>
          <w:sz w:val="28"/>
          <w:sz w:val="28"/>
          <w:szCs w:val="28"/>
          <w:rtl w:val="true"/>
          <w:lang w:bidi="fa-IR"/>
        </w:rPr>
        <w:t xml:space="preserve">مرتبط با هم هستند، بطوری‌که اگر به حسب واقع مکلّف‌به اکثر باشد، کسی که اقل را اتیان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روی این مبنا در اقل و اکثر ارتباطی در مسألۀ سورۀ مشکوک الجزئیة با اینکه امکان اخذ در متعلق دارد، مع ذلک اصالة الاشتغالی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در آنجا اختیار کرد در ما نحن فیه روی مبنای مرحوم آخوند باید به طریق اولی اصالة الاشتغالی بشود، برای اینکه در آنجا سوره امکان اخذ در متعلق داشت و مع ذلک عقل حکم به اشتغال می‌کرد، اینجا که قصد قربت امکان اخذ در متعلق ندارد روی مبنای ایشان، دیگر به طریق اولی عقل مسألۀ احتیاط و اشتغال را اینجا حاکم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روی مبنای مرحوم آخوند در اینجا، اگر ما در مسألۀ اقل و اکثر ارتباطی در سورۀ مشکوکة الجزئیة، قائل به اصالة الاشتغال شدیم، به طریق اولی در ما نحن فیه در شک در تعبّدیّت و توصّلیّت باید اصالة الاشتغالی بشویم و هیچ تردیدی در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آن صورت است که اگر ما در مسألۀ اقل و اکثر ارتباطی قائل به برائت عقلیه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برائت می‌کند، آیا اگر در سورۀ مشکوکة الجزئیة، قائل به اصالة البرائۀ عقلی شدیم، در مسألۀ شک در تعبّدیّت و توصّلیّت روی مبنای مرحوم آخوند که عبارت از عدم امکان اخذ در متعلق است، اینجا می‌توانیم برائت عقلیه را جاری بکنیم یا نه؟</w:t>
      </w:r>
    </w:p>
    <w:p>
      <w:pPr>
        <w:pStyle w:val="Heading4"/>
        <w:numPr>
          <w:ilvl w:val="3"/>
          <w:numId w:val="1"/>
        </w:numPr>
        <w:rPr/>
      </w:pPr>
      <w:bookmarkStart w:id="26" w:name="__RefHeading___Toc597151_1468164448"/>
      <w:bookmarkStart w:id="27" w:name="_Toc10"/>
      <w:bookmarkEnd w:id="26"/>
      <w:r>
        <w:rPr>
          <w:rtl w:val="true"/>
        </w:rPr>
        <w:t>بیان مرحوم آخوند</w:t>
      </w:r>
      <w:r>
        <w:rPr>
          <w:rtl w:val="true"/>
        </w:rPr>
        <w:t>(</w:t>
      </w:r>
      <w:r>
        <w:rPr>
          <w:rtl w:val="true"/>
        </w:rPr>
        <w:t>ره</w:t>
      </w:r>
      <w:r>
        <w:rPr>
          <w:rtl w:val="true"/>
        </w:rPr>
        <w:t xml:space="preserve">) </w:t>
      </w:r>
      <w:r>
        <w:rPr>
          <w:rtl w:val="true"/>
        </w:rPr>
        <w:t>در جریان اصالة الاشتغال</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اینجا با آنجا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ممکن است شما برائت عقلیه را جاری بکنید، دیگر لازم نیست در اینجا هم بتوانید برائت عقلیه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حتما باید اصالة الاشتغالی بشوید ولو اینکه آنجا برائت عقلیه را جاری بکنید، چرا؟ چه خصوصیتی دارد که ما اینجا حتما باید اصالة الاشتغالی بشویم ولو اینکه آنجا برائتی بشویم؟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در آن مسأله، شکّ ما در کمیّت مأموربه است، نمی‌دانیم مأموربه ما نه جزء است و سوره خارج از دایره مأموربه است یا مأموربه ما ده جزء است و سوره هم جزئیت دارد برای مأموربه؟ و همین‌طور فرضا در رابطۀ با شرطش، نمی‌دانیم که فلان شرط به عنوان یک امر اضافه و یک امر زائد دخالت در مأموربه دارد مثل سایر شرائطی که مدخلیت دارند یا اینکه این شرط دخالتی در مأموربه ندارد؟ پس در حقیقت، در مسألۀ دوران امر بین اقل و اکثر ارتباطی، موضوع آن مسأله و مورد آن مسأله، شک در کمیّت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چون معتقدیم که نمی‌شود قصد قربت در متعلق اخذ بشود و حساب قصد قربت جدای از سایر اجزاء و شرائط است، وقتی‌که</w:t>
      </w:r>
      <w:bookmarkStart w:id="28" w:name="pg13675_174138"/>
    </w:p>
    <w:p>
      <w:pPr>
        <w:pStyle w:val="BookText"/>
        <w:rPr/>
      </w:pPr>
      <w:bookmarkEnd w:id="28"/>
      <w:r>
        <w:rPr>
          <w:rFonts w:ascii="IRNazanin" w:hAnsi="IRNazanin" w:eastAsia="IRNazanin"/>
          <w:color w:val="111111"/>
          <w:sz w:val="28"/>
          <w:sz w:val="28"/>
          <w:szCs w:val="28"/>
          <w:rtl w:val="true"/>
          <w:lang w:bidi="fa-IR"/>
        </w:rPr>
        <w:t>ما شک می‌کنیم در اینکه، آیا در فلان واجب، قصد قربت معتبر است یا نه؟ ما شک در کمیّت مأموربه نداریم، ما می‌دانیم اگر قصد قربت هم معتبر باشد، از دائره مأموربه خارج است، نه به صورت جزئیت می‌تواند نقش داشته باشد و نه به صورت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ما در ما نحن فیه در چیست؟ در حقیقت باید از شک ما اینطوری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تکلیفی مسلّم به ما توجه پیدا کرده که اصل توجه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چون تردید از نظر تعبّدیّت و توصّلیّت داریم، شک ما در این معناست که کیفیت خروج از عهده این تکلیفی که مسلّم متوجه شده، چطوری است؟ آیا اگر ما بدون داعی الامر همین ذات عمل و پیکرۀ عمل را در خارج ایجاد کنیم، از عهده این تکلیف مسلّم التوجّه خارج شدیم یا اینکه کیفیت خروج از عهده این تکلیف مسلّم به این است که در مقام عمل داعی و محرّک ما عبارت از امر مولا و بعث مولا باشد؟</w:t>
      </w:r>
    </w:p>
    <w:p>
      <w:pPr>
        <w:pStyle w:val="Heading4"/>
        <w:numPr>
          <w:ilvl w:val="3"/>
          <w:numId w:val="1"/>
        </w:numPr>
        <w:rPr/>
      </w:pPr>
      <w:bookmarkStart w:id="29" w:name="__RefHeading___Toc597153_1468164448"/>
      <w:bookmarkStart w:id="30" w:name="_Toc11"/>
      <w:bookmarkEnd w:id="29"/>
      <w:r>
        <w:rPr>
          <w:rtl w:val="true"/>
        </w:rPr>
        <w:t>شک در کیفیت خروج از تکلیف</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ما نحن فیه در کمیّت متعلق و مأموربه تردید نداریم، در کیفیت خروج از عهده تکلیف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کیفیت خروج باشد، شک در کیفیت خروج، مثل شک در اصل خروج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تکلیفی به شما توجه پیدا کرد و بعد شما شک کردید که آیا این مأموربه را انجام دادید یا نه؟ اصالة الاشتغال عقلی گریبان شما را می‌گیرد، مگر بعضی مواردی که شارع تسهیلا آمده دخالت کرده، مثل شک بعد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انسان شک بکند که نمازش را در وقت خوانده یا نه؟ با اینکه مقتضای اصالة الاشتغال عقلی این است که تو یقین نداری که مأموربه را در خارج انجام دادی، باید بخوانی و انجام بدهی، اما شارع تسهیلا یک قاعده‌ای را به نام قاعده شک بعد از وقت برای مردم مقرّر کرده که اگر بعد الوقت شک کردید به این شکتان ترتیب اثر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وقت شک کردند، باز همان اصالة الاشتغال عقلی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خروج از یک تکلیف مسلّم التوجه و از عهدۀ یک تکلیف یقینی اگر شک در اصل خروج داشته باشید، اصالة الاشتغال حاکم است، برای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لازم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البرائة فی مورد الاشتغال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شما شک در نحوۀ خروج و کیفیت خروج از عهده تکلیف مقطوعی داشته باشید، اینجا هم عقل حکم به اصالة الاشتغال می‌کند و ما نحن فیه عبارت از همین است که تکلیف وجوبی به شما متعلق شد، شما هم شک در تعبّدیّت و توصّلیّت دارید، مبنایتان هم روی این فرض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 بمعنی داعی الامر لا یمکن ان یأخذ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ظرف شک شما، متعلق تکلیف نیست،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متعلق، شک</w:t>
      </w:r>
    </w:p>
    <w:p>
      <w:pPr>
        <w:pStyle w:val="BookText"/>
        <w:rPr/>
      </w:pPr>
      <w:r>
        <w:rPr>
          <w:rFonts w:ascii="IRNazanin" w:hAnsi="IRNazanin" w:eastAsia="IRNazanin"/>
          <w:color w:val="111111"/>
          <w:sz w:val="28"/>
          <w:sz w:val="28"/>
          <w:szCs w:val="28"/>
          <w:rtl w:val="true"/>
          <w:lang w:bidi="fa-IR"/>
        </w:rPr>
        <w:t>دارم، در مأموربه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سوره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مأموربه تردید داریم که آیا مأموربه نه جزء است یا ده جزء؟ اما اینجا شما شک در مأموربه ندارید بلکه شک شما متمحّض در کیفیت خروج از عهده و مسئولیت یک تکلیفی است که توجه آن تکلیف به شما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 وجوبی را بدون قصد قربت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خرجت عن عهدة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خروج از عهده این تکلیف با رعایت قصد قربت و داعی الامر است؟</w:t>
      </w:r>
    </w:p>
    <w:p>
      <w:pPr>
        <w:pStyle w:val="BookText"/>
        <w:rPr/>
      </w:pPr>
      <w:r>
        <w:rPr>
          <w:rFonts w:ascii="IRNazanin" w:hAnsi="IRNazanin" w:eastAsia="IRNazanin"/>
          <w:color w:val="111111"/>
          <w:sz w:val="28"/>
          <w:sz w:val="28"/>
          <w:szCs w:val="28"/>
          <w:rtl w:val="true"/>
          <w:lang w:bidi="fa-IR"/>
        </w:rPr>
        <w:t>لذا چون شک شما در اینجا به این کیفیت است،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ولو اینکه در آن مسأله، قائل به برائت عقلیه بشویم، اما اینجا حسابش جدای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اصالة الاشتغالی بشویم و در مورد شک در تعبّدیّت و توصّلیّت حتما قصد قربت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بررسی کنیم و ببینیم آیا این فرمایش ایشان و این تفکیکی که بین ما نحن فیه و آنجا کردند، روی مبنای خودشان، آیا این تفکیک صحیح است یا نه؟ اگر ما در آنجا برائت عقلیه را قائل شدیم، با توجه به یک نکته‌ای که در مسأله وجود دارد، اینجا هم می‌توانیم برائت عقلیه قائل بشویم و جلوی اعتبار قصد قربت را در مورد شک در تعبّدیّت و توصّلیّت بگیریم؟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عقلی در ما نحن فیه را طبق نظر استاد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نحن فیه می‌تواند یکی از صغریات مسألۀ اقل و اکثر ارتباطی 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باید قائل به اصالة الاشتغال شد؟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در ما نحن فیه شک در کیفیت خروج از تکلیف است؟ توضیح دهید</w:t>
      </w:r>
      <w:r>
        <w:rPr>
          <w:rFonts w:eastAsia="IRNazanin" w:cs="IRNazanin"/>
          <w:color w:val="111111"/>
          <w:sz w:val="28"/>
          <w:szCs w:val="28"/>
          <w:rtl w:val="true"/>
          <w:lang w:bidi="fa-IR"/>
        </w:rPr>
        <w:t>.</w:t>
      </w:r>
      <w:bookmarkStart w:id="31" w:name="pg13675_174140"/>
    </w:p>
    <w:p>
      <w:pPr>
        <w:pStyle w:val="Heading3"/>
        <w:numPr>
          <w:ilvl w:val="2"/>
          <w:numId w:val="1"/>
        </w:numPr>
        <w:rPr/>
      </w:pPr>
      <w:bookmarkStart w:id="32" w:name="__RefHeading___Toc597155_1468164448"/>
      <w:bookmarkStart w:id="33" w:name="_Toc12"/>
      <w:bookmarkEnd w:id="31"/>
      <w:bookmarkEnd w:id="32"/>
      <w:r>
        <w:rPr>
          <w:rtl w:val="true"/>
        </w:rPr>
        <w:t>درس دویست و شصت و دوم</w:t>
      </w:r>
      <w:bookmarkEnd w:id="33"/>
    </w:p>
    <w:p>
      <w:pPr>
        <w:pStyle w:val="Heading4"/>
        <w:numPr>
          <w:ilvl w:val="3"/>
          <w:numId w:val="1"/>
        </w:numPr>
        <w:rPr/>
      </w:pPr>
      <w:bookmarkStart w:id="34" w:name="__RefHeading___Toc597157_1468164448"/>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 w:name="__RefHeading___Toc597159_1468164448"/>
      <w:bookmarkStart w:id="37" w:name="_Toc14"/>
      <w:bookmarkEnd w:id="36"/>
      <w:r>
        <w:rPr>
          <w:rtl w:val="true"/>
        </w:rPr>
        <w:t>بررسی کلام مرحوم آخوند</w:t>
      </w:r>
      <w:r>
        <w:rPr>
          <w:rtl w:val="true"/>
        </w:rPr>
        <w:t>(</w:t>
      </w:r>
      <w:r>
        <w:rPr>
          <w:rtl w:val="true"/>
        </w:rPr>
        <w:t>ره</w:t>
      </w:r>
      <w:r>
        <w:rPr>
          <w:rtl w:val="true"/>
        </w:rPr>
        <w:t xml:space="preserve">) </w:t>
      </w:r>
      <w:r>
        <w:rPr>
          <w:rtl w:val="true"/>
        </w:rPr>
        <w:t>در عدم امکان اخذ قصد قربت در مأموربه</w:t>
      </w:r>
      <w:bookmarkEnd w:id="37"/>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که اخذ قصد قربت در متعلق و مأموربه امکان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عقلی، مقتضای حکم عقل، اصالة الاشتغال است، اگرچه ما در مسألۀ اقل و اکثر ارتباطی، قائل به برائت عقلیه بشویم، لکن در ما نحن فیه، عقل، حکم به احتیاط و اشتغال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چنین بیان کردند که آنجا در کمیّت مأموربه تردید داریم؛ نمی‌دانیم مأموربه نه جزء یا ده جزء است؟ برائت عقلی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شک در کمیّت مأموربه نیست بلکه شک در کیفیت خروج از عهدۀ یک تکلیف مسلّم التوّجه و تکلیف معلوم است و شک در کیفیت خروج، مثل شک در اصل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شک در اصل خروج، قاعدۀ اشتغال حاکم است، اشتغال یقینی، برائت یقینیه لازم دارد، در شک در کیفیت خروج هم همین‌طور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 ایشان تمام است و اگر در آن مسأله، یعنی اقل و اکثر ارتباطی، قائل به برائت عقلیه شدیم، اینجا باید قائل به اشتغال بشویم؟ اینطور که ایشان فرمودند یا نه؟ جای یک سؤال از مرحوم</w:t>
      </w:r>
      <w:bookmarkStart w:id="38" w:name="pg13675_174141"/>
    </w:p>
    <w:p>
      <w:pPr>
        <w:pStyle w:val="BookText"/>
        <w:rPr/>
      </w:pPr>
      <w:bookmarkEnd w:id="38"/>
      <w:r>
        <w:rPr>
          <w:rFonts w:ascii="IRNazanin" w:hAnsi="IRNazanin" w:eastAsia="IRNazanin"/>
          <w:color w:val="111111"/>
          <w:sz w:val="28"/>
          <w:sz w:val="28"/>
          <w:szCs w:val="28"/>
          <w:rtl w:val="true"/>
          <w:lang w:bidi="fa-IR"/>
        </w:rPr>
        <w:t>آخوند باقی می‌ماند، که ظاهرا جواب این سؤال را نمی‌توانند بدهند و آن این است که آیا مستند برائت عقلیه، یعنی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ناحیۀ مولا بیانی نرسیده باشد و بخواهد با عدم البیان، عبد را عقوبت بکند، این عقوبت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یصدر من الحکیم هذه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مستند برائت عقلی،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این بیانی که 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چیست؟ مقصود از این بیان منفی عقاب بلابیان، چیست؟ آیا مقصود از این بیان، یعنی بیان در مأموربه و بیان خصوصیاتی که در مأموربه می‌تواند اخذ بشود و بیان اجزاء و شرائطی که ذکرش برای مولا در متعلق مأموربه امکان داشته باشد، می‌باشد؟ یا اینکه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سر کلمۀ بیان درمی‌آید، معنایش این است که هیچ‌گونه بیانی و اعلامی از ناحیۀ مولا در این رابطه نشده باشد، بیان محدود به این معنا نیست که مولا بتواند در متعلق اخذ بکند، مولا بتواند در ردیف اجزاء و شرائط بیان کند؟</w:t>
      </w:r>
    </w:p>
    <w:p>
      <w:pPr>
        <w:pStyle w:val="Heading4"/>
        <w:numPr>
          <w:ilvl w:val="3"/>
          <w:numId w:val="1"/>
        </w:numPr>
        <w:rPr/>
      </w:pPr>
      <w:bookmarkStart w:id="39" w:name="__RefHeading___Toc597161_1468164448"/>
      <w:bookmarkStart w:id="40" w:name="_Toc15"/>
      <w:bookmarkEnd w:id="39"/>
      <w:r>
        <w:rPr>
          <w:rtl w:val="true"/>
        </w:rPr>
        <w:t>امکان اخذ قصد قربت در متعلق</w:t>
      </w:r>
      <w:bookmarkEnd w:id="40"/>
    </w:p>
    <w:p>
      <w:pPr>
        <w:pStyle w:val="BookText"/>
        <w:rPr/>
      </w:pPr>
      <w:r>
        <w:rPr>
          <w:rFonts w:ascii="IRNazanin" w:hAnsi="IRNazanin" w:eastAsia="IRNazanin"/>
          <w:color w:val="111111"/>
          <w:sz w:val="28"/>
          <w:sz w:val="28"/>
          <w:szCs w:val="28"/>
          <w:rtl w:val="true"/>
          <w:lang w:bidi="fa-IR"/>
        </w:rPr>
        <w:t>بله، اگر در باب سوره، شک در جزئیت بکنیم، بیان مولا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مشکوکة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است که سوره را در ردیف اجزاء و شرائط بیان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مقام انشاء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قصد قربت، فقط گناهش این است که در متعلق نمی‌شود اخذ شود، نه به عنوان شرطیت و نه به عنوان جزئیت، روی مبنای شما امکان اخذ در متعلق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 که برای مولا بسته نیست؟ شما خودتان در مسألۀ اطلاق،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لفظی نمی‌توانیم تمسّک بکنیم، اما یک اطلاق دیگری داریم که از آن تعبیر به اطلاق مقامی می‌کنیم و اطلاق مقامی را این طوری معنا کردید که گاهی از اوقات مولا، در یک مقام و موقعیتی است که می‌خواهد جمیع خصوصیاتی را که مدخلیت در تحقّق هدف مأموربه و غرض از مأموربه دارد، در آن مقام بیان بکند، اعم از خصوصیاتی که امکان اخذ در متعلق دارد و خصوصیاتی که امکان اخذ در متعلق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توضیحا عرض کردم که اگر مولا در چنین مقامی باشد، لابد در مقام انشاء نیست، برای اینکه انشاء، 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هرکیفیتی ممتنع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مولا در مقام اخبار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مخبر صادق مطلع علی جمیع الخصوصیات المعتبرة فی تحقّق الغرض 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مسند نشسته و خصوصیات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شما یک راه بیان را برای مولا باز گذاشتید و لذا اطلاق مقامی را صحیح دانستید که به آن تمسّک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چنین مقام و موقعیتی بود و دیدیم که همۀ مسائل را مطرح کرد، اما هیچ‌گونه اشاره‌ای به</w:t>
      </w:r>
      <w:bookmarkStart w:id="41" w:name="pg13675_174142"/>
    </w:p>
    <w:p>
      <w:pPr>
        <w:pStyle w:val="BookText"/>
        <w:rPr/>
      </w:pPr>
      <w:bookmarkEnd w:id="41"/>
      <w:r>
        <w:rPr>
          <w:rFonts w:ascii="IRNazanin" w:hAnsi="IRNazanin" w:eastAsia="IRNazanin"/>
          <w:color w:val="111111"/>
          <w:sz w:val="28"/>
          <w:sz w:val="28"/>
          <w:szCs w:val="28"/>
          <w:rtl w:val="true"/>
          <w:lang w:bidi="fa-IR"/>
        </w:rPr>
        <w:t>قصد قربت نکرد، از عدم اشارۀ به قصد قربت، استفاده می‌کنیم که قصد قربت اعتبار ندارد و الاّ چرا مولا متعرّض قصد قربت نشد، با اینکه در چنین مقام و چنین موقعیتی بود؟ آیا از راه این اطلاق مقامی که خود شما به آن اعتراف کردید، نمی‌توانیم استفاده بکنیم که یک راه بیان، برای مولا باز است، منتها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آمر، بما انّه حاکم، بما انّه منشیء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بیان بکند،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مخبر صادق،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مسأله را به گوش عبد برساند و اعلام بکند که این نمازی که معراجی دارد، این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هدف معراجیت و قربانیت، با قصد قربت بر آن ترتّب پیدا می‌کند</w:t>
      </w:r>
      <w:r>
        <w:rPr>
          <w:rFonts w:eastAsia="IRNazanin" w:cs="IRNazanin"/>
          <w:color w:val="111111"/>
          <w:sz w:val="28"/>
          <w:szCs w:val="28"/>
          <w:rtl w:val="true"/>
          <w:lang w:bidi="fa-IR"/>
        </w:rPr>
        <w:t>.</w:t>
      </w:r>
    </w:p>
    <w:p>
      <w:pPr>
        <w:pStyle w:val="Heading4"/>
        <w:numPr>
          <w:ilvl w:val="3"/>
          <w:numId w:val="1"/>
        </w:numPr>
        <w:rPr/>
      </w:pPr>
      <w:bookmarkStart w:id="42" w:name="__RefHeading___Toc597163_1468164448"/>
      <w:bookmarkStart w:id="43" w:name="_Toc16"/>
      <w:bookmarkEnd w:id="42"/>
      <w:r>
        <w:rPr>
          <w:rtl w:val="true"/>
        </w:rPr>
        <w:t>مقصود از بیان در</w:t>
      </w:r>
      <w:r>
        <w:rPr>
          <w:rtl w:val="true"/>
        </w:rPr>
        <w:t>«</w:t>
      </w:r>
      <w:r>
        <w:rPr>
          <w:rtl w:val="true"/>
        </w:rPr>
        <w:t>قبح عقاب بلابیان</w:t>
      </w:r>
      <w:r>
        <w:rPr>
          <w:rtl w:val="true"/>
        </w:rPr>
        <w:t>»</w:t>
      </w:r>
      <w:bookmarkEnd w:id="43"/>
    </w:p>
    <w:p>
      <w:pPr>
        <w:pStyle w:val="BookText"/>
        <w:rPr/>
      </w:pPr>
      <w:r>
        <w:rPr>
          <w:rFonts w:ascii="IRNazanin" w:hAnsi="IRNazanin" w:eastAsia="IRNazanin"/>
          <w:color w:val="111111"/>
          <w:sz w:val="28"/>
          <w:sz w:val="28"/>
          <w:szCs w:val="28"/>
          <w:rtl w:val="true"/>
          <w:lang w:bidi="fa-IR"/>
        </w:rPr>
        <w:t>اگر راه بیان برای مولا باز باشد،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بیانی نداشته باشد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نافیه است وقتی‌که داخل بر کلمۀ بیان می‌شود، یعنی هیچ‌گونه بیانی در رابطۀ با چیزی نداشته باشد، منتها آن چیزهایی که امکان اخذ در متعلق دارد، طبعا بیانش به این است که آنها در متعلق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امکان اخذ در متعلق ندارد، بیانش به آن کیفیتی است که شما در اطلاق مقامی، راه را برای ما باز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شما سؤال می‌کنیم که این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مستند برائت عقلیه و حکم عقل به برائت است، مقصود از بیان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حتما باید بیان، به کیفیتی باشد که امکان اخذ در متعلق داشته باشد که تنها روی این مورد، عقل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هیچ‌گونه بیانی از طرف مولا در رابطۀ با آن نباشد؟ اگر امکان اخذ دارد، در متعلق اخذ نشده، اگر امکان اخذ ندارد، از راه شبیه اطلاق مقامی، بیانی نسبت به او نشده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این‌طور 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مسألۀ اقل و اکثر ارتباطی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مسألۀ اقل و اکثر ارتباطی، قائل به برائت عقلیه بشویم، این‌جا نمی‌توانیم؟ اینجا چه جرمی دارد؟ ملاک و محور در برائت عقلیه،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آنجا جاری شد، حالا ما بحث نداریم که جاری می‌شود یا نمی‌شود؟ برای اینکه آنجا هم بعضی‌ها منکر هستند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در آنجا جاری شد، که ما روی همین فرض داریم بحث می‌کنیم، چرا در ما نحن فیه جریان پیدا نکند؟ در مورد شک در تعبّدیّت و توصلیّت هم، همین قاعده جریان پیدا می‌کند، مولا می‌توانسته بیان بکند، منتها راه بیانش، با راه بیان جزئیت سوره فرق می‌کرده، اما در اصل البیان، هر دو با هم مشترک هستند</w:t>
      </w:r>
      <w:r>
        <w:rPr>
          <w:rFonts w:eastAsia="IRNazanin" w:cs="IRNazanin"/>
          <w:color w:val="111111"/>
          <w:sz w:val="28"/>
          <w:szCs w:val="28"/>
          <w:rtl w:val="true"/>
          <w:lang w:bidi="fa-IR"/>
        </w:rPr>
        <w:t>.</w:t>
      </w:r>
      <w:bookmarkStart w:id="44" w:name="pg13675_174143"/>
    </w:p>
    <w:p>
      <w:pPr>
        <w:pStyle w:val="BookText"/>
        <w:rPr/>
      </w:pPr>
      <w:bookmarkEnd w:id="44"/>
      <w:r>
        <w:rPr>
          <w:rFonts w:ascii="IRNazanin" w:hAnsi="IRNazanin" w:eastAsia="IRNazanin"/>
          <w:color w:val="111111"/>
          <w:sz w:val="28"/>
          <w:sz w:val="28"/>
          <w:szCs w:val="28"/>
          <w:rtl w:val="true"/>
          <w:lang w:bidi="fa-IR"/>
        </w:rPr>
        <w:t>آنجا به آن صورت، قابل بیان بوده و اینجا به این صورت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اینجا قائل به تفکیک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آنجا برائت عقلیه را قائل بشویم، باز هم لا محاله اینجا باید اصالة الاشتغالی بشویم؟ فرقی بین اینجا و آنجا، حتی روی مبنای خودشان که امتناع اخذ در متعلق است وجود ندارد</w:t>
      </w:r>
      <w:r>
        <w:rPr>
          <w:rFonts w:eastAsia="IRNazanin" w:cs="IRNazanin"/>
          <w:color w:val="111111"/>
          <w:sz w:val="28"/>
          <w:szCs w:val="28"/>
          <w:rtl w:val="true"/>
          <w:lang w:bidi="fa-IR"/>
        </w:rPr>
        <w:t>.</w:t>
      </w:r>
    </w:p>
    <w:p>
      <w:pPr>
        <w:pStyle w:val="Heading4"/>
        <w:numPr>
          <w:ilvl w:val="3"/>
          <w:numId w:val="1"/>
        </w:numPr>
        <w:rPr/>
      </w:pPr>
      <w:bookmarkStart w:id="45" w:name="__RefHeading___Toc597165_1468164448"/>
      <w:bookmarkStart w:id="46" w:name="_Toc17"/>
      <w:bookmarkEnd w:id="45"/>
      <w:r>
        <w:rPr>
          <w:rtl w:val="true"/>
        </w:rPr>
        <w:t>دخالت غرض مولا در امر، حدوثا و بقاء</w:t>
      </w:r>
      <w:bookmarkEnd w:id="46"/>
    </w:p>
    <w:p>
      <w:pPr>
        <w:pStyle w:val="BookText"/>
        <w:rPr/>
      </w:pPr>
      <w:r>
        <w:rPr>
          <w:rFonts w:ascii="IRNazanin" w:hAnsi="IRNazanin" w:eastAsia="IRNazanin"/>
          <w:color w:val="111111"/>
          <w:sz w:val="28"/>
          <w:sz w:val="28"/>
          <w:szCs w:val="28"/>
          <w:rtl w:val="true"/>
          <w:lang w:bidi="fa-IR"/>
        </w:rPr>
        <w:t>علاوه، ممکن است شما این حرف را بزنید، که هر کجا از مولا، امری صادر شد، می‌فهمیم که آن چیزی که در حدوث این امر نقش داشته، عبارت از یک هدف و غرضی است که بر تحقّق مأموربه،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اوامر امتحانیه و مانند آن را کنار بگذارید، در غیر اوامر امتحانیه و اختباریه، در اوامری که هست، حتی در موالی و عبید عرفیه، اوامری که وجود دارد، وقتی که مولا به عبد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می‌فهمد که مولا یک هدفی دارد، که این هدف، مترتب بر اشتراء لحم است و این هدف، مولا را وادار به صدور امر و دستور و فرمان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غرض، همان طوری‌که در حدوث امر نقش دارد، در بقای امر 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و هدفی که به وجود آورندۀ اصل امر و دستور مولاست، تا آن غرض و هدف حاصل نشود، امر ساقط نمی‌شود، امر به قوّت خودش باقی می‌ماند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نه‌تنها در حدوث امر دخالت دارد، بلکه در بقای امر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مثال عرفی روشن برای این معنا بزنیم اینکه مثلا گاهی از اوقات می‌بینید که مأموربه، به دست عبد در خارج تحقّق پیدا می‌کند، لکن به یک علّتی، آن هدف مولا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وظیفۀ خودش را انجام داد، دیگر برود سراغ کارش، مگر اینکه مولا امر جدیدی داشته باشد، مثل اینکه اگر مولا به عبد دستور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لیوان آب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می‌داند که مولا تشنه است و غرضش از آوردن لیوان آب، رفع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یک لیوان نظیفی را پر از آب سرد کرد و آورد و به دست مولا داد، مولا لیوان آب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همین‌جا خاتمه پیدا می‌کند؟ اگر لیوان آب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الشرب و قبل رفع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دستش افتاد و شکست و آبها بر زمین ریخت، وظیفۀ عبد چیست؟ آیا عبد باید پیش خودش فکر بکند که مولا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آب بیاور، ما هم که رفتیم وظیفۀ خودمان را انجام دادیم، حتی لیوان آب را به دست مولا دادیم، مدتی هم لیوان آب در دست مولا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دیگر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خودمان کوتاهی و مسامحه‌ای نداشته‌ایم، پس لازم است بر مولا که مجدّدا</w:t>
      </w:r>
      <w:bookmarkStart w:id="47" w:name="pg13675_174144"/>
    </w:p>
    <w:p>
      <w:pPr>
        <w:pStyle w:val="BookText"/>
        <w:rPr/>
      </w:pPr>
      <w:bookmarkEnd w:id="47"/>
      <w:r>
        <w:rPr>
          <w:rFonts w:ascii="IRNazanin" w:hAnsi="IRNazanin" w:eastAsia="IRNazanin"/>
          <w:color w:val="111111"/>
          <w:sz w:val="28"/>
          <w:sz w:val="28"/>
          <w:szCs w:val="28"/>
          <w:rtl w:val="true"/>
          <w:lang w:bidi="fa-IR"/>
        </w:rPr>
        <w:t>دستور صادر کند، اگر دستور صادر کرد، ما موظّفیم که برویم برای بار دوم آب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اینجا عقل حکم می‌کند به اینکه چون غرض مولا حاصل نشده، غرض مولا رفع عطش بوده و با شکسته شدن ظرف آب، هدف مولا حاصل نشد؟ شما وظیفه دارید که مجددا ظرف آبی در اختیار مولا قرار بدهید و این نیاز به امر ثانوی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یک دستور جدیدی در این رابطه از طرف مولا صادر شود، بلکه همان امر اول، با توجه به اینکه غرض مولا حاصل نشده، کفایت می‌کند در اینکه عبد را موظف کند به اینکه ظرف دوم آب را در اختیار مولا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تحصیل غرض مولا در رابطۀ با امر، همین مقدار نقش دارد، گفتیم که عبد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که یک بیان خوبی است و انسان هم خیلی می‌پسندد،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وقتی که یک چیزی را بر ما واجب کرد و ما نمی‌دانیم که این واجب تعبّدی است یا توصلّی؟ اگر ما این واجب را بدون رعایت قصد قربت اتیان بکنیم، شاکّ در این معنا هستیم که غرض مولا بدون قصد قربت حاصل می‌شود یا نه؟ این یک مسأله‌ای است که از نظر عقل، ملزم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لحصول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مسألۀ قصد قربت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التعبدیّة و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این راه وارد شد که عرض کردیم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موارد زیادی روی این مسأله تکیه می‌کنند، این یک جواب نقضی و یک جواب حلّی دارد</w:t>
      </w:r>
      <w:r>
        <w:rPr>
          <w:rFonts w:eastAsia="IRNazanin" w:cs="IRNazanin"/>
          <w:color w:val="111111"/>
          <w:sz w:val="28"/>
          <w:szCs w:val="28"/>
          <w:rtl w:val="true"/>
          <w:lang w:bidi="fa-IR"/>
        </w:rPr>
        <w:t>.</w:t>
      </w:r>
    </w:p>
    <w:p>
      <w:pPr>
        <w:pStyle w:val="Heading4"/>
        <w:numPr>
          <w:ilvl w:val="3"/>
          <w:numId w:val="1"/>
        </w:numPr>
        <w:rPr/>
      </w:pPr>
      <w:bookmarkStart w:id="48" w:name="__RefHeading___Toc597167_1468164448"/>
      <w:bookmarkStart w:id="49" w:name="_Toc18"/>
      <w:bookmarkEnd w:id="48"/>
      <w:r>
        <w:rPr>
          <w:rtl w:val="true"/>
        </w:rPr>
        <w:t>جواب نقضی کلام مرحوم آخوند</w:t>
      </w:r>
      <w:r>
        <w:rPr>
          <w:rtl w:val="true"/>
        </w:rPr>
        <w:t>(</w:t>
      </w:r>
      <w:r>
        <w:rPr>
          <w:rtl w:val="true"/>
        </w:rPr>
        <w:t>ره</w:t>
      </w:r>
      <w:r>
        <w:rPr>
          <w:rtl w:val="true"/>
        </w:rPr>
        <w:t xml:space="preserve">) </w:t>
      </w:r>
      <w:r>
        <w:rPr>
          <w:rtl w:val="true"/>
        </w:rPr>
        <w:t>در قصد قربت</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نقضی‌اش این است که اگر شما این راه را بخواهید طی کنید، پس در باب اقل و اکثر ارتباطی هم باید قائل به اشتغال شوید، برای اینکه آنجا هم اگر سورۀ مشکوکة الجزئیه را ترک بکنید، شک می‌کنید در اینکه غرض مولا در رابطۀ با صلاة، حاصل می‌شود یا نمی‌شود؟ در تمامی موارد دوران بین اقل و اکثر ارتباطی، این شک در حصول غرض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اکتفای بر اقل کردید، نمی‌دانید که غرض مولا حاصل شده یا نه؟ پس آنجا هم باید اشتغالی بشوید در حالی که ما فرضی که الان رویش داریم بحث می‌کنیم، این است که اگر آنجا ما قائل به برائت عقلیه شدیم، تکلیف اینجا چیست؟ و الاّ اگر آنجا ما اصالة الاشتغالی شدیم که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ما نحن فیه اصالة الاشتغالی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فرض ما در اقل و اکثر ارتباطی روی جریان برائت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نقضی این شد که اگر شما این حرف را مطرح کردید، یلزم که در آنجا هم اصالة الاشتغالی بشوید، در حالی‌که فرض این است که در آنجا، اصالة الاشتغالی نیستید</w:t>
      </w:r>
      <w:r>
        <w:rPr>
          <w:rFonts w:eastAsia="IRNazanin" w:cs="IRNazanin"/>
          <w:color w:val="111111"/>
          <w:sz w:val="28"/>
          <w:szCs w:val="28"/>
          <w:rtl w:val="true"/>
          <w:lang w:bidi="fa-IR"/>
        </w:rPr>
        <w:t>.</w:t>
      </w:r>
      <w:bookmarkStart w:id="50" w:name="pg13675_174145"/>
    </w:p>
    <w:p>
      <w:pPr>
        <w:pStyle w:val="Heading4"/>
        <w:numPr>
          <w:ilvl w:val="3"/>
          <w:numId w:val="1"/>
        </w:numPr>
        <w:rPr/>
      </w:pPr>
      <w:bookmarkStart w:id="51" w:name="__RefHeading___Toc597169_1468164448"/>
      <w:bookmarkStart w:id="52" w:name="_Toc19"/>
      <w:bookmarkEnd w:id="50"/>
      <w:bookmarkEnd w:id="51"/>
      <w:r>
        <w:rPr>
          <w:rtl w:val="true"/>
        </w:rPr>
        <w:t>جواب حلی کلام مرحوم آخوند</w:t>
      </w:r>
      <w:r>
        <w:rPr>
          <w:rtl w:val="true"/>
        </w:rPr>
        <w:t>(</w:t>
      </w:r>
      <w:r>
        <w:rPr>
          <w:rtl w:val="true"/>
        </w:rPr>
        <w:t>ره</w:t>
      </w:r>
      <w:r>
        <w:rPr>
          <w:rtl w:val="true"/>
        </w:rPr>
        <w:t xml:space="preserve">): </w:t>
      </w:r>
      <w:r>
        <w:rPr>
          <w:rtl w:val="true"/>
        </w:rPr>
        <w:t>اهمیت غرض مولا</w:t>
      </w:r>
      <w:bookmarkEnd w:id="52"/>
    </w:p>
    <w:p>
      <w:pPr>
        <w:pStyle w:val="BookText"/>
        <w:rPr/>
      </w:pPr>
      <w:r>
        <w:rPr>
          <w:rFonts w:ascii="IRNazanin" w:hAnsi="IRNazanin" w:eastAsia="IRNazanin"/>
          <w:color w:val="111111"/>
          <w:sz w:val="28"/>
          <w:sz w:val="28"/>
          <w:szCs w:val="28"/>
          <w:rtl w:val="true"/>
          <w:lang w:bidi="fa-IR"/>
        </w:rPr>
        <w:t>اما جواب حلی این مسأله که مهم است، این است که در رابطۀ با غرض مولا در باب اوامر، یک وقت این است که غرض مولا برای ما مشخص است، هدف مولا را می‌دانیم چیست؟ در این جایی که غرض مولا مشخص است، ما حتی از مرحوم آخوند هم پا را فراتر می‌گذاریم و یک مورد بالاتر از آن چیزی که ایشان ذکر کردند، را قائل می‌شویم و آن جایی است که مولا اصلا امری صادر نکرده، لکن غرض مولا برای عبد مشخص است، غرض مولا برای عبد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در منزل وجود ندارد، بچۀ مولا کنار حوض آمد و بعد در حوض افتاد، در حال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مسألۀ حفظ نفس بحث نمی‌کنیم، از باب مسألۀ رابطۀ عبودیت و مولویت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عبودیت و مولویت در اینجا چیست؟ عبد می‌تواند همینطور کنار حوض بایستد و شاهد منظرۀ غرق شدن بچۀ مولا باشد و اگر بعد مولا به او اعتراض کرد،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که دستوری در این رابطه صادر نکرده بودی؟ امری از طرف شما متوجه من نشده بود، تا من موافقت بکنم؟ یا اینکه لازمۀ عبودیت و مولویت این است که اگر عبد، عالم به هدف مولا و به غرض مولاست، علاقۀ مولا را نسبت به ولد می‌داند و می‌داند که اگر مولا در صحنه حاضر بود، چه احساسات و عکس‌العملی از خودش نشان می‌داد، لکن چون کنار است، اطلاعی ندارد، نه امری صادر کرده و نه عکس‌العملی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آن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خصوصیتش این است که هدف مولا، مشخص برای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می‌داند که مولا هدفش نجات این ولد غریق است و غرضش متعلق به این است که بچه‌اش از این مهلکه نجات پیدا کند و آسیبی به او متوجه نشود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آنجایی که غرض مشخص است، از نظر حکم عقل در رابطۀ با عبودیت و مولویت، حتی نیاز به اصل امر هم وجود ندارد، امر در حقیقت، یک طریقی است، یک اماره‌ای است برای اینکه غرض مولا را مشخص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برای جایی است که انسان عالم نباشد، اگر انسان عالم به غرض مولا و هدف مولاست، دیگر نیاز به وساطت امر و طریقیت امر ندارد، اما در مواردی که غرض مولا برای ما مشخص نیست، مولا دستوری داده، ما نمی‌دانیم هدف و غرضش از این دستور چیست؟ آیا در مواردی که هدف مولا برای ما مشخص نیست، اگر یک سلسله اموری را به عنوان اجزاء و شرائط، در متعلق امرش اخذ کرد و بعضی از امور، مشکوک الجزئیة و مشکوک الشرطیة بود و در مثل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المدخلیة فی تحقّق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اینکه نمی‌دانیم، آیا قصد قربت مدخلیت در</w:t>
      </w:r>
    </w:p>
    <w:p>
      <w:pPr>
        <w:pStyle w:val="BookText"/>
        <w:rPr/>
      </w:pPr>
      <w:r>
        <w:rPr>
          <w:rFonts w:ascii="IRNazanin" w:hAnsi="IRNazanin" w:eastAsia="IRNazanin"/>
          <w:color w:val="111111"/>
          <w:sz w:val="28"/>
          <w:sz w:val="28"/>
          <w:szCs w:val="28"/>
          <w:rtl w:val="true"/>
          <w:lang w:bidi="fa-IR"/>
        </w:rPr>
        <w:t>تحقّق غرض دارد یا نه؟ آیا در اینجا هم عقل حکم می‌کند به اینکه باید غرض مولا را تحصیل بکنی، آن غرضی که بر شما مشخص نیست؟ آن هدفی که برای شما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ما مشخص است، مولا می‌خواهد رفع تشنگی کند، لذا اگر در دست خودش هم ظرف آب شکست، مجددا لازم است که عبد ظرف آبی را در اختیار مولا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نفهمیدیم که غرض مولا، رفع تشنگی است، فرضا احتمال دادیم که شاید مولا یک لحظه می‌خواهد به یک ظرف آب نگاه کند، همین مقدار و با شکسته شدن لیوان در دست مولا، این غرض حاصل شده، آن لحظه‌ای که منظرۀ آب را ببیند،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غرض مولا برای ما مشخص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غرضه رفع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یک ظرف آب دومی در اختیارش واقع بشود یا غرضش همین دیدن ظرف آب است، ولو در یک لحظه و یک ثانیه؟ یعنی احتمال می‌دهیم اگر غرض مولا، آن باشد، حاصل نشده، اگر این باشد،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چه می‌گوید؟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کاری بکنید که اگر غرضش رفع عطش باشد،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عقل چنین حکم و حاکمیتی دارد؟ من می‌بینم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من هم آب در اختیارش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غرضش رفع عطش است، که با شکسته شدن ظرف، رفع عطش، حاصل نشد یا غرضش دیدن یک لحظه منظرۀ آب و ظرف آب است، که با شکسته شدن ظرف هم این غرض تحقّق پیدا کرده؟ آیا عقل اینجا حکم می‌کند به اینکه باید کاری انجام بدهی، که اگر هم غرض مولا، آن رفع عطش باشد، حتما تحقّق پیدا کرده باشد؟</w:t>
      </w:r>
    </w:p>
    <w:p>
      <w:pPr>
        <w:pStyle w:val="BookText"/>
        <w:rPr/>
      </w:pPr>
      <w:r>
        <w:rPr>
          <w:rFonts w:ascii="IRNazanin" w:hAnsi="IRNazanin" w:eastAsia="IRNazanin"/>
          <w:color w:val="111111"/>
          <w:sz w:val="28"/>
          <w:sz w:val="28"/>
          <w:szCs w:val="28"/>
          <w:rtl w:val="true"/>
          <w:lang w:bidi="fa-IR"/>
        </w:rPr>
        <w:t>پس حل مسأله این شد که جایی که غرض مشخص است، حتی تا مرحله‌ای که امری از ناحیۀ مولا اصلا وجود نداشته باشد، لازمۀ مقام عبودیت را این معنا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غرض، مشخص نیست و نمی‌دانیم که بدون سوره، غرض حاصل می‌شود یا نمی‌شود؟ چه دلیلی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حتما باید سوره را انجام بدهید، تا اینکه یقین داشته باشی به اینکه اگر غرض مولا حتی با سوره تحقّق پیدا می‌کند، حتما باید آن غرض، تحقّق پیدا کرده باشد؟</w:t>
      </w:r>
    </w:p>
    <w:p>
      <w:pPr>
        <w:pStyle w:val="BookText"/>
        <w:rPr/>
      </w:pPr>
      <w:r>
        <w:rPr>
          <w:rFonts w:ascii="IRNazanin" w:hAnsi="IRNazanin" w:eastAsia="IRNazanin"/>
          <w:color w:val="111111"/>
          <w:sz w:val="28"/>
          <w:sz w:val="28"/>
          <w:szCs w:val="28"/>
          <w:rtl w:val="true"/>
          <w:lang w:bidi="fa-IR"/>
        </w:rPr>
        <w:t>درنتیجه؛ اگر کسی از راه مسألۀ غرض، بخواهد در اینجا اصالة الاشتغال را پیاده کند، اصالة الاشتغال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بین اقل و اکثر ارتباطی، قائل به برائت عقلیه شدیم، اینجا هم قائل به برائت عقلیه خواهیم شد و هیچ فرقی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و اقل و اکثر ارتباطی از نظر اجرای اصل،</w:t>
      </w:r>
    </w:p>
    <w:p>
      <w:pPr>
        <w:pStyle w:val="BookText"/>
        <w:rPr/>
      </w:pPr>
      <w:r>
        <w:rPr>
          <w:rFonts w:ascii="IRNazanin" w:hAnsi="IRNazanin" w:eastAsia="IRNazanin"/>
          <w:color w:val="111111"/>
          <w:sz w:val="28"/>
          <w:sz w:val="28"/>
          <w:szCs w:val="28"/>
          <w:rtl w:val="true"/>
          <w:lang w:bidi="fa-IR"/>
        </w:rPr>
        <w:t>قائل شدند،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استاد نسبت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که چگونه غرض مولا در امر، حدوثا و بقاء دخالت دارد؟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و حلی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رعایت غرض مولی در مشکوک التعبدیة و التوصلیة بیان کنید</w:t>
      </w:r>
      <w:r>
        <w:rPr>
          <w:rFonts w:eastAsia="IRNazanin" w:cs="IRNazanin"/>
          <w:color w:val="111111"/>
          <w:sz w:val="28"/>
          <w:szCs w:val="28"/>
          <w:rtl w:val="true"/>
          <w:lang w:bidi="fa-IR"/>
        </w:rPr>
        <w:t>.</w:t>
      </w:r>
      <w:bookmarkStart w:id="53" w:name="pg13675_174148"/>
    </w:p>
    <w:p>
      <w:pPr>
        <w:pStyle w:val="Heading3"/>
        <w:numPr>
          <w:ilvl w:val="2"/>
          <w:numId w:val="1"/>
        </w:numPr>
        <w:rPr/>
      </w:pPr>
      <w:bookmarkStart w:id="54" w:name="__RefHeading___Toc597171_1468164448"/>
      <w:bookmarkStart w:id="55" w:name="_Toc20"/>
      <w:bookmarkEnd w:id="53"/>
      <w:bookmarkEnd w:id="54"/>
      <w:r>
        <w:rPr>
          <w:rtl w:val="true"/>
        </w:rPr>
        <w:t>درس دویست و شصت و سوم</w:t>
      </w:r>
      <w:bookmarkEnd w:id="55"/>
    </w:p>
    <w:p>
      <w:pPr>
        <w:pStyle w:val="Heading4"/>
        <w:numPr>
          <w:ilvl w:val="3"/>
          <w:numId w:val="1"/>
        </w:numPr>
        <w:rPr/>
      </w:pPr>
      <w:bookmarkStart w:id="56" w:name="__RefHeading___Toc597173_1468164448"/>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8" w:name="__RefHeading___Toc597175_1468164448"/>
      <w:bookmarkStart w:id="59" w:name="_Toc22"/>
      <w:bookmarkEnd w:id="58"/>
      <w:r>
        <w:rPr>
          <w:rtl w:val="true"/>
        </w:rPr>
        <w:t>جریان اصالة البرائة در شک در تعبّدیّات</w:t>
      </w:r>
      <w:bookmarkEnd w:id="59"/>
    </w:p>
    <w:p>
      <w:pPr>
        <w:pStyle w:val="BookText"/>
        <w:rPr/>
      </w:pPr>
      <w:r>
        <w:rPr>
          <w:rFonts w:ascii="IRNazanin" w:hAnsi="IRNazanin" w:eastAsia="IRNazanin"/>
          <w:color w:val="111111"/>
          <w:sz w:val="28"/>
          <w:sz w:val="28"/>
          <w:szCs w:val="28"/>
          <w:rtl w:val="true"/>
          <w:lang w:bidi="fa-IR"/>
        </w:rPr>
        <w:t>در رابطۀ با جریان اصل، یک بحث مربوط به اصل عقلی و یک بحث مربوط به اصل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شک در تعبّدیّت و توصّلیّت، می‌توانیم به اصالة البرائة شرعی که از راه حدیث رفع و امثال حدیث رفع ثابت شده، تمسّک کنیم یا نمی‌توانیم؟ در رابطۀ با اصل شرعی باید روی دو مبنا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اخذ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امکان دارد یا نه؟ این یک مبناست که دو طرف دارد و دو قول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مبنا اینکه، آیا مقتضای اصل عقلی را در خصوص ما نحن فیه در بحث گذشته، اصالة البرائة می‌دانیم یا اصل جاری عقلی را در ما نحن فیه، اصالة الاشتغال می‌دانیم آنطوری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فرض و مبنا، تقریبا همان مطلبی است که در هردو جهت خودمان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قائل بودیم به اینکه مولا می‌تواند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سایر اجزاء و شرائط در متعلق اخذ کند و قصد قربت هیچ‌گونه خصوصیتی از این نظر ندارد، همان‌طوری‌که سایر اجزاء و</w:t>
      </w:r>
      <w:bookmarkStart w:id="60" w:name="pg13675_174149"/>
    </w:p>
    <w:p>
      <w:pPr>
        <w:pStyle w:val="BookText"/>
        <w:rPr/>
      </w:pPr>
      <w:bookmarkEnd w:id="60"/>
      <w:r>
        <w:rPr>
          <w:rFonts w:ascii="IRNazanin" w:hAnsi="IRNazanin" w:eastAsia="IRNazanin"/>
          <w:color w:val="111111"/>
          <w:sz w:val="28"/>
          <w:sz w:val="28"/>
          <w:szCs w:val="28"/>
          <w:rtl w:val="true"/>
          <w:lang w:bidi="fa-IR"/>
        </w:rPr>
        <w:t>شرائط، امکان اخذ در متعلق را دارند، قصد قربت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این معنا اختیار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دوم هم که دیروز بحث می‌کردیم،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نوبت به اصل عقلی رسید،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همان‌طوری‌که در سایر اجزاء و شرائط مشکوکه، جریان پیدا می‌کند، در ما نحن فیه هم جریان دارد و اینطور نیست که اگر در اقل و اکثر ارتباطی، قائل به برائت بشویم، مجبورا در ما نحن فیه، به حکم عقل، اشتغالی بشویم؟ همان برائت عقلیه‌ای که آنجا جریان پیدا می‌کند، در رابطۀ با قصد قربت مشکوک الاعتبار نیز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جهت یعنی اینکه هیچ‌گونه خصوصیتی و مزیتی برای قصد قربت وجود ندارد، لذا در رابطۀ با اخذ در متعلق و امکان اخذ در متعلق، با سایر اجزاء و شرائط شرکت دارد و هم در جریان برائت عقلیه در مورد شک در جزئیت و شرطیت با آنها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قصد قربت در هیچ‌یک از دو جهت و در هیچ مرحله‌ای، یک امتیاز و خصوصیتی قائل نشدیم، لامحاله در برائت شرعیه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همان‌طوری‌که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مشکوکة الجزئیة و یا امور مشکوکة الشرطیة، تمسّک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جزئیة السورة ممّا لا نعلمها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شرطیت فلان شرط مشکوک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نعلمها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حدیث رفع،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جزئیت مشکوکة الجزئیة و رفع شرطیت مشکوکة الشرطیة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قصد قربت بعد از آن‌که هیچ‌گونه مزیّت و خصوصیتی نداشت، نه از نظر عدم امکان اخذ در متعلق و نه از نظر برائت عقلیه، مسأله در قصد قربت با سایر اجزاء و شرائط یکنواخت بود، طبعا در رابطۀ با حدیث رفع هم که دلیل برائت شرعیه است، مسأله یکنواخت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آنها شما تمسّک به حدیث رفع بکنید که می‌کنید، در باب قصد قربت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شارع در فلان چیزی که واجب کرده، آیا قصد قربت را معتبر کرده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شارع اولا خودش می‌توانست آن را در متعلق اخذ بکند و ثانیا اگر احالۀ به عقل هم می‌کرد، فرض این است که عقل، حاکم به برائت بود و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اینجا حاکم و محکّم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آن دو جهتی که در طول این بحث، اختیار شد، جریان برائت شرعیه هم، مثل جریان برائت عقلیه، بلا مانع است</w:t>
      </w:r>
      <w:r>
        <w:rPr>
          <w:rFonts w:eastAsia="IRNazanin" w:cs="IRNazanin"/>
          <w:color w:val="111111"/>
          <w:sz w:val="28"/>
          <w:szCs w:val="28"/>
          <w:rtl w:val="true"/>
          <w:lang w:bidi="fa-IR"/>
        </w:rPr>
        <w:t>.</w:t>
      </w:r>
    </w:p>
    <w:p>
      <w:pPr>
        <w:pStyle w:val="Heading4"/>
        <w:numPr>
          <w:ilvl w:val="3"/>
          <w:numId w:val="1"/>
        </w:numPr>
        <w:rPr/>
      </w:pPr>
      <w:bookmarkStart w:id="61" w:name="__RefHeading___Toc597177_1468164448"/>
      <w:bookmarkStart w:id="62" w:name="_Toc23"/>
      <w:bookmarkEnd w:id="61"/>
      <w:r>
        <w:rPr>
          <w:rtl w:val="true"/>
        </w:rPr>
        <w:t>مقتضای حکم عقل و تمسّک به حدیث رفع</w:t>
      </w:r>
      <w:bookmarkEnd w:id="6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است که آن جهت اول را مبنای خودمان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اخذ در متعلق دارد، شارع می‌تواند آن را در متعلق اخذ کند، امّا در جهت دوّم،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بزنیم،</w:t>
      </w:r>
      <w:bookmarkStart w:id="63" w:name="pg13675_174150"/>
    </w:p>
    <w:p>
      <w:pPr>
        <w:pStyle w:val="BookText"/>
        <w:rPr/>
      </w:pPr>
      <w:bookmarkEnd w:id="63"/>
      <w:r>
        <w:rPr>
          <w:rFonts w:ascii="IRNazanin" w:hAnsi="IRNazanin" w:eastAsia="IRNazanin"/>
          <w:color w:val="111111"/>
          <w:sz w:val="28"/>
          <w:sz w:val="28"/>
          <w:szCs w:val="28"/>
          <w:rtl w:val="true"/>
          <w:lang w:bidi="fa-IR"/>
        </w:rPr>
        <w:t>اصالة الاشتغالی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عقل، فرضا بین ما نحن فیه و مسألۀ اقل و اکثر ارتباطی،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فرضا عقل حکم به اصالة الاشتغال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آیا التزام به اینکه مقتضای حکم عقل در ما نحن فیه اشتغال است، مانع از تمسّک به حدیث رفع می‌شود؟ دیگر نمی‌توانیم به حدیث رفع تمسّک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اگر مولا خودش بیانی ندارد، عقل هم عقلش نمی‌رسد اصلا، بلکه عقل نمی‌تواند نظری داشته باشد، مثل مسألۀ شرب توتون، که در کتاب برائت برای مسألۀ برائت مثال می‌زنند، اینجا فرض این است که بیانی در رابطۀ با حرمت شرب توتون از شارع نرسیده، عقل هم دربارۀ شرب توتون، حکمی ندارد، او نمی‌تواند دربارۀ شرب توتون، نظری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مسأله هم از نظر شارع، غیرمشخص است و هم از نظر عقل، حکمی در رابطۀ با حرمت مشخص نشده، اینجا جای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 نحن فیه روی این فرض، که اصالة الاشتغال عقلی را حاکم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رفع نمی‌تواند اینجا را شامل بشود، چرا؟ برای اینکه درست است که خود شارع بیان نکرده، درست است که از طرف شارع در رابطۀ با اعتبار قصد قربت، مسأله‌ای نرسیده، اما ممکن است که شارع، احالۀ به حکم عقل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شما حاکم به اشتغال است و معنای اشتغال رعایت قصد قربت است، کانّ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ضرورتی ندارد، ما تعرّضی نسبت به مسألۀ قصد قربت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مقتضای حکم عقل، رعایت قصد قربت است، همین کفایت می‌کند، ضرورتی برای تعرض به مسألۀ قصد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اصطلاحی‌تر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قبل شارع، گاهی از طریق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طریق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رسول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الهی که اصالة الاشتغال را مشخص کرد، دیگر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عقل برای شما مشخصا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بکنید و مسألۀ قصد قربت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شبهه‌ای است که اگر ما از نظر عقل، اشتغالی شدیم، مانعیت پیدا می‌کند از اینکه حدیث رفع را در اینجا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علم من قبل المولی و تبیین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لازم نیست که رسول ظاهر باشد، رسول باطن هم بیانگر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شبهه را مطرح کرد و خواست جلوی تمسّک به حدیث رفع را بگیرد، چه جوابی دارد؟</w:t>
      </w:r>
    </w:p>
    <w:p>
      <w:pPr>
        <w:pStyle w:val="Heading4"/>
        <w:numPr>
          <w:ilvl w:val="3"/>
          <w:numId w:val="1"/>
        </w:numPr>
        <w:rPr/>
      </w:pPr>
      <w:bookmarkStart w:id="64" w:name="__RefHeading___Toc597179_1468164448"/>
      <w:bookmarkStart w:id="65" w:name="_Toc24"/>
      <w:bookmarkEnd w:id="64"/>
      <w:r>
        <w:rPr>
          <w:rtl w:val="true"/>
        </w:rPr>
        <w:t>اختلاف در انواع احکام عقلی</w:t>
      </w:r>
      <w:bookmarkEnd w:id="6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برای این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بر فرض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w:t>
      </w:r>
      <w:bookmarkStart w:id="66" w:name="pg13675_174151"/>
    </w:p>
    <w:p>
      <w:pPr>
        <w:pStyle w:val="BookText"/>
        <w:rPr/>
      </w:pPr>
      <w:bookmarkEnd w:id="66"/>
      <w:r>
        <w:rPr>
          <w:rFonts w:ascii="IRNazanin" w:hAnsi="IRNazanin" w:eastAsia="IRNazanin"/>
          <w:color w:val="111111"/>
          <w:sz w:val="28"/>
          <w:sz w:val="28"/>
          <w:szCs w:val="28"/>
          <w:rtl w:val="true"/>
          <w:lang w:bidi="fa-IR"/>
        </w:rPr>
        <w:t>اشتغال می‌کند و اصل حاکم، اصالة الاشتغال است، لکن این حکم عقل از آن احکام بدیهیه و ضروریۀ عقل نیست، این یک حکمی است که مختلف‌فیه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حکم به اصالة الاشتغال می‌کند، لکن در مقابل ما، عقلایی هستند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حکم به برائت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نظری عقلیه است، یک مسألۀ مختلف‌فیه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مسأله‌ای از نظر عقول مکلّفین، مورد اختلاف بود، بعضی‌ها قائل به اصالة الاشتغال و بعضی‌ها قائل به اصالة البرائة بودند، آیا این مجوز می‌شود برای مولا، در رابطۀ با عدم البیان که اگر از مولا بپرسند که چرا مسألۀ اعتبار قصد قربت را مطرح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ما هم فعلا این است که امکان اخذ در متعلق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اینکه می‌توانستم ذکر کنم، با اینکه می‌توانستم در ردیف سایر اجزاء و شرایط، مسألۀ قصد قربت را مطرح کنم، لکن مطرح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 علی العقول و ایکالا الی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مولا، پذیرفته نیست برای اینکه اگر عقول، متفّق بودند، اگر امر، امر عقلی بدیهی و ضروری بود و هیچ‌گونه اختلافی در حکم عقل وجود نداشت،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اتکال بر چنین عقلی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را به عقول خود مردم ایکال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فرض اختلاف، آن هم اختلاف خیلی بیّن و روشن، جماعت مهمّی قائلند به اینکه اصل حاکم، اصالة البرائة است،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حاکم، اصالة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اختلاف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للمولی الایکال الی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چنین موردی معنا ندارد که مولا بیان نکند و عدم البیانش را معلّل کند به اینکه خود عقول کافی است در رسیدن به هدف ما؟</w:t>
      </w:r>
    </w:p>
    <w:p>
      <w:pPr>
        <w:pStyle w:val="BookText"/>
        <w:rPr/>
      </w:pPr>
      <w:r>
        <w:rPr>
          <w:rFonts w:ascii="IRNazanin" w:hAnsi="IRNazanin" w:eastAsia="IRNazanin"/>
          <w:color w:val="111111"/>
          <w:sz w:val="28"/>
          <w:sz w:val="28"/>
          <w:szCs w:val="28"/>
          <w:rtl w:val="true"/>
          <w:lang w:bidi="fa-IR"/>
        </w:rPr>
        <w:t>پس جواب اول از این شبهه این شد که در چنین مسائل عقلیۀ مختلف فیها، معنا ندارد که مولا اتکال کند بر بعضی از عقول و آنچه که دخالت در متعلق دارد و مدخلیت در حصول غرض دارد را بیان نکند با اینکه می‌تواند، به لحاظ اینکه بعضی از عقول حاکم به اصالة الاشتغال است</w:t>
      </w:r>
      <w:r>
        <w:rPr>
          <w:rFonts w:eastAsia="IRNazanin" w:cs="IRNazanin"/>
          <w:color w:val="111111"/>
          <w:sz w:val="28"/>
          <w:szCs w:val="28"/>
          <w:rtl w:val="true"/>
          <w:lang w:bidi="fa-IR"/>
        </w:rPr>
        <w:t>.</w:t>
      </w:r>
    </w:p>
    <w:p>
      <w:pPr>
        <w:pStyle w:val="Heading4"/>
        <w:numPr>
          <w:ilvl w:val="3"/>
          <w:numId w:val="1"/>
        </w:numPr>
        <w:rPr/>
      </w:pPr>
      <w:bookmarkStart w:id="67" w:name="__RefHeading___Toc597181_1468164448"/>
      <w:bookmarkStart w:id="68" w:name="_Toc25"/>
      <w:bookmarkEnd w:id="67"/>
      <w:r>
        <w:rPr>
          <w:rtl w:val="true"/>
        </w:rPr>
        <w:t>عدم نفی حکم توسط موضوع خودش</w:t>
      </w:r>
      <w:bookmarkEnd w:id="6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جواب دوم است؛ فرض کنیم که مسألۀ عقلیه، فرضا مسألۀ جریان اصالة الاشتغال، یک مسألۀ عقلیۀ ضروریۀ بدیهیه‌ای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تمام عقول در مورد شک در تعبّدیّت و توصّلیّت، همین اصالة الاشتغال را قائل هستند، نظر می‌دهند به اینکه باید قصد قربت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مانع می‌شود از اینکه ما تمسّک به حدیث رفع بکنیم؟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مانع نمی‌شود، چرا؟ برای اینکه اصالة الاشتغال عقلی،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شک دارید؟ شک شما در این است که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معتبر ام لیس</w:t>
      </w:r>
    </w:p>
    <w:p>
      <w:pPr>
        <w:pStyle w:val="BookText"/>
        <w:rPr/>
      </w:pPr>
      <w:r>
        <w:rPr>
          <w:rFonts w:ascii="IRNazanin" w:hAnsi="IRNazanin" w:eastAsia="IRNazanin"/>
          <w:color w:val="111111"/>
          <w:sz w:val="28"/>
          <w:sz w:val="28"/>
          <w:szCs w:val="28"/>
          <w:rtl w:val="true"/>
          <w:lang w:bidi="fa-IR"/>
        </w:rPr>
        <w:t>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عقل وقتی که حکم به اصالة اشتغال می‌کند، از شما رفع شک می‌کند؟ یعنی حکم عقل به اشتغال، احد طرفین مسأله را برای شما روشن می‌کند یا اینکه حکم عقل به احتیاط، آن هم خودش مورد شک است؟ مورد حکم عقل به اصالة الاشتغال در صورت شک در اعتبار، قصد قربت است و معنا ندارد که حکم، موضوع خودش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 من احتیاط را بر تو لازم می‌کنم، آیا لزوم احتیاط، دلیل لزوم احتیاط را از بین می‌برد؟ یعنی با لزوم احتیاط، شک ما تبدّل به یقین پیدا می‌کند یا اینکه شک به قوّت خودش باقی است و در مورد شک، اصالة الاشتغال مطرح است؟ اگر ما این مورد را کنار ببریم، اصالة الاشتغال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جانب وجودش مسلّم باشد، چه جانب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احد طرفین برای شما معلوم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ظهر با اینکه وجوبش معلوم است، اصالة الاشتغالی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وجوب معلوم است، اصالة الاشتغال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عدم وجوب یک چیزی معلوم شد، باز دیگر جا برای اصالة الاشتغال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اصالة الاشتغال و مجرای اصالة الاشتغال، شک است، یعنی جهل، جهل به واقعیت، جهل به اینکه این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ام لا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که نمی‌تواند مورد خودش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موضوع و مورد و مجرای خود حکم را نفی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الاشتغال اصلا برای مورد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موردش، عدم العلم است و در حقیقت به عنوان یک حکم ظاهری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اصالة الاشتغال ولو اینکه عقلی هم هست، به عنوان، حکم ظاهری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نیامده واقع را برای ما مشخص کند، موضوعش شک 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موضوعش شک درواقع باشد، به عنوان یک حکم ظاهری مطرح است، ولو حکم ظاهری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اینطور است، حالا فرض کنیم که جمیع عقول بشریت هم متحد بر جریان اصالة الاشتغال است، اما این نفی نمی‌کند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 نمی‌توانیم تمسّک به حدیث رفع بکنیم، هرکجا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 تمسّک به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جریان اصالة الاشتغال عقلی،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می‌دهیم یا اینکه بالاتر، خود جریان اصالة الاشتغال عقلی، مؤیّد تحقّق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مجرای اصالة الاشتغال، صورت عدم العلم است، موضوع اصالة الاشتغال، صورت الجهل است و چیزی که مورد و موضوعش عبارت از جهل است، حکمش نمی‌تواند موضوع را براندازد و موضوع خودش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مسألۀ حکم عقل هم اصالة الاشتغالی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تمسّک به برائت شرعیه بتوانیم بکنیم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که چطور می‌شود که از نظر عقل و نقل، اختلافی پیش بیاید؟ این مسأله‌ای نیست</w:t>
      </w:r>
      <w:r>
        <w:rPr>
          <w:rFonts w:eastAsia="IRNazanin" w:cs="IRNazanin"/>
          <w:color w:val="111111"/>
          <w:sz w:val="28"/>
          <w:szCs w:val="28"/>
          <w:rtl w:val="true"/>
          <w:lang w:bidi="fa-IR"/>
        </w:rPr>
        <w:t>.</w:t>
      </w:r>
      <w:bookmarkStart w:id="69" w:name="pg13675_174153"/>
    </w:p>
    <w:p>
      <w:pPr>
        <w:pStyle w:val="BookText"/>
        <w:rPr/>
      </w:pPr>
      <w:bookmarkEnd w:id="69"/>
      <w:r>
        <w:rPr>
          <w:rFonts w:ascii="IRNazanin" w:hAnsi="IRNazanin" w:eastAsia="IRNazanin"/>
          <w:color w:val="111111"/>
          <w:sz w:val="28"/>
          <w:sz w:val="28"/>
          <w:szCs w:val="28"/>
          <w:rtl w:val="true"/>
          <w:lang w:bidi="fa-IR"/>
        </w:rPr>
        <w:t>در همان دوران بین اقل و اکثر ارتباطی بعضی‌ها قائل به اشتغال عقلی شدند، اما از نظر برائت، ادلۀ شرعیه برائت را حاکم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العقل و حکم الشرع، از نظر برائت و اشتغال، تفکیک مانع ندارد و نتیجتا همانی را که شارع بیان کرده، ما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مقتضای لسان شرع و دلیل شرع است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 اصالة الاشتغالی هم شدیم، مانعی از تمسّک به حدیث رفع به عنوان برائت شرعیه به‌هیچ‌وجه وجود ندارد</w:t>
      </w:r>
      <w:r>
        <w:rPr>
          <w:rFonts w:eastAsia="IRNazanin" w:cs="IRNazanin"/>
          <w:color w:val="111111"/>
          <w:sz w:val="28"/>
          <w:szCs w:val="28"/>
          <w:rtl w:val="true"/>
          <w:lang w:bidi="fa-IR"/>
        </w:rPr>
        <w:t>.</w:t>
      </w:r>
    </w:p>
    <w:p>
      <w:pPr>
        <w:pStyle w:val="Heading4"/>
        <w:numPr>
          <w:ilvl w:val="3"/>
          <w:numId w:val="1"/>
        </w:numPr>
        <w:rPr/>
      </w:pPr>
      <w:bookmarkStart w:id="70" w:name="__RefHeading___Toc597183_1468164448"/>
      <w:bookmarkStart w:id="71" w:name="_Toc26"/>
      <w:bookmarkEnd w:id="70"/>
      <w:r>
        <w:rPr>
          <w:rtl w:val="true"/>
        </w:rPr>
        <w:t>تمسّک به حدیث رفع، طبق مبنای مرحوم آخوند</w:t>
      </w:r>
      <w:r>
        <w:rPr>
          <w:rtl w:val="true"/>
        </w:rPr>
        <w:t>(</w:t>
      </w:r>
      <w:r>
        <w:rPr>
          <w:rtl w:val="true"/>
        </w:rPr>
        <w:t>ره</w:t>
      </w:r>
      <w:r>
        <w:rPr>
          <w:rtl w:val="true"/>
        </w:rPr>
        <w:t>)</w:t>
      </w:r>
      <w:bookmarkEnd w:id="71"/>
    </w:p>
    <w:p>
      <w:pPr>
        <w:pStyle w:val="BookText"/>
        <w:rPr/>
      </w:pPr>
      <w:r>
        <w:rPr>
          <w:rFonts w:ascii="IRNazanin" w:hAnsi="IRNazanin" w:eastAsia="IRNazanin"/>
          <w:color w:val="111111"/>
          <w:sz w:val="28"/>
          <w:sz w:val="28"/>
          <w:szCs w:val="28"/>
          <w:rtl w:val="true"/>
          <w:lang w:bidi="fa-IR"/>
        </w:rPr>
        <w:t>اما این دو فرضی که گفتیم، روی این بود که ما امکان اخذ قصد قربت را در متعلق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سراغ فرض سوم رفتیم، همان مبنایی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قصد قربت در متعلق، استحاله دارد و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بیان ایشان می‌توانیم به حدیث رفع تمسّک کنیم یا نه؟</w:t>
      </w:r>
    </w:p>
    <w:p>
      <w:pPr>
        <w:pStyle w:val="BookText"/>
        <w:rPr/>
      </w:pPr>
      <w:r>
        <w:rPr>
          <w:rFonts w:ascii="IRNazanin" w:hAnsi="IRNazanin" w:eastAsia="IRNazanin"/>
          <w:color w:val="111111"/>
          <w:sz w:val="28"/>
          <w:sz w:val="28"/>
          <w:szCs w:val="28"/>
          <w:rtl w:val="true"/>
          <w:lang w:bidi="fa-IR"/>
        </w:rPr>
        <w:t>ایشان در آخر کلامشان بعد از آنکه مسألۀ حکم عقل را مطرح می‌کنند و اصالة الاشتغال عقلی را در اینجا پیاده می‌کنند، چند سطر راجع به برائت شرعیه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این توهّم در ذهنتان برود، که ادلۀ برائت شرعیه در اینجا جاری می‌شود، ولو اینکه عقل حکم به اشتغال می‌کند، اما ادلۀ برائت شرعیه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رفع در جایی جریان پیدا می‌کند و جایی را شامل می‌شود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را که شما نمی‌دانید، در رابطۀ با شارع، هم قابلیت رفع داشته باشد، هم قابلیت وضع و اثبات داشته باشد، یعنی زمام امرش به دست شارع باشد، شارع می‌تواند اثباتش کند، یا می‌تواند نفیش کند و به حدیث رفع در مقام امتنان بر امّت، در مقام نفی برآمده است، در مقام رفع آن برآمده، لکن ممکن بود که شارع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نفی، اثبات را قرار می‌داد و امتنان بر امّت را مثلا رعایت نمی‌کرد و چیزهای مشکوک را بر امّت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شمول حدیث رفع، شرطش این است که آن مای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زمام اختیارش نفیا و اثباتا، رفعا و وضعا، به دست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مسأله‌اش اینطور نیست، قصد قربت رفع و وضعش به دست شارع نیست، مدخلیت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مدخلیة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قصد قربت، یک مدخلیت واقعی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توهّمی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کسی به ایشان اشکال می‌کند که این مدخلیت واقعیه را شما تنها در رابطۀ با قصد قربت می‌بینید یا در سورۀ مشکوکة الجزئیة هم، اگر به حسب واقع، جزئیت داشته باشد، آن هم مدخلیتش، مدخلیت واقعیه است؟ شرط مشکوکة الشرطیة هم، اگر به حسب</w:t>
      </w:r>
    </w:p>
    <w:p>
      <w:pPr>
        <w:pStyle w:val="BookText"/>
        <w:rPr/>
      </w:pPr>
      <w:r>
        <w:rPr>
          <w:rFonts w:ascii="IRNazanin" w:hAnsi="IRNazanin" w:eastAsia="IRNazanin"/>
          <w:color w:val="111111"/>
          <w:sz w:val="28"/>
          <w:sz w:val="28"/>
          <w:szCs w:val="28"/>
          <w:rtl w:val="true"/>
          <w:lang w:bidi="fa-IR"/>
        </w:rPr>
        <w:t>واقع شرطیت داشته باشد، شرطیتش واقعیه است؟ چه شد که شما مسألۀ واقعیت را تنها در رابطۀ با قصد قربت پیاده می‌کنید؟ آنها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توهّم جواب می‌دهند که درست است که آنها هم نقش و مدخلیت واقعی دارند، لکن در عین اینکه مدخلیت واقعیه دارند، شارع می‌تواند کم و زیادشان کند، به لحاظ امتنان بر امّت، زمام امرشان دست شارع است،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ولو اینکه خودش می‌داند به حسب واقع، جزئیت دارد، اما در مورد شک در جزئیت، جزئیت مشکوکه را بردارد، تا در نتیجه، آن امر فعلی، متوجۀ الی المکلف، عبارت از خصوص امر متعلق به نماز بدون سوره باشد و می‌تواند هم به جای رفع، جزئیت را در موارد مشکوکة الجزئیة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معتقدیم، یعنی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قربت را شارع نمی‌تواند در متعلق اخذ بکند، لذا مسألۀ رفع و وضعش به ید شارع نیست و چون رفع و وضعش به ید شارع نیست، لذا حدیث رفع که مستند برائت شرعیه است، در مورد قصد قربت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بود، تا ببینیم این بیان تمام است یا روی این مبنای خودشان هم بیان تمام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مسألۀ قصد قربت می‌توان به حدیث رفع تمسّک کرد؟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مسألۀ قصد قربت، اصالة الاشتغال عقلی را جاری کردیم، حدیث رفع می‌تواند جاری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رفع را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قصد قربت می‌توان به حدیث رفع تمسک کرد؟ توضیح دهید</w:t>
      </w:r>
      <w:r>
        <w:rPr>
          <w:rFonts w:eastAsia="IRNazanin" w:cs="IRNazanin"/>
          <w:color w:val="111111"/>
          <w:sz w:val="28"/>
          <w:szCs w:val="28"/>
          <w:rtl w:val="true"/>
          <w:lang w:bidi="fa-IR"/>
        </w:rPr>
        <w:t>.</w:t>
      </w:r>
      <w:bookmarkStart w:id="72" w:name="pg13675_174155"/>
    </w:p>
    <w:p>
      <w:pPr>
        <w:pStyle w:val="Heading3"/>
        <w:numPr>
          <w:ilvl w:val="2"/>
          <w:numId w:val="1"/>
        </w:numPr>
        <w:rPr/>
      </w:pPr>
      <w:bookmarkStart w:id="73" w:name="__RefHeading___Toc597185_1468164448"/>
      <w:bookmarkStart w:id="74" w:name="_Toc27"/>
      <w:bookmarkEnd w:id="72"/>
      <w:bookmarkEnd w:id="73"/>
      <w:r>
        <w:rPr>
          <w:rtl w:val="true"/>
        </w:rPr>
        <w:t>درس دویست و شصت و چهارم</w:t>
      </w:r>
      <w:bookmarkEnd w:id="74"/>
    </w:p>
    <w:p>
      <w:pPr>
        <w:pStyle w:val="Heading4"/>
        <w:numPr>
          <w:ilvl w:val="3"/>
          <w:numId w:val="1"/>
        </w:numPr>
        <w:rPr/>
      </w:pPr>
      <w:bookmarkStart w:id="75" w:name="__RefHeading___Toc597187_1468164448"/>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7" w:name="__RefHeading___Toc597189_1468164448"/>
      <w:bookmarkStart w:id="78" w:name="_Toc29"/>
      <w:bookmarkEnd w:id="77"/>
      <w:r>
        <w:rPr>
          <w:rtl w:val="true"/>
        </w:rPr>
        <w:t>جریان اصالة البرائة شرعی در رابطۀ با قصد قربت</w:t>
      </w:r>
      <w:bookmarkEnd w:id="78"/>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شرعی نمی‌تواند در رابطۀ با قصد قربت در مورد شک در تعبّدیّت و توصّلیّت جریان پیدا کند، خلاصه فرمایش ایشان این بود که حدیث رفع در مواردی جریان دارد که شیء هم قابلیت وضع شرعی داشته باشد و هم قابلیت رفع شرعی و چون قصد قربت، مدخلیتش، مدخلیت شرعیه نیست، بلکه مدخلیت واقعیه است، لذا وضع و رفعش در دست شارع نیست و چون در دست شارع نیست، لذا حدیث رفع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جریان پیدا می‌کرد ولو اینکه از نظر حکم عقل، قائل به اصالة الاشتغال بشویم، لکن اگر دلیل شرعی، برائت شرعیه را دلالت بکند، بر طبق همین دلیل شرعی رفتار می‌کنیم</w:t>
      </w:r>
      <w:r>
        <w:rPr>
          <w:rFonts w:eastAsia="IRNazanin" w:cs="IRNazanin"/>
          <w:color w:val="111111"/>
          <w:sz w:val="28"/>
          <w:szCs w:val="28"/>
          <w:rtl w:val="true"/>
          <w:lang w:bidi="fa-IR"/>
        </w:rPr>
        <w:t>.</w:t>
      </w:r>
    </w:p>
    <w:p>
      <w:pPr>
        <w:pStyle w:val="Heading4"/>
        <w:numPr>
          <w:ilvl w:val="3"/>
          <w:numId w:val="1"/>
        </w:numPr>
        <w:rPr/>
      </w:pPr>
      <w:bookmarkStart w:id="79" w:name="__RefHeading___Toc597191_1468164448"/>
      <w:bookmarkStart w:id="80" w:name="_Toc30"/>
      <w:bookmarkEnd w:id="79"/>
      <w:r>
        <w:rPr>
          <w:rtl w:val="true"/>
        </w:rPr>
        <w:t>اشکال استاد به مرحوم آخوند</w:t>
      </w:r>
      <w:r>
        <w:rPr>
          <w:rtl w:val="true"/>
        </w:rPr>
        <w:t>(</w:t>
      </w:r>
      <w:r>
        <w:rPr>
          <w:rtl w:val="true"/>
        </w:rPr>
        <w:t>ره</w:t>
      </w:r>
      <w:r>
        <w:rPr>
          <w:rtl w:val="true"/>
        </w:rPr>
        <w:t xml:space="preserve">) </w:t>
      </w:r>
      <w:r>
        <w:rPr>
          <w:rtl w:val="true"/>
        </w:rPr>
        <w:t>در قبح عقاب بلابیان</w:t>
      </w:r>
      <w:bookmarkEnd w:id="8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 ایشان تمام است یا اینکه آن مناقشه‌ای را که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w:t>
      </w:r>
    </w:p>
    <w:p>
      <w:pPr>
        <w:pStyle w:val="BookText"/>
        <w:rPr/>
      </w:pPr>
      <w:r>
        <w:rPr>
          <w:rFonts w:ascii="IRNazanin" w:hAnsi="IRNazanin" w:eastAsia="IRNazanin"/>
          <w:color w:val="111111"/>
          <w:sz w:val="28"/>
          <w:sz w:val="28"/>
          <w:szCs w:val="28"/>
          <w:rtl w:val="true"/>
          <w:lang w:bidi="fa-IR"/>
        </w:rPr>
        <w:t>ایشان جریان نداشت،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بیان 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نیست که شارع بتواند در متعلق اخذ کند، مقصود از بیان، مطلق البیان است، چه از راه اخذ در متعلق باشد و چه به فرمایش خودتان در رابطۀ با اطلاق مقامی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می‌کنیم که شما چطور تمسّک به اطلاق مقامی را جایز دانستید؟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مقام بیان، جمیع آن چیزهایی که مدخلیت در حصول غرض دارد، اگر در یک زمانی احیانا در چنین مقامی باشد و ذکری از قصد قربت به میان نیاورد، ما به مقتضای اطلاق مقامی حکم می‌کنیم به اینکه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یک طرف پای اطلاق مقامی را پیش بکشیم و از راه عدم تعرّض مولا در چنین مقام و موقعیت، عدم اعتبار را کشف کنیم و از طرفی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قصد قربت هیچ‌گونه ارتباطی به شارع ندارد و وضع و رفعش به دست شارع نیست، بلکه یک شیء واقعی است مثل مسائل تکوینیه که هیچ‌گونه ارتباطی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قصد قربت هم نظیر مسائل تکوینیه است هیچ‌گونه ارتباطی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اگر ندارد، پس چرا شما به اطلاق کلامش در اطلاق مقامی تمسّک می‌کردید؟ مطلبی که به شارع مربوط نیست، کانّ مربوط به یک واقعیت و تکوینیات است چطور آدم می‌تواند به اطلاق مقامی شارع تمسّک کند؟ آیا جمع بین این دو حرف می‌شود که از یک طرف اطلاق مقامی کلام شارع مورد تمسّک واقع شود و راه برای استفادۀ عدم مدخلیت قصد قربت باشد و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قصد قربت، هیچ ارتباطی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مسألۀ رفع و وضعش مربوط به شارع نیست؟</w:t>
      </w:r>
    </w:p>
    <w:p>
      <w:pPr>
        <w:pStyle w:val="BookText"/>
        <w:rPr/>
      </w:pPr>
      <w:r>
        <w:rPr>
          <w:rFonts w:ascii="IRNazanin" w:hAnsi="IRNazanin" w:eastAsia="IRNazanin"/>
          <w:color w:val="111111"/>
          <w:sz w:val="28"/>
          <w:sz w:val="28"/>
          <w:szCs w:val="28"/>
          <w:rtl w:val="true"/>
          <w:lang w:bidi="fa-IR"/>
        </w:rPr>
        <w:t>این دو حرف به حسب ظاهر با هم اجتماع ندارد و چون شما اطلاق مقامی را قائل هستید و به آن تمسّک می‌کردید، اگر در یک جایی، اطلاق مقامی وجود داشت، لا محاله باید به این مطلب ملتزم بشوید،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شارع، یک مطلب است، جواز اخذ در متعلق، یک مسألۀ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روی آن تکیه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الاخذ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امکان اخذ در متعلق، ملازم با عدم ارتباط به شارع است یا اینکه مرتبط به شارع هست، اما شارع روی این محذوراتی که شما ذکر کردید و معتقد شدید، در متعلق نمی‌تواند اخذ کند اما راه دیگر برای بیان دارد، راه دیگر برای مدخلیت قصد قربت از نظر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مجرّد عدم امکان اخذ در متعلق، سبب می‌شود که ارتباط را با شارع در مسألۀ قصد قربت بطورکلی از بین ببرد یا اینکه مستلزم این معنا نیست؟ خودتان اعتراف کردید که مستلزم نیست، به شهادت اینکه برای اطلاق مقامی ارزش قائل شدید و تمسّک به اطلاق مقامی را تجویز کردید</w:t>
      </w:r>
      <w:r>
        <w:rPr>
          <w:rFonts w:eastAsia="IRNazanin" w:cs="IRNazanin"/>
          <w:color w:val="111111"/>
          <w:sz w:val="28"/>
          <w:szCs w:val="28"/>
          <w:rtl w:val="true"/>
          <w:lang w:bidi="fa-IR"/>
        </w:rPr>
        <w:t>.</w:t>
      </w:r>
      <w:bookmarkStart w:id="81" w:name="pg13675_174157"/>
    </w:p>
    <w:p>
      <w:pPr>
        <w:pStyle w:val="Heading4"/>
        <w:numPr>
          <w:ilvl w:val="3"/>
          <w:numId w:val="1"/>
        </w:numPr>
        <w:rPr/>
      </w:pPr>
      <w:bookmarkStart w:id="82" w:name="__RefHeading___Toc597193_1468164448"/>
      <w:bookmarkStart w:id="83" w:name="_Toc31"/>
      <w:bookmarkEnd w:id="81"/>
      <w:bookmarkEnd w:id="82"/>
      <w:r>
        <w:rPr>
          <w:rtl w:val="true"/>
        </w:rPr>
        <w:t>تمسّک به حدیث رفع طبق مبنای مرحوم آخوند</w:t>
      </w:r>
      <w:r>
        <w:rPr>
          <w:rtl w:val="true"/>
        </w:rPr>
        <w:t>(</w:t>
      </w:r>
      <w:r>
        <w:rPr>
          <w:rtl w:val="true"/>
        </w:rPr>
        <w:t>ره</w:t>
      </w:r>
      <w:r>
        <w:rPr>
          <w:rtl w:val="true"/>
        </w:rPr>
        <w:t>)</w:t>
      </w:r>
      <w:bookmarkEnd w:id="83"/>
    </w:p>
    <w:p>
      <w:pPr>
        <w:pStyle w:val="BookText"/>
        <w:rPr/>
      </w:pPr>
      <w:r>
        <w:rPr>
          <w:rFonts w:ascii="IRNazanin" w:hAnsi="IRNazanin" w:eastAsia="IRNazanin"/>
          <w:color w:val="111111"/>
          <w:sz w:val="28"/>
          <w:sz w:val="28"/>
          <w:szCs w:val="28"/>
          <w:rtl w:val="true"/>
          <w:lang w:bidi="fa-IR"/>
        </w:rPr>
        <w:t xml:space="preserve">پس درنتیجه؛ روی مبنای مرحوم آخوند هم تمسّک به حدیث رفع، هیچ مانعی ندارد و در نتیجه، هر یک از این سه فرض را که قبلا ذکر کردیم شما قائل شوید، اصالة البرائة الشرعیة که مستند به حدیث رفع است جریان پیدا می‌کند، می‌خواهد مبنای شما امکان اخذ قصد قربت در متعلق باشد، یا عدم امکان باشد، می‌خواهد در همین‌جا در رابطۀ با اصل عقلی، اصالة البرائة را جاری بکنید، یا در رابطۀ با اصل عقلی، اصالة الاشتغال را جاری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 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رفع که دلیل اصالة البرائة شرعیه است به حسب ظاهر هیچ‌گونه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تعبّدی و توصّلی</w:t>
      </w:r>
      <w:r>
        <w:rPr>
          <w:rFonts w:eastAsia="IRNazanin" w:cs="IRNazanin"/>
          <w:color w:val="111111"/>
          <w:sz w:val="28"/>
          <w:szCs w:val="28"/>
          <w:rtl w:val="true"/>
          <w:lang w:bidi="fa-IR"/>
        </w:rPr>
        <w:t>.</w:t>
      </w:r>
    </w:p>
    <w:p>
      <w:pPr>
        <w:pStyle w:val="Heading4"/>
        <w:numPr>
          <w:ilvl w:val="3"/>
          <w:numId w:val="1"/>
        </w:numPr>
        <w:rPr/>
      </w:pPr>
      <w:bookmarkStart w:id="84" w:name="__RefHeading___Toc597195_1468164448"/>
      <w:bookmarkStart w:id="85" w:name="_Toc32"/>
      <w:bookmarkEnd w:id="84"/>
      <w:r>
        <w:rPr>
          <w:rtl w:val="true"/>
        </w:rPr>
        <w:t>دوران بین وجوب نفسی و غیری و مانند آن</w:t>
      </w:r>
      <w:bookmarkEnd w:id="85"/>
    </w:p>
    <w:p>
      <w:pPr>
        <w:pStyle w:val="BookText"/>
        <w:rPr/>
      </w:pPr>
      <w:r>
        <w:rPr>
          <w:rFonts w:ascii="IRNazanin" w:hAnsi="IRNazanin" w:eastAsia="IRNazanin"/>
          <w:color w:val="111111"/>
          <w:sz w:val="28"/>
          <w:sz w:val="28"/>
          <w:szCs w:val="28"/>
          <w:rtl w:val="true"/>
          <w:lang w:bidi="fa-IR"/>
        </w:rPr>
        <w:t>یک بحث کوچک دیگری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بحث عنوان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یک واجبی، مسلّم و مقطوع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الوجوب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امر دائر باشد بین اینکه این وجوب، وجوب نفسی باشد، یا اینکه وجوب غیری و مقدّمی باشد، در فرض دوم، اگر وجوب یک 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امر دائر باشد بین اینکه این به نحو واجب تعیینی واجب است، یا به نحو واجب تخییری و عدلی برای او هست، یا یک عدل و یا چند عدل، امر دائر بین تخییریت و تعیینیت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اگر وجوبی مسلّم شد، امر دائر بین عینیت و کفائیت باشد، آیا این واجب، واجب عینی است یا واجب کفایی است؟ در دوران بین اینها، آیا یک راه تعیین‌کننده برای ما وجود دارد یا راهی که مشخص بکند یکی از این دو طرف تردید را وجود دارد یا نه؟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وجود دارد و آن راه هم عبارت از اطلاق با شرائطش است، یعنی با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تقریب ایشان این است که در دوران بین نفسیت و غیریت، واجب نفسی همان واجبی است که مقیّد به قیدی نیست و متوقف بر وجوب دیگری نیست، لازم نیست که شیء دیگری واجب باشد تا این به تبع او وجوب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نفسی، یعنی وجوب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غیری، قید همراهش است، 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طور اطلاق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اذا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ذی المقدمه وجوب پیدا کرد، مقدمه به عنوان وجوب غیری و مقدّمی، وجوب پیدا می‌کند و الاّ فرضا الآن که وقت نماز مغرب و عشاء نرسیده،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ذی المقدمه‌اش</w:t>
      </w:r>
    </w:p>
    <w:p>
      <w:pPr>
        <w:pStyle w:val="BookText"/>
        <w:rPr/>
      </w:pPr>
      <w:r>
        <w:rPr>
          <w:rFonts w:ascii="IRNazanin" w:hAnsi="IRNazanin" w:eastAsia="IRNazanin"/>
          <w:color w:val="111111"/>
          <w:sz w:val="28"/>
          <w:sz w:val="28"/>
          <w:szCs w:val="28"/>
          <w:rtl w:val="true"/>
          <w:lang w:bidi="fa-IR"/>
        </w:rPr>
        <w:t>وجوب ندارد و با نبود وجوب ذی المقدمه، مقدمه هم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می‌توانیم اینطور تعبیر بکنیم که وجوب غیری، یک قیدی همراهش است و آن قید عبارت از وجوب ذی المقدمه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اذا وجبت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نفسیّت، یک وجوب مطلق است و غیریت یک وجوب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مولا اطلاق داشت و مقدمات حکمت تمام بود که از جملۀ مقدمات حکمت این است که قرینه‌ای بر تقیید در کلام مولا وجود نداشت، ما تمسّک به همین اطلاق می‌کنیم و از راه اطلاق، نفسیّت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تعیین وجوب نفسی در دوران بین نفسیّت و غیریت، عبارت از اطلاق و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تعیینی و تخییری هم به همین کیفیت واجب تعیینی دارای یک وجوب مطلق است بدون هیچ‌گونه قیدی اما در واجب تخییری، قید وجود دارد و آن قید این است در صورتی این طرف وجوب، وجوب دارد که عدلش را اتیان نکرده باشید، اما اگر شما عدلش را اتیان کردید و طرف دیگر را بجا آوردید، دیگر این طرف، اتصاف به وجوب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وقتی که ما یک طرف را مشار الیه قرار می‌دهیم، اگر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اطلاق نمی‌شود گفت،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 ان لم یأت بالعدل الاخر و بالطرف الاخر اما اذا اوتی بالطرف الاخر فهذا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قیدی در واجب تخییری وجود دارد که آن قید در واجب تعیینی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مقام بیان بود و مقدمات حکمت تمام بود و اطلاق برای کلام مولا ثابت بود، از راه اطلاق، همین تعیینیت را استفاده می‌کنیم، برای اینکه واجب تعیینی است که دارای وجوب مطلق است، اما واجب تخییری همراه وجوبش، قید وجود دارد و چون قرینه بر تقیید در کلام مولا نبوده، لذا از راه اطلاق، مسألۀ تعیینیت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عینی و کفایی هم مسأله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وجوب مطلق دارد، اما در واجب کفایی، قید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قیدش این است که دیگران این واجب را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بر من تجهیز میّت لازم است که دیگران اقدام به تجهیز میّت نکنند، اما اگر دیگران اقدام به تجهیز میّت کردند،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تجهیز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واجب کفایی، قیدش عدم اتیان دیگران به این واجب است، اما در واجب عینی، قیدی وجود ندارد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لکلام المولی اطلاق و تمّت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همان عینیت را استفاده می‌کنیم، در مقابل کفایی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این فرمایش را ذکر کردند</w:t>
      </w:r>
      <w:r>
        <w:rPr>
          <w:rFonts w:eastAsia="IRNazanin" w:cs="IRNazanin"/>
          <w:color w:val="111111"/>
          <w:sz w:val="28"/>
          <w:szCs w:val="28"/>
          <w:rtl w:val="true"/>
          <w:lang w:bidi="fa-IR"/>
        </w:rPr>
        <w:t>.</w:t>
      </w:r>
      <w:bookmarkStart w:id="86" w:name="pg13675_174159"/>
    </w:p>
    <w:p>
      <w:pPr>
        <w:pStyle w:val="Heading4"/>
        <w:numPr>
          <w:ilvl w:val="3"/>
          <w:numId w:val="1"/>
        </w:numPr>
        <w:rPr/>
      </w:pPr>
      <w:bookmarkStart w:id="87" w:name="__RefHeading___Toc597197_1468164448"/>
      <w:bookmarkStart w:id="88" w:name="_Toc33"/>
      <w:bookmarkEnd w:id="86"/>
      <w:bookmarkEnd w:id="87"/>
      <w:r>
        <w:rPr>
          <w:rtl w:val="true"/>
        </w:rPr>
        <w:t>اشکال بر مرحوم آخوند در مورد مقسم در واجبات</w:t>
      </w:r>
      <w:bookmarkEnd w:id="88"/>
    </w:p>
    <w:p>
      <w:pPr>
        <w:pStyle w:val="BookText"/>
        <w:rPr/>
      </w:pPr>
      <w:r>
        <w:rPr>
          <w:rFonts w:ascii="IRNazanin" w:hAnsi="IRNazanin" w:eastAsia="IRNazanin"/>
          <w:color w:val="111111"/>
          <w:sz w:val="28"/>
          <w:sz w:val="28"/>
          <w:szCs w:val="28"/>
          <w:rtl w:val="true"/>
          <w:lang w:bidi="fa-IR"/>
        </w:rPr>
        <w:t>در بعضی از مباحث گذشته شبیه این مطلب را داشتیم و آنجا جوابی از این مطلب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اصل این حرف درست است که واجب نفسی، واجب مطلق است و واجب غیری، واجب مقیّد که صریح بیان مرحوم آخوند این مطلب است؟</w:t>
      </w:r>
    </w:p>
    <w:p>
      <w:pPr>
        <w:pStyle w:val="BookText"/>
        <w:rPr/>
      </w:pPr>
      <w:r>
        <w:rPr>
          <w:rFonts w:ascii="IRNazanin" w:hAnsi="IRNazanin" w:eastAsia="IRNazanin"/>
          <w:color w:val="111111"/>
          <w:sz w:val="28"/>
          <w:sz w:val="28"/>
          <w:szCs w:val="28"/>
          <w:rtl w:val="true"/>
          <w:lang w:bidi="fa-IR"/>
        </w:rPr>
        <w:t>از ایشان سؤال می‌کنیم که اگر واجب نفسی، واجب مطلق است و واجب غیری، مقیّد است، پس مقسم اینها چیست؟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مقسم قرار گرفت و دارای دو قسم شد، علاوۀ بر اینکه آن دو قسم با هم تباین و تخالف دارند، هر قسمی در رابطۀ با مقسم، باید یک خصوصیت زائده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معنا را تصوّر کرد که قسم و مقسم هیچ گونه اختلافی بینشان نباشد؟ شما وقتی مقسم را الواجب قرار می‌دهید، مقصود چیست؟ بعد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معنا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غیری یعنی واجب مع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در این وسط چه شد؟ واجب مع القید با مقسم مغایر است، اما واجب نفسی که هیچ قیدی ندارد و هیچ تقیّدی در مفهومش وجود ندارد، این مغایرتش با مقسم به چه کیفیت است؟ در چه با هم مغایرت دارند؟ آیا می‌شود یک چیزی هم مقسم باشد و هم قسم باشد برای مقسم؟ این یک امر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هر چیزی، آن چیز است با خصوصیت زائده، با یک امر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شما که عبارت از واجب مطلق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می‌توانید نفسیت را به واجب بدون قید معنا بکنید درحالی‌که مقسمتان عبارت از واجب بدون قید است؟ آن خصوصیتی که زائد بر مقسم در واجب نفسی وجود دارد،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چطوری این تقسیم را تصوّر بکنیم که تقسیم صحیح باشد که مقسمی وجود داشته باشد، دو قسم داشته باشد، دو قسم علاوۀ بر اینکه با هم مغایر هستند، از طرفی، عین مقسم هم نباشند، بلکه یک خصوصیت زائده بر مقسم داشته باشند، 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ناطق و اما غیر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زائد بر اصل حیوانیت است که به عنوان جنس مشترک مطرح است، چطوری این معنا تصوّر می‌شود؟ و همین‌طور در تعیینیت و تخییریت؟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تعیینی و اما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تعیینی می‌رسید می‌گویید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تعیینی واجب بی‌قید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مقسمتان هم که واجب بی‌قید و شرط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القسم و بین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چطوری تصوّر می‌کنید که یک چیزی هم مقسم باشد و هم قسم آن مقسم باشد در حالی که مقسم باید مشترک بین همه اقسامش باشد؟ اگر مقسم با یک قسم اتحاد پیدا کرد دیگر</w:t>
      </w:r>
      <w:bookmarkStart w:id="89" w:name="pg13675_174160"/>
    </w:p>
    <w:p>
      <w:pPr>
        <w:pStyle w:val="BookText"/>
        <w:rPr/>
      </w:pPr>
      <w:bookmarkEnd w:id="89"/>
      <w:r>
        <w:rPr>
          <w:rFonts w:ascii="IRNazanin" w:hAnsi="IRNazanin" w:eastAsia="IRNazanin"/>
          <w:color w:val="111111"/>
          <w:sz w:val="28"/>
          <w:sz w:val="28"/>
          <w:szCs w:val="28"/>
          <w:rtl w:val="true"/>
          <w:lang w:bidi="fa-IR"/>
        </w:rPr>
        <w:t>نمی‌تواند مغایرت با قسم دیگر داشته باشد و همینطور در مسألۀ عینیت و کفائیت</w:t>
      </w:r>
      <w:r>
        <w:rPr>
          <w:rFonts w:eastAsia="IRNazanin" w:cs="IRNazanin"/>
          <w:color w:val="111111"/>
          <w:sz w:val="28"/>
          <w:szCs w:val="28"/>
          <w:rtl w:val="true"/>
          <w:lang w:bidi="fa-IR"/>
        </w:rPr>
        <w:t>.</w:t>
      </w:r>
    </w:p>
    <w:p>
      <w:pPr>
        <w:pStyle w:val="Heading4"/>
        <w:numPr>
          <w:ilvl w:val="3"/>
          <w:numId w:val="1"/>
        </w:numPr>
        <w:rPr/>
      </w:pPr>
      <w:bookmarkStart w:id="90" w:name="__RefHeading___Toc597199_1468164448"/>
      <w:bookmarkStart w:id="91" w:name="_Toc34"/>
      <w:bookmarkEnd w:id="90"/>
      <w:r>
        <w:rPr>
          <w:rtl w:val="true"/>
        </w:rPr>
        <w:t>بیان مرحوم کمپانی</w:t>
      </w:r>
      <w:r>
        <w:rPr>
          <w:rtl w:val="true"/>
        </w:rPr>
        <w:t>(</w:t>
      </w:r>
      <w:r>
        <w:rPr>
          <w:rtl w:val="true"/>
        </w:rPr>
        <w:t>ره</w:t>
      </w:r>
      <w:r>
        <w:rPr>
          <w:rtl w:val="true"/>
        </w:rPr>
        <w:t xml:space="preserve">) </w:t>
      </w:r>
      <w:r>
        <w:rPr>
          <w:rtl w:val="true"/>
        </w:rPr>
        <w:t>در توجیه کلام مرحوم آخوند</w:t>
      </w:r>
      <w:r>
        <w:rPr>
          <w:rtl w:val="true"/>
        </w:rPr>
        <w:t>(</w:t>
      </w:r>
      <w:r>
        <w:rPr>
          <w:rtl w:val="true"/>
        </w:rPr>
        <w:t>ره</w:t>
      </w:r>
      <w:r>
        <w:rPr>
          <w:rtl w:val="true"/>
        </w:rPr>
        <w:t xml:space="preserve">) </w:t>
      </w:r>
      <w:r>
        <w:rPr>
          <w:rtl w:val="true"/>
        </w:rPr>
        <w:t>در واجب نفسی</w:t>
      </w:r>
      <w:bookmarkEnd w:id="9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روشن به مرحوم آخوند وارد است، لکن بعضی از بزرگان از تلامذۀ مرحوم محقق خراسانی مثل مرحوم محقق کمپانی صاحب حاشیۀ معروف بر کفایه که قسمت مهم از آن حاشیه را در زمان حیات خود مرحوم آخوند نوشته‌اند و در چاپهای اول این حاشیه بعد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پیداست که این حاشیه یک قسمت در زمان حیات مرحوم آخوند که استادشان هست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کمپانی خواستند کلام ایشان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به همان حرفی است که شبیه حرف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نمی‌خواهند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اصلا قیدی وجود ندارد،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قسم و مقسم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نمی‌شود در این معنا کرد که قسم باید یک خصوصیت زائدۀ بر مقسم داشته باشد، لذا در واجب نفسی هم مثل واجب غیری حتما باید ملتزم بشویم که علاوۀ بر مقسم، یک قیدی وجود دارد، منتها فرق بین قید واجب نفسی و قید واجب غیری در وجودی و عدمی بودن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غیری، قیدش، قید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اذا وجبت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وضو، مقیّد به این است که ذی المقدمه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وجوب غیری بدون وجوب ذی المقدمه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نفسی، قید دارد و آن قید عبارت از این است که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صلاة، یک وجوب نفسی در مقابل وجوب وضوء که غیری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معنایش اطلاق نیست اینطوری که از ظاهر کلام کفایه استفاده می‌شود، این مقیّد به یک قید عدمی است و آن قید عدمی این است که لازم نیست شیء دیگری وجوب داشته باشد تا این هم وجوب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تحقّق 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چیزی دیگری وجوب داشته باشد تا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وجوب 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قیدیت در باب واجب نفسی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کلام استاد درحقیقت مجبوریم که یک چنین حرفی بزنیم تا آن حرف واضح الفساد لازم نیاید،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دارد آن هم قید دارد، لکن چون این قیدش قید عدمی است و آن قیدش، قید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اطلاق از اطلاق می‌توانیم عدم مدخلیت قید وجودی را استفاده بکنیم برای اینکه قید وجودی مؤنۀ زائده لازم دارد، اما قید عدمی نیاز به مؤنۀ زائده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اینکه هر دو قید می‌خواهد، حیث اینکه فارق بین القیدین، العدمیة و الوجودیة هست، ما از اطلاق می‌توانیم به نفع این قید عدمی استفاده بکنیم، برای اینکه قید</w:t>
      </w:r>
    </w:p>
    <w:p>
      <w:pPr>
        <w:pStyle w:val="BookText"/>
        <w:rPr/>
      </w:pPr>
      <w:r>
        <w:rPr>
          <w:rFonts w:ascii="IRNazanin" w:hAnsi="IRNazanin" w:eastAsia="IRNazanin"/>
          <w:color w:val="111111"/>
          <w:sz w:val="28"/>
          <w:sz w:val="28"/>
          <w:szCs w:val="28"/>
          <w:rtl w:val="true"/>
          <w:lang w:bidi="fa-IR"/>
        </w:rPr>
        <w:t>وجودی، نیاز به مؤنۀ زائده و عنایت زائده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را این محقق بزرگوار برای کلام مرحوم آخوند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این توجیه را بررسی کنیم ببینیم این توجیه، توجیه صحیحی می‌تواند باشد یا نمی‌تواند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عدم جریان اصالة البرائۀ شرعی در شک در تعبدیّت و توصّلیت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حدیث رفع صحیح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نفسیّت و غیریّت، تخییریّت و تعیینیّت، کفائیّت و عینیّت، چه راهی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توضیح دهید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واجب نفسی اصلا قیدی وجود ندارد که بنابراین اتحاد قسم و مقسم پیش می‌آید، توضیح دهید</w:t>
      </w:r>
      <w:r>
        <w:rPr>
          <w:rFonts w:eastAsia="IRNazanin" w:cs="IRNazanin"/>
          <w:color w:val="111111"/>
          <w:sz w:val="28"/>
          <w:szCs w:val="28"/>
          <w:rtl w:val="true"/>
          <w:lang w:bidi="fa-IR"/>
        </w:rPr>
        <w:t>.</w:t>
      </w:r>
      <w:bookmarkStart w:id="92" w:name="pg13675_174162"/>
    </w:p>
    <w:p>
      <w:pPr>
        <w:pStyle w:val="Heading3"/>
        <w:numPr>
          <w:ilvl w:val="2"/>
          <w:numId w:val="1"/>
        </w:numPr>
        <w:rPr/>
      </w:pPr>
      <w:bookmarkStart w:id="93" w:name="__RefHeading___Toc597201_1468164448"/>
      <w:bookmarkStart w:id="94" w:name="_Toc35"/>
      <w:bookmarkEnd w:id="92"/>
      <w:bookmarkEnd w:id="93"/>
      <w:r>
        <w:rPr>
          <w:rtl w:val="true"/>
        </w:rPr>
        <w:t>درس دویست و شصت و پنجم</w:t>
      </w:r>
      <w:bookmarkEnd w:id="94"/>
    </w:p>
    <w:p>
      <w:pPr>
        <w:pStyle w:val="Heading4"/>
        <w:numPr>
          <w:ilvl w:val="3"/>
          <w:numId w:val="1"/>
        </w:numPr>
        <w:rPr/>
      </w:pPr>
      <w:bookmarkStart w:id="95" w:name="__RefHeading___Toc597203_1468164448"/>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7" w:name="__RefHeading___Toc597205_1468164448"/>
      <w:bookmarkStart w:id="98" w:name="_Toc37"/>
      <w:bookmarkEnd w:id="97"/>
      <w:r>
        <w:rPr>
          <w:rtl w:val="true"/>
        </w:rPr>
        <w:t>انواع قضیۀ سالبه</w:t>
      </w:r>
      <w:bookmarkEnd w:id="9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بیش از دو نوع قضیۀ سالبه داریم، لکن فعلا به همین دو قسم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سالبه تعبیر به سالبۀ محصّله می‌شود، اکثر سالبه‌های معروف، قضیۀ سالبۀ محصّله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سالبۀ محصّله وجود دارد، این است که هم با وجود موضوع و هم با انتفای موضوع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جاها شما تعبیر می‌کنید که این سالبه، سالبۀ به انتفاء موضوع است، این یک شعبه از سالبۀ محصّله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می‌سازد با اینکه زیدی وجود داشته باشد، لکن فاقد وصف قیام باشد و هم می‌سازد با اینکه زیدی وجود نداشته باشد، تا اتصاف به قیام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طرفش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باشد و قائم نباشد، یا نباشد تا اینکه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قضیۀ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نوع قضیۀ سالبه است که از آن تعبیر به معدوله می‌کنند و آن مثل قضیۀ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موجبه شما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حتما باید وجود داشته باشد،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که مسألۀ قیام را برای زید ثابت کنید، در حالی که زیدی وجود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دوم از قضایای سالبه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ولو اینکه کلمۀ نفی در کار است، اما عنوانش این است که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زید کردید و برای زید اثبات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 نمی‌کند که هر دو نیاز به وجود موضوع و ثبوت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نوع قضیۀ سالبه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سالبه‌ای که با نفی موضوع هم می‌سازد و سالبه‌ای که حتما موضوعش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از مرحوم محقق کمپانی چنین است که شما در واجب نفسی برای این قید عدمی حساب باز کردید، قید از کدام نوع از این دو قضیۀ سالبه است، از نوع اول است یا از نوع دوم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چاره‌ای ندارید که مسأله را در رابطۀ با نوع دوم حساب کنید برای اینکه اگر بخواهید با نوع اول حساب کنید که با نفی موضوع هم سازگار باشد، موضوع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وجوبش مردّد بین نفسیّت و غیریّت است که نفسیّت عبارت از وجوبی است که مرتبط به وجوب غیر نباشد، مرتبط به وجوب ذی المقدمه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نباشد با این سازگار است که حتی وجوبی نباشد تا اینکه مرتبط باشد یا حتما باید وجوب باشد لکن مرتبط نباشد؟ اگر بخواهید احتمال اول را بدهید، این دیگر از مقسم واجب خارج می‌شود برای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واجب نفسی، وجوب احراز شده است، در واجب غیری هم وجوب احراز شده است و ما نمی‌توانیم در واجب نفسی یک قید عدمی را بیاوریم که آن قید عدمی حتی با نبودن وجوب برای واجب نفسی سازگار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نبود زید هم سازگار است، اینجا هم یک‌چنین قید عدمی بیاوریم که حتی بسازد با عدم ثبوت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وجوبی برای این شیء ثابت نباشد، چطور می‌تواند قسم برای مقسم واجب واقع بشود؟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وجوبش ثابت است، آنکه وجوبش مسلّم است، آنکه تردیدی در وجوبش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 نفسی و اما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نمی‌توانید قید عدمی در واجب نفسی را به نحو سالبۀ صادقۀ با انتفای موضوع قرار بدهید، حتما باید به نحو دوم باشد، یعنی عنوان وصفیت باشد، عنوان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باشد که فرض وجود زید و ثبوت زید حتما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یک‌چنین قید عدمی فرض کنید، که درنتیجه قید عدمی واجب نفسی و قید وجودی، واجب غیری هر دو با فرض ثبوت وجوب و وجود اصل الوجوب است که دیگر اصل الوجوب، جای این معنا نباشد که با نفیش هم این قید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المسلّم اما ان یکون مع القید</w:t>
      </w:r>
      <w:bookmarkStart w:id="99" w:name="pg13675_174164"/>
    </w:p>
    <w:p>
      <w:pPr>
        <w:pStyle w:val="BookText"/>
        <w:rPr/>
      </w:pPr>
      <w:bookmarkEnd w:id="99"/>
      <w:r>
        <w:rPr>
          <w:rFonts w:ascii="IRNazanin" w:hAnsi="IRNazanin" w:eastAsia="IRNazanin"/>
          <w:color w:val="111111"/>
          <w:sz w:val="28"/>
          <w:sz w:val="28"/>
          <w:szCs w:val="28"/>
          <w:rtl w:val="true"/>
          <w:lang w:bidi="fa-IR"/>
        </w:rPr>
        <w:t>العدمی مثل زید لا قائم و اما ان یکون مع قید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واجب غیری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وضع مسألۀ قید عدمی مشخص شد و ما بررسی کردیم،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به اطلاق تمسّک بکنید، شرائط تمسّک به اطلاق چیست؟ این است که مولا در مقام بیان باشد، قدر متیقن در مقام تخاطب هم فرضا نباشد، مانعی ندارد، قرینۀ بر تقیید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که از آن تعبیر می‌شود به اینکه قرینۀ بر تقیید نباشد، آیا در این مقدمه نوشته شده که قرینه بر تقیید به قید وجودی وجود نداشته باشد یا اصلا قرینۀ بر تقیید نباشد؟ اینکه شما این حرف را می‌زنید که قرینۀ بر تقیید نباشد، هر تقییدی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قیدا عدمیا او قیدا وجودیا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باب رقبۀ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فرض کردیم که ایمان عبارت از یک قید عدمی است، یا کفر عبارت از عدم الایمان است، یک قید عدمی عبارت از کفر است، ایمان یک قید وجودی است و کفر یک قید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می‌دهید به خودتان که از راه اطلاق، مسألۀ کفر را استفاده بکنید به اعتبار اینکه کفر، یک قید عدمی است؟ و به تعبیری که قبلا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مؤنه زائده لازم ندارد، چرا لازم ندارد؟ تقیید مؤنه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القید وجودیا ام کان القید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مؤنه زائده بر اصل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عدمی شد، آن هم از عدمیهایی که جنبۀ وصفی دارد و لازمۀ وصفی بودن، ثبوت موصوف و ثبوت مثبت له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مطلق است، چون قید، قید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حساب مطلق روی این بار می‌شود</w:t>
      </w:r>
      <w:r>
        <w:rPr>
          <w:rFonts w:eastAsia="IRNazanin" w:cs="IRNazanin"/>
          <w:color w:val="111111"/>
          <w:sz w:val="28"/>
          <w:szCs w:val="28"/>
          <w:rtl w:val="true"/>
          <w:lang w:bidi="fa-IR"/>
        </w:rPr>
        <w:t>.</w:t>
      </w:r>
    </w:p>
    <w:p>
      <w:pPr>
        <w:pStyle w:val="Heading4"/>
        <w:numPr>
          <w:ilvl w:val="3"/>
          <w:numId w:val="1"/>
        </w:numPr>
        <w:rPr/>
      </w:pPr>
      <w:bookmarkStart w:id="100" w:name="__RefHeading___Toc597207_1468164448"/>
      <w:bookmarkStart w:id="101" w:name="_Toc38"/>
      <w:bookmarkEnd w:id="100"/>
      <w:r>
        <w:rPr>
          <w:rtl w:val="true"/>
        </w:rPr>
        <w:t>مراد از عدم قرینه در مقدمات حکمت</w:t>
      </w:r>
      <w:bookmarkEnd w:id="101"/>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حکمت که مسألۀ عدم قرینۀ بر تقیید ذکر شده، کسی نگفته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عدم قرینۀ بر تقیید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القید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القید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ندارد به قرینۀ بر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محقّق کمپانی چنین معنایی را در این مقدمۀ حکمت معتقدید یا اینکه مقدمۀ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قرینه‌ای بر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القید وجودیا ام کان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وقتی که چنین قیدی وجود نداشت، مقسم بطور مطلق ثابت می‌شود، یعنی نمی‌توانیم خصوص واجب نفسی را بگیریم برای اینکه واجب غیری، قید لازم دارد و مولا قیدی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قید عدمی و قید وجودی در کلام مولا مطرح نشد باید برویم سراغ مقسم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آن است که خالی از قید است و نتیجه‌اش در ما نحن فیه این است که نه واجب نفسی برای شما مشخص می‌شود و نه واجب غیری مشخص می‌شود،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الاطلاق،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قید عدمی همراهش هست و نه قید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مسأله نفسیت و غیریت را باید</w:t>
      </w:r>
      <w:bookmarkStart w:id="102" w:name="pg13675_174165"/>
    </w:p>
    <w:p>
      <w:pPr>
        <w:pStyle w:val="BookText"/>
        <w:rPr/>
      </w:pPr>
      <w:bookmarkEnd w:id="102"/>
      <w:r>
        <w:rPr>
          <w:rFonts w:ascii="IRNazanin" w:hAnsi="IRNazanin" w:eastAsia="IRNazanin"/>
          <w:color w:val="111111"/>
          <w:sz w:val="28"/>
          <w:sz w:val="28"/>
          <w:szCs w:val="28"/>
          <w:rtl w:val="true"/>
          <w:lang w:bidi="fa-IR"/>
        </w:rPr>
        <w:t>از جای دیگر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نمی‌شود نفسیت را استفاده کرد همان‌طوری که غیریت را هم نمی‌شود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اینکه در توجیه کلام مرحوم محقق خراسانی پای قید عدمی را مطرح کنیم،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القرینة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قید کان، سواء کان وجودیا ام کان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قرینه‌ای بر هیچ نوع تقیید وجود نداشت درنتیجه، همان مطلق که عبارت از مقسم است ثابت می‌شود، اما هیچ‌یک از آن دو قسمش، از راه اطلاق برای ما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واجب بعدی هم به همین کیفیت است، لکن یک بیانی هست که آن هم اطلاق است منتها به یک کیفیت دیگر و در یک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می‌تواند مطلب نفسیت را ثابت کند و تنها این بیان هم در واجب نفسی و غیری پیاده می‌شود، اما این بیانی که عرض می‌کنیم در تعیینی و تخییری یا در عینی و کفایی پیاده نمی‌شود و علتش را هم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بین اینکه واجب، واجب نفسی است یا واجب غیری است، ما همیشه در برابر دو دلیل باید واقع بشویم، یعنی یک‌جا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داریم از باب مثال که آیا وضو هم مثل صلاة، وجوب نفسی دارد و درحقیقت بین وضو و صلاة ارتباطی وجود ندارد، دو واجب نفسی غیرمرتبط به هم هستند؟ یا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وضو وجوبش، وجوب غیری است و درحقیقت، متولد از وجوب اقامة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نفسیت و غیریت همیشه باید دو دلیل در کار باشد و الاّ اگر دو تکلیف نداریم، همین‌که صرفا مولا آمده یک دستوری داده، شما که می‌خواهید احتمال غیریت بدهید آن ذی المقدمه‌اش چیست؟ ذی المقدمه‌ای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باید یک تکلیف به اقامۀ صلاة باشد، یک تکلیف به وضو هم باشد، منتها در ارتباط و عدم ارتباط اینها، شما مردّد باشید، که آیا وجوب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 بعنوان المقدمیة للصلاة ام یکون الوضوء واجبا نفسیا لا یرتبط بالصلاة اصلا؟</w:t>
      </w:r>
      <w:r>
        <w:rPr>
          <w:rFonts w:eastAsia="IRNazanin" w:cs="IRNazanin"/>
          <w:color w:val="111111"/>
          <w:sz w:val="28"/>
          <w:szCs w:val="28"/>
          <w:rtl w:val="true"/>
          <w:lang w:bidi="fa-IR"/>
        </w:rPr>
        <w:t>»</w:t>
      </w:r>
    </w:p>
    <w:p>
      <w:pPr>
        <w:pStyle w:val="Heading4"/>
        <w:numPr>
          <w:ilvl w:val="3"/>
          <w:numId w:val="1"/>
        </w:numPr>
        <w:rPr/>
      </w:pPr>
      <w:bookmarkStart w:id="103" w:name="__RefHeading___Toc597209_1468164448"/>
      <w:bookmarkStart w:id="104" w:name="_Toc39"/>
      <w:bookmarkEnd w:id="103"/>
      <w:r>
        <w:rPr>
          <w:rtl w:val="true"/>
        </w:rPr>
        <w:t>راه فهمیدن وجوب نفسی و غیری</w:t>
      </w:r>
      <w:bookmarkEnd w:id="10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ولو با توجیه مرحوم محقق کمپانی نتوانستیم به جایی برسیم و نتوانستیم بفهمیم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وجوبش نفسی است یا غیری؟ اما یک راه دیگری برای ما باز است که از آن راه می‌توانیم نفسیت وجوب وضو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این است که اگر وجوب وضو نفسی باشد، هیچ‌گونه ارتباطی به صلاة ندارد، اما اگر غیری شد، نه‌تنها</w:t>
      </w:r>
    </w:p>
    <w:p>
      <w:pPr>
        <w:pStyle w:val="BookText"/>
        <w:rPr/>
      </w:pPr>
      <w:r>
        <w:rPr>
          <w:rFonts w:ascii="IRNazanin" w:hAnsi="IRNazanin" w:eastAsia="IRNazanin"/>
          <w:color w:val="111111"/>
          <w:sz w:val="28"/>
          <w:sz w:val="28"/>
          <w:szCs w:val="28"/>
          <w:rtl w:val="true"/>
          <w:lang w:bidi="fa-IR"/>
        </w:rPr>
        <w:t>وجوب وضو به وجوب صلاة مربوط است، بلکه صلاة هم مربوط به وضو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وضو وجوب غیری پیدا کرد، وجوب غیری از باب مقدمیت است و قدر مسلّم در باب مقدمیّت هم مسأله شرطیت است، چون مسألۀ جزئیت همان‌طوری که در بحث مقدمۀ واجبه ان شاء الله می‌رسیم صغرا و کبرایش هردو محل بحث است، که اصلا آیا اجزاء مقدمیّت دارند یا نه؟ بر فرضی که مقدمیّت داشته باشند، آیا وجوب غیری دارند یا نه؟ لکن آن‌چه در بحث مقدمه واجب مثال روشن و بارز است، مسأله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وضو، غیری باشد، یک ارتباطی وجوب وضو با وجوب نماز پیدا می‌کند به معنای اینکه هرزمانی که نماز واجب شد، وضو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غیریت،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به این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بستگی پیدا می‌کند، اگر وجوب وضو، غیری شد، لازمه‌اش این است که وضو شرط نماز باشد و اگر شرط نماز شد، نماز بدون وضو هم باطل است، آن هم بستگی و ارتباط به این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وقتی شما شک می‌کنید که آیا وجوب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شک شما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الوضوء شرط للصلاة ام لا یکون شرطا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اگر شما شک در شرطیت یک چیزی برای مأموربه می‌کردید، مثلا اگر شک می‌کردید که یک چیزی شرطیت برای نماز دارد یا نه، چکار می‌کردید؟ از راه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اطلاق در رابطۀ با وجوب و هیأت، بلکه اطلاق در رابطۀ با ماده که عبارت از خود صلاة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این شرط،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مقیّد به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اگر شک کردیم که وضو شرطیت دارد یا ندارد؟ اصالة الاطلاقی که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نفی شرطیت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مواردی که شما شک در شرطیت داشته باشید و مقدمات حکمت تمام باشد، چطور از راه اطلاق، نفی شرطیت می‌کنید؟ اینجا هم درست است که وضو واجب است، اما وجوب وضو 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شما شک دارید در اینکه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للصلاة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که نماز بدون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صحیحا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وجوب غیری وضو، بستگی از دو طرف است، یعنی صلاة هم مشروط به وضو می‌شود و مقیّد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در تقیید صلاة به وضو، اصالة الاطلاق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 به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صلاة مقیّد به وضو نشد، می‌فهمید که وجوب وضو،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کجا می‌فهمید؟ از راه حکم عقل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ذهن کسی نیاید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مثبتات اصول عملیه را باید دورش قلم گرفت، اما در امارات و ادله لفظیه مثبتاتش هم حجیّت دارد، لوازم عقلیه‌اش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اصالة الاطلاق</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متعلقش که عبارت از اطلاق صلاة است و عدم تقیید صلاة به طهارت و به وضو کشف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لیس بشرط، اذا لم یکن شرطا فوجوبه لیس غیریّا، اذا لم یکن غیریا فوجوبه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راه 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راه ما و 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مرحوم آخوند به خود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 آن هم نه بالماده‌اش که عبارت از وضو باشد، بلکه به اطلاق حکم و مفاد هیأت تمسّک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اطلاق راهی است که مربوط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اطلاقش در رابطه با متعلقش است، نه اینکه در رابطه با حکم و مفاد هیأت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ما مسألۀ نفسیّت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اختصاص به همین نفسیّت و غیریّت دارد، برای اینکه در نفسیّت و غیریّت، حتما باید در مقابل دو دلیل واقع شویم، اما در باب تعینیّت و تخییریّت، دو دلیل نداریم که به اطلاق دلیل دوم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عینیت و کفائیت در مقابل دو دلیل قرار نگرفتیم که به اطلاق دلیل دوم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نفسیت و غیریّت است که ما حتما و همه جا با دو دلیل مواجه هستیم، منتها شک ما در رابطه بین این دو دلیل است، که وجوب وضو بعد از وجوب اقامۀ صلاة، آیا در رابطۀ با وجوب اقامة الصلاة است یا اینکه خودش یک وجوب مستقلّ نفسی است؟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دارد، این هم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مقداری دنباله دارد که فعلا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عدمی که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مطرح می‌کنند باید از چه نوع قضیۀ سالبه باشد؟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توجیه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نمی‌کند؟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دیگری غیر از 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وجوب نفسی و غیری بیان کنید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طریق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استاد را توضیح دهید</w:t>
      </w:r>
      <w:r>
        <w:rPr>
          <w:rFonts w:eastAsia="IRNazanin" w:cs="IRNazanin"/>
          <w:color w:val="111111"/>
          <w:sz w:val="28"/>
          <w:szCs w:val="28"/>
          <w:rtl w:val="true"/>
          <w:lang w:bidi="fa-IR"/>
        </w:rPr>
        <w:t>.</w:t>
      </w:r>
      <w:bookmarkStart w:id="105" w:name="pg13675_174169"/>
    </w:p>
    <w:p>
      <w:pPr>
        <w:pStyle w:val="Heading3"/>
        <w:numPr>
          <w:ilvl w:val="2"/>
          <w:numId w:val="1"/>
        </w:numPr>
        <w:rPr/>
      </w:pPr>
      <w:bookmarkStart w:id="106" w:name="__RefHeading___Toc597211_1468164448"/>
      <w:bookmarkStart w:id="107" w:name="_Toc40"/>
      <w:bookmarkEnd w:id="105"/>
      <w:bookmarkEnd w:id="106"/>
      <w:r>
        <w:rPr>
          <w:rtl w:val="true"/>
        </w:rPr>
        <w:t>درس دویست و شصت و ششم</w:t>
      </w:r>
      <w:bookmarkEnd w:id="107"/>
    </w:p>
    <w:p>
      <w:pPr>
        <w:pStyle w:val="Heading4"/>
        <w:numPr>
          <w:ilvl w:val="3"/>
          <w:numId w:val="1"/>
        </w:numPr>
        <w:rPr/>
      </w:pPr>
      <w:bookmarkStart w:id="108" w:name="__RefHeading___Toc597213_1468164448"/>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0" w:name="__RefHeading___Toc597215_1468164448"/>
      <w:bookmarkStart w:id="111" w:name="_Toc42"/>
      <w:bookmarkEnd w:id="110"/>
      <w:r>
        <w:rPr>
          <w:rtl w:val="true"/>
        </w:rPr>
        <w:t>تمسّک به اطلاق در دوران بین نفسیّت و غیریّت</w:t>
      </w:r>
      <w:bookmarkEnd w:id="11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بین نفسیت و غیریت، از راه یک اطلاق دیگری می‌توانیم مسألۀ نفسیت را ثابت کنیم به لحاظ اینکه در این دوران حتما نیاز به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فرضا وضو را واجب می‌کند و دلیل دیگر، متعرّض وجوب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مسألۀ غیریت مطرح باشد، از هردو طرف، بستگی و ارتباط وجود دارد، یعنی هم وجوب وضو، تابع وجوب صلاة است و هم خود صلاة، مشروط به خود وضو خواهد بود برای اینکه وجوب غیری روی مقدمه می‌رود و قدر متیقن در باب مقدمه، مسألۀ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وضو، وجوب غیری داشت، شرطیت پیدا می‌کند و معنای صلاة، یک معنای مقیّدی می‌شود، یعنی صلاة مشروط و مقیّد به وضو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همان‌طوری که فرض کردیم، به اطلاق دلیل وجوب وضو نتوانستیم نفسیت را ثابت کنیم آن‌طوری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می‌کردند،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هیأت که دلالت بر وجوب می‌کند، بلکه از نظر مادّه که عبارت از صلاة است بدون قید و شرط،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تمام شد، استفاده</w:t>
      </w:r>
    </w:p>
    <w:p>
      <w:pPr>
        <w:pStyle w:val="BookText"/>
        <w:rPr/>
      </w:pPr>
      <w:r>
        <w:rPr>
          <w:rFonts w:ascii="IRNazanin" w:hAnsi="IRNazanin" w:eastAsia="IRNazanin"/>
          <w:color w:val="111111"/>
          <w:sz w:val="28"/>
          <w:sz w:val="28"/>
          <w:szCs w:val="28"/>
          <w:rtl w:val="true"/>
          <w:lang w:bidi="fa-IR"/>
        </w:rPr>
        <w:t>می‌کنیم که آنچه متعلق وجوب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صلاة مطلق است، نه مشروط و مقیّد به وضوء و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اطلاقش، شرطیت وضو را نفی کردیم، نتیجه می‌دهد که دیگر وجوب وضو، غیری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وجوب نفسی است، هیچ‌گونه ارتباط و بستگی با وجوب صلاة ندارد، کما اینکه خود صلاة هم به مقتضای اطلاق، ارتباطی با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در نفسیت و غیریت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در ذهن کسی بیاید که در تعیینی و تخییری هم گاهی مواجه با دو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یک چیزی را واجب می‌کند و دلیل دیگر شیء دیگر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دلیل است منتها ما مردّد می‌شویم که این دو شیءای که به مقتضای دو دلیل، واجب شد، آیا وجوبشان، وجوب تخییری است و درنتیجه، اتیان به یکی از این دو شیء، کفایت می‌کند یا وجوبشان، وجوب تعیینی است و درنتیجه، اتیان به هردو لازم است؟ پس اینجا هم ما در مقابل دو دلیل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نفسیت و غیریت، در مقابل دو دلیل واقع نمی‌شویم، اینجا هم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دلیل بودن، اقتضای این معنا را می‌کند، در تعیینیت و تخییریت هم همین حرف را شما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شیء را واجب می‌کند، یکی شیء دیگر را واجب می‌کند و همین هم سبب تردید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دو دلیل، سبب تردید شده که آیا این دو شیء به نحو تعیین، واجب است یا به نحو تخییر واجب است؟ آیا آن مسأله‌ای که در رابطۀ با وجوب وضو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اینجا هم به لحاظ اینکه دو دلیل داریم، جریان پیدا می‌کند یا نه؟</w:t>
      </w:r>
    </w:p>
    <w:p>
      <w:pPr>
        <w:pStyle w:val="BookText"/>
        <w:rPr/>
      </w:pPr>
      <w:r>
        <w:rPr>
          <w:rFonts w:ascii="IRNazanin" w:hAnsi="IRNazanin" w:eastAsia="IRNazanin"/>
          <w:color w:val="111111"/>
          <w:sz w:val="28"/>
          <w:sz w:val="28"/>
          <w:szCs w:val="28"/>
          <w:rtl w:val="true"/>
          <w:lang w:bidi="fa-IR"/>
        </w:rPr>
        <w:t>جواب این است که اینجا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وضو، علاوه‌بر اینکه دو دلیل در کار بود، ما به اطلاق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خود هیأت دلیل وجوب وضو تمسّک می‌کنیم،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و مسألۀ نفسیّت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تعیینی و تخییری، هردو اطلاق در دو دلیل، یکسان است، برای اینکه اگر شما به اطلاق دلیل اول تمسّک کردید، لابد به اطلاق هیأتش تمسّک می‌کنید، دلیل دوم هم که با دلیل اول فرقی ندارد، مسأله غیری و نفسی نیست که یکی مشروط باشد و یکی شرط باشد، هردو دلیل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اطلاق دلیل اول، صرف‌نظر کردید و سراغ اطلاق دلیل دوم آمدید، دلیل دوم هم عین دلیل اول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واجب است، دلیل دوم هم یک فعل دوم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اطلاق بتواند تعیینیت را ثابت کند، در هردو یکسان است و اگر نتواند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هم در هردو یکسان است، اما به خلاف نفسی و غیری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به اطلاق متعلق تمسّک</w:t>
      </w:r>
      <w:bookmarkStart w:id="112" w:name="pg13675_174171"/>
    </w:p>
    <w:p>
      <w:pPr>
        <w:pStyle w:val="BookText"/>
        <w:rPr/>
      </w:pPr>
      <w:bookmarkEnd w:id="112"/>
      <w:r>
        <w:rPr>
          <w:rFonts w:ascii="IRNazanin" w:hAnsi="IRNazanin" w:eastAsia="IRNazanin"/>
          <w:color w:val="111111"/>
          <w:sz w:val="28"/>
          <w:sz w:val="28"/>
          <w:szCs w:val="28"/>
          <w:rtl w:val="true"/>
          <w:lang w:bidi="fa-IR"/>
        </w:rPr>
        <w:t>می‌کردیم، از راه اطلاق متعلق، مسألۀ غیریت و شرطیت را نفی می‌کردیم، اما اینجا هردو دلیل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دلیلین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دلیل اول نتواند تعیینیت را ثابت بکند، اطلاق دلیل دوم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دلیل دوم و دلیل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مجرّد وجود دو دلیل و عدم وجود دو دلیل، مطرح نیست، آنکه مطرح است این است که دلیل دوم، اطلاقی مغایر با اطلاق دلیل اول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می‌خواهد هیأتش از نظر اطلاق مورد تمسّک واقع بشود، دلیل دوم از نظر متعلق می‌خواهد اطلاقش مورد تمسّک واقع بشود و این تنها در نفسیت و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تعیینی و تخییری که چه یک دلیل باشد چه دو دلیل باشد، این معنا جریان ندارد، در عینی و کفایی هم این معنا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آنچه ما تابه‌حال به آن رسیدیم این است که در دوران بین نفسیت و غیریت، تنها در این فرض، یک راه به نام اطلاق، آن هم در متعلق، آن هم در متعلق آن ذی المقدمه، نه در مسألۀ وجوب وضو، می‌توانیم از راه اطلاق، مسألۀ نفسیت را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دو قسم دیگر دست ما کوتاه است؟ اینجا یک راههای دیگری غیر از مسألۀ اطلاق که در کلام مرحوم محقق خراسانی مطرح است، ذکر شده برای اینکه نفسیت را استفاده کنیم، تعیینیت را استفاده کنیم، عینیت را استفاده کنیم</w:t>
      </w:r>
      <w:r>
        <w:rPr>
          <w:rFonts w:eastAsia="IRNazanin" w:cs="IRNazanin"/>
          <w:color w:val="111111"/>
          <w:sz w:val="28"/>
          <w:szCs w:val="28"/>
          <w:rtl w:val="true"/>
          <w:lang w:bidi="fa-IR"/>
        </w:rPr>
        <w:t>.</w:t>
      </w:r>
    </w:p>
    <w:p>
      <w:pPr>
        <w:pStyle w:val="Heading4"/>
        <w:numPr>
          <w:ilvl w:val="3"/>
          <w:numId w:val="1"/>
        </w:numPr>
        <w:rPr/>
      </w:pPr>
      <w:bookmarkStart w:id="113" w:name="__RefHeading___Toc597217_1468164448"/>
      <w:bookmarkStart w:id="114" w:name="_Toc43"/>
      <w:bookmarkEnd w:id="113"/>
      <w:r>
        <w:rPr>
          <w:rtl w:val="true"/>
        </w:rPr>
        <w:t>تمسّک به تبادر در دوران بین نفسیت و غیریت</w:t>
      </w:r>
      <w:bookmarkEnd w:id="114"/>
    </w:p>
    <w:p>
      <w:pPr>
        <w:pStyle w:val="BookText"/>
        <w:rPr/>
      </w:pPr>
      <w:r>
        <w:rPr>
          <w:rFonts w:ascii="IRNazanin" w:hAnsi="IRNazanin" w:eastAsia="IRNazanin"/>
          <w:color w:val="111111"/>
          <w:sz w:val="28"/>
          <w:sz w:val="28"/>
          <w:szCs w:val="28"/>
          <w:rtl w:val="true"/>
          <w:lang w:bidi="fa-IR"/>
        </w:rPr>
        <w:t>یکی از راهها، مسألۀ تبادر است که ادعا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یک معنای وجوب و الزام است، این قیود هم همراهش است، یعنی وجوب نفسی، متبادر از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تعیینی متبادر از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عینی متبادر از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تعدد، بلکه به معنای اینکه وجوب نفسی، تعیینی، عینی، این مقیّد، متبادر از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که علامت حقیقت است، پس روی این حساب، نفسیت و تعیینیت و عینیت را استفاده می‌کنیم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این حرف تقریبا روشن است و آن این است که آیا می‌توانیم ملتزم بشویم که این هیأتهای افعلی که در غیر این موارد به کار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آیۀ شریفۀ وضو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برده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اینجا می‌شود ملتزم شد به اینکه هیأت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برای اینکه مسألۀ وضو را مطرح می‌کند و تصریح هم می‌کند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وضو، شرط نماز است، نماز مقیّد به این وضو است؟ آیا این هیأت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آنجایی که خود مولا تصریح به تخییر می‌کند، در کفارۀ ماه رمضان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استعمال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برای اینکه موضوع له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تعیینی است و چون این در واجب تخییری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ملتزم به این معنا شود؟ و یا در واجبات کفائیه‌ای که خود مولا تصریح می‌کند به وجوب کفایی و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آیا می‌شود کسی ملتزم بشود به اینکه موضوع له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است و چون در واجب کفایی استعمال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استعمالا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هرکیفیتی شما در باب مجاز مشی بکنید، چه به آن طریق مشهور و چه به آن طریقی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التزام به اینکه این نوع استعمالات مجازی است، از چیزهایی است که نمی‌شود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تبادر هم نمی‌تواند دلیل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مسألۀ تبادر که گذشتیم، مسألۀ انصراف پیش می‌آید که انصراف به کثرت استعمال تحقّق پیدا می‌کند، آن هم کثرت استعمال به حدی برسد که تا انسان لفظ را می‌شنود، ذهنش انتقال به همان معنای کثیر الاستعمال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انصراف که به معنای کثرت استعمال است به این حد رسید، این انصراف می‌تواند مستند و دلیل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صغرای این انصراف در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موالی عرفیه، مولایی که می‌خواهد یک دستوری صادر کند، می‌بینیم هم مقدمات و هم ذی المقدمه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مقدمی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وجوب غیری است اما می‌بینیم در کلام مولا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مولا عبد را یک سفری می‌فرستد که کاری در آن سفر دارد می‌بینید تمام مقدماتش را یکی یکی متعلق امر قرار می‌دهد، فردا صبح حرکت کن، تهران برو، خیابان فلان برو، فلان کس را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متعلق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تمام اینها هم جنبۀ مقدمی و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ادعا کنیم که کثرت استعمال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نفسی به اندازه‌ای است که تا این هیأت به گوش انسان می‌خورد، در ذهن انسان، وجوب نفسی منقدح 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کسی چنین ادعایی در باب کثرت استعمال بکند؟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یک قائلی عکس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غیریه استعمال می‌شود که چه‌بسا تعدادش از استعمال در واجبات نفسیه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عین‌حال می‌توانیم ادعا کنیم که انصرافی که از راه کثرت استعمال می‌خواهد تحقّق پیدا کند، نمی‌تواند این عناوین نفسیت، تعیینیت و عینیت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هم نمی‌تواند دلیل باشد</w:t>
      </w:r>
      <w:r>
        <w:rPr>
          <w:rFonts w:eastAsia="IRNazanin" w:cs="IRNazanin"/>
          <w:color w:val="111111"/>
          <w:sz w:val="28"/>
          <w:szCs w:val="28"/>
          <w:rtl w:val="true"/>
          <w:lang w:bidi="fa-IR"/>
        </w:rPr>
        <w:t>.</w:t>
      </w:r>
      <w:bookmarkStart w:id="115" w:name="pg13675_174173"/>
    </w:p>
    <w:p>
      <w:pPr>
        <w:pStyle w:val="Heading4"/>
        <w:numPr>
          <w:ilvl w:val="3"/>
          <w:numId w:val="1"/>
        </w:numPr>
        <w:rPr/>
      </w:pPr>
      <w:bookmarkStart w:id="116" w:name="__RefHeading___Toc597219_1468164448"/>
      <w:bookmarkStart w:id="117" w:name="_Toc44"/>
      <w:bookmarkEnd w:id="115"/>
      <w:bookmarkEnd w:id="116"/>
      <w:r>
        <w:rPr>
          <w:rtl w:val="true"/>
        </w:rPr>
        <w:t>طریقۀ امام</w:t>
      </w:r>
      <w:r>
        <w:rPr>
          <w:rtl w:val="true"/>
        </w:rPr>
        <w:t>(</w:t>
      </w:r>
      <w:r>
        <w:rPr>
          <w:rtl w:val="true"/>
        </w:rPr>
        <w:t>قدس سره</w:t>
      </w:r>
      <w:r>
        <w:rPr>
          <w:rtl w:val="true"/>
        </w:rPr>
        <w:t xml:space="preserve">) </w:t>
      </w:r>
      <w:r>
        <w:rPr>
          <w:rtl w:val="true"/>
        </w:rPr>
        <w:t>در دلالت هیأت</w:t>
      </w:r>
      <w:r>
        <w:rPr>
          <w:rtl w:val="true"/>
        </w:rPr>
        <w:t>«</w:t>
      </w:r>
      <w:r>
        <w:rPr>
          <w:rtl w:val="true"/>
        </w:rPr>
        <w:t>افعل</w:t>
      </w:r>
      <w:r>
        <w:rPr>
          <w:rtl w:val="true"/>
        </w:rPr>
        <w:t xml:space="preserve">» </w:t>
      </w:r>
      <w:r>
        <w:rPr>
          <w:rtl w:val="true"/>
        </w:rPr>
        <w:t>بر وجوب</w:t>
      </w:r>
      <w:bookmarkEnd w:id="117"/>
    </w:p>
    <w:p>
      <w:pPr>
        <w:pStyle w:val="BookText"/>
        <w:rPr/>
      </w:pPr>
      <w:r>
        <w:rPr>
          <w:rFonts w:ascii="IRNazanin" w:hAnsi="IRNazanin" w:eastAsia="IRNazanin"/>
          <w:color w:val="111111"/>
          <w:sz w:val="28"/>
          <w:sz w:val="28"/>
          <w:szCs w:val="28"/>
          <w:rtl w:val="true"/>
          <w:lang w:bidi="fa-IR"/>
        </w:rPr>
        <w:t>یک دلیل در اینجا هست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اصل دلالت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به آن دلیل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دلیل، در اینجا هم می‌شود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آن جای اصلی خودش که اصل دلالت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باشد، را که خیلی‌ها آنجا مسأله تبادر را نمی‌پذیرند،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نیست، مسألۀ انصراف را هم نپذیرفته‌اند، راههای دیگر استدلال بر دلالت هیأت بر اصل وجوب در مقابل استحباب را نیز نپذیرفته‌اند، اما یک راهی را انتخاب کرده‌اند که این راه این است که اگر از ناحیۀ مولا یک دستوری صادر شد، یک هیأت افعلی از ناحیه مولا صادر شد و در حقیقت با این دستور و با این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از ناحیه مولا تمام شد، مولا دستوری داد و رفت،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وضعا دلالت بر وجوب نمی‌کند، انصرافا دلالت بر وجوب ندارد، حالا عبد در مقابل این دستور، متحیّر ایستاده، چه کنم؟ آیا هدف مولا از این بعث و این هیأت افعلی که در مقام دستور به کار برد، ایجاب بود یا اینکه ممکن است مولا می‌خواسته حکم استحبابی را بیان کند؟ مولا می‌خواست یک رجحانی را که به سرحد وجوب نمی‌رسد بیان کند؟ نظر اینها این است که عقل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مولا بلاجواب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ترخیصی در رابطۀ با ترک می‌داد، مسأله‌ای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حالا انجام هم ندادی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ترخیص و اذنی از مولا در رابطه با ترک، مطرح می‌شد، هیچ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که ترخیص نداده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مولا نباید بلاجواب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در این شرائط مخالفت کند و بعد علت مخالفت را از او سؤال بکنند،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من این بود که احراز نکردم، برایم روشن نبود که هدف مولا یک بعث وجوبی است، چون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وضع و انصراف، خصوص وجوب را دلالت نداشت، من احتمال دادم که مولا یک حکم استحبابی را بیان کرده و با اتکاء به این احتمال، دستور مولا را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عذر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ناحیۀ مولا تمام بوده و نمی‌شود بلاجواب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جواب هم این است که موافقت دستور مولا حاصل بشود</w:t>
      </w:r>
      <w:r>
        <w:rPr>
          <w:rFonts w:eastAsia="IRNazanin" w:cs="IRNazanin"/>
          <w:color w:val="111111"/>
          <w:sz w:val="28"/>
          <w:szCs w:val="28"/>
          <w:rtl w:val="true"/>
          <w:lang w:bidi="fa-IR"/>
        </w:rPr>
        <w:t>.</w:t>
      </w:r>
    </w:p>
    <w:p>
      <w:pPr>
        <w:pStyle w:val="Heading4"/>
        <w:numPr>
          <w:ilvl w:val="3"/>
          <w:numId w:val="1"/>
        </w:numPr>
        <w:rPr/>
      </w:pPr>
      <w:bookmarkStart w:id="118" w:name="__RefHeading___Toc597221_1468164448"/>
      <w:bookmarkStart w:id="119" w:name="_Toc45"/>
      <w:bookmarkEnd w:id="118"/>
      <w:r>
        <w:rPr>
          <w:rtl w:val="true"/>
        </w:rPr>
        <w:t>التزام به طریقۀ امام</w:t>
      </w:r>
      <w:r>
        <w:rPr>
          <w:rtl w:val="true"/>
        </w:rPr>
        <w:t>(</w:t>
      </w:r>
      <w:r>
        <w:rPr>
          <w:rtl w:val="true"/>
        </w:rPr>
        <w:t>ره</w:t>
      </w:r>
      <w:r>
        <w:rPr>
          <w:rtl w:val="true"/>
        </w:rPr>
        <w:t xml:space="preserve">) </w:t>
      </w:r>
      <w:r>
        <w:rPr>
          <w:rtl w:val="true"/>
        </w:rPr>
        <w:t>در ارتباط وجوب غیری با وجوب نفسی</w:t>
      </w:r>
      <w:bookmarkEnd w:id="11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حالا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حرف درست است یا نه؟ ما بحث این حرف را گذراندیم،</w:t>
      </w:r>
    </w:p>
    <w:p>
      <w:pPr>
        <w:pStyle w:val="BookText"/>
        <w:rPr/>
      </w:pPr>
      <w:r>
        <w:rPr>
          <w:rFonts w:ascii="IRNazanin" w:hAnsi="IRNazanin" w:eastAsia="IRNazanin"/>
          <w:color w:val="111111"/>
          <w:sz w:val="28"/>
          <w:sz w:val="28"/>
          <w:szCs w:val="28"/>
          <w:rtl w:val="true"/>
          <w:lang w:bidi="fa-IR"/>
        </w:rPr>
        <w:t>لکن بحث این است که افراد و بزرگانی که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اصل دلالت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از این راه وارد شده‌اند، در ما نحن فیه هم عین همین حرف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این وجوب نفسی باشد، احتمال می‌دهیم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غیری باشد در شرائطی وجوب تحقّق دارد که ذی المقدمه‌اش واجب باشد، اما اگر ذی المقدمه واجب نباشد این الان اتصاف به وجوب غیری پیدا نمی‌کند، مثل وضوء الان که روز است در رابطۀ با صلاة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ذی المقدمه‌اش وجوب ندارد تا مقدمه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مردّد است که آیا این وجوب، وجوب غیری است و درنتیجه، وجوبش، محدود به زمانی است که ذی المقدمه وجود داشته باشد یا اینکه وجوبش، وجوب نفسی است و کاری به غیر ندارد؟ باید وضو تحقّق پیدا کند، ارتباطی هم فرضا به صلاة ندارد؟ حالا مولا وضو را واجب کرده، عبد هم در حال تحیّر و تردّد است، آیا اگر مخالفت کرد و وضو نگرفت و از او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اینطور جواب بدهد، که احتمال دادم وجوب وضو غیری است و اگر وجوب، غیری باشد، در زمانی ثابت است که ذی المقدمه‌اش، وجوب داشته باشد و چون هنوز ذی المقدمه، وقت وجوبش نرسیده، من وضو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عذری از عبد در رابطۀ با مخالفت یک چنین تکلیفی، پذیرفته می‌شود یا 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آن راه را طی کرده‌اند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طریق وارد شده‌اند، اینجا هم همین بیان را می‌فرمایند و لازم است بفرمایند،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نفسیت و غیریت نمی‌شود به عذر غیریت، مخالفت یک تکلیف مسلّم متوجۀ از ناحیه مولا انجام بگیرد و این اختصاص به نفسی و غیری ندارد، در تعیینی و تخییری هم این معنا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یک چیزی را واجب کرده، احتمال می‌دهیم که این واجب تعیینی باشد و احتمال می‌دهیم که واجب تخییری باشد، که معنای تخییر این است که اتیان به آن طرف آخر که محتمل العدلیۀ با این طرف است، اگر تخییری باشد، اتیان به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محتمل العدلیه و محتمل الطرفیة را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چرا این دستور مولا را رعایت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احتمال می‌دادیم تخییری باشد و اگر تخییری باشد، من محتمل دیگرش را اتیان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ترک من این طرفی را که متعلق امر مولا بود، این است که آن طرف را اتیان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عذر می‌شود برای مخالفت تکلیف مولا؟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احتمال می‌دادی، اشکالی ندارد؟ یا اینکه عقل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تکلیف مولا که متوجۀ به عمل خاص است، صرف احتمال اینکه این عمل به صورت تعیین مطرح نیست، بلکه به صورت تخییر مطرح است، این راه فرار برای انسان درست نمی‌کند، این مجوّزی برای مخالفت دستور مولا</w:t>
      </w:r>
    </w:p>
    <w:p>
      <w:pPr>
        <w:pStyle w:val="BookText"/>
        <w:rPr/>
      </w:pPr>
      <w:r>
        <w:rPr>
          <w:rFonts w:ascii="IRNazanin" w:hAnsi="IRNazanin" w:eastAsia="IRNazanin"/>
          <w:color w:val="111111"/>
          <w:sz w:val="28"/>
          <w:sz w:val="28"/>
          <w:szCs w:val="28"/>
          <w:rtl w:val="true"/>
          <w:lang w:bidi="fa-IR"/>
        </w:rPr>
        <w:t>در رابطه با این عمل نمی‌شود، نه از باب اینکه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دارد، انصراف دارد یا اطلاقی که مرحوم آخوند ذکر کردند، هیچ‌کدام از اینها مطرح نیست، فقط اینکه دستور مولا از نظر عقل، جواب لازم دارد و اتیان به عدل محتمل العدلیه، نمی‌تواند پاسخ جواب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عینی و کفایی هم باز همین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یکی از عبیدش دستوری صادر کرد و عبد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دادم که این واجب، واجب کفایی باشد و چون رفیق من این دستور مولا را انجام داد، دیگر ضرورتی ندارد که من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واجب کفایی یک چنین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عذری در رابطۀ با مخالفت دستور مولا از نظر عقل، قابل قبول است یا نه؟ آنهایی که آن راه را طی کرده‌اند، لازمه‌اش این است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نفسیت و تعیینیت و عینیت روی این مبنا مثل اصل خود وجوب می‌شود در مقابل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اصل وجوب را از راه اینکه دستور مولا نمی‌تواند بلا جواب بماند استفاده می‌شود، این خصوصیات نفسیت و تعیینیت و غیریت هم از همین راه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دیگر تابع این است که این مبنا پذیرفته بشود یا نه؟ ما سابقا در رابطه با این مبنا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نفسیت و غیریت، به کدام اطلاق می‌توان تمسّک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اثبات نفسیت و تعیینیت و عینیت می‌توان تمسّک به تبادر کرد؟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هیأت افعل بر وجوب چیست؟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از طریقۀ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استفاده کرد؟</w:t>
      </w:r>
      <w:bookmarkStart w:id="120" w:name="pg13675_174176"/>
    </w:p>
    <w:p>
      <w:pPr>
        <w:pStyle w:val="Heading3"/>
        <w:numPr>
          <w:ilvl w:val="2"/>
          <w:numId w:val="1"/>
        </w:numPr>
        <w:rPr/>
      </w:pPr>
      <w:bookmarkStart w:id="121" w:name="__RefHeading___Toc597223_1468164448"/>
      <w:bookmarkStart w:id="122" w:name="_Toc46"/>
      <w:bookmarkEnd w:id="120"/>
      <w:bookmarkEnd w:id="121"/>
      <w:r>
        <w:rPr>
          <w:rtl w:val="true"/>
        </w:rPr>
        <w:t>درس دویست و شصت و هفتم</w:t>
      </w:r>
      <w:bookmarkEnd w:id="122"/>
    </w:p>
    <w:p>
      <w:pPr>
        <w:pStyle w:val="Heading4"/>
        <w:numPr>
          <w:ilvl w:val="3"/>
          <w:numId w:val="1"/>
        </w:numPr>
        <w:rPr/>
      </w:pPr>
      <w:bookmarkStart w:id="123" w:name="__RefHeading___Toc597225_1468164448"/>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5" w:name="__RefHeading___Toc597227_1468164448"/>
      <w:bookmarkStart w:id="126" w:name="_Toc48"/>
      <w:bookmarkEnd w:id="125"/>
      <w:r>
        <w:rPr>
          <w:rtl w:val="true"/>
        </w:rPr>
        <w:t>وقوع امر عقیب حظر یا توهّم حظر</w:t>
      </w:r>
      <w:bookmarkEnd w:id="126"/>
    </w:p>
    <w:p>
      <w:pPr>
        <w:pStyle w:val="BookText"/>
        <w:rPr/>
      </w:pPr>
      <w:r>
        <w:rPr>
          <w:rFonts w:ascii="IRNazanin" w:hAnsi="IRNazanin" w:eastAsia="IRNazanin"/>
          <w:color w:val="111111"/>
          <w:sz w:val="28"/>
          <w:sz w:val="28"/>
          <w:szCs w:val="28"/>
          <w:rtl w:val="true"/>
          <w:lang w:bidi="fa-IR"/>
        </w:rPr>
        <w:t xml:space="preserve">اگر هیأت امر که برحسب ظهور اولی، ظهور در وجوب دارد، به دنبال یک نهی مسلّم، واقع شود، یعنی شیئی منهی عنه و متعلّق نهی بوده و بعد از آن، متعلّق امر واقع بشود؛ و در فرض دوم اگر هیأت امر در موقعیتی واقع بشود که در آن موقعیت، توهّم منع وجود داشته باشد، ظنّا یا احتمالا و یا به صورت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موقعیت توهّم حظر است، توهّم به معنای اعم که شامل ظن و شک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هیأت امر در این دو مقام که مقام اول بعد از تعلّق نهی و متأخّر از آن است و مقام دوّم نهیی وجود ندارد، لکن توهّم نهی به معنای اعم وجود دارد، آیا وقوع صیغۀ امر در یکی از این دو موقعیت، سبب می‌شود که آن ظهور اولی خودش که عبارت از ظهور در وجوب و بعث وجوبی است را از دست بدهد یا اینکه از دست نمی‌دهد؟ در این مسأله اقوال متعددی وجود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علمای اهل تسنّن بعضی قائل به این معنا شده‌اند که وقوع هیأت امر در یکی از این دو موقعیت، هیچ‌گونه تغییری در مفاد هیأت امر،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هیأت امر در سایر</w:t>
      </w:r>
      <w:bookmarkStart w:id="127" w:name="pg13675_174177"/>
    </w:p>
    <w:p>
      <w:pPr>
        <w:pStyle w:val="BookText"/>
        <w:rPr/>
      </w:pPr>
      <w:bookmarkEnd w:id="127"/>
      <w:r>
        <w:rPr>
          <w:rFonts w:ascii="IRNazanin" w:hAnsi="IRNazanin" w:eastAsia="IRNazanin"/>
          <w:color w:val="111111"/>
          <w:sz w:val="28"/>
          <w:sz w:val="28"/>
          <w:szCs w:val="28"/>
          <w:rtl w:val="true"/>
          <w:lang w:bidi="fa-IR"/>
        </w:rPr>
        <w:t>موارد و در غیر این دو موقعیت، ظهور در بعث وجوبی و به اصطلاح مشهور، طلب وجوبی دارد، وقوعش در این دو موقعیت هم همان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به‌طورکلی بدون فرق بین موقعیتها</w:t>
      </w:r>
      <w:r>
        <w:rPr>
          <w:rFonts w:eastAsia="IRNazanin" w:cs="IRNazanin"/>
          <w:color w:val="111111"/>
          <w:sz w:val="28"/>
          <w:szCs w:val="28"/>
          <w:rtl w:val="true"/>
          <w:lang w:bidi="fa-IR"/>
        </w:rPr>
        <w:t>.</w:t>
      </w:r>
    </w:p>
    <w:p>
      <w:pPr>
        <w:pStyle w:val="Heading4"/>
        <w:numPr>
          <w:ilvl w:val="3"/>
          <w:numId w:val="1"/>
        </w:numPr>
        <w:rPr/>
      </w:pPr>
      <w:bookmarkStart w:id="128" w:name="__RefHeading___Toc597229_1468164448"/>
      <w:bookmarkStart w:id="129" w:name="_Toc49"/>
      <w:bookmarkEnd w:id="128"/>
      <w:r>
        <w:rPr>
          <w:rtl w:val="true"/>
        </w:rPr>
        <w:t>اقوال در مسألۀ وقوع امر عقیب حظر یا توهّم حظر</w:t>
      </w:r>
      <w:bookmarkEnd w:id="129"/>
    </w:p>
    <w:p>
      <w:pPr>
        <w:pStyle w:val="BookText"/>
        <w:rPr/>
      </w:pPr>
      <w:r>
        <w:rPr>
          <w:rFonts w:ascii="IRNazanin" w:hAnsi="IRNazanin" w:eastAsia="IRNazanin"/>
          <w:color w:val="111111"/>
          <w:sz w:val="28"/>
          <w:sz w:val="28"/>
          <w:szCs w:val="28"/>
          <w:rtl w:val="true"/>
          <w:lang w:bidi="fa-IR"/>
        </w:rPr>
        <w:t>بعضی از علمای دیگر اهل تسنّن در یکی از دو فرض مسأله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مسألۀ ما دو فرض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عقیب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فی مقام توهّم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فرض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عقیب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به دنبال نهی واقع می‌شود اگر به صورت قضیۀ شرطیه باشد، به صورت قضیۀ تعلیقیه باشد و معلّق علیه آن‌که عبارت از شرط است، عبارت باشد از زوال علت نهی، زوال علت نهی شرط برای تحقّق امر باشد، اگر اینطور باشد، این امر، ظهور پیدا می‌کند در همان حکمی که این واقعه قبل از تعلّق نهی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هرحکمی که قبل از تعلّق نهی برای این شیء ثابت بود، حالا معنای امر آن هم امر معلّق، آن هم معلّق علیه زوال علت نهی باشد، ظهور در همان حکم قبل از تعلّق نهی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معنا ذکر کردند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راجع به قتال در اشهر حرم نهی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فِیهِ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در ماه حرام متعلّق نهی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زوال اشهر حرم یک امری آمده و معلّق به زوال علت نهی شده،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 امر، قضیۀ تعلیقیه، معلّق علیهش، زوال اشهر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قبل از اشهر حرم برمی‌گردد، قبل از اشهر حرم، مقاتله و کشتن مشرکین چه حکمی داشت؟ آنجا در خصوص این مورد، حکم وجوب بوده،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 دیگری قبل از تعلّق نهی، حکم مثلا اباحه بوده، اینجا صیغۀ امر ظهور در همان اباحه پیدا می‌کند، حکم ماقبل 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این فرض که موردش قضیه تعلیقیه است، معلّق علیه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قضیه تعلیقیه نباشد، یا اگر تعلیقیه است، معلّق علیه آن شیء دیگر باشد نه زوال علت نهی، و همینطور در فرض دوم مسأله که وقوع امر در مقام توهّم نهی باشد، در این سه مورد، ظاهر اینها این است که همان معنای اولی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اولی آن، به جای خودش محفوظ است</w:t>
      </w:r>
      <w:r>
        <w:rPr>
          <w:rFonts w:eastAsia="IRNazanin" w:cs="IRNazanin"/>
          <w:color w:val="111111"/>
          <w:sz w:val="28"/>
          <w:szCs w:val="28"/>
          <w:rtl w:val="true"/>
          <w:lang w:bidi="fa-IR"/>
        </w:rPr>
        <w:t>.</w:t>
      </w:r>
    </w:p>
    <w:p>
      <w:pPr>
        <w:pStyle w:val="Heading4"/>
        <w:numPr>
          <w:ilvl w:val="3"/>
          <w:numId w:val="1"/>
        </w:numPr>
        <w:rPr/>
      </w:pPr>
      <w:bookmarkStart w:id="130" w:name="__RefHeading___Toc597231_1468164448"/>
      <w:bookmarkStart w:id="131" w:name="_Toc50"/>
      <w:bookmarkEnd w:id="130"/>
      <w:r>
        <w:rPr>
          <w:rtl w:val="true"/>
        </w:rPr>
        <w:t>قول مشهور در مسألۀ وقوع امر عقیب حظر یا توهّم حظر</w:t>
      </w:r>
      <w:bookmarkEnd w:id="13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مشهور بین اصولیین در هردو فرض این مسأله است، این است که امر در این دو</w:t>
      </w:r>
      <w:bookmarkStart w:id="132" w:name="pg13675_174178"/>
    </w:p>
    <w:p>
      <w:pPr>
        <w:pStyle w:val="BookText"/>
        <w:rPr/>
      </w:pPr>
      <w:bookmarkEnd w:id="132"/>
      <w:r>
        <w:rPr>
          <w:rFonts w:ascii="IRNazanin" w:hAnsi="IRNazanin" w:eastAsia="IRNazanin"/>
          <w:color w:val="111111"/>
          <w:sz w:val="28"/>
          <w:sz w:val="28"/>
          <w:szCs w:val="28"/>
          <w:rtl w:val="true"/>
          <w:lang w:bidi="fa-IR"/>
        </w:rPr>
        <w:t>موقعیت، نه‌تنها ظهور در معنای حقیقی ندارد، بلکه یک ظهور ثانوی برای او پیدا می‌شود و آن ظهور در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دو موقعیت، ظهور در اباحه دارد و در غیر این دو موقعیت، ظهور در همان بعث وجوبی و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توضیحی در رابطه با کلام مشهور باید ذکر بکنیم بعد ببینیم که آیا کلام مشهور، قابل قبول است یا نه؟ و لعلّ کلام مشهور دو مرحله داشته باشد و یک مرحله‌اش، قابل قبول باشد و مرحله دیگرش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 گفته‌ایم که مسألۀ ظهور به‌طورکلی،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که یک اصل معتبر عقلایی است و عقلا بر اصالة الظهور در رابطۀ با کلمات و تعبیرات و استعمالات تکیه می‌کنند، این اصالة الظهور اعم از اصالة الحقیقة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الظهور هم در استعمالات حقیقیه وجود دارد و هم در استعمالات مجازیه‌ای که محفوف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حقیقیه، ظهور به جای خودش محفوظ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معنای حقیقی اولیش را اراده کردید، طبیعی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معنای حقیقی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استعمال به صورت استعاره و مجاز شد،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اصالة الظهور، محفوظ است، برای اینکه کلمۀ اسد ولو اینکه به تنهایی ظهور در معنای حقیقی خودش دارد، اما وقتی که محفوف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از ظهور اسد در معنای حقیقی خودش است،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ظهور در معنای استعاری و مجازی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معنای مجازی و استعاره‌ای کردیم، مستند ما، همان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نیامده‌ایم برخلاف ظهور، کاری انجام بدهیم، نیامده‌ایم اصالة الظهور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بگذاریم،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اسد و یرمی، ظهور در رجل شجاع دارد ولو اینکه رجل شجاع، معنای مجازی و معنای استعاره‌ای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اصالة الظهور اعم از اصالة الحقیقة است،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لفظ را بگویند و قرینه مجاز همراه نباشد، آنجا اصالة الحقیقة به عنوان یک شعبه‌ای از اصالة الظهور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یک اصل مستقل برأسه نیست، آنکه استقلال دارد و برای عقلاء محور است، مسألۀ اصالة الظهور است که هم در استعمالات حقیقیه وجود دارد و هم در استعمالات مجازیه محفوفه به قرینه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یک توضیحی راجع به کلام مشهور باید عرض بکنیم</w:t>
      </w:r>
      <w:r>
        <w:rPr>
          <w:rFonts w:eastAsia="IRNazanin" w:cs="IRNazanin"/>
          <w:color w:val="111111"/>
          <w:sz w:val="28"/>
          <w:szCs w:val="28"/>
          <w:rtl w:val="true"/>
          <w:lang w:bidi="fa-IR"/>
        </w:rPr>
        <w:t>.</w:t>
      </w:r>
    </w:p>
    <w:p>
      <w:pPr>
        <w:pStyle w:val="Heading4"/>
        <w:numPr>
          <w:ilvl w:val="3"/>
          <w:numId w:val="1"/>
        </w:numPr>
        <w:rPr/>
      </w:pPr>
      <w:bookmarkStart w:id="133" w:name="__RefHeading___Toc597233_1468164448"/>
      <w:bookmarkStart w:id="134" w:name="_Toc51"/>
      <w:bookmarkEnd w:id="133"/>
      <w:r>
        <w:rPr>
          <w:rtl w:val="true"/>
        </w:rPr>
        <w:t>بررسی کلام مشهور در مسألۀ وقوع امر عقیب حظر یا توهّم حظر</w:t>
      </w:r>
      <w:bookmarkEnd w:id="13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موقعیت، ظهور در بعث وجوبی دارد، اما در</w:t>
      </w:r>
    </w:p>
    <w:p>
      <w:pPr>
        <w:pStyle w:val="BookText"/>
        <w:rPr/>
      </w:pPr>
      <w:r>
        <w:rPr>
          <w:rFonts w:ascii="IRNazanin" w:hAnsi="IRNazanin" w:eastAsia="IRNazanin"/>
          <w:color w:val="111111"/>
          <w:sz w:val="28"/>
          <w:sz w:val="28"/>
          <w:szCs w:val="28"/>
          <w:rtl w:val="true"/>
          <w:lang w:bidi="fa-IR"/>
        </w:rPr>
        <w:t>این دو موقعیت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ظهور در اباحه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ظهور در اباحه، از چه مقوله‌ای است و به چه کیفیتی، می‌خواهند ظهور در اباحه را ذکر بکنند؟ آیا این ظهور در اباحه، با همان ظهور در وجوب در غیر این دو موقعیت، از یک سنخ است؟ یعنی هردو از مقولۀ ظهور در معنای حقیقی است، به این کیفیت که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دو حالت برای صیغۀ امر پیش‌بینی کرده، یک حالت، صیغۀ امر در غیر این دو موقعیت، یک حالت هم صیغۀ امر در این دو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صیغۀ امر در غیر این دو موقعیت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وضعتها للبعث الوجوبی و للطلب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دو موقعیت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وضعتها للاباحة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مسألۀ ظهور در اباحه هم استناد به وضع و استناد به واضع داشته باشد و نحوه و سنخه هردو ظهور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حرف مشهور این است یا اینکه مشهور نمی‌خواهند این دو ظهور را از سنخ واحد بدانند؟ مشهور می‌خواهند این حرف را بزنند 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معنای حقیقی و به حسب وضع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موضوع‌لهش، همان معنای وجوب و بعث وجوبی است، منتها وقتی 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موقعیت قرار می‌گیرد، وقوع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موقعیت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ظهور ثانوی در معنای مجازی آن هم به استناد قرینه و با اتکاء بر قرینه، تحقّق پیدا می‌کند، منتها در باب قرائن ما دو نوع قرینه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قرائن شخصیه و قرائن جزئیه است،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قرینۀ شخصیه‌ای است که سبب می‌شود جمله، ظهور در رجل شجاع پیدا کند و مقصود از اسد، آن معنای استعاره‌ای و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قرائن به صورت قرائن عامه است، به صورت قرائن کلیه است نه به صورت قرینه شخصیه و قرینه جزئیه مثل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عقیب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کاری به صحت و سقم این مطلب نداریم، حرف و نظر مشهور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بفرمایند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عقیب النهی او فی مقام توهّم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قرینتان، عامتان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مقصود از امر، معنای حقیقی اولیش نیست، بلکه مقصود از امر، آن معنای مجازی است که به نظر اینها آن معنای مجازی هم عبارت از خصوص اباحه است که حتی استحباب هم در کار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قرینه عامه بر استعمال در معنای مجازی است، آن هم مخصوصا با آن نظریه‌ای که خود مشهور در باب مجاز دارند، که ما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هم مفصّل این مسأله مطرح شد که مشهور مجاز را استعمال مستقیم لفظ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مجازی می‌دانند، لکن آن طوری که بعضی از محققین بزرگ فرموده‌اند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تبعیت کرده‌اند، مجاز، استعمال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شهادت مسائلی که قبلا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این نظریه‌شان</w:t>
      </w:r>
      <w:bookmarkStart w:id="135" w:name="pg13675_174180"/>
    </w:p>
    <w:p>
      <w:pPr>
        <w:pStyle w:val="BookText"/>
        <w:rPr/>
      </w:pPr>
      <w:bookmarkEnd w:id="135"/>
      <w:r>
        <w:rPr>
          <w:rFonts w:ascii="IRNazanin" w:hAnsi="IRNazanin" w:eastAsia="IRNazanin"/>
          <w:color w:val="111111"/>
          <w:sz w:val="28"/>
          <w:sz w:val="28"/>
          <w:szCs w:val="28"/>
          <w:rtl w:val="true"/>
          <w:lang w:bidi="fa-IR"/>
        </w:rPr>
        <w:t>خیلی روشن‌تر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امر در یکی از این دو موقعیت، سبب می‌شود که اینجا یکی از دو قرینۀ عامه و دو قرینۀ کلیه وجود داشته باشد و این دو قرینه به تعبیر اینها صارفه است، یعنی ما را از معنای حقیقی منصرف می‌کند، ما را متوجه معنای مجازی می‌کند و مستعمل فیه را عبارت از معنای مجازی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این دو ظهوری که در کلام مشهور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در وجوب در غیر این دو موقعیت و ظهور امر در اباحه در یکی از این دو موقعیت، این دو ظهور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 ظهور در معنای حقیقی است، اما ظهور دوم، ظهور در معنای مجازی است به استناد قرینه عامه، همان نحو ظهوری که در سایر استعمالات مجازیه به استناد قرائن شخصیه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نظریه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دو ادعا در این نظریۀ مشهور وجود دارد و منحل به دو ادعا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 ادعای سلبی و یک ادعا، ادعای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 سلبی این است که وقوع امر در یکی از این دو موقعیت، آن ظهور اولی را از دست می‌دهد،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بظاهر فی المعنی الحقیقی، لیس بظاهر فی البعث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ایجابی آنها این است که علاوۀ براینکه در معنای حقیقی، ظهور ندارد، در بین معانی متعددۀ مجازیه، تنها در خصوص اباحه ظهور دارد که این یک مدعای دیگری است که ما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ظهور اولیش را از دست داد، یک ظهور ثانوی ولو به صورت ظهور در معنای مجازی، ظهور در اباحه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معانی مجازیه متعدد شد، تعیّن یکی از معانی مجازیه و امتیاز یکی از معانی مجازیه، نیاز به مؤنۀ زائده دارد و نیاز به دلیل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یک جهت سلبی و بعد سلبی در کلام مشهور وجود دارد و یک جهت اثباتی و بعد ایجابی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آیا ما در هردو بعد می‌توانیم با مشهور موافقت بکنیم؟ یا به استناد یک جهت خاصه‌ای که در اینجا و اشباه اینجا وجود دارد تنها در رابطۀ با بعد اول می‌توانیم با حرف مشهور موافقت 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اولیش از بین می‌رود، پس معنایش چه می‌شود؟ دیگر هیچ چیز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که نداشت چه می‌شود؟ اجمال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 از بین می‌رود ولی ظهور دیگری جانشین آن ظهور اول نخواهد شد، بلکه کلام دارای اجمال و ابهام خواهد بود</w:t>
      </w:r>
      <w:r>
        <w:rPr>
          <w:rFonts w:eastAsia="IRNazanin" w:cs="IRNazanin"/>
          <w:color w:val="111111"/>
          <w:sz w:val="28"/>
          <w:szCs w:val="28"/>
          <w:rtl w:val="true"/>
          <w:lang w:bidi="fa-IR"/>
        </w:rPr>
        <w:t>.</w:t>
      </w:r>
    </w:p>
    <w:p>
      <w:pPr>
        <w:pStyle w:val="Heading4"/>
        <w:numPr>
          <w:ilvl w:val="3"/>
          <w:numId w:val="1"/>
        </w:numPr>
        <w:rPr/>
      </w:pPr>
      <w:bookmarkStart w:id="136" w:name="__RefHeading___Toc597235_1468164448"/>
      <w:bookmarkStart w:id="137" w:name="_Toc52"/>
      <w:bookmarkEnd w:id="136"/>
      <w:r>
        <w:rPr>
          <w:rtl w:val="true"/>
        </w:rPr>
        <w:t>تمسّک مشهور به موارد استعمال</w:t>
      </w:r>
      <w:bookmarkEnd w:id="13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اجمالا یک توجّهی تقریبا به ادلۀ همه این اقوال که همه‌شان یکسان است، یعنی از این</w:t>
      </w:r>
    </w:p>
    <w:p>
      <w:pPr>
        <w:pStyle w:val="BookText"/>
        <w:rPr/>
      </w:pPr>
      <w:r>
        <w:rPr>
          <w:rFonts w:ascii="IRNazanin" w:hAnsi="IRNazanin" w:eastAsia="IRNazanin"/>
          <w:color w:val="111111"/>
          <w:sz w:val="28"/>
          <w:sz w:val="28"/>
          <w:szCs w:val="28"/>
          <w:rtl w:val="true"/>
          <w:lang w:bidi="fa-IR"/>
        </w:rPr>
        <w:t>جهت که ما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مختلفه و حتی مشهور موارد استعمال را ملاحظه کرده‌اند، دیگر توجّه نکرده‌اند به اینکه در موارد استعمال، خصوصیات و قرائن خاصه‌ای وجود دارد که مسأله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به اینکه اگر یک مریضی به دکتر مراجعه کرد، دکتر تشخیص داد که کسالت مهمی دارد، بعد نسخه‌ای به 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نمک نخور، چربی نخور، شیرینی نخور،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معالجه کرد و معالجه‌اش مؤثّر و مفید واقع شد، بعد مراجعه کرد به دکتر، دکتر دید که آن کسالت به کلی از بین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شیرینی بخور، نمک بخور، چربی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اوامری که از دکتر در این موقعیت صادر می‌شود، پیداست که مقصود این نیست که دکتر الزام می‌کند به خوردن شیرینی و نمک و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دکتر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ممنوعیت قبلی برداشته شد، آن نهی قبلی کنار رفت، دیگر نمک و چربی و شیرینی، خوردنش، ممنوعیت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مشهور به یک‌چنین چیزی تمسّک کرده‌اند، آیا تمسّک به یک‌چنین چیزی می‌تواند به عنوان دلیل مطرح باشد؟ یا اینکه این مورد استعمال، خصوصیاتی همراهش است و آن خصوصیات این است که آدم یقین دارد که مسألۀ چربی و شیرینی و مانند اینها در رابطۀ با آن کسالت بوده، حالا که کسالت مرتفع شده، پیداست که منظور دکتر، الزام به خوردن این اشیاء ممنوعه نیست، بلکه مقصود دکتر این است که حالا که کسالت برطرف شد، آن منع هم کنار می‌رود، آن ممنوعیت هم برطرف می‌شود و طبعا، اباحه جایگزین نهی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معنا به درد یک مسألۀ اصولی کلی که اکثرا خصوصیات مواردش را اصلا نمی‌دانیم و هیچ آشنایی با جهاتش نداریم، ما هستیم و مولا، یک نهی داشته، به دنبال این نهی امری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هستیم و یک امری از ناحیۀ مولا در مقام توهّم ممنوعیت، آیا آن مثال طبیب را ما می‌توانیم یک ضابطه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مثال طبیب، ظهور در اباحه دارد، شما این را به صورت یک قاعدۀ کلی بپذیرید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الحظر او 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معنایش اباحه است؟ آیا این دلیل با مدعا تطبیق می‌کند؟ این خصوصیاتی که در مورد استعمال در مسألۀ طبیب برای ما روشن است، اقتضا می‌کند که در اکثر موارد که برای ما جهات و خصوصیات روشن نیست، ادعا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ظاهر فی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چنین استدلالی بر این حرف قرار داد؟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اینها صلاحیت استدلال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صلاحیت استدلال نداشتند، باید مسأله را روی نفس همان عنوان کلیش مطرح کنیم، با قطع‌نظر از موارد استعمال و با توجه به همان عنوان کلی، ببینیم آیا حرف مشهور در هردو مرحله قابل قبول است یا اینکه در یک مرحله می‌توانیم</w:t>
      </w:r>
    </w:p>
    <w:p>
      <w:pPr>
        <w:pStyle w:val="BookText"/>
        <w:rPr/>
      </w:pPr>
      <w:r>
        <w:rPr>
          <w:rFonts w:ascii="IRNazanin" w:hAnsi="IRNazanin" w:eastAsia="IRNazanin"/>
          <w:color w:val="111111"/>
          <w:sz w:val="28"/>
          <w:sz w:val="28"/>
          <w:szCs w:val="28"/>
          <w:rtl w:val="true"/>
          <w:lang w:bidi="fa-IR"/>
        </w:rPr>
        <w:t>با حرف مشهور در آن جهت سلبی موافقت بکنیم، اما در جهت اثباتی، دلیلی بر موافقت مشهور وجود ندارد؟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وقوع امر عقیب حظر یا توهّم حظر چند قول بین عامه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را با دلیل آن در مسأله فوق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دلیلی که مشهور آورده‌اند تمام نیست؟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تمسّک مشهور به موارد استعمال درست است یا نه؟</w:t>
      </w:r>
      <w:bookmarkStart w:id="138" w:name="pg13675_174183"/>
    </w:p>
    <w:p>
      <w:pPr>
        <w:pStyle w:val="Heading3"/>
        <w:numPr>
          <w:ilvl w:val="2"/>
          <w:numId w:val="1"/>
        </w:numPr>
        <w:rPr/>
      </w:pPr>
      <w:bookmarkStart w:id="139" w:name="__RefHeading___Toc597237_1468164448"/>
      <w:bookmarkStart w:id="140" w:name="_Toc53"/>
      <w:bookmarkEnd w:id="138"/>
      <w:bookmarkEnd w:id="139"/>
      <w:r>
        <w:rPr>
          <w:rtl w:val="true"/>
        </w:rPr>
        <w:t>درس دویست و شصت و هشتم</w:t>
      </w:r>
      <w:bookmarkEnd w:id="140"/>
    </w:p>
    <w:p>
      <w:pPr>
        <w:pStyle w:val="Heading4"/>
        <w:numPr>
          <w:ilvl w:val="3"/>
          <w:numId w:val="1"/>
        </w:numPr>
        <w:rPr/>
      </w:pPr>
      <w:bookmarkStart w:id="141" w:name="__RefHeading___Toc597239_1468164448"/>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3" w:name="__RefHeading___Toc597241_1468164448"/>
      <w:bookmarkStart w:id="144" w:name="_Toc55"/>
      <w:bookmarkEnd w:id="143"/>
      <w:r>
        <w:rPr>
          <w:rtl w:val="true"/>
        </w:rPr>
        <w:t>تفصیل مرحوم آخوند</w:t>
      </w:r>
      <w:r>
        <w:rPr>
          <w:rtl w:val="true"/>
        </w:rPr>
        <w:t>(</w:t>
      </w:r>
      <w:r>
        <w:rPr>
          <w:rtl w:val="true"/>
        </w:rPr>
        <w:t>ره</w:t>
      </w:r>
      <w:r>
        <w:rPr>
          <w:rtl w:val="true"/>
        </w:rPr>
        <w:t xml:space="preserve">) </w:t>
      </w:r>
      <w:r>
        <w:rPr>
          <w:rtl w:val="true"/>
        </w:rPr>
        <w:t>در کلام مشهور</w:t>
      </w:r>
      <w:bookmarkEnd w:id="144"/>
    </w:p>
    <w:p>
      <w:pPr>
        <w:pStyle w:val="BookText"/>
        <w:rPr/>
      </w:pPr>
      <w:r>
        <w:rPr>
          <w:rFonts w:ascii="IRNazanin" w:hAnsi="IRNazanin" w:eastAsia="IRNazanin"/>
          <w:color w:val="111111"/>
          <w:sz w:val="28"/>
          <w:sz w:val="28"/>
          <w:szCs w:val="28"/>
          <w:rtl w:val="true"/>
          <w:lang w:bidi="fa-IR"/>
        </w:rPr>
        <w:t>مشهور دربارۀ وقوع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الحظر او 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 اینکه ظهور در معنای حقیقی و اولی از دست می‌رود و دوم اینکه ظهور در یک معنای مجازی معیّن به نام اباحه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آخوند استفاده می‌شود که در رابطۀ با ادعای اول مشهور، با مشهور موافق هستند، ولی در رابطه با ادعای دوّم، موافقتی با مشهور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نکته در عبارت ایشان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که در بیان مختار خودشان است که عبارت فقط یک فرض مسأله را دلالت می‌کند و آن وقوع عقیب الحظر است درحالی‌که تقریبا این به عنوان مثال ذکر شده، نه اینکه ایشان بخواهند این دو مطلب را از هم جدا کنند یعنی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عبارت یک فرض را ذکر کرده، لکن مراد ایشان هردو فرض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که انسان در بادی نظر به آن توجه پیدا نمی‌کند و فکر می‌کند که مرحوم آخوند می‌خواهند این حرف را بزنند که ظهور در معنای حقیقی از دست می‌رود، امّا در میان معانی مجازیه،</w:t>
      </w:r>
      <w:bookmarkStart w:id="145" w:name="pg13675_174184"/>
    </w:p>
    <w:p>
      <w:pPr>
        <w:pStyle w:val="BookText"/>
        <w:rPr/>
      </w:pPr>
      <w:bookmarkEnd w:id="145"/>
      <w:r>
        <w:rPr>
          <w:rFonts w:ascii="IRNazanin" w:hAnsi="IRNazanin" w:eastAsia="IRNazanin"/>
          <w:color w:val="111111"/>
          <w:sz w:val="28"/>
          <w:sz w:val="28"/>
          <w:szCs w:val="28"/>
          <w:rtl w:val="true"/>
          <w:lang w:bidi="fa-IR"/>
        </w:rPr>
        <w:t>مردّد هستیم که کدام معنای مجازی اراده شده، که درحقیقت، مثل این باشد که یک قرینۀ صارفه‌ای وجود دارد، اما قرینه معیّنه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اول با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به ذهن می‌آید، اما این،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نه ظهور در معنای حقیقی دارد و نه اساسا ظهور در معنای مجازی ولو به صورت مردّد ولو به صورت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معنای مجازی اراده شده، لکن نمی‌دانیم کدام یک از معانی مجازیه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برای این است که ایشان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انّه لا مجال للتشبث بموارد الاستعمال فانّه قلّ مورد منها یکون خالیا عن قرینة علی الوجوب او الاباحة او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رابطه با وجوب هم که معنای حقیقی‌اش است، در آن موارد استعمال حتی بر معنای حقیقی قرینه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قلّ مورد منها یکون خالیا عن قرینة علی الوجوب او الاباحة او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رابطه با وجوب هم که معنای حقیقی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استعمال که مورد استدلال قرار گرفته، قرینۀ بر وجوب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فرض التجرید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جایی فرض کنیم که هیچ قرینه‌ای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روشن نشده، ظهوری پیدا نشده،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عقیب الحظر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عقیب الحظرش از باب مثال است نه اینکه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لظهورها فی غیر ما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در معنای مجازی ندارد، پس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یکون موجبا لاجمالها غیر ظاهرة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وجوب که عبارت از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این عبارت در برخورد اولی، خیال می‌کند که ایشان در محدودۀ معانی مجازیه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یکی معیّن ندارد، ولی چون قبلا وجوب هم ذکر شده،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موجبا لاجمالها غیر ظاهرة فی واحد منها ای حتی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وجوب ظهور دارد که معنای حقیقی آن است و نه در اباحه و تبعیت و امثال ذلک که به عنوان معانی مجازیه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عبارت ایشان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توضیح، ایشان اینطور می‌فرمایند که ما با مشهور در یک بعد موافقت می‌کنیم و در یک بعد مخالفت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موافقت ما عدم الظهور است و بعد مخالفت ما ظهور در خصوص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در هیچ چیزی ظهور ندارد، نه در معنای حقیقی و نه در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مبنای این مسأله چیست؟</w:t>
      </w:r>
    </w:p>
    <w:p>
      <w:pPr>
        <w:pStyle w:val="Heading4"/>
        <w:numPr>
          <w:ilvl w:val="3"/>
          <w:numId w:val="1"/>
        </w:numPr>
        <w:rPr/>
      </w:pPr>
      <w:bookmarkStart w:id="146" w:name="__RefHeading___Toc597243_1468164448"/>
      <w:bookmarkStart w:id="147" w:name="_Toc56"/>
      <w:bookmarkEnd w:id="146"/>
      <w:r>
        <w:rPr>
          <w:rtl w:val="true"/>
        </w:rPr>
        <w:t>مبنای کلام مرحوم آخوند</w:t>
      </w:r>
      <w:r>
        <w:rPr>
          <w:rtl w:val="true"/>
        </w:rPr>
        <w:t>(</w:t>
      </w:r>
      <w:r>
        <w:rPr>
          <w:rtl w:val="true"/>
        </w:rPr>
        <w:t>ره</w:t>
      </w:r>
      <w:r>
        <w:rPr>
          <w:rtl w:val="true"/>
        </w:rPr>
        <w:t xml:space="preserve">) </w:t>
      </w:r>
      <w:r>
        <w:rPr>
          <w:rtl w:val="true"/>
        </w:rPr>
        <w:t>در تفصیل در کلام مشهور</w:t>
      </w:r>
      <w:bookmarkEnd w:id="14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مسأله مطلبی است که مرحوم آخوند مکرّر در کتاب کفایه ذکر می‌فرمایند و مطلب خوبی هم هست، منتها روی یک مبنای دیگری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 این است که اصولا اگر در</w:t>
      </w:r>
    </w:p>
    <w:p>
      <w:pPr>
        <w:pStyle w:val="BookText"/>
        <w:rPr/>
      </w:pPr>
      <w:r>
        <w:rPr>
          <w:rFonts w:ascii="IRNazanin" w:hAnsi="IRNazanin" w:eastAsia="IRNazanin"/>
          <w:color w:val="111111"/>
          <w:sz w:val="28"/>
          <w:sz w:val="28"/>
          <w:szCs w:val="28"/>
          <w:rtl w:val="true"/>
          <w:lang w:bidi="fa-IR"/>
        </w:rPr>
        <w:t>کلام متکلّم یک قرینه‌ای وجود داشته باشد که روی یک جهتی و روی یک علّتی برای ما شک پیدا بشود که آیا متکلّم اعتماد بر این قرینه کرده یا اعتماد بر این قرینه نکرده است؟ حتّی در آنجایی که جمله واحد باشد،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منشأیی پیدا شد که شک کردیم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متکلّم، مورد اعتماد متکلم بوده و به عنوان قرینیت،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یا اینکه روی یک هدف دیگری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اینجا کلام، اجمال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به اصالة الظهور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فرع این است که موضوعش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ظهور را احراز کرده باشیم، ظهور در معنای مجازی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شده باشد و ظهور در معنای مجازی در حالی احراز می‌شود که احراز کنیم که متکلم اعتماد بر این قرینه کرده و روی این قرینه تکیه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مشکل است، لکن مثال روشن مثالی است که دو مطلب باشد مشتمل بر یک قرینه، که ما یقین داریم که این قرینه با یکی از این دو مطلب رابطه دارد، اما نسبت به مطلب دیگر، ارتباطش مشکوک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و ذئبا یرمی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کلمة واحدة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دنبال ذئب واقع شده در رابطه با ذئب 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صاحب معالم و دیگران در استثنایی که عقیب جمل متعدده واقع می‌شود، قدر متیقنش این است که به آن جمله اخیره که متصل به آن استثناء است، قاعدة به آن ارتباط دارد بلااشکال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ذئب که مرئی دوم این شخص است، قرینیت دارد که مقصود معنای حقیقی ذئب نیست، بلکه معنای مجازی است، یعنی آن‌کسی که متهوّر و بی‌باک است و دارای مثلا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اسد را ما از کجا احراز بکنیم؟ احتمال می‌دهیم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رابطه با ذئب باشد، هم در رابطه با 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می‌دهیم که اختصاص به ذئب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اختصاص به ذئب داشته باشد، اسد در معنای حقیقی خودش استعمال شده، دیگر دلیلی بر اینکه اسد در معنای مجازی استعمال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گفت؟ اگر کلام محفوف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یصلح للقرینیة لکن شککنا فی انّ المتکلّم اعتمد علی هذه القرینة ام لم یعتمد علی 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متأسفانه کلام نه می‌تواند ظهور در معنای حقیقی پیدا کند و نه ظهور در معنای مجازی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حقیقی ندارد به اعتبار اینکه احتمال می‌دهیم که متکلم اعتماد بر این قرینه کرده باشد و ظهور در معنای مجازی هم ندارد، به اعتبار اینکه احتمال می‌دهیم متکلم اعتماد بر این قرینه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 اصالة الظهور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موضوع لازم دارد، ظهور باید تحقّق داشته باشد، ولو اینکه ظهور منحصر به محدودۀ معنای حقیقی نیست و همانطور که در درس قبل عرض کردیم در معنای مجازی هم ظهور تحقّق پیدا</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 یرمی له ظهور فی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پای اصالة الظهور را اینجا در میان بیاوریم، فرع این است که اصل الظهور محرز باشد و ما در اینجا نه نسبت به معنای حقیقی و نه نسبت به معنای مجازی، احراز ظهوری نداریم، فقط مسألۀ اصالة الحقیقة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اصالة الحقیقة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آنکه قبلا عرض کردیم که اصالة الحقیقة، یک اصل مستقل برأسها نیست، بلکه یک شعبه‌ای است از اصالة الظهور، برای اینکه اصالة الظهور هم در ظهور در معنای حقیقی مطرح است و هم در ظهور در معنای مجازی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الحقیقة تنها ظهور در معنای حقیقی را دلالت می‌کند و درحقیقت،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اصالت دارد و استقلال دارد، اصالة الظهور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المعنی الحقیقی و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این حرف را در رابطه با اصالة الحقیقة معتقد بشویم که واقعش هم همین است، نتیجتا در اینجاهایی که کلام 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جایی برای اصالة الظهور هست و نه جایی برای اصالة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دومی که در اصالة الحقیقة مطرح است،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یک اصل عقلایی تعبّدی است که در بین عقلا هم، ما اصل تعبّدی فرض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پایه و ریشه‌ای ندارد، استناد به ظهور هم ندارد، مورد اصالة الحقیقة، آنجایی است که اگر شما شک کردید که این استعمال، استعمال در معنای حقیقی است، یا استعمال در معنای مجازی است ولو اینکه در هیچ‌کدام هم ظهور نداشته باشد، نه ظهور در معنای حقیقی دارد و نه ظهور در معنای مجازی، اما یک اصل تعبّدی مقبول و مسلّم عند العقلا به نام اصالة الحقیقة،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و حمل الکلام علی معناه الحقیقی من دون ان یکون ظاهرا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هیچ ظهوری هم در معنای حقیقی ندارد، کانّ همین حقیقی بودن، یک رجحانی می‌شود، یک مزیّتی می‌شود بر اینکه کلام حمل بر معنای حقیقی بشود، درحالی‌که از نظر عدم ظهور با معنای مجازی مشترک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باب اصالة الحقیقة، یک چنین مبنایی را اختیار کردیم یعنی اصل تعبّدی عقلائی، آن وقت باید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و ذئبا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معنای حقیقی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لظهوره فیه بل لاجل اصالة الحقیقة و لکونها معتبرة عند العقلاء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مبنا را نمی‌شود پذیرفت؛ مخصوصا در بین عقلاء، یک اصلی بخواهد بدون جهت و به عنوان تعبّد و بناگذاری مطرح باشد، پذیرش آن بسیار مشکل و سنگین است و حق همین است که اصالة الحقیقة از باب همان اصالة الظهور و به عنوان شعبه‌ای از آن مطرح است و منحصر به آنجایی است که لفظ، ظهور در معنای حقیقی داشته باشد؛ و آن جایی است که بدانیم متکلم، اعتماد بر قرینه نکرده باشد</w:t>
      </w:r>
      <w:r>
        <w:rPr>
          <w:rFonts w:eastAsia="IRNazanin" w:cs="IRNazanin"/>
          <w:color w:val="111111"/>
          <w:sz w:val="28"/>
          <w:szCs w:val="28"/>
          <w:rtl w:val="true"/>
          <w:lang w:bidi="fa-IR"/>
        </w:rPr>
        <w:t>.</w:t>
      </w:r>
      <w:bookmarkStart w:id="148" w:name="pg13675_174187"/>
    </w:p>
    <w:p>
      <w:pPr>
        <w:pStyle w:val="BookText"/>
        <w:rPr/>
      </w:pPr>
      <w:bookmarkEnd w:id="148"/>
      <w:r>
        <w:rPr>
          <w:rFonts w:ascii="IRNazanin" w:hAnsi="IRNazanin" w:eastAsia="IRNazanin"/>
          <w:color w:val="111111"/>
          <w:sz w:val="28"/>
          <w:sz w:val="28"/>
          <w:szCs w:val="28"/>
          <w:rtl w:val="true"/>
          <w:lang w:bidi="fa-IR"/>
        </w:rPr>
        <w:t>پس مبنای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مقام توهّم حظر، یا واقع عقیب الحظر هم ظهور در معنای حقیقی‌اش را از دست می‌دهد و هم ظهور در معنای مجازی پیدا نمی‌کند، مستند به همین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ما نحن فیه با آن مثال تقریبا در دو جهت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 مثال به عنوان قرینۀ لفظیه مطرح بود، اما ما نحن فیه به عنوان قرینۀ حالیه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وقوعش عقیب الحظر هم این‌طور نیست که آنجایی که امر عقیب الحظر واقع می‌شود، داخل خود جمله قرینه‌ای وجود دارد، سابقه‌اش، سابقۀ خارجیه است، یعنی از خارج می‌دانیم که این شیء قبلا منهی عنه بوده لذا قرینیت وقوع عقیب الحظر،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قرینۀ حالیه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مربوط به موقعیت امر، نه اینکه یک قرینۀ لفظیه‌ای باشد که در مقام امر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فرق بین ما نحن فیه و بین آن مثالی که عرض کردیم، این شد که در آن مثال، یا در استثنای واقع عقیب جمل متعدده؛ قرینه، قرینه لفظیه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محفوف باللفظ الذی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قرینه، قرینۀ حالیه و موقعیت و شأن نزول امر و ورود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و ذئبا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علاوۀ بر اینکه لفظیه است، قرینه شخصیه است، قرینه خاصه و در مورد جزئی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بحثی که ما عنوان می‌کنیم قرینه، قرینۀ عامه است، یعنی هرکجا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عنوان ضابطه، هرکجا عقیب الحظر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قرینه عامۀ کلیه است و دیگر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قرینه شخصیه باشد یا کلیه باشد، حالیه باشد یا لفظیه باشد، بعد از آنکه همه اینها در اصل صلاحیت للقرینیه اشتراک دارند، دیگر بین این خصوصیاتی که در رابطه با قرینه وجود دارد فرقی در مسأله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حق همین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مدعای مشهور در یک بعدش پذیرفته است، اما در بعد دیگرش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اجمال دارد معنای حقیقی هم در ردیف معانی مجازیه واقع می‌شود و لفظ نسبت به هیچ‌کدام ظهوری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یعامل معها معاملة المجمل</w:t>
      </w:r>
      <w:r>
        <w:rPr>
          <w:rFonts w:eastAsia="IRNazanin" w:cs="IRNazanin"/>
          <w:color w:val="111111"/>
          <w:sz w:val="28"/>
          <w:szCs w:val="28"/>
          <w:rtl w:val="true"/>
          <w:lang w:bidi="fa-IR"/>
        </w:rPr>
        <w:t>».</w:t>
      </w:r>
    </w:p>
    <w:p>
      <w:pPr>
        <w:pStyle w:val="Heading4"/>
        <w:numPr>
          <w:ilvl w:val="3"/>
          <w:numId w:val="1"/>
        </w:numPr>
        <w:rPr/>
      </w:pPr>
      <w:bookmarkStart w:id="149" w:name="__RefHeading___Toc597245_1468164448"/>
      <w:bookmarkStart w:id="150" w:name="_Toc57"/>
      <w:bookmarkEnd w:id="149"/>
      <w:r>
        <w:rPr>
          <w:rtl w:val="true"/>
        </w:rPr>
        <w:t>مسألۀ مرّة و تکرار</w:t>
      </w:r>
      <w:bookmarkEnd w:id="15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دیگری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می‌کنند، مسألۀ مرّة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گذشته ما عنوان را روی هیأت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بحثهایی که تابه‌حال راجع به امر داشتیم روی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ما یشابهها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هیأت دلالت بر وجوب دارد یا نه؟ هیأت دلالت بر مسائل مختلف تعیینیت، تخییریت، امثال ذلک دارد یا نه؟ اما اینجا وقتی که مسأله عنوان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عبارت از مجموع ماده و هیأت است، که البته بعد بحث می‌کنیم که</w:t>
      </w:r>
    </w:p>
    <w:p>
      <w:pPr>
        <w:pStyle w:val="BookText"/>
        <w:rPr/>
      </w:pPr>
      <w:r>
        <w:rPr>
          <w:rFonts w:ascii="IRNazanin" w:hAnsi="IRNazanin" w:eastAsia="IRNazanin"/>
          <w:color w:val="111111"/>
          <w:sz w:val="28"/>
          <w:sz w:val="28"/>
          <w:szCs w:val="28"/>
          <w:rtl w:val="true"/>
          <w:lang w:bidi="fa-IR"/>
        </w:rPr>
        <w:t>مجموع ماده و هیأت که کلمۀ صیغه بر او اطلاق می‌شود، آیا قرائنی وجود دارد که مسأله را در رابطۀ با هیأت بدانیم یا قرینه‌ای وجود دارد که مسأله را در رابطه با ماده بدانیم یا قرینه‌ای وجود دارد که در رابطه با مجموع بدانیم؟ بالاخره عنوان این طوری شده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مرة می‌کند یا دلالت بر تکرار می‌کند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لا علی المرّة و لا علی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اساس بحث و استدلال برسیم، باید این دو جهت را مشخّص بکنیم؛ یک جهت اینکه آیا مقصود از مرّة و تکرار چیست؟ آیا مرّة و تکرار به معنای فرد و افراد است؟ مرة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افراد متعدده در عرض هم واقع بشود، از نظر زمان مقارن هم واقع بشود؟ آیا مقصود از مرّة و تکرار این است یا مقصود از مرّة و تکرار، دفعه و دفعات است که دفعه هم می‌سازد در ضمن فرد واحد باشد و هم می‌سازد با اینکه در ضمن افراد متعددی که از نظر زمان مقارن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کلمۀ دفعه بر او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هم به معنای این است که افراد متعدد در زمانهای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دفعات، دو قید دخالت دارد، یکی زمانهای مختلف و یکی افراد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مرّة و تکرار، فرد و افراد است یا دفعه و دفعات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مقصود باشد، برای اینکه مانعة الجمع نیست که اگر مقصود را دفعه و دفعات قرار دادیم، دیگر با مسألۀ فرد و افراد،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هردو احتمال مقصود باشد، هم فرد و افراد مقصود باشد و هم دفعه و دفعات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عنوان مرّة و تکرار را نفی می‌کند آن هم ناظر به هردو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فرد واحد و افراد متعدده مطرح است و نه مسألۀ زمان واحد و دفعه و دفعات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قول مثبت به هردو متعلّق بشود، قول نافی هم هردو را نفی بکند، هم مرّة و تکرار را به این معنا و هم مرّة و تکرار را به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چون اینها مانعة الجمع نیستند به هردو عنوان می‌شود مورد بحث واقع شود و به هردو معنا، قابل نزاع و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همان است که اشاره کردیم آیا این نزاع مربوط به هیأت است یا مربوط به ماده است یا فرضا مجموع ماده و هیأت است؟ و آیا دلیلی داریم بر اینکه یکی از این احتمالات را تعیین کند یا اینکه دلیل بر این معنا وجود ندارد؟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 کلام مشهور یکی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بیان کنید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معنا در مرّة و تکرار ممکن است مقصود باشد؟</w:t>
      </w:r>
      <w:bookmarkStart w:id="151" w:name="pg13675_174189"/>
    </w:p>
    <w:p>
      <w:pPr>
        <w:pStyle w:val="Heading3"/>
        <w:numPr>
          <w:ilvl w:val="2"/>
          <w:numId w:val="1"/>
        </w:numPr>
        <w:rPr/>
      </w:pPr>
      <w:bookmarkStart w:id="152" w:name="__RefHeading___Toc597247_1468164448"/>
      <w:bookmarkStart w:id="153" w:name="_Toc58"/>
      <w:bookmarkEnd w:id="151"/>
      <w:bookmarkEnd w:id="152"/>
      <w:r>
        <w:rPr>
          <w:rtl w:val="true"/>
        </w:rPr>
        <w:t>درس دویست و شصت و نهم</w:t>
      </w:r>
      <w:bookmarkEnd w:id="153"/>
    </w:p>
    <w:p>
      <w:pPr>
        <w:pStyle w:val="Heading4"/>
        <w:numPr>
          <w:ilvl w:val="3"/>
          <w:numId w:val="1"/>
        </w:numPr>
        <w:rPr/>
      </w:pPr>
      <w:bookmarkStart w:id="154" w:name="__RefHeading___Toc597249_1468164448"/>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numPr>
          <w:ilvl w:val="3"/>
          <w:numId w:val="1"/>
        </w:numPr>
        <w:rPr/>
      </w:pPr>
      <w:bookmarkStart w:id="156" w:name="__RefHeading___Toc597251_1468164448"/>
      <w:bookmarkStart w:id="157" w:name="_Toc60"/>
      <w:bookmarkEnd w:id="156"/>
      <w:r>
        <w:rPr>
          <w:rtl w:val="true"/>
        </w:rPr>
        <w:t>بحث در صیغۀ امر و مرّة و تکرار</w:t>
      </w:r>
      <w:bookmarkEnd w:id="157"/>
    </w:p>
    <w:p>
      <w:pPr>
        <w:pStyle w:val="BookText"/>
        <w:rPr/>
      </w:pPr>
      <w:r>
        <w:rPr>
          <w:rFonts w:ascii="IRNazanin" w:hAnsi="IRNazanin" w:eastAsia="IRNazanin"/>
          <w:color w:val="111111"/>
          <w:sz w:val="28"/>
          <w:sz w:val="28"/>
          <w:szCs w:val="28"/>
          <w:rtl w:val="true"/>
          <w:lang w:bidi="fa-IR"/>
        </w:rPr>
        <w:t>بحث در این بود که آیا صیغۀ امر دلالت بر مرّة می‌کند یا تکرار و یا اینکه بر هیچ‌کدام دلالت ندارد و اینکه آیا این نزاع، مربوط به هیئت است یا به ماده یا مثلا به هردو؟</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استدلالی دارند بر اینکه این نزاع را در رابطۀ با هیئت بدانند نه در رابطۀ با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آنکه دلیل صاحب فصول را ذکر کنیم، یک دلیل دیگری را در این رابطه عرض می‌کنیم که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رابطه با هیئت است و آن این است که برحسب آنچه که مسلّم عند المتأخرین از ادبا و ادبیین است و آن اینکه مشتقّات در مواد یکسان هستند و اختلافی که بین اینها از نظر معنا وجود دارد، در رابطۀ با هیآت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فعلی ماضی است که معنای ماضی را ممتاز از مضارع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فعلی مضارع است که معنای فعل مضارع را جدای از ماضی می‌کند، تا برسد به هیئت فاعل و مفعول که اختلاف بین آنها که اختلاف بسیار بزرگی است، آن هم در رابطۀ با هیئت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فاعل معنای فاعلی را دلالت دارد و هیئت مفعول، معنای مفعولی را</w:t>
      </w:r>
      <w:bookmarkStart w:id="158" w:name="pg13675_174190"/>
    </w:p>
    <w:p>
      <w:pPr>
        <w:pStyle w:val="BookText"/>
        <w:rPr/>
      </w:pPr>
      <w:bookmarkEnd w:id="158"/>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تقریبا مسلّم بین متأخرین است این است که منشأ اختلاف در رابطه با مشتقّات را هیئت می‌دانند و معتقد هستند که اینها در موارد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و مضارع دوتا ماده ندارد، فاعل و مفعول دو تا ماده ندارد و همینطور همۀ 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مسأله را ملاحظه کنیم و بعد وارد صیغۀ امر بشویم و به یک نزاع و اختلافی که در صیغه امر وجود دارد، برخورد کنیم و آن مسأله دلالت بر مرّة، یا تکرار، یا عدم دلالت بر هیچ‌کدام است، آن معنای مسلّم وقتی که با این اختلاف کنار هم گذاشته شود، معلوم می‌شود که نزاع در صیغۀ امر درباره مرّة و تکرار مربوط به هیئت است، نه مربوط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مربوط به ماده بود باید در تمامی افعال و مشتقّات، این نزاع جریان داشته باشد، یعنی همین‌طوری که بحث می‌کنیم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مرّة و تکرار، خارج است، در معنای ضرب هم باید این اختلاف وجود داشته باشد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ضرب در زمان گذشته مرة واقع شد، مکرّرا واقع شد، یا مرّة و تکرار، خارج از معنای ضرب است؟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در صیغۀ امر در رابطۀ با ماده امر بود که مقصود از ماده، همان ضربی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چرا تنها در صیغۀ امر این نزاع را مطرح کرده‌اند؟ ماده امر با ماده مضارع یکسان است، هردو، با مادۀ فعل ماضی یکسان است، با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یکسان هستند؛ پس چرا این نزاع تنها در صیغۀ امر مطرح شد اما در باب سایر افعال و مشتقّات، هیچ کسی چنین نزاعی را مطرح نکرده و چنین مسأله‌ای مطرح نیست؟</w:t>
      </w:r>
    </w:p>
    <w:p>
      <w:pPr>
        <w:pStyle w:val="BookText"/>
        <w:rPr/>
      </w:pPr>
      <w:r>
        <w:rPr>
          <w:rFonts w:ascii="IRNazanin" w:hAnsi="IRNazanin" w:eastAsia="IRNazanin"/>
          <w:color w:val="111111"/>
          <w:sz w:val="28"/>
          <w:sz w:val="28"/>
          <w:szCs w:val="28"/>
          <w:rtl w:val="true"/>
          <w:lang w:bidi="fa-IR"/>
        </w:rPr>
        <w:t>این یک دلیل بر این است که اینجا ولو اینکه آن‌طوری که قبلا بیان کردم در نزاع، کلمۀ صیغة الامر به کار رفته و در مباحث دیگر، هیئة الامر تعبیر می‌شده، لکن در عین‌حال، این به معنای این نیست که امکان دارد نزاع در اینجا در رابطۀ با ماده باشد،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با مادۀ سایر مشتقّات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بحثی از این دلیل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استدلال صاحب فصول را ذکر کرده‌اند</w:t>
      </w:r>
      <w:r>
        <w:rPr>
          <w:rFonts w:eastAsia="IRNazanin" w:cs="IRNazanin"/>
          <w:color w:val="111111"/>
          <w:sz w:val="28"/>
          <w:szCs w:val="28"/>
          <w:rtl w:val="true"/>
          <w:lang w:bidi="fa-IR"/>
        </w:rPr>
        <w:t>.</w:t>
      </w:r>
    </w:p>
    <w:p>
      <w:pPr>
        <w:pStyle w:val="Heading4"/>
        <w:numPr>
          <w:ilvl w:val="3"/>
          <w:numId w:val="1"/>
        </w:numPr>
        <w:rPr/>
      </w:pPr>
      <w:bookmarkStart w:id="159" w:name="__RefHeading___Toc597253_1468164448"/>
      <w:bookmarkStart w:id="160" w:name="_Toc61"/>
      <w:bookmarkEnd w:id="159"/>
      <w:r>
        <w:rPr>
          <w:rtl w:val="true"/>
        </w:rPr>
        <w:t>استدلال صاحب فصول</w:t>
      </w:r>
      <w:r>
        <w:rPr>
          <w:rtl w:val="true"/>
        </w:rPr>
        <w:t>(</w:t>
      </w:r>
      <w:r>
        <w:rPr>
          <w:rtl w:val="true"/>
        </w:rPr>
        <w:t>ره</w:t>
      </w:r>
      <w:r>
        <w:rPr>
          <w:rtl w:val="true"/>
        </w:rPr>
        <w:t xml:space="preserve">) </w:t>
      </w:r>
      <w:r>
        <w:rPr>
          <w:rtl w:val="true"/>
        </w:rPr>
        <w:t>به اجماع ادعایی سکّاکی</w:t>
      </w:r>
      <w:bookmarkEnd w:id="16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اقامه می‌کند بر اینکه نزاع را از محدوده ماده خارج کند و منحصر به هیئت بکند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استاد فن ادبیت، ادعای اجماع و اتفاق بر یک مطلبی کرده و آن مطلب معقد اجماع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اذا کان خالیا من اللام 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نه الف و لامی سر او باشد و نه تنوینی در آخر او باشد، چنین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چنین مصدری عبارت از خود ماهیت است؛ دیگر هیچ عنوانی همراهش نیست، هیچ</w:t>
      </w:r>
      <w:bookmarkStart w:id="161" w:name="pg13675_174191"/>
    </w:p>
    <w:p>
      <w:pPr>
        <w:pStyle w:val="BookText"/>
        <w:rPr/>
      </w:pPr>
      <w:bookmarkEnd w:id="161"/>
      <w:r>
        <w:rPr>
          <w:rFonts w:ascii="IRNazanin" w:hAnsi="IRNazanin" w:eastAsia="IRNazanin"/>
          <w:color w:val="111111"/>
          <w:sz w:val="28"/>
          <w:sz w:val="28"/>
          <w:szCs w:val="28"/>
          <w:rtl w:val="true"/>
          <w:lang w:bidi="fa-IR"/>
        </w:rPr>
        <w:t>مسأله‌ای در کنار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اتفاق را وقتی کنار مسألۀ ما نحن فیه که محل اختلاف است قرار بدهیم، می‌بینیم در صیغۀ امر، نزاع واقع شده، اختلاف واقع شده که آیا مفادش، مرّة است، مفادش تکرار است یا هیچ کدام از مرّة و تکرار، مفاد صیغۀ امر نیست؟ اگر این اختلاف را کنار آن اختلافی که سکاکی نقل اجماع بر آن کرده بگذاریم، معلوم می‌شود نزاع در ما نحن فیه مربوط به هیئت است، پس اتفاق روی ماده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رابطه با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فقط دلالت بر نفس ماهیت دارد، اما هیئت، محل اختلاف است که آیا کنار این ماهیت کلمه مرّة هم هست، کلمه تکرار و قید تکرار هم هست یا هیچ‌کدام از اینها نیست؟ پس در حقیقت، صاحب فصول، اجماع منقولی را که ناقلش سکاکی است، قرینه قرار داده بر اینکه نزاع در ما نحن فیه، مربوط به هیئت است و آن اتفاق، موردش عبارت از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سابقا در اوایل بحث مشتق ظاهرا ذکر کردیم</w:t>
      </w:r>
      <w:r>
        <w:rPr>
          <w:rFonts w:eastAsia="IRNazanin" w:cs="IRNazanin"/>
          <w:color w:val="111111"/>
          <w:sz w:val="28"/>
          <w:szCs w:val="28"/>
          <w:rtl w:val="true"/>
          <w:lang w:bidi="fa-IR"/>
        </w:rPr>
        <w:t>.)</w:t>
      </w:r>
    </w:p>
    <w:p>
      <w:pPr>
        <w:pStyle w:val="Heading4"/>
        <w:numPr>
          <w:ilvl w:val="3"/>
          <w:numId w:val="1"/>
        </w:numPr>
        <w:rPr/>
      </w:pPr>
      <w:bookmarkStart w:id="162" w:name="__RefHeading___Toc597255_1468164448"/>
      <w:bookmarkStart w:id="163" w:name="_Toc62"/>
      <w:bookmarkEnd w:id="162"/>
      <w:r>
        <w:rPr>
          <w:rtl w:val="true"/>
        </w:rPr>
        <w:t>جواب مرحوم آخوند</w:t>
      </w:r>
      <w:r>
        <w:rPr>
          <w:rtl w:val="true"/>
        </w:rPr>
        <w:t>(</w:t>
      </w:r>
      <w:r>
        <w:rPr>
          <w:rtl w:val="true"/>
        </w:rPr>
        <w:t>ره</w:t>
      </w:r>
      <w:r>
        <w:rPr>
          <w:rtl w:val="true"/>
        </w:rPr>
        <w:t xml:space="preserve">) </w:t>
      </w:r>
      <w:r>
        <w:rPr>
          <w:rtl w:val="true"/>
        </w:rPr>
        <w:t>به صاحب فصول</w:t>
      </w:r>
      <w:r>
        <w:rPr>
          <w:rtl w:val="true"/>
        </w:rPr>
        <w:t>(</w:t>
      </w:r>
      <w:r>
        <w:rPr>
          <w:rtl w:val="true"/>
        </w:rPr>
        <w:t>ره</w:t>
      </w:r>
      <w:r>
        <w:rPr>
          <w:rtl w:val="true"/>
        </w:rPr>
        <w:t xml:space="preserve">) </w:t>
      </w:r>
      <w:r>
        <w:rPr>
          <w:rtl w:val="true"/>
        </w:rPr>
        <w:t>در اجماع ادعایی سکاکی</w:t>
      </w:r>
      <w:bookmarkEnd w:id="163"/>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درست نیست، صاحب فصول از این راه نمی‌تواند چنین برداشت و چنین استفاده‌ای داشته باشد، برای اینکه معقد اجماع سکاکی، مصدری است که مجرد از لام و تنوین باشد، روی مصدر ادعای اتفاق شده و مصدر ماده مشتقّات نیست، مصدر هم خودش یک 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هیئة و لها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هیئة و لها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توضیحی که من عرض می‌کنم، مخصوصا با توجه به اینکه هیئت مصادر هم یک هیئت خاصه‌ای است، اینطور نیست که هرهیئتی، صلاحیت مصدریت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ثلاثی مزید فیه که نه‌تنها هیأتش مشخص است بلکه منحصر هم هست، یعنی هیئت مصادر از آن ابواب متعدده‌ای که ذکر شده مثل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اصلا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ثلاثی مجرد هم باز هیئتش محفوظ است، هرچیزی نمی‌تواند عنوان مصدری پیدا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رباعی مجرد و رباعی مزید فیه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می‌بینیم مصادر دارای یک هیأت خاصه‌ای هست، این دلیل بر این است که مصادر هم مثل مشتقّات دیگر، هم دارای ماده است و هم دارای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چیزی که هم دارای ماده است و هم دارای هیئت است، نمی‌تواند مادۀ سایر مشتقّات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مشتقّات ساری و جاری است، نفس الماده است اما آیا هیئت مصدر مثل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در فعل ماضی دارد؟ هیئت مصدر هم محفوظ در فعل ماضی است؟ هیئت مصدر محفوظ در فعل مضارع است؟ بلااشکال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محفوظ است همان ماده‌ای است که</w:t>
      </w:r>
      <w:bookmarkStart w:id="164" w:name="pg13675_174192"/>
    </w:p>
    <w:p>
      <w:pPr>
        <w:pStyle w:val="BookText"/>
        <w:rPr/>
      </w:pPr>
      <w:bookmarkEnd w:id="164"/>
      <w:r>
        <w:rPr>
          <w:rFonts w:ascii="IRNazanin" w:hAnsi="IRNazanin" w:eastAsia="IRNazanin"/>
          <w:color w:val="111111"/>
          <w:sz w:val="28"/>
          <w:sz w:val="28"/>
          <w:szCs w:val="28"/>
          <w:rtl w:val="true"/>
          <w:lang w:bidi="fa-IR"/>
        </w:rPr>
        <w:t>هم در مصدر وجود دارد و هم در سایر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مصدر تنها آن مادۀ فقط نیست، مصدر هم مثل فعل ماضی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له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اجماعی روی مصدر قائم شد و یک مطلبی روی مصدر ثابت شد، دلیل بر این نیست که در ماده مشتقّات دیگر هم این معنا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المصدر لیس مادة لشیء</w:t>
      </w:r>
      <w:r>
        <w:rPr>
          <w:rFonts w:eastAsia="IRNazanin" w:cs="IRNazanin"/>
          <w:color w:val="111111"/>
          <w:sz w:val="28"/>
          <w:szCs w:val="28"/>
          <w:rtl w:val="true"/>
          <w:lang w:bidi="fa-IR"/>
        </w:rPr>
        <w:t>».</w:t>
      </w:r>
    </w:p>
    <w:p>
      <w:pPr>
        <w:pStyle w:val="Heading4"/>
        <w:numPr>
          <w:ilvl w:val="3"/>
          <w:numId w:val="1"/>
        </w:numPr>
        <w:rPr/>
      </w:pPr>
      <w:bookmarkStart w:id="165" w:name="__RefHeading___Toc597257_1468164448"/>
      <w:bookmarkStart w:id="166" w:name="_Toc63"/>
      <w:bookmarkEnd w:id="165"/>
      <w:r>
        <w:rPr>
          <w:rtl w:val="true"/>
        </w:rPr>
        <w:t>اشکال به مرحوم آخوند در بیان مصدر و جواب آن</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ما چنین چیزی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وارد بحثهای ادبی شدیم به ما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مصدر، اصل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حالا فکر می‌کردیم که معنای اینکه مصدر، اصل کلام است، یعنی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للمشتقّات و مادة للافعال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هم در ردیف آنها قرار گرفته، مصدر ماده دارد و هیئت دارد و چیزی که ماده و هیئت دارد، نمی‌تواند مادۀ مشتقّات دیگر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اصل للکلام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مصدر اصل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در ذهن شما بوده و هست، که مصدر مادۀ مشتقّات باشد، بلکه این اصالت به این معناست که واضع وقتی می‌خواست برای یک معنای کلی یک لفظی را وضع کند، مثلا معنای زدن و کتک را در نظر گرفت و می‌خواست برایش یک لفظی را وضع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چیز را برای این معنا وضع بکند؟ برای اینکه گرفتار مشکلات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مشکلش را عرض می‌کنیم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اول در رابطه با این معنای زدن و کتک، وضع می‌کند، همان مصدری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هیئة و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اصالت، یعنی تقدّم در وضع، معنای اصالت، یعنی اولین لفظی که در رابطۀ با این معنا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این معنای کلی که در وضع، مورد نظرش است قرار می‌دهد و بعد مشتقّات دیگری که با این مصدر، جامع اشتراک در لفظ دارند و جامع اشتراک در معنا دارند، با اندازه‌گیری و با رعایت تناسب با این مصدر و با ملاحظۀ این مصدر آنها را وضع می‌کند و تعبیرشان این است که آن چیزی را که اول وضع می‌کند و تقدّم در وضع دارد، آن را به وضع شخصی وضع می‌کند، اما سایر مشتقّات را به لحاظ موادشان و به لحاظ هیأتشان با وضع نوعی یا با وضع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اختلافی هم در این رابطه وجود داشت که ما در مسألۀ وضع شخصی و وضع نوعی اشاره به این اختلاف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کلام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کون المصدر اصلا للکلام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مصدر، مادۀ سایر مشتقّات است، اصالت مربوط به مقام وضع است، آن هم با توجه به آن مشکله‌ای</w:t>
      </w:r>
      <w:bookmarkStart w:id="167" w:name="pg13675_174193"/>
    </w:p>
    <w:p>
      <w:pPr>
        <w:pStyle w:val="BookText"/>
        <w:rPr/>
      </w:pPr>
      <w:bookmarkEnd w:id="167"/>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می‌خواهد برای معنا و حقیقت کتک زدن، یک لفظی را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می‌توانست طوری مسألۀ وضع را پیاده کند که هیچ هیئتی نداشته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الضاد و الراء و الباء بشرط کون الضاد اولا و الراء ثانیا و الباء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وضع می‌کنیم برای معنای زدن و 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مسأله وضع را درست منضبط نمی‌کند مخصوصا با توجه به یک نکته‌ای که دنبال این مسأله عرض می‌کنیم، به این صورت منضبط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بپرسند چه چیز را واضع برای چه چیز وضع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معنای زدن و کتک را در نظر گرفته، این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موضوعش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و راء و باء بشرط کون الضاد اولا و الراء ثانیا و الباء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وضع، این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مصدر اصالت می‌دهد و معنای اصالت این است که در رابطۀ با وضع به او تقدّم می‌دهد، نه اینکه معنای اصالت این باشد که مصدر در ضمن همه مشتقّات وجود دارد و به عنوان ماده مشتقّات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دارند که اگر اتفاقی و اجماعی روی مصدر واقع شد، شما نمی‌توانید به عنوان اینکه مصدر ماده مشتقّات است، این را در رابطۀ با همۀ مشتقّات پیاده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ساری و جاری در همه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دیگر ذکر نمی‌کنند که این مصدری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له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هیئت مصدر چیست؟ مفاد هیئت همۀ مشتقّات روشن است، اما مفاد هیئت مصدر زائدا بر آن معنایی که در رابطۀ با اصل ماده است، عبارت از چیست؟</w:t>
      </w:r>
    </w:p>
    <w:p>
      <w:pPr>
        <w:pStyle w:val="Heading4"/>
        <w:numPr>
          <w:ilvl w:val="3"/>
          <w:numId w:val="1"/>
        </w:numPr>
        <w:rPr/>
      </w:pPr>
      <w:bookmarkStart w:id="168" w:name="__RefHeading___Toc597259_1468164448"/>
      <w:bookmarkStart w:id="169" w:name="_Toc64"/>
      <w:bookmarkEnd w:id="168"/>
      <w:r>
        <w:rPr>
          <w:rtl w:val="true"/>
        </w:rPr>
        <w:t>کلام مرحوم امام</w:t>
      </w:r>
      <w:r>
        <w:rPr>
          <w:rtl w:val="true"/>
        </w:rPr>
        <w:t>(</w:t>
      </w:r>
      <w:r>
        <w:rPr>
          <w:rtl w:val="true"/>
        </w:rPr>
        <w:t>ره</w:t>
      </w:r>
      <w:r>
        <w:rPr>
          <w:rtl w:val="true"/>
        </w:rPr>
        <w:t xml:space="preserve">) </w:t>
      </w:r>
      <w:r>
        <w:rPr>
          <w:rtl w:val="true"/>
        </w:rPr>
        <w:t>در تعریف مصدر</w:t>
      </w:r>
      <w:bookmarkEnd w:id="169"/>
    </w:p>
    <w:p>
      <w:pPr>
        <w:pStyle w:val="BookText"/>
        <w:rPr/>
      </w:pPr>
      <w:r>
        <w:rPr>
          <w:rFonts w:ascii="IRNazanin" w:hAnsi="IRNazanin" w:eastAsia="IRNazanin"/>
          <w:color w:val="111111"/>
          <w:sz w:val="28"/>
          <w:sz w:val="28"/>
          <w:szCs w:val="28"/>
          <w:rtl w:val="true"/>
          <w:lang w:bidi="fa-IR"/>
        </w:rPr>
        <w:t>اینجا دو احتمال وجود دارد، یک احتمال، همان مطلبی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مصدر، یک معنای خاصی ندارد، هیئت مصدر تنها برای امکان تنطّق به ماده آمده، نه اینکه یک معنای خاصی در مقابل سایر مشتقّات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الف و لام هم باشد، این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برای این بوده که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به صورت یک لفظ، تنطّق پیدا کند و تمکّن از نطق پیدا کند،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برای این است، نه برای اینکه یک معنای خاصی زائد بر معنای ماده در هیئت مصدر مطرح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دیگر در رابطه با هیئت مصدر این است که هیئت مصدر هم یک معنایی زائد بر معنی ماده دارد، یک اضافه‌ای در معنی ماده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حرف، مطلبی است که نحویین ذکر</w:t>
      </w:r>
      <w:bookmarkStart w:id="170" w:name="pg13675_174194"/>
    </w:p>
    <w:p>
      <w:pPr>
        <w:pStyle w:val="BookText"/>
        <w:rPr/>
      </w:pPr>
      <w:bookmarkEnd w:id="170"/>
      <w:r>
        <w:rPr>
          <w:rFonts w:ascii="IRNazanin" w:hAnsi="IRNazanin" w:eastAsia="IRNazanin"/>
          <w:color w:val="111111"/>
          <w:sz w:val="28"/>
          <w:sz w:val="28"/>
          <w:szCs w:val="28"/>
          <w:rtl w:val="true"/>
          <w:lang w:bidi="fa-IR"/>
        </w:rPr>
        <w:t>می‌کنند که مصدر، یا به معنای فاعل است یا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علاوه بر ماده، به لحاظ هیئتشان یک معنای اضافی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می‌کند، مضروب،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باید به معنی اسم فاعل باشد و یا به معنی اسم مفعول، این برگشتش به این است که در هیئت مصدر، یک اضافه‌ای راجع به آن معنای ماده و اصل معنای ماده وجود دارد و آن اضافه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آن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معنویه، مادۀ من حیث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بین همه مشتقّات است که به معنای کتک است، در فارسی از او تعبیر به کتک می‌کنیم که این در تمامی مشتقّات است، کتک‌زننده، کتک‌خورنده، کتک زد، کتک می‌زند، کتک بزن، باید کتک بزند، در تمامی اینها وجود دارد، در مصدر هم همین معنا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اضافه‌اش همانی است که باز خود صرفیین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 که در آخر معنای فارسی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کتک، معنای ضرب نیست، کتک زدن، معنای ضرب است، کتک خوردن، معنای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زدن و خوردن، معنای هیئت مصدری است، اما در آن ماده مشترک، زدن و خوردن وجود ندارد، آن یک ماده‌ای است که در تمامی مشتقّات، ساری و جاری است و حتی در مصدر هم همان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له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مصدر، برای چه چیز وضع شده لذا اینجا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امکان تنطّق به ماده که امام بزرگوار فرمودند، یکی هم این حرف که به نظر اقرب می‌رسد، که هیئت مصدر یک معنای اضافی و زائد بر اصل ماده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در همه نیست، در مضروب، زدن نیست، خوردن است، نه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ماده‌اش، کتک است، ماده به معنای کتک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کتک، همه‌جا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مشتقّات، این معنای کتک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هم اینها بی‌حساب نیست، اینها تمامش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فارسی آمد معنایش این نیست که در فارسی بی‌حساب باشد، در فارسی هم روی حساب است</w:t>
      </w:r>
      <w:r>
        <w:rPr>
          <w:rFonts w:eastAsia="IRNazanin" w:cs="IRNazanin"/>
          <w:color w:val="111111"/>
          <w:sz w:val="28"/>
          <w:szCs w:val="28"/>
          <w:rtl w:val="true"/>
          <w:lang w:bidi="fa-IR"/>
        </w:rPr>
        <w:t>.</w:t>
      </w:r>
    </w:p>
    <w:p>
      <w:pPr>
        <w:pStyle w:val="Heading4"/>
        <w:numPr>
          <w:ilvl w:val="3"/>
          <w:numId w:val="1"/>
        </w:numPr>
        <w:rPr/>
      </w:pPr>
      <w:bookmarkStart w:id="171" w:name="__RefHeading___Toc597261_1468164448"/>
      <w:bookmarkStart w:id="172" w:name="_Toc65"/>
      <w:bookmarkEnd w:id="171"/>
      <w:r>
        <w:rPr>
          <w:rtl w:val="true"/>
        </w:rPr>
        <w:t>اشکال استاد به صاحب کفایه</w:t>
      </w:r>
      <w:r>
        <w:rPr>
          <w:rtl w:val="true"/>
        </w:rPr>
        <w:t>(</w:t>
      </w:r>
      <w:r>
        <w:rPr>
          <w:rtl w:val="true"/>
        </w:rPr>
        <w:t>ره</w:t>
      </w:r>
      <w:r>
        <w:rPr>
          <w:rtl w:val="true"/>
        </w:rPr>
        <w:t xml:space="preserve">) </w:t>
      </w:r>
      <w:r>
        <w:rPr>
          <w:rtl w:val="true"/>
        </w:rPr>
        <w:t>در ایراد ایشان به تعریف مصدر</w:t>
      </w:r>
      <w:bookmarkEnd w:id="17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صاحب فصول اشکال کردند که اجماع سکّاکی روی مصدر است چه ربطی به ماده صیغه امر دارد؟ چه ربطی به ماده مثلا فعل مضارع دارد؟ مگر مصدر ماده برای اینهاست؟ مصدر خودش ماده و هیئت است و ماده برای فعل امر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اینجا یک کم‌لطفی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تمام فرمایشات ایشان درست که واقعا هم درست است، اما این استفاده و اشکال ایشان به صاحب فصول درست نیست، برای اینکه مصدر که دارای ماده است و ماده‌اش مشترک با سایر مشتقّات است و علاوۀ بر ماده، هیئت هم دارد و اضافۀ هیئت در کار است، اگر سکّاکی ادعای اجماع کرد که مصدر به تنهایی، مصدر خالی از لام 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فکر کنید که در ماده مصدر مرّة و تکرار باشد، اما هیئت مصدر با ماده‌اش معارضه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مجموع ماده و هیئت، بیش از ماهیت را دلالت نداشت و عنوان مرّة و تکرار مطرح نبود، ما یقین می‌کنیم که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مرّة و تکرار مطرح نیست، برای اینکه در ماده مصدر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مادۀ مصدر، مرّة و تکرار مطرح نباشد، پس معنایش این است که در ماده فعل ماضی هم مطرح نیست، در ماده فعل مضارع هم مطرح نیست، در ماده امر که محل بحث ما است، نیز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نمی‌شود ولو به صورت احتمال این‌طور با مسأله برخورد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فی مادة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تکرار مطرح باشد، اما هیئت مصدر عروض مرّة و تکرار را کنار زده باشد، درحالی‌که عروض هیئت، معنایی را از ماده کم نمی‌کند، بلکه عروض هیئت، یک معنای زائد بر ماده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اجماع سکّاکی می‌توانیم استفاده کنیم که در ماده مصدر، مسألۀ مرّة و تکرار مطرح نیست یا نمی‌توانیم استفاده کنیم؟ اگر توانستیم استفاده 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مادة المصدر و بین مادة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که اینها اشتراک دارند و یکنواخت هستند؟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اینکه نزاع در مصدر در هیئت است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سکّاکی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اصل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توضیح می‌دهند؟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 در مقام تعریف مصدر بیان کنید</w:t>
      </w:r>
      <w:r>
        <w:rPr>
          <w:rFonts w:eastAsia="IRNazanin" w:cs="IRNazanin"/>
          <w:color w:val="111111"/>
          <w:sz w:val="28"/>
          <w:szCs w:val="28"/>
          <w:rtl w:val="true"/>
          <w:lang w:bidi="fa-IR"/>
        </w:rPr>
        <w:t>.</w:t>
      </w:r>
      <w:bookmarkStart w:id="173" w:name="pg13675_174196"/>
    </w:p>
    <w:p>
      <w:pPr>
        <w:pStyle w:val="Heading3"/>
        <w:numPr>
          <w:ilvl w:val="2"/>
          <w:numId w:val="1"/>
        </w:numPr>
        <w:rPr/>
      </w:pPr>
      <w:bookmarkStart w:id="174" w:name="__RefHeading___Toc597263_1468164448"/>
      <w:bookmarkStart w:id="175" w:name="_Toc66"/>
      <w:bookmarkEnd w:id="173"/>
      <w:bookmarkEnd w:id="174"/>
      <w:r>
        <w:rPr>
          <w:rtl w:val="true"/>
        </w:rPr>
        <w:t>درس دویست و هفتادم</w:t>
      </w:r>
      <w:bookmarkEnd w:id="175"/>
    </w:p>
    <w:p>
      <w:pPr>
        <w:pStyle w:val="Heading4"/>
        <w:numPr>
          <w:ilvl w:val="3"/>
          <w:numId w:val="1"/>
        </w:numPr>
        <w:rPr/>
      </w:pPr>
      <w:bookmarkStart w:id="176" w:name="__RefHeading___Toc597265_1468164448"/>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8" w:name="__RefHeading___Toc597267_1468164448"/>
      <w:bookmarkStart w:id="179" w:name="_Toc68"/>
      <w:bookmarkEnd w:id="178"/>
      <w:r>
        <w:rPr>
          <w:rtl w:val="true"/>
        </w:rPr>
        <w:t>کلام صاحب فصول</w:t>
      </w:r>
      <w:r>
        <w:rPr>
          <w:rtl w:val="true"/>
        </w:rPr>
        <w:t>(</w:t>
      </w:r>
      <w:r>
        <w:rPr>
          <w:rtl w:val="true"/>
        </w:rPr>
        <w:t>ره</w:t>
      </w:r>
      <w:r>
        <w:rPr>
          <w:rtl w:val="true"/>
        </w:rPr>
        <w:t xml:space="preserve">) </w:t>
      </w:r>
      <w:r>
        <w:rPr>
          <w:rtl w:val="true"/>
        </w:rPr>
        <w:t>و دفاع استاد از استدلال ایشان</w:t>
      </w:r>
      <w:bookmarkEnd w:id="179"/>
    </w:p>
    <w:p>
      <w:pPr>
        <w:pStyle w:val="BookText"/>
        <w:rPr/>
      </w:pPr>
      <w:r>
        <w:rPr>
          <w:rFonts w:ascii="IRNazanin" w:hAnsi="IRNazanin" w:eastAsia="IRNazanin"/>
          <w:color w:val="111111"/>
          <w:sz w:val="28"/>
          <w:sz w:val="28"/>
          <w:szCs w:val="28"/>
          <w:rtl w:val="true"/>
          <w:lang w:bidi="fa-IR"/>
        </w:rPr>
        <w:t>صاحب فصول دلیلی اقامه کردند بر اینکه نزاع در مرّه و تکرار، ارتباطی به ماده ندارد و آن اجماعی است که سکّاکی ادعا کرده است بر اینکه مصدر مجرد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تنها خود ماهیت و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به دلیل صاحب فصول که اگر اجماع روی مصدر منعقد شده باشد، دلیل بر این نمی‌شود که مادۀ امر را از نزاع در مرّه و تکرار خارج کنیم، برای اینکه مصدر، غیر از مادۀ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خودش یک مجموعۀ مرکّب از هیئت و ماده است، هم ماده‌ای دارد و هم هیئتی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مصدر مسأله‌ای مطرح باشد، نمی‌تواند ربطی به مادۀ مشتقات پیدا 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آخوند به صاحب فصول وارد نیست و استدلال صاحب فصول با توجه به دو مطلب، استدلال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ولو مصدر خودش مادۀ فقط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ادبای متأخر و محققین تسالم دارند بر اینکه ماده در مصدر و مشتقات، متغایر نیستند و</w:t>
      </w:r>
    </w:p>
    <w:p>
      <w:pPr>
        <w:pStyle w:val="BookText"/>
        <w:rPr/>
      </w:pPr>
      <w:r>
        <w:rPr>
          <w:rFonts w:ascii="IRNazanin" w:hAnsi="IRNazanin" w:eastAsia="IRNazanin"/>
          <w:color w:val="111111"/>
          <w:sz w:val="28"/>
          <w:sz w:val="28"/>
          <w:szCs w:val="28"/>
          <w:rtl w:val="true"/>
          <w:lang w:bidi="fa-IR"/>
        </w:rPr>
        <w:t>مشتقات و هیئتی که در یک ماده شرکت دارند، از نظر معنا با ماده، اختلافی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فعل ماضی مغایر با مادۀ فعل مضارع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مصدر هم مغایر با سایر مواد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نظر ماده یکسان هستند، ولو اینکه در هیئت بینشان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این بود که عروض هیئت بر ماده به چه منظور است؟ هیئتی که بر ماده عارض می‌شود، ابتداء سه احتمال در او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اینکه عروض هیئت، یک معنایی را زائد بر معنای ماده، افاده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اینکه اصل کتک را دلالت می‌کند، اضافه‌ای را هم دلالت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الضرب من الرجل الغائب فی الزمن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اضافه، مفاد هیئت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افعال، اسم فاعل، اسم مفعول و جمیع مشتقات، می‌بینیم که هیئت با ماده منافات ندارد و مضاد با ماده نیست، بلکه هیئت، همان معنای ماده را با یک اضافه‌ای و با یک معنای بیشتری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در باب عروض 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عروض هیئت، هیچ تغییری در معنای مادّه به وجود نمی‌آورد، موجب کم شدن معنای ماده یا اضافه شدن معنای ماده نباشد که این هم یک امر ممکنی است روی آن مبنایی که از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هیئت و مفاد هیئت مصدر نقل کردیم که به نظر مبارک ایشان، هیئت مصدر یک معنایی را زائد بر معنای مادّه به وجود نمی‌آورد، بلکه هیئت، صرفا به منظور تمکّن از تنطّق به ماده است، به منظور اینکه شکلی به این ماده و یک صورتی به این ماده داده بشود، بدون اینکه یک معنای زائد بر ماده در مفاد این هیئت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هیئت بخواهد معنای ماده را تنقیص کند که در مقابل آن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یک معنایی دارد که هیئت می‌خواهد یک گوشۀ این معنا را قیچی کند، یک قیدی را از معنای ماده بزند، یک جهتی را از معنای ماده حذف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چنین چیزی امکان دارد و یا وقوع دارد که ما ماده‌ای داشته باشیم که با قطع‌نظر از هیئت، یک معنایی داشته باشد، اما هیئت که بر او عارض شد، از معنای ماده کاسته شود؟ این اگر فرضا هم یک امر معقولی باشد، لکن یک امری است مخالف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نداریم که هیئت یک چنین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یا معنای ماده را اضافه می‌کند یا اینکه همان معنای ماده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فقط برای شکل دادن به مادّه و صورت گرفتن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 جایی نمی‌توانیم پیدا بکنیم که عروض هیئت، نقشش تنقیص معنای ماده باشد، قیدی را از معنای ماده کنار ببرد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دو مقدمه را عرض کردیم که یکی این بود که در بین جمیع مشتقات، چه فعل، چه اسم فاعل و مفعول، چه مصدر و چه اسم مصدر، مواد در همه یکسان است و مقدمه دوم این بود که</w:t>
      </w:r>
      <w:bookmarkStart w:id="180" w:name="pg13675_174198"/>
    </w:p>
    <w:p>
      <w:pPr>
        <w:pStyle w:val="BookText"/>
        <w:rPr/>
      </w:pPr>
      <w:bookmarkEnd w:id="180"/>
      <w:r>
        <w:rPr>
          <w:rFonts w:ascii="IRNazanin" w:hAnsi="IRNazanin" w:eastAsia="IRNazanin"/>
          <w:color w:val="111111"/>
          <w:sz w:val="28"/>
          <w:sz w:val="28"/>
          <w:szCs w:val="28"/>
          <w:rtl w:val="true"/>
          <w:lang w:bidi="fa-IR"/>
        </w:rPr>
        <w:t>عروض هیئت، موجب تغییر معنای ماده از نظر تنقیص و کم شدن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مقدمه را در نظر گرفتیم، سکّاکی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 اتفاق دارند بر اینکه این مصدر مجرد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نفس ماهیت است، مفادش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مرکّب از هیئت و ماده است،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هیئة فی مقابل سائر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مسألۀ مرّه و تکرار در ماده دخالت داشت، در مادۀ مصدر هم باید مرّه و تکرار دخالت داشته باشد؟ پس اگر سکّاکی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محدودۀ مصدر، مرّه و تکرار را جستجو نکنید، قیود دیگر را جستجو نکنید، در محدودۀ مصدر، آنچه یافت می‌شود، نفس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می‌فهمیم که مرّه و تکرار در ماده دخالت ندارد؛ اگر در ماده دخالت داشته باشد، در مصدر هم که همین ماده وجود دارد، ماده‌ای مغایر با مادۀ صیغۀ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اجماع بر اینکه در محدودۀ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عبارة عن المادة و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معنایی و هیچ جهتی غیر نفس ماهیت یافت نمی‌شود؛ دلیل بر این است که حساب مرّه و تکرار را باید از حساب ماده جدا کنید چه برای هیئت مصدر یک معنای اضافی قائل بشوید آن‌طوری که ما عرض کردیم یا برای هیئت مصدر، یک معنای اضافی قائل نشوید، آن‌طوری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صاحب فصول، یک بیان متقن و محکمی است</w:t>
      </w:r>
      <w:r>
        <w:rPr>
          <w:rFonts w:eastAsia="IRNazanin" w:cs="IRNazanin"/>
          <w:color w:val="111111"/>
          <w:sz w:val="28"/>
          <w:szCs w:val="28"/>
          <w:rtl w:val="true"/>
          <w:lang w:bidi="fa-IR"/>
        </w:rPr>
        <w:t>.</w:t>
      </w:r>
    </w:p>
    <w:p>
      <w:pPr>
        <w:pStyle w:val="Heading4"/>
        <w:numPr>
          <w:ilvl w:val="3"/>
          <w:numId w:val="1"/>
        </w:numPr>
        <w:rPr/>
      </w:pPr>
      <w:bookmarkStart w:id="181" w:name="__RefHeading___Toc597269_1468164448"/>
      <w:bookmarkStart w:id="182" w:name="_Toc69"/>
      <w:bookmarkEnd w:id="181"/>
      <w:r>
        <w:rPr>
          <w:rtl w:val="true"/>
        </w:rPr>
        <w:t>عدم ارتباط نزاع در صیغه با ماده امر</w:t>
      </w:r>
      <w:bookmarkEnd w:id="182"/>
    </w:p>
    <w:p>
      <w:pPr>
        <w:pStyle w:val="BookText"/>
        <w:rPr/>
      </w:pPr>
      <w:r>
        <w:rPr>
          <w:rFonts w:ascii="IRNazanin" w:hAnsi="IRNazanin" w:eastAsia="IRNazanin"/>
          <w:color w:val="111111"/>
          <w:sz w:val="28"/>
          <w:sz w:val="28"/>
          <w:szCs w:val="28"/>
          <w:rtl w:val="true"/>
          <w:lang w:bidi="fa-IR"/>
        </w:rPr>
        <w:t>ما از راه این دلیل می‌فهمیم که نزاع در صیغه امر در رابطۀ با مرّه و تکرار، به مادۀ صیغه امر نمی‌تواند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قبلا ذکر کردیم که از طرح این نزاع در خصوص صیغۀ امر، معلوم می‌شود که مسأله در رابطۀ با ماده نیست و الاّ اگر در رابطه با ماده باشد، چرا در فعل ماضی مطرح نمی‌کنند؟ چرا در فعل مضارع مطرح نمی‌کنند؟ چرا در اسم فاعل و اسم مفعول مطرح نمی‌کنند؟ طرح مسألۀ مرّه و تکرار در خصوص صیغۀ امر، دلیل بر این است که این مسأله در رابطۀ با ماده نخواهد بود و الاّ بین صیغه امر و سایر صیغ از نظر ماده اشتراک هست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که کنار رفت، دو احتمال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 نزاع مرّه و تکرار مربوط به خصوص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مربوط به مجموع هیئت و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خودش یک احتمالی است که کسی در صیغة الامر قائل شود و مؤید را هم این قرار بدهد که چرا در اینجا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صیغه یعنی مجموعۀ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احتمال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در رابطۀ با خصوص هیئت باشد، یک احتمال اینکه در رابطۀ با مجموعه هیئت و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کدامش صحیح است؟ این احتمال که بخواهیم مسألۀ مرّه و تکرار را در رابطۀ با مجموع</w:t>
      </w:r>
      <w:bookmarkStart w:id="183" w:name="pg13675_174199"/>
    </w:p>
    <w:p>
      <w:pPr>
        <w:pStyle w:val="BookText"/>
        <w:rPr/>
      </w:pPr>
      <w:bookmarkEnd w:id="183"/>
      <w:r>
        <w:rPr>
          <w:rFonts w:ascii="IRNazanin" w:hAnsi="IRNazanin" w:eastAsia="IRNazanin"/>
          <w:color w:val="111111"/>
          <w:sz w:val="28"/>
          <w:sz w:val="28"/>
          <w:szCs w:val="28"/>
          <w:rtl w:val="true"/>
          <w:lang w:bidi="fa-IR"/>
        </w:rPr>
        <w:t>هیئت و ماده قرار بدهیم؟ این احتمال صحیح نیست، برای اینکه در باب مشتقات از فعل ماضی گرفته تا امر و نهی و اسم فاعل و اسم مفعول و امثال ذلک، تمام این مشتقات را که ملاحظه می‌کنیم جایی را نداریم غیر از مسألۀ مصدر که مجموع هیئت و مادّه دارای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اسمش را وضع شخصی یا وضع نوعی بگذارید، یا یکی را شخصی و یکی را نوعی بگذارید که این یک بحثی بود که سابق عرض می‌کردیم، اما آن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باب مشتقات دو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یک وضعی در رابطۀ با هیئتش هست و یک وضعی هم در رابطۀ با ماده‌اش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 دو وضع و دو عنوان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عنوان و دو وضع شد، چطور می‌شود وقتی که به صیغۀ امر می‌رسیم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ماده و هیئت، دلالت بر مرّه و تکرار می‌کند؟ مگر مجموع، وضع دارد تا اینکه در معنای موضوع له آن مرّه یا تکرار نقش داشته باشد؟ یا باید مرّه و تکرار را به حساب ماده بگذارید، داخل در وضع ماده کنید، یا باید مرّه و تکرار را به حساب هیئت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مرّه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مادۀ به تنهایی، نه هیئت به تنهایی بلکه این مجموعه دلالت بر مرّه و تکرار می‌کند، این مستلزم این است که برای مجموعه، یک حسابی باز کنیم، یک وضعی قائل شویم، درحالی‌که در هیچ‌یک از اینها چنین نیست، فقط در مصدر آن هم نه روی آن معنایی که ما ذکر کردیم، روی معنایی که ما ذکر کردیم مصدر هم هیئتش یک معنا دارد، ماده‌اش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دلالت بر کتک می‌کند، هیئت دلالت بر کتک زدن، یا کتک خوردن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مسألۀ تعدّد وضع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فعل امر این معنا مسلّم است که مسألۀ مرّه و تکرار را به حساب مجموعۀ ماده و هیئت که هیئت به تنهایی خارج باشد، ماده به تنهایی هم خارج باشد، لکن مجموع من حیث المجموع دلالت بر مرّه و تکرار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غیرصحیح و معنای غیرقابل‌قبولی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متعیّن می‌شود که مسألۀ مرّه و تکرار را تنها در رابطۀ با هیئت مطرح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الامر هل تدلّ علی المرّة ام تدلّ علی التکرار ام لا تدلّ علی خصوص المرّة و لا علی خصوص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برسیم مطلب تمام می‌شود؟ متأسفانه نه</w:t>
      </w:r>
      <w:r>
        <w:rPr>
          <w:rFonts w:eastAsia="IRNazanin" w:cs="IRNazanin"/>
          <w:color w:val="111111"/>
          <w:sz w:val="28"/>
          <w:szCs w:val="28"/>
          <w:rtl w:val="true"/>
          <w:lang w:bidi="fa-IR"/>
        </w:rPr>
        <w:t>.</w:t>
      </w:r>
    </w:p>
    <w:p>
      <w:pPr>
        <w:pStyle w:val="Heading4"/>
        <w:numPr>
          <w:ilvl w:val="3"/>
          <w:numId w:val="1"/>
        </w:numPr>
        <w:rPr/>
      </w:pPr>
      <w:bookmarkStart w:id="184" w:name="__RefHeading___Toc597271_1468164448"/>
      <w:bookmarkStart w:id="185" w:name="_Toc70"/>
      <w:bookmarkEnd w:id="184"/>
      <w:r>
        <w:rPr>
          <w:rtl w:val="true"/>
        </w:rPr>
        <w:t>تحقیق محل نزاع در مفاد هیئت</w:t>
      </w:r>
      <w:r>
        <w:rPr>
          <w:rtl w:val="true"/>
        </w:rPr>
        <w:t>«</w:t>
      </w:r>
      <w:r>
        <w:rPr>
          <w:rtl w:val="true"/>
        </w:rPr>
        <w:t>افعل</w:t>
      </w:r>
      <w:r>
        <w:rPr>
          <w:rtl w:val="true"/>
        </w:rPr>
        <w:t xml:space="preserve">» </w:t>
      </w:r>
      <w:r>
        <w:rPr>
          <w:rtl w:val="true"/>
        </w:rPr>
        <w:t>و مسألۀ مره و تکرار</w:t>
      </w:r>
      <w:bookmarkEnd w:id="18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مطلبی را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که این بیان نه‌تنها در رابطه با تشخیص محل نزاع و تحریر محل نزاع است، بلکه در حقیقت، تحقیق در مسأله مرّه و تکرار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نتیجۀ این بحث، آن قول حق را نشان می‌دهد که ما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چه 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مرّه و تکرار در رابطۀ</w:t>
      </w:r>
    </w:p>
    <w:p>
      <w:pPr>
        <w:pStyle w:val="BookText"/>
        <w:rPr/>
      </w:pPr>
      <w:r>
        <w:rPr>
          <w:rFonts w:ascii="IRNazanin" w:hAnsi="IRNazanin" w:eastAsia="IRNazanin"/>
          <w:color w:val="111111"/>
          <w:sz w:val="28"/>
          <w:sz w:val="28"/>
          <w:szCs w:val="28"/>
          <w:rtl w:val="true"/>
          <w:lang w:bidi="fa-IR"/>
        </w:rPr>
        <w:t>با هیئت باشد، برای اینکه هیئت، مفادش عبارت از بعث وجوبی اعتباری است، تحریک لزومی اعتباری و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ما در صحّت این تعبیر مناقشه کردیم، لکن در اینجا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لزومی، بعث و تحریک اعتباری، ایشان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می‌کنیم اگر مرّه و تکرار بخواهد به این طلب وجوبی ارتباط پیدا کند، معنای مرّه این می‌شود که طلب وجوبی به این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تعلّق مربوط است، به هیئت مربوط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الوجوبی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این طبیعت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تکرار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الوجوبی تعلّق مکرّرا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طلب وجوبی مکررا به یک طبیعت متعلّق بشود با فرض اینکه مسألۀ تأکید در کار نیست؟ قائل به تکرار که مسأله تأکید را مطرح نمی‌کند، قائل به تکرار، تکرار را به عنوان تأسیس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کیف یعقل تعلق الطلب الوجوبی مکرّرا بطبیعة واحدة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قید و شرط مختلفی؟ این غیرمعقول و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یک مقدار توضیح و همین‌طور دنباله دارد که نیاز به این است که بیشتر این بیان را باز کنیم چون نه‌تنها تحریر محل نزاع است، بلکه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الحق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استاد را از استدلال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نزاع در صیغه امر به ماده امر ارتباطی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معقول نیست که نزاع مرّه و تکرار در رابطه با هیئت، مطرح شود؟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محل نزاع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مره و تکرار را بیان کنید</w:t>
      </w:r>
      <w:r>
        <w:rPr>
          <w:rFonts w:eastAsia="IRNazanin" w:cs="IRNazanin"/>
          <w:color w:val="111111"/>
          <w:sz w:val="28"/>
          <w:szCs w:val="28"/>
          <w:rtl w:val="true"/>
          <w:lang w:bidi="fa-IR"/>
        </w:rPr>
        <w:t>.</w:t>
      </w:r>
      <w:bookmarkStart w:id="186" w:name="pg13675_174203"/>
    </w:p>
    <w:p>
      <w:pPr>
        <w:pStyle w:val="Heading3"/>
        <w:numPr>
          <w:ilvl w:val="2"/>
          <w:numId w:val="1"/>
        </w:numPr>
        <w:rPr/>
      </w:pPr>
      <w:bookmarkStart w:id="187" w:name="__RefHeading___Toc597273_1468164448"/>
      <w:bookmarkStart w:id="188" w:name="_Toc71"/>
      <w:bookmarkEnd w:id="186"/>
      <w:bookmarkEnd w:id="187"/>
      <w:r>
        <w:rPr>
          <w:rtl w:val="true"/>
        </w:rPr>
        <w:t>درس دویست و هفتاد و یکم</w:t>
      </w:r>
      <w:bookmarkEnd w:id="188"/>
    </w:p>
    <w:p>
      <w:pPr>
        <w:pStyle w:val="Heading4"/>
        <w:numPr>
          <w:ilvl w:val="3"/>
          <w:numId w:val="1"/>
        </w:numPr>
        <w:rPr/>
      </w:pPr>
      <w:bookmarkStart w:id="189" w:name="__RefHeading___Toc597275_1468164448"/>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1" w:name="__RefHeading___Toc597277_1468164448"/>
      <w:bookmarkStart w:id="192" w:name="_Toc73"/>
      <w:bookmarkEnd w:id="191"/>
      <w:r>
        <w:rPr>
          <w:rtl w:val="true"/>
        </w:rPr>
        <w:t>بیان اشکال امام</w:t>
      </w:r>
      <w:r>
        <w:rPr>
          <w:rtl w:val="true"/>
        </w:rPr>
        <w:t>(</w:t>
      </w:r>
      <w:r>
        <w:rPr>
          <w:rtl w:val="true"/>
        </w:rPr>
        <w:t>قدس سره</w:t>
      </w:r>
      <w:r>
        <w:rPr>
          <w:rtl w:val="true"/>
        </w:rPr>
        <w:t xml:space="preserve">) </w:t>
      </w:r>
      <w:r>
        <w:rPr>
          <w:rtl w:val="true"/>
        </w:rPr>
        <w:t>در مفاد هیئت برای نزاع در مرّة و تکرار</w:t>
      </w:r>
      <w:bookmarkEnd w:id="192"/>
    </w:p>
    <w:p>
      <w:pPr>
        <w:pStyle w:val="BookText"/>
        <w:rPr/>
      </w:pPr>
      <w:r>
        <w:rPr>
          <w:rFonts w:ascii="IRNazanin" w:hAnsi="IRNazanin" w:eastAsia="IRNazanin"/>
          <w:color w:val="111111"/>
          <w:sz w:val="28"/>
          <w:sz w:val="28"/>
          <w:szCs w:val="28"/>
          <w:rtl w:val="true"/>
          <w:lang w:bidi="fa-IR"/>
        </w:rPr>
        <w:t>اشکال مهمی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در مرّه و تکرار در رابطۀ با مفاد هیئت دارند که توضیح کلام ایشان به ضمیمه بعضی از اضافات را من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دلالت بر مرّه است، یعنی مرّه قیدیت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دلالت بر تکرار است، یعنی تکرار، قیدیت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هم این است که هیچ‌گونه قیدی به نام مرّه و تکرار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محل نزاع بین این اقوال بود، که آیا این اقوال ثلاثه در ماده جاری است یا در هیئت جریان دارد؟ در رابطه با ماده دو دلیل اقامه شد که ارتباطی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مجموع هم که به حسب ظاهر نداشت، چون مجموع وضع ندارد؛ در ارتباط به هیئت تمحض پیدا 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مرّه را بخواهیم قید بگیریم با توجه به اینکه مفاد هیئت عبارت از بعث و تحریک اعتباری است و مفاد ماده هم ماهیت است، می‌توانیم اینطور تعبیر کنیم که بعث و</w:t>
      </w:r>
    </w:p>
    <w:p>
      <w:pPr>
        <w:pStyle w:val="BookText"/>
        <w:rPr/>
      </w:pPr>
      <w:r>
        <w:rPr>
          <w:rFonts w:ascii="IRNazanin" w:hAnsi="IRNazanin" w:eastAsia="IRNazanin"/>
          <w:color w:val="111111"/>
          <w:sz w:val="28"/>
          <w:sz w:val="28"/>
          <w:szCs w:val="28"/>
          <w:rtl w:val="true"/>
          <w:lang w:bidi="fa-IR"/>
        </w:rPr>
        <w:t>تحریک مرّة متعلّق به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تصوّر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قول دوم که عبارت از تکرار است و تکرار باید قید برای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اگر قید هیئت شد، چه معنایی پیدا می‌کند؟ معنایش این می‌شود که بعث و تحریک مکررا به مفاد ماده که عبارت از نفس ماهیت است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معنا یک چیز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چنین حرفی را زد، نه اینکه دلیل بر خلافش داریم، نه اینکه ادله نفی تکرار می‌کند، فی نفسه خودش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بعث و تحریک به صورت تکرّر ماهیت واحده بدون هیچ‌گونه تغییر و اختلاف، حتی از نظر زمان و غیر زمان به این ماهیت تعلّق بگیرد به سبب یک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استعمال که حتی در زمان استعمال هم تعدّدی وجود ندارد؟ با یک استعمال، بعث و تحریک را به صورت متعدد متوجه ماهیت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و تحریک می‌تواند به یک ماهیت متعلّق بشود چه مفاد هیئت را اراده بدانیم چه بعث و تحریک بدانیم،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واحد باشد و هیچ‌گونه تعدّدی در مراد وجود نداشته باشد، ارادات متعدده، نمی‌شود به مراد واحد، تعلّق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من فلان چیز را اراده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هیچ‌گونه تغییر و تحوّلی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از اهل علم است خیلی آدم مزاح و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در یزد تبعید بودیم ایشان هم که اهل یزد است، یکوقت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خیلی حافظه‌ام قوی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تقریبا شبیه همین معناست که ارادات متعدده به یک مراد بخواهد تعلّق بگیرد بدون هیچ‌گونه اختلافی، این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هم همین‌طور است، یک وقت جنبه تأکید دارد، مولا ممکن است یک مسأله‌ای را با اینکه واحد است، مکرر در مکرر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نسبت به فرزند هکذا، ولی اینها جنبۀ تأکیدی دارد، امر دوم موکّد امر اول است، امر سوم و چهارم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جنبۀ تأکید را کنار بگذاریم، به صورت حکم تأسیسی و امر تأسیسی بخواهد بعث و تحریک به ماهیت متعلّق بشود، با اینکه در نفس ماهیت هیچ‌گونه تعدّدی وجود ندارد، تقیّدی وجود ندارد، این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قائل به تکرار می‌تواند این امر غیرمعقول را ادعا بکند؟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در مقابل قائل به تکرار می‌توانیم بگوییم این است که شما دلیل بر تکرار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اثبات، در قول به تکرار، مناقشه می‌کنیم، اما اگر بخواهیم مسأله را به این صورت فرض کنیم، ثبوتش محل اشکال است و امتناع در رابطه با ثبوت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کلام به اینجا می‌رسد کانّ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پیش می‌آید</w:t>
      </w:r>
      <w:r>
        <w:rPr>
          <w:rFonts w:eastAsia="IRNazanin" w:cs="IRNazanin"/>
          <w:color w:val="111111"/>
          <w:sz w:val="28"/>
          <w:szCs w:val="28"/>
          <w:rtl w:val="true"/>
          <w:lang w:bidi="fa-IR"/>
        </w:rPr>
        <w:t>.</w:t>
      </w:r>
      <w:bookmarkStart w:id="193" w:name="pg13675_174205"/>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حرف شما را می‌پذیریم، در صورتی که بعث و تحریک، مفاد هیئت، متعلّق به نفس ماهیت باشد، این حرف شما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بعث و تحریک به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واحدة لا یعقل ان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حرف را بزنیم که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به ماهیت متعلّق نشده، بلکه به ایجاد ماهیت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کلمه ایجاد را پیش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به ایجاد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چرایش یک مطلبی است که بعد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همین مسأله مرّه و تکرار حرف داریم چون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 لا موجودة و لا معدومة،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 مرحوم آخوند از این عبارت، همان‌طوری که بعدا هم ان شاء الله بیان می‌کنیم این است که ایشان خیال کرده‌اند که اگر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معنایش این است که به تعبیر ایشان، طلب و به تعبیر ما، بعث و تحریک اعتباری است چون این اختلاف را همیشه در باب اوامر با ایشان داریم که ایشان مفاد هیئت را طلب می‌داند، ما مفاد هیئت را همان‌طوری که بحث کردیم، بعث و تحریک اعتباری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لا یتعلّق بنفس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خود ماهیت متعلّق بشود،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ان شاء الله بیان می‌کنیم که آن چیزی که فلاسفه از این جمله اراده کرده‌اند، خلاف آن چیزی است که مرحوم آخوند از این جمله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مرّه و تکرار ان شاء الله این حرف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مبنا قرار بدهد،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به ماهیت متعلّق نمی‌شود، بعث و تحریک اعتباری به ایجاد ماهیت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فرقی دارد؟ فرقش این است که ایجاد الماهیة قابل تکثّر و تعدّد هست، اما خود ماهیت تعدّد ندارد، خود ماهیت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پای وجود پیش 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الماهیة که مسأله از وحدت به تکثّر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واحده را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اما از وجودات یک ماهیت تعبیر به وجودات می‌کنیم، پس معلوم می‌شود که در مرحله ایجاد، 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وجود داشت، چه مانعی دارد که کلمه تکرار عنوان قیدیت در رابطۀ با مفاد هیئت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مکرّر، متعلّق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ایجاد ماهیت قابل تعدّد است، پس مانعی ندارد که بعث و تحریک هم مکرّر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بعث و تحریک اعتباری قید تکرار همراهش اخذ شده باشد</w:t>
      </w:r>
      <w:r>
        <w:rPr>
          <w:rFonts w:eastAsia="IRNazanin" w:cs="IRNazanin"/>
          <w:color w:val="111111"/>
          <w:sz w:val="28"/>
          <w:szCs w:val="28"/>
          <w:rtl w:val="true"/>
          <w:lang w:bidi="fa-IR"/>
        </w:rPr>
        <w:t>.</w:t>
      </w:r>
    </w:p>
    <w:p>
      <w:pPr>
        <w:pStyle w:val="Heading4"/>
        <w:numPr>
          <w:ilvl w:val="3"/>
          <w:numId w:val="1"/>
        </w:numPr>
        <w:rPr/>
      </w:pPr>
      <w:bookmarkStart w:id="194" w:name="__RefHeading___Toc597279_1468164448"/>
      <w:bookmarkStart w:id="195" w:name="_Toc74"/>
      <w:bookmarkEnd w:id="194"/>
      <w:r>
        <w:rPr>
          <w:rtl w:val="true"/>
        </w:rPr>
        <w:t>جواب استاد از تعلّق بعث و تحریک اعتباری به ایجاد ماهیت</w:t>
      </w:r>
      <w:bookmarkEnd w:id="19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کرد، جوابش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جوابی من اضافه می‌کنم بعد</w:t>
      </w:r>
      <w:bookmarkStart w:id="196" w:name="pg13675_174206"/>
    </w:p>
    <w:p>
      <w:pPr>
        <w:pStyle w:val="BookText"/>
        <w:rPr/>
      </w:pPr>
      <w:bookmarkEnd w:id="196"/>
      <w:r>
        <w:rPr>
          <w:rFonts w:ascii="IRNazanin" w:hAnsi="IRNazanin" w:eastAsia="IRNazanin"/>
          <w:color w:val="111111"/>
          <w:sz w:val="28"/>
          <w:sz w:val="28"/>
          <w:szCs w:val="28"/>
          <w:rtl w:val="true"/>
          <w:lang w:bidi="fa-IR"/>
        </w:rPr>
        <w:t>جواب امام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کلمۀ ایجاد را شما از کجا در این وسط آوردید؟ آیا کلمۀ ایجاد که ظاهر عبارت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الی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مفاد مادّه باشد، چون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به مفاد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مفاد ماده را عبارت از ایجاد ماهیت قرار بدهید،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حرف را که 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مجرد از لام و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وجود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مصدری، حالا چه ضرب هیئت و مادّه مجموعا باشد، هیئتش هم معنا داشته باشد یا نداشته باشد؟ چه به حسب ظاهر خود مصدر را ما ماده همه مشتقات قرار بدهیم، بالاخره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معنا می‌کنید، مسألۀ وجود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الماهیة غیر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دادوقال شده که آیا در مسأله اصالة الوجود و اصالة الماهیة، حق با اصالة الوجودی‌هاست یا با اصالة الماهیتی‌ها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وجود و ماهیت دو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مصدر مفادش نفس ماهیت شد، پس چرا شما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الی ایجاد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ایجاد را از کجا درآوردید؟</w:t>
      </w:r>
    </w:p>
    <w:p>
      <w:pPr>
        <w:pStyle w:val="BookText"/>
        <w:rPr/>
      </w:pP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مطرح است، ماده که مفادش نفس الماهیه است، هیچ پای وجود در ماده مطرح نیست 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مطرح است، یعنی عنوان ایجاد در مفاد هیئت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مفاد هیئت هم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مسألۀ ایجاد در مفاد هیئت مطرح است، این است که در عالم امتثال راهی برای تحقّق امتثال، جز مسألۀ ایجاد وجود ندارد، آیا امکان دارد از غیر راه وجود و تحقّق بخشیدن به مأموربه امتثال تحقّق پیدا کند؟ پس معلوم می‌شود که پای ایجاد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مقام امتثال غیر از مقام 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با وجود، تحقّق پیدا می‌کند، اما مرحلۀ تعلّق تکلیف، مرحلۀ تعلّق تکلیف به ماهیت است و اگرچه بدون وجود هم امتثال حاصل نمی‌شود، اما وجود در مکلّف‌به و در متعلّق تکلیف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وجود را شما از کجا می‌آورید؟</w:t>
      </w:r>
    </w:p>
    <w:p>
      <w:pPr>
        <w:pStyle w:val="Heading4"/>
        <w:numPr>
          <w:ilvl w:val="3"/>
          <w:numId w:val="1"/>
        </w:numPr>
        <w:rPr/>
      </w:pPr>
      <w:bookmarkStart w:id="197" w:name="__RefHeading___Toc597281_1468164448"/>
      <w:bookmarkStart w:id="198" w:name="_Toc75"/>
      <w:bookmarkEnd w:id="197"/>
      <w:r>
        <w:rPr>
          <w:rtl w:val="true"/>
        </w:rPr>
        <w:t>جواب امام</w:t>
      </w:r>
      <w:r>
        <w:rPr>
          <w:rtl w:val="true"/>
        </w:rPr>
        <w:t>(</w:t>
      </w:r>
      <w:r>
        <w:rPr>
          <w:rtl w:val="true"/>
        </w:rPr>
        <w:t>ره</w:t>
      </w:r>
      <w:r>
        <w:rPr>
          <w:rtl w:val="true"/>
        </w:rPr>
        <w:t xml:space="preserve">) </w:t>
      </w:r>
      <w:r>
        <w:rPr>
          <w:rtl w:val="true"/>
        </w:rPr>
        <w:t>از تعلّق بعث و تحریک اعتباری به ایجاد ماهیت</w:t>
      </w:r>
      <w:bookmarkEnd w:id="19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جوابی که ایشان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 ایجاد را در کار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الی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قائل به تکرار چه می‌گوید؟ اشکال امام بزرگوار این است که هیئت دارای یک معنای حرفی است، معنای حرفی هم همان‌طوری که در بحث</w:t>
      </w:r>
      <w:bookmarkStart w:id="199" w:name="pg13675_174207"/>
    </w:p>
    <w:p>
      <w:pPr>
        <w:pStyle w:val="BookText"/>
        <w:rPr/>
      </w:pPr>
      <w:bookmarkEnd w:id="199"/>
      <w:r>
        <w:rPr>
          <w:rFonts w:ascii="IRNazanin" w:hAnsi="IRNazanin" w:eastAsia="IRNazanin"/>
          <w:color w:val="111111"/>
          <w:sz w:val="28"/>
          <w:sz w:val="28"/>
          <w:szCs w:val="28"/>
          <w:rtl w:val="true"/>
          <w:lang w:bidi="fa-IR"/>
        </w:rPr>
        <w:t>حروف ذکر کردیم، عبارت از آن معانی است که هیچ‌گونه استقلالی در هیچ مرحله‌ای برای او وجود ندارد، نه در مرحلۀ ذهن استقلال دارد، نه در مرحله خارج استقلال دارد و نه در کلام و تشکیل کلام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دادیم تبعا لمرحوم کمپانی که این مسأله‌ای که شایع شده که وجودات یا جوهر است و یا عرض است، واقعیت این است که یک وجود سوم ضعیفی هم وجود دارد، که نه‌تنها مقامش از جوهر پایین‌تر است، بلکه از عرض هم پایینتر است، برای اینکه عرض نیاز به یک موضوع دارد، نیاز به یک معروض دارد، اما این وجودات قسم سوم نیاز به دو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می‌خواهید بررسی 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مفهوم ظرفیت، واقعیت ظرفیت، این هم نیاز به دار دارد و هم نیاز به 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 باشد زید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باشد و 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وجود سوم ضعیف‌تر از وجود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واقعیت است نه یک امر اعتباری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 از اینکه در دار بیاید، با بعد از آنکه در دار آمد، در واقعیت تغییر پیدا شده، نه اینکه در اعتبار دو مسأله پیش آمده،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دار با زید بیرون دار این دو حقیقت و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 بحثش را مفصل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حرفیه در هیچ مرحله‌ای استقلال ندارد و لحاظ استقلالی به آنها تعلّق نمی‌گیرد، همیشه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للغیر، وصفا للغیر آلة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جوابی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تکرار را به عنوان قیدیت در رابطۀ با مفاد هیئت آوردیم، معنایش این است که در استعمال واحد، هیئت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لها معنی حرفی آلة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اینکه می‌خواهیم آن را به تکرار، تقیید بکنیم، لازم می‌آید که استقلالا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در استعمال واحد ما برای هیئت هم حساب لحاظ آلی و هم استقلالی باز کنیم؟</w:t>
      </w:r>
    </w:p>
    <w:p>
      <w:pPr>
        <w:pStyle w:val="Heading4"/>
        <w:numPr>
          <w:ilvl w:val="3"/>
          <w:numId w:val="1"/>
        </w:numPr>
        <w:rPr/>
      </w:pPr>
      <w:bookmarkStart w:id="200" w:name="__RefHeading___Toc597283_1468164448"/>
      <w:bookmarkStart w:id="201" w:name="_Toc76"/>
      <w:bookmarkEnd w:id="200"/>
      <w:r>
        <w:rPr>
          <w:rtl w:val="true"/>
        </w:rPr>
        <w:t>رجوع قیود به هیئت در کلام امام</w:t>
      </w:r>
      <w:r>
        <w:rPr>
          <w:rtl w:val="true"/>
        </w:rPr>
        <w:t>(</w:t>
      </w:r>
      <w:r>
        <w:rPr>
          <w:rtl w:val="true"/>
        </w:rPr>
        <w:t>ره</w:t>
      </w:r>
      <w:r>
        <w:rPr>
          <w:rtl w:val="true"/>
        </w:rPr>
        <w:t>)</w:t>
      </w:r>
      <w:bookmarkEnd w:id="20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دفع توهّمی می‌کنند و آن این است که کانّ کسی به ایشان عرض می‌کند که خود شما به ما یاد دادید، که قیوداتی که در جملات هست، اکثرا این قیودات در رابطۀ با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الجمعه قید چیست؟ آیا قید ضرب به معنای اسمی است؟ قید متکلم است؟ قید زیدا مفعول است؟ این درست است که از نظر نحوی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اما به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آن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الضرب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الضرب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معنای حرفی است که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یوم الجمعه، حتما در رابطۀ با این معنای حرفی و در رابطۀ با این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شد شما اینجا که می‌رسید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یوم الجمعه را در رابطۀ با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از طرفی هم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دارد؟ چطور آنجا تقیید امکان‌پذیر شد؟ اما وقتی مسألۀ تکرار در ما نحن فیه مطرح می‌شود اینجا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تقیید هیئت غیرممکن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w:t>
      </w:r>
    </w:p>
    <w:p>
      <w:pPr>
        <w:pStyle w:val="BookText"/>
        <w:rPr/>
      </w:pPr>
      <w:r>
        <w:rPr>
          <w:rFonts w:ascii="IRNazanin" w:hAnsi="IRNazanin" w:eastAsia="IRNazanin"/>
          <w:color w:val="111111"/>
          <w:sz w:val="28"/>
          <w:sz w:val="28"/>
          <w:szCs w:val="28"/>
          <w:rtl w:val="true"/>
          <w:lang w:bidi="fa-IR"/>
        </w:rPr>
        <w:t>جوابی که ایشان از این توهّم ذکر می‌فرمایند،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لحاظ به این هیئت به مناسبت اصلش و به مناسبت قیدش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یلحظ الاّ تبعا، لم یلحظ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ایراد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همان لحاظ آلی و غیر استقلالی را دارد، اما از این مرحله که می‌گذرید، این کلمه تمام می‌شود،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می‌خواهید بیایید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برمی‌گردید همان هیئتی را که قبلا 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غیر استقلالی ملاحظه شده، برای تقیید به یوم الجمعه استقلالا ملاحظه می‌کنید و این مانعی ندارد چون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گفتن ضربت به عنوان اول کلام است، یک مرحله تقیید این هیئت به یوم الجمعه در آخر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یلحظ الهیئة الاّ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یوم الجمعۀ آخر کلام همین مفاد هیئت را مجددا استقلالا ملاحظه می‌کنید و مقیّدش می‌کنید به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صیغه بیشتر ندارید به نام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جمله و دو کلمه وجود ندارد، یک کلمه است، مرکّب از ماده و هیئت، ماده‌اش خارج، یک هیئت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هیئت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این هم چیزی دیگری وجود ندارد، این چطور می‌شود در آن واحد هم استقلالا ملاحظه بشود، هم تبعا ملاحظه بشود؟ این چطور تعقّل پیدا می‌کند؟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تقیید به هیئت می‌خورد، اما به لحاظ تعدّد کلام، تعدّد کلمه، مانعی ندارد که دو لحاظ مطرح باشد یکی آلی و یکی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نمی‌توانیم این معنا را تصوّر کنیم،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الاّ هیئة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فقط که دارای معنای حرفی است چطور می‌شود که هم لحاظ تبعی در همینجا تعلّق بگیرد به او به لحاظ معنای حرفی‌اش و هم به لحاظ تقیید به تکرار، با اینکه کلمۀ تکرار در کلام ذکر نشده؟ همینجا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هیئت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معنای حرفی هیچ مانعی ندارد، وقتی که ما به کلمۀ مکرّرا می‌رسیم یک لحاظ استقلالی ثانوی نسبت به هیئت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ما کلمۀ مکرّرا در عبارت نداریم، در عبارت آن‌چه وجود دارد، ما هستیم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ماده‌اش هم که خارج از این بحث است</w:t>
      </w:r>
    </w:p>
    <w:p>
      <w:pPr>
        <w:pStyle w:val="BookText"/>
        <w:rPr/>
      </w:pP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هیئت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در عین اینکه لحاظ متعلّق به او لحاظ آلی و تبعی باشد، درعین‌حال به لحاظ تقیّد به تکرار نه با کلمۀ مکرّرا، تکراری که در بطن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نفس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یک لحاظ استقلالی هم به او تعلّق بگیرد؟ پس با اینکه ما اکثر قیود را در موارد مختلف در رابطۀ با مفاد هیئت می‌دانیم و خود هیئت می‌دانیم، اما اینجا خصوصیتی دارد که ما در رابطۀ با هیئت نمی‌توانیم تقیید به تکرار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ان قلت و قلت دیگری در کلام ایشان هست و یک نتیجه‌گیری که او را بعد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وارد می‌کنند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و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تعلّق قیود به هیئت را با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bookmarkStart w:id="202" w:name="pg13675_174210"/>
    </w:p>
    <w:p>
      <w:pPr>
        <w:pStyle w:val="Heading3"/>
        <w:numPr>
          <w:ilvl w:val="2"/>
          <w:numId w:val="1"/>
        </w:numPr>
        <w:rPr/>
      </w:pPr>
      <w:bookmarkStart w:id="203" w:name="__RefHeading___Toc597285_1468164448"/>
      <w:bookmarkStart w:id="204" w:name="_Toc77"/>
      <w:bookmarkEnd w:id="202"/>
      <w:bookmarkEnd w:id="203"/>
      <w:r>
        <w:rPr>
          <w:rtl w:val="true"/>
        </w:rPr>
        <w:t>درس دویست و هفتاد و دوم</w:t>
      </w:r>
      <w:bookmarkEnd w:id="204"/>
    </w:p>
    <w:p>
      <w:pPr>
        <w:pStyle w:val="Heading4"/>
        <w:numPr>
          <w:ilvl w:val="3"/>
          <w:numId w:val="1"/>
        </w:numPr>
        <w:rPr/>
      </w:pPr>
      <w:bookmarkStart w:id="205" w:name="__RefHeading___Toc597287_1468164448"/>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7" w:name="__RefHeading___Toc597289_1468164448"/>
      <w:bookmarkStart w:id="208" w:name="_Toc79"/>
      <w:bookmarkEnd w:id="207"/>
      <w:r>
        <w:rPr>
          <w:rtl w:val="true"/>
        </w:rPr>
        <w:t>لحاظ آلی و استقلالی در معنای حرفی و اشکال امام</w:t>
      </w:r>
      <w:r>
        <w:rPr>
          <w:rtl w:val="true"/>
        </w:rPr>
        <w:t>(</w:t>
      </w:r>
      <w:r>
        <w:rPr>
          <w:rtl w:val="true"/>
        </w:rPr>
        <w:t>ره</w:t>
      </w:r>
      <w:r>
        <w:rPr>
          <w:rtl w:val="true"/>
        </w:rPr>
        <w:t xml:space="preserve">) </w:t>
      </w:r>
      <w:r>
        <w:rPr>
          <w:rtl w:val="true"/>
        </w:rPr>
        <w:t>بر آن</w:t>
      </w:r>
      <w:bookmarkEnd w:id="208"/>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ایراد می‌کنند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می‌پذیریم که تقیید معنای حرفی در اینجا با سایر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یوم الجمعة قید برای معنای حرفی است، صحیح است برای اینکه دو لحاظ به معنای حرفی در دو موقعیت متعلّق شده، یکی قبل از تقیید لحاظ آلی به آن متعلّق است و یکی در حال تقیید لحاظ استقلالی به آن تعلّق گرفته است، اما در ما نحن فیه یک چیز بیشتر نیست و آن نفس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تقییدی در کار باشد، معنایش این است که در آن واحد، لحاظ استقلالی و لحاظ تبعی و آلی به آن متعلّق شده باشد و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طریق دیگر، مسأله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تکرار، عبارت از تقیید نیست؛ اگر تکرار عبارة اخری از تقیید باشد، این اشکال شما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تکرار را اینطور معنا نمی‌کنیم،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الی ایجاد الطبیعة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 به عنوان قید مطرح باشد بلکه ما تکرار را به این صورت معنا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الی ایجادات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09" w:name="pg13675_174211"/>
    </w:p>
    <w:p>
      <w:pPr>
        <w:pStyle w:val="BookText"/>
        <w:rPr/>
      </w:pPr>
      <w:bookmarkEnd w:id="209"/>
      <w:r>
        <w:rPr>
          <w:rFonts w:ascii="IRNazanin" w:hAnsi="IRNazanin" w:eastAsia="IRNazanin"/>
          <w:color w:val="111111"/>
          <w:sz w:val="28"/>
          <w:sz w:val="28"/>
          <w:szCs w:val="28"/>
          <w:rtl w:val="true"/>
          <w:lang w:bidi="fa-IR"/>
        </w:rPr>
        <w:t>جای کلمۀ ایجاد و تقیید به تکرار، کلمۀ ایجادات را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مرّه، ایجاد الطبیعة را مبعوث الیه می‌داند، اما قائل به تکرار، ایجادات طبیعت را مبعوث الیه و متعلّق بعث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هم مسأله تکرار به صورت قیدیت مطرح نیست و هم تعدّد را از عنوان و مفاد ایجادات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باشد چه اشکالی دارد؟</w:t>
      </w:r>
    </w:p>
    <w:p>
      <w:pPr>
        <w:pStyle w:val="Heading4"/>
        <w:numPr>
          <w:ilvl w:val="3"/>
          <w:numId w:val="1"/>
        </w:numPr>
        <w:rPr/>
      </w:pPr>
      <w:bookmarkStart w:id="210" w:name="__RefHeading___Toc597291_1468164448"/>
      <w:bookmarkStart w:id="211" w:name="_Toc80"/>
      <w:bookmarkEnd w:id="210"/>
      <w:r>
        <w:rPr>
          <w:rtl w:val="true"/>
        </w:rPr>
        <w:t>جواب امام</w:t>
      </w:r>
      <w:r>
        <w:rPr>
          <w:rtl w:val="true"/>
        </w:rPr>
        <w:t>(</w:t>
      </w:r>
      <w:r>
        <w:rPr>
          <w:rtl w:val="true"/>
        </w:rPr>
        <w:t>ره</w:t>
      </w:r>
      <w:r>
        <w:rPr>
          <w:rtl w:val="true"/>
        </w:rPr>
        <w:t xml:space="preserve">) </w:t>
      </w:r>
      <w:r>
        <w:rPr>
          <w:rtl w:val="true"/>
        </w:rPr>
        <w:t>از اشکال به لحاظ آلی و استقلالی در معنای حرفی</w:t>
      </w:r>
      <w:bookmarkEnd w:id="211"/>
    </w:p>
    <w:p>
      <w:p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لمرحوم آخوند، مانعی در استعمال لفظ در اکثر از معنای واحد نمی‌بینیم و در استعمال لفظ در اکثر از معنای واحد، فرقی بین اسم و فعل و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واحد شما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کنید و اراده کنید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معنای عین را، دوتا، سه‌تا معنا را اراده کنید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استحاله این بودند، لکن در بحثی که گذشت در همین رابطه قبل از بحث مشتق، استحالۀ این معنا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استعمال لفظ هرلفظی باشد ولو حرف باشد، اختصاص به اسم ندارد، یعنی ممکن است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استعمال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نزاع مربوط به لفظ است، هرلفظی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کان او فعلا او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استعمال حرف هم در اکثر از معنای واحد، مانعی ندارد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ما در ما نحن فیه در مقام استعمال بحث نمی‌کنیم؛ آنکه مورد بحث ماست مسألۀ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وضع شده است؟ در رابطه با وضع صحبت می‌کنیم و در رابطه با وضع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امکان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واضع لفظ واحدی را برای چند معنا وضع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به این صورت که بخواهد ایجادات یک طبیعت، با تکثّری که در آنها وجود دارد و با اینکه از یک مقوله هستند و از یک سنخ هستند و مسألۀ قدر جامع هم مطرح 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معهود نیست و خلاف آن چیزی است که در رابطه با وضع معهود و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ثبوتی ندارد، اما از نظر اثبات، چیزی شبیه این ندیده و نشنیده‌ایم، پس بالاخره چه کنیم؟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نتیجه می‌گیرند که چاره‌ای نداریم که در رابطۀ با نزاع در مرّه و تکرار یکی از دو راه را انتخاب کنیم، یا برخلاف آنچه که مسلّم بین المتأخرین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امر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غیر از مادۀ مضارع، فعل ماضی و سایر مشتقات است، چون نزاع مرّه و تکرار در باب نواهی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بالخصوص از نظر ماده یک حسابی باز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w:t>
      </w:r>
      <w:bookmarkStart w:id="212" w:name="pg13675_174212"/>
    </w:p>
    <w:p>
      <w:pPr>
        <w:pStyle w:val="BookText"/>
        <w:rPr/>
      </w:pPr>
      <w:bookmarkEnd w:id="212"/>
      <w:r>
        <w:rPr>
          <w:rFonts w:ascii="IRNazanin" w:hAnsi="IRNazanin" w:eastAsia="IRNazanin"/>
          <w:color w:val="111111"/>
          <w:sz w:val="28"/>
          <w:sz w:val="28"/>
          <w:szCs w:val="28"/>
          <w:rtl w:val="true"/>
          <w:lang w:bidi="fa-IR"/>
        </w:rPr>
        <w:t>نیست که این خصوصیت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مقیّد به مرّه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تکرار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مقیّد به هیچ‌کدام نباشد بنابر قول سومی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حساب مرّه در کار است و نه حساب تکرار، یا این حرف را بزنید که تقیید ماده، مانعی ندارد غیر از مسأله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این حرف را بزنیم که مجموع ماده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خصوص اوامر و نواهی، نه در باب سایر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وضعی دارد و در او تقیید به مرّه و تکرار بنابر قول به مرّه و تکرار واقع شده و این تقیید در رابطه با مجموعه ماده و هیئت است، اما به لحاظ ماده است، آنکه وضع شده، مجموع ماده و هیئت است، اما مرّه و تکرار را در رابطۀ با ماده مرتبط به این مجموع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به لحاظ اینکه ماده‌اش می‌تواند مقیّد به مرّه و تکرار باشد، به لحاظ ماده، مجموع، مقیّد به مرّه است، یا مقیّد به تکرار است، یا بنابر قول سوم خالی از تقیید است، نه عنوان مرّه مطرح است و نه عنوان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واقعش این می‌شود، علی کلا التقریبین بالاخره حساب به ماده برمی‌گردد و تقیید در رابطه با ماده می‌شود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مسأله نداریم و راه‌حل منحصرا عبارت از همین است</w:t>
      </w:r>
      <w:r>
        <w:rPr>
          <w:rFonts w:eastAsia="IRNazanin" w:cs="IRNazanin"/>
          <w:color w:val="111111"/>
          <w:sz w:val="28"/>
          <w:szCs w:val="28"/>
          <w:rtl w:val="true"/>
          <w:lang w:bidi="fa-IR"/>
        </w:rPr>
        <w:t>.</w:t>
      </w:r>
    </w:p>
    <w:p>
      <w:pPr>
        <w:pStyle w:val="Heading4"/>
        <w:numPr>
          <w:ilvl w:val="3"/>
          <w:numId w:val="1"/>
        </w:numPr>
        <w:rPr/>
      </w:pPr>
      <w:bookmarkStart w:id="213" w:name="__RefHeading___Toc597293_1468164448"/>
      <w:bookmarkStart w:id="214" w:name="_Toc81"/>
      <w:bookmarkEnd w:id="213"/>
      <w:r>
        <w:rPr>
          <w:rtl w:val="true"/>
        </w:rPr>
        <w:t>اشکال استاد بر جواب امام</w:t>
      </w:r>
      <w:r>
        <w:rPr>
          <w:rtl w:val="true"/>
        </w:rPr>
        <w:t>(</w:t>
      </w:r>
      <w:r>
        <w:rPr>
          <w:rtl w:val="true"/>
        </w:rPr>
        <w:t>ره</w:t>
      </w:r>
      <w:r>
        <w:rPr>
          <w:rtl w:val="true"/>
        </w:rPr>
        <w:t xml:space="preserve">) </w:t>
      </w:r>
      <w:r>
        <w:rPr>
          <w:rtl w:val="true"/>
        </w:rPr>
        <w:t>از اشکال در معنای حرفی</w:t>
      </w:r>
      <w:bookmarkEnd w:id="214"/>
    </w:p>
    <w:p>
      <w:pPr>
        <w:pStyle w:val="BookText"/>
        <w:rPr/>
      </w:pPr>
      <w:r>
        <w:rPr>
          <w:rFonts w:ascii="IRNazanin" w:hAnsi="IRNazanin" w:eastAsia="IRNazanin"/>
          <w:color w:val="111111"/>
          <w:sz w:val="28"/>
          <w:sz w:val="28"/>
          <w:szCs w:val="28"/>
          <w:rtl w:val="true"/>
          <w:lang w:bidi="fa-IR"/>
        </w:rPr>
        <w:t>ادلۀ ایشان بر این معنا محکم است، گاهی انسان ادله را که ملاحظه می‌کند، نمی‌شود در ادله مناقشه کرد، اما نتیجه‌ای که از این ادله گرفته می‌شود، گویا قانع‌کننده نیست، اینجا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بخواهیم برای مادۀ امر یک خصوصیتی قائل بشویم، آن هم با تسلّمی که بین متأخرین وجود دارد که ماده در تمام مشتقات دارای یک معناست، اینطور نیست که وقتی که معروض هیئت امر واقع می‌شود، عنوان تقیید به مرّه و تکرار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فعل ماضی و مضارع می‌آید کلمۀ مرّه و تکرار کنار برود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دلیل خوبی است و قابل مناقشه نیست، اما خضوع در مقابل نتیجۀ دلیل، یک کار مشکلی است که انسان بخواهد بالاخره نزاع را روی ماده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آن صورت شاید اهون باشد ولو اینکه آن هم خیلی بعید است که ما به فعل ماضی و مضارع که می‌رسیم،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مجموع ماده و هیئت وضعی داشته باشد، بلکه ماده وضعش مستقل است، هیئت فعل مضارع هم وضع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وضع در افعال و مشتقات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فعل امر می‌رسیم برای مجموع ماده و هیئت، یک وضع قائل بشویم و در این وضع هم به لحاظ ماده یک مسأله‌ای را به نام تقیید به مرّه و تکرار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بعید است ولی درعین‌حال بهتر از</w:t>
      </w:r>
    </w:p>
    <w:p>
      <w:pPr>
        <w:pStyle w:val="BookText"/>
        <w:rPr/>
      </w:pPr>
      <w:r>
        <w:rPr>
          <w:rFonts w:ascii="IRNazanin" w:hAnsi="IRNazanin" w:eastAsia="IRNazanin"/>
          <w:color w:val="111111"/>
          <w:sz w:val="28"/>
          <w:sz w:val="28"/>
          <w:szCs w:val="28"/>
          <w:rtl w:val="true"/>
          <w:lang w:bidi="fa-IR"/>
        </w:rPr>
        <w:t>آن است که ما تمام نزاع را در محدودۀ ماده قرار بدهیم و برای مادۀ امر یک خصوصیتی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اهون از 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تفصیلش را مرحوم آخوند مطرح می‌کنند این است که مرّه و تکرار، آیا به معنای یک فرد و چند فرد است یا به معنای یک دفعه و چند دفعه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با چند فرد سازگار است؟ اینجا هرکدامش یک مقرّبی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اینکه نزاع در مرّه و تکرار به معنای دفعه و دفعات باشد، این است که خود این دو لفظ، لفظ المرّة، ظاهر در دفع است و لفظ التکرار ظاهر در دفعات است، یعنی نفس عنوان مرّه و تکرار که در کلمات بزرگان مطرح شده، ظهور در دفعه و دفعات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مقرّبی هم آن طرف دارد که ما مسأله را به عنوان فرد و افراد مطرح کنیم و آن مقرّبش این است که چرا اصولا این نزاع در علم اصول مطرح شده است؟ اینکه مسألۀ مرّه و تکرار در اصول مطرح شده در رابطۀ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رابطۀ با مفاد صیغۀ امر، انگیزه‌اش این است که وقتی واجبات را ملاحظه می‌کنیم، می‌بینیم بعضی از واجبات، حتّی در طول عمر یک بار بیشتر واجب نیست، یعنی ایجاد یک فردش در تمامی عمر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حجّة الاسلام، که مفاد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مسلّم است ولو اینکه از بعضی از کلمات قدمای فقها اشعاری به مخالفت این معنا استفاده می‌شود، لکن مشهور بلکه بالاتر از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لا یجب علیه الحج طول العمر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یعنی یک فرد از این طبیعت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واجبات دیگر مثل نماز و روزه و امثال ذلک که انسان ملاحظه می‌کند، می‌بیند افراد متعدده لزوم دارد، منتها تعدّدش به تناسب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کل یوم و کل وقت من الاوقات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و همین‌طور مسألۀ زکات، مسألۀ خمس، مسألۀ جهاد، مسألۀ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اینطور نیست که اگر کسی یک فرد از افراد امر به معروف را اتیان 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آخر عمر مسألۀ وجوب امر به معروف کنار می‌رود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ملاحظۀ واجبات به صورتهای مختلف در شریعت، انگیزۀ این شده که در اصول، این مسأله را مطرح کنند که اگر هیئت افعلی در یک جا وارد شد، آیا در مقام امتثال، یک فرد از طبیعت و اتیان به یک فرد، کفایت می‌کند یا اینکه اتیان به یک فرد کفایت نمی‌کند؟ این مسأله با دفعه و دفعات تناسب ندارد، این مسأله با یک فرد و چند فرد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فرد از افراد طبیعت در مقام امتثال کافی است یا اینکه یک فرد کافی نیست؟ یا اینکه در مفاد صیغۀ امر، نه پای وحدت در کار است و نه پای تعدّد مطرح است لکن صاحب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ما این نزاع را به هردو صورت</w:t>
      </w:r>
      <w:bookmarkStart w:id="215" w:name="pg13675_174214"/>
    </w:p>
    <w:p>
      <w:pPr>
        <w:pStyle w:val="BookText"/>
        <w:rPr/>
      </w:pPr>
      <w:bookmarkEnd w:id="215"/>
      <w:r>
        <w:rPr>
          <w:rFonts w:ascii="IRNazanin" w:hAnsi="IRNazanin" w:eastAsia="IRNazanin"/>
          <w:color w:val="111111"/>
          <w:sz w:val="28"/>
          <w:sz w:val="28"/>
          <w:szCs w:val="28"/>
          <w:rtl w:val="true"/>
          <w:lang w:bidi="fa-IR"/>
        </w:rPr>
        <w:t>می‌توانیم مطرح کنیم و به عبارت دیگر مرّه و تکرار به هردو معنا محل بحث واقع شده و می‌تواند واقع بشود، هردو جهت، هم فرد و افراد و هم دفعه و دفعات</w:t>
      </w:r>
      <w:r>
        <w:rPr>
          <w:rFonts w:eastAsia="IRNazanin" w:cs="IRNazanin"/>
          <w:color w:val="111111"/>
          <w:sz w:val="28"/>
          <w:szCs w:val="28"/>
          <w:rtl w:val="true"/>
          <w:lang w:bidi="fa-IR"/>
        </w:rPr>
        <w:t>.</w:t>
      </w:r>
    </w:p>
    <w:p>
      <w:pPr>
        <w:pStyle w:val="Heading4"/>
        <w:numPr>
          <w:ilvl w:val="3"/>
          <w:numId w:val="1"/>
        </w:numPr>
        <w:rPr/>
      </w:pPr>
      <w:bookmarkStart w:id="216" w:name="__RefHeading___Toc597295_1468164448"/>
      <w:bookmarkStart w:id="217" w:name="_Toc82"/>
      <w:bookmarkEnd w:id="216"/>
      <w:r>
        <w:rPr>
          <w:rtl w:val="true"/>
        </w:rPr>
        <w:t>مقصود از مرّه و تکرار در نظر صاحب فصول</w:t>
      </w:r>
      <w:r>
        <w:rPr>
          <w:rtl w:val="true"/>
        </w:rPr>
        <w:t>(</w:t>
      </w:r>
      <w:r>
        <w:rPr>
          <w:rtl w:val="true"/>
        </w:rPr>
        <w:t>ره</w:t>
      </w:r>
      <w:r>
        <w:rPr>
          <w:rtl w:val="true"/>
        </w:rPr>
        <w:t>)</w:t>
      </w:r>
      <w:bookmarkEnd w:id="217"/>
    </w:p>
    <w:p>
      <w:pPr>
        <w:pStyle w:val="BookText"/>
        <w:rPr/>
      </w:pPr>
      <w:r>
        <w:rPr>
          <w:rFonts w:ascii="IRNazanin" w:hAnsi="IRNazanin" w:eastAsia="IRNazanin"/>
          <w:color w:val="111111"/>
          <w:sz w:val="28"/>
          <w:sz w:val="28"/>
          <w:szCs w:val="28"/>
          <w:rtl w:val="true"/>
          <w:lang w:bidi="fa-IR"/>
        </w:rPr>
        <w:t>اما صاحب فصول ایشان در کتاب فصول که کتاب اصولی بسیار دقیقی است، دلیل اقامه کرده بر اینکه مقصود از مرّه و تکرار در ما نحن فیه، دفعه و دفعات است، نه 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در این رابطه ما دو مسأله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باب اوامر به همین کیفیتی که ملاحظه کرده‌اید که آیا دلالت بر مرّه و تکرار می‌کند یا نه؟ یک بحث هم در آینده داریم و آن این است که آیا اوامر و نواهی به طبایع تعلّق می‌گیرد به ماهیات و مفاهیم متعلّق است یا اینکه به افراد متعلّق است؟ ظاهر این است که این دو مسأله استقلال دارند، یعنی اینطور نیست که احدی المسألتین مبتنی بر مسألۀ دیگر باشد و متفرّع بر مسأله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مسأله، هرکدامشان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 بحث مستقل، بحث تعلّق اوامر به طبایع، یا به افراد هم یک بحث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بحث بخواهد استقلال داشته باشد، ضابطه‌اش این است که هریک از قائلین به اقوال مختلفۀ در این مسأله، در مسأله دیگر آزاد باشد، بتواند آن قول را اختیار بکند، قول دوم را اختیار بکند، اگر ذات اقوال ثلاثه باشد، قول سوم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استقلال دو مسأله این است که ابتنائی وجود نداشته باشد، ترتّبی وجود نداشته باشد، تفرّعی در کار نباشد، در این مسأله آزادانه هر قولی را که بخواهد بتواند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وارد آن مسأله می‌شود آنجا هم آزادانه هرقولی بخواهد بتواند اختیار کند، بدون اینکه بین القولین تهافتی وجود داشته باشد و یا ضرورت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القولین او احد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دو مسأله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یک بحث مستقلی است، مسأله تعلّق اوامر به طبایع یا به افراد هم یک بحث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بحث بخواهد استقلالش حفظ بشود، همان‌طوری که ظاهر کلمات اصولیین استقلال است، لازمه‌اش این است که ما مرّه و تکرار را به معنای دفعه و دفعات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مرّه و تکرار به معنای دفعه و دفعات باشد، هیچ ارتباطی به مسألۀ تعلّق اوامر به طبایع، یا به افراد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دفعات چه ارتباطی به طبایع و افراد دارد؟ این یک مسألۀ مستقل و آن هم یک مسأله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تفرّعی و ترتّبی در کار نیست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بخواهیم مرّه و تکرار را در ما نحن فیه به معنای فرد و افراد بگیریم، لازمه‌اش این است که</w:t>
      </w:r>
    </w:p>
    <w:p>
      <w:pPr>
        <w:pStyle w:val="BookText"/>
        <w:rPr/>
      </w:pPr>
      <w:r>
        <w:rPr>
          <w:rFonts w:ascii="IRNazanin" w:hAnsi="IRNazanin" w:eastAsia="IRNazanin"/>
          <w:color w:val="111111"/>
          <w:sz w:val="28"/>
          <w:sz w:val="28"/>
          <w:szCs w:val="28"/>
          <w:rtl w:val="true"/>
          <w:lang w:bidi="fa-IR"/>
        </w:rPr>
        <w:t>این مسأله، تتمۀ آن مسأله باشد و علی احد القولین آن مسأله جاری بشود برای اینکه وقتی که ما نزاع می‌کنیم که آیا امر دلالت بر مرّه به معنای فرد می‌کند یا دلالت بر تکرار به معنای چند فرد می‌کند یا دلالت بر هیچ‌کدام ندارد، معنای اینکه دلالت بر هیچکدام ندارد، یعنی وحدت فرد و تعدّد فرد مطرح نیست، چون قائل به مرّه، فرد واحد را می‌گوید نه اصل الفرد را، قائل به تکرار الفرد، المتعدد را مطرح می‌کند و آن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مرّه و لا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تعدّد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نزاع مرّه و تکرار روی قول به تعلّق طبیعت امر، متمحض می‌شود یعنی اگر کسی قائل شد به اینکه امر به خود طبیعت متعلّق است و اصلا پای فرد مطرح نیست، این دیگر در نزاع مرّه و تکرار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کلتا المسألتین باید به این صورت دربیاید، که اولا ما آن مسأله را بحث کنیم، با اینکه از نظر ترتیب، تصادفا آن مسأله بعدا بحث می‌شود، در ترتیب ابواب مباحث و فصول، آن را بعد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می‌بایست اول آن را ذکر کنند،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هل یتعلّق بالطبیعة او یتعلّق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بعد روی یکی از دو قول که عبارت از تعلّق به فرد باشد، بیاییم یک مسأله‌ای را به عنوان تتمه و دنبالۀ این مسأله طرح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تقدیر تعلّقه بالفرد هل المراد بالفرد، الفرد الواحد کما یقول به القائل بالمرّة او الفرد المتعدّد کما یقول به القائل بالتکرار او متعلّق بالفرد من دون تقیید بالوحدة او التعدّد کما یقول به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مرّه و هم تکرار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از مرّه و تکرار در ما نحن فیه، فرد و افراد باشد، استقلال این مسأله از بین می‌رود و باید به عنوان تتمۀ مسألۀ بعدی آن هم در دنبالۀ مسأله بعدی ذکر بشود، برای اینکه یک نزاعی است که روی یک قول از آن دو قول در مسأله بعدی جریان دارد و آن روی قول به تعلّق اوامر و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قولی که اوامر به طبایع متعلّق است، اصلا دیگر حق دخالت در این نزاع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مسأله مستقل هستند و مخصوصا ما نحن فیه هم قبل از آن مسأله ذکر شده، استکشاف می‌کنیم که مقصود از مرّه و تکرار در ما نحن فیه، دفعه و دفعات است و اصولا کلمه فرد و افراد که در آن مسأله مطرح است، به‌طورکلی در اینجا نباید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در عین اینکه اصل جواب درست است، لکن راهی که مرحوم آخوند وارد شده‌اند و از مطلبی که بین فلاسفه تقریبا مسلّم است، سوء برداشتی کرده‌اند که آن راه تمام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جوابی که از صاحب فصول ذکر کرده‌اند، ظاهرا درست است که توضیحش را ان شاء الله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مقصود از مرّه و تکرار، دفعه و دفعات است چیست؟</w:t>
      </w:r>
      <w:bookmarkStart w:id="218" w:name="pg13675_174217"/>
    </w:p>
    <w:p>
      <w:pPr>
        <w:pStyle w:val="Heading3"/>
        <w:numPr>
          <w:ilvl w:val="2"/>
          <w:numId w:val="1"/>
        </w:numPr>
        <w:rPr/>
      </w:pPr>
      <w:bookmarkStart w:id="219" w:name="__RefHeading___Toc597297_1468164448"/>
      <w:bookmarkStart w:id="220" w:name="_Toc83"/>
      <w:bookmarkEnd w:id="218"/>
      <w:bookmarkEnd w:id="219"/>
      <w:r>
        <w:rPr>
          <w:rtl w:val="true"/>
        </w:rPr>
        <w:t>درس دویست و هفتاد و سوم</w:t>
      </w:r>
      <w:bookmarkEnd w:id="220"/>
    </w:p>
    <w:p>
      <w:pPr>
        <w:pStyle w:val="Heading4"/>
        <w:numPr>
          <w:ilvl w:val="3"/>
          <w:numId w:val="1"/>
        </w:numPr>
        <w:rPr/>
      </w:pPr>
      <w:bookmarkStart w:id="221" w:name="__RefHeading___Toc597299_1468164448"/>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23" w:name="__RefHeading___Toc597301_1468164448"/>
      <w:bookmarkStart w:id="224" w:name="_Toc85"/>
      <w:bookmarkEnd w:id="223"/>
      <w:r>
        <w:rPr>
          <w:rtl w:val="true"/>
        </w:rPr>
        <w:t>دلیل صاحب فصول</w:t>
      </w:r>
      <w:r>
        <w:rPr>
          <w:rtl w:val="true"/>
        </w:rPr>
        <w:t>(</w:t>
      </w:r>
      <w:r>
        <w:rPr>
          <w:rtl w:val="true"/>
        </w:rPr>
        <w:t>ره</w:t>
      </w:r>
      <w:r>
        <w:rPr>
          <w:rtl w:val="true"/>
        </w:rPr>
        <w:t xml:space="preserve">) </w:t>
      </w:r>
      <w:r>
        <w:rPr>
          <w:rtl w:val="true"/>
        </w:rPr>
        <w:t>بر مقصود از مرّه و تکرار و جواب آخوند</w:t>
      </w:r>
      <w:r>
        <w:rPr>
          <w:rtl w:val="true"/>
        </w:rPr>
        <w:t>(</w:t>
      </w:r>
      <w:r>
        <w:rPr>
          <w:rtl w:val="true"/>
        </w:rPr>
        <w:t>ره</w:t>
      </w:r>
      <w:r>
        <w:rPr>
          <w:rtl w:val="true"/>
        </w:rPr>
        <w:t>)</w:t>
      </w:r>
      <w:bookmarkEnd w:id="224"/>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اقامه کردند بر اینکه مقصود از مرّه و تکرار در بحث ما نحن فیه، دفعه و دفعات است نه فرد و افراد که خلاصۀ دلیلشان این بود که اگر مقصود از مرّه و تکرار، فرد و افراد باشد، دیگر این بحث، اصالت و استقلالی ندارد و باید به عنوان تتمۀ بحث آینده شناخته شود، که آیا اوامر و نواهی به طبایع متعلّق هستند یا به افراد؟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مرّه و تکرار در ما نحن فیه، فرد و افراد باشد، باید این بحث روی یکی از دو قول در آن بحث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به طبیعت در آن بحث، دیگر اینجا بحثی نداشته باشد و باید قائل به تعلّق به فرد بحث بکند،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به فرد متعلّق است، آیا فرد واحد است یا فرد متعدّد است یا اینکه فقط فرد مطرح است و وحدت و تعدّد هیچ‌گونه مدخلیتی ندارد؟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بیان در حقیقت دو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راجع به آن مسأله داده‌اند و یک توضیحی هم راجع به مسألۀ ما نحن فیه که این دو توضیح و توجیه، کنار هم که</w:t>
      </w:r>
    </w:p>
    <w:p>
      <w:pPr>
        <w:pStyle w:val="BookText"/>
        <w:rPr/>
      </w:pPr>
      <w:r>
        <w:rPr>
          <w:rFonts w:ascii="IRNazanin" w:hAnsi="IRNazanin" w:eastAsia="IRNazanin"/>
          <w:color w:val="111111"/>
          <w:sz w:val="28"/>
          <w:sz w:val="28"/>
          <w:szCs w:val="28"/>
          <w:rtl w:val="true"/>
          <w:lang w:bidi="fa-IR"/>
        </w:rPr>
        <w:t>گذاشته می‌شود، جواب از صاحب فصول خواهد بود، یعنی ثابت می‌کند که هردو مسأله، استقلال دارد، یعنی هرقائلی در آن مسأله می‌تواند هریک از سه قول در این مسأله را انتخاب بکند، روی آن ضابطه‌ای که برای استقلال دو مسأله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توضیحی که در رابطۀ با آن مسأله می‌دهند این است که آنهایی که در آن مسأله عقیده‌شان این است که اوامر به طبایع متعلّق است، مقصود از تعلّق اوامر به طبایع این نیست که نفس الماهیه متعلّق امر واقع می‌شود و به تعبیر ایشان که مفاد امر را عبارت از طلب می‌دانند،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طلب به خود ماهیت متعلّق بشود، بلکه اصلا نمی‌شود طلب به ماهیت متعلّق بشود، برای اینکه فلاسفه اینطور به ما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مقام ذات، جز خودش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تصریح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عنوان مطلوبیت در مرحلۀ ذات مطرح است و نه عنوان غیر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مرحوم آخوند اضافه می‌کنند که نه‌تنها مطلوبیت و غیرمطلوبیت خصوصیتی ندارد، بلکه تمامی این عناوین متضاد و متناقض، در رابطۀ با ذات ماهیت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عالم الذات لا مطلوب و لا 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محبوبة و لا 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مرحلۀ ذات، متناقضین هردو مسلوب هستند، هردو کنار و بیرون هستند، نه طلب به طبیعت متعلّق است و نه عدم الطلب به طبیعت متعلّق است، نه وجود به طبیعت اضافه می‌شود و موجوده، وصف طبیعت واقع می‌شود و نه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که بحث می‌کنیم اوامر به طبایع متعلّق می‌شود، شما مغرور این عبارت نشوید، جمود بر ظاهر این عبارت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خود طبیعت متعلّق است، طلب به خود طبیعت متعلّق است، روی همین علتی که عرض کردیم که طبیعت فی مرحلة الذات، نه مطلوب است نه غیر مطلوب، نه محبوب است و نه مبغوض، نه موجود است و نه غیرموجود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ما چیست؟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در آن بحث از تعلّق طلب به طبیعت، تعلّق طلب به وجود است، منتها فرق بین قول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متعلّق است و بین قول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متعلّق است، در این جهت است که ما زید را که مثلا ملاحظه می‌کنیم، یک وقت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در این مرحلۀ ملاحظۀ زید به عنوان وجود الانسان، خصوصیات فردیۀ زید از نظر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قامته کذا، وزنه کذا، ابوه کذا، ولادته فی زمان کذا و مکان کذا و قیافته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دیگر دخالتی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الانسان بما انه 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حساب را روی فرد باز کردیم، فرد عبارت از همان وجود است به ضمیمه خصوصیات فردیه، به ضمیمه ابعاد شخصیه، به ضمیمه</w:t>
      </w:r>
      <w:bookmarkStart w:id="225" w:name="pg13675_174219"/>
    </w:p>
    <w:p>
      <w:pPr>
        <w:pStyle w:val="BookText"/>
        <w:rPr/>
      </w:pPr>
      <w:bookmarkEnd w:id="225"/>
      <w:r>
        <w:rPr>
          <w:rFonts w:ascii="IRNazanin" w:hAnsi="IRNazanin" w:eastAsia="IRNazanin"/>
          <w:color w:val="111111"/>
          <w:sz w:val="28"/>
          <w:sz w:val="28"/>
          <w:szCs w:val="28"/>
          <w:rtl w:val="true"/>
          <w:lang w:bidi="fa-IR"/>
        </w:rPr>
        <w:t>عوارض مشخصۀ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آن مسأله که نزاع در این است که آیا امر که به تعبیر ایشان به معنای طلب است، به وجود ماهیت متعلّق است یا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نزاع به این برمی‌گردد که آیا مطلوب مولا تنها وجود الماهیه است و خصوصیات فردیه، از دایره مطلوبیت بیرون است، یا به لحاظ اینکه چون وجود در خارج ملازم با این عوارض و مشخصات فردیه است، این مشخصات و عوارض هم داخل در دایره مطلوبیت است؟ پس هردو اصل تعلّق طلب به وجود الطبیعه را قبول دارند، لکن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وجود الطبیعه بالاتر نمی‌رود و عوارض فردیه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با عوارض فردیه در خارج ملازم است، این ملازمۀ خارجیه اقتضا می‌کند که این عوارض هم در حریم مطلوبیت و دائرۀ مطلوبیت وارد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توضیحی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آن بحث می‌دهند، این است که شما جمود بر ظاهر عنوان نکنید، مقصود از طبیعة را صرف الطبیعة ندانید، بلکه مقصود وجود است و اختلاف بین وجود و فرد هم تنها در رابطۀ با عوارض مشخصه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خارج از دایره مطلوبیت است،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داخل در دایرۀ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است که آنجا می‌دهند</w:t>
      </w:r>
      <w:r>
        <w:rPr>
          <w:rFonts w:eastAsia="IRNazanin" w:cs="IRNazanin"/>
          <w:color w:val="111111"/>
          <w:sz w:val="28"/>
          <w:szCs w:val="28"/>
          <w:rtl w:val="true"/>
          <w:lang w:bidi="fa-IR"/>
        </w:rPr>
        <w:t>.</w:t>
      </w:r>
    </w:p>
    <w:p>
      <w:pPr>
        <w:pStyle w:val="Heading4"/>
        <w:numPr>
          <w:ilvl w:val="3"/>
          <w:numId w:val="1"/>
        </w:numPr>
        <w:rPr/>
      </w:pPr>
      <w:bookmarkStart w:id="226" w:name="__RefHeading___Toc597303_1468164448"/>
      <w:bookmarkStart w:id="227" w:name="_Toc86"/>
      <w:bookmarkEnd w:id="226"/>
      <w:r>
        <w:rPr>
          <w:rtl w:val="true"/>
        </w:rPr>
        <w:t>معنای مرّه و تکرار و فرد و افراد از نظر مرحوم آخوند</w:t>
      </w:r>
      <w:r>
        <w:rPr>
          <w:rtl w:val="true"/>
        </w:rPr>
        <w:t>(</w:t>
      </w:r>
      <w:r>
        <w:rPr>
          <w:rtl w:val="true"/>
        </w:rPr>
        <w:t>ره</w:t>
      </w:r>
      <w:r>
        <w:rPr>
          <w:rtl w:val="true"/>
        </w:rPr>
        <w:t>)</w:t>
      </w:r>
      <w:bookmarkEnd w:id="227"/>
    </w:p>
    <w:p>
      <w:pPr>
        <w:pStyle w:val="BookText"/>
        <w:rPr/>
      </w:pPr>
      <w:r>
        <w:rPr>
          <w:rFonts w:ascii="IRNazanin" w:hAnsi="IRNazanin" w:eastAsia="IRNazanin"/>
          <w:color w:val="111111"/>
          <w:sz w:val="28"/>
          <w:sz w:val="28"/>
          <w:szCs w:val="28"/>
          <w:rtl w:val="true"/>
          <w:lang w:bidi="fa-IR"/>
        </w:rPr>
        <w:t>اما یک توجیه هم اینجا دارند که وقتی این دو توجیه را کنار هم بگذاریم، جواب از صاحب فصول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توجیهشان این است که ما اگر مرّه و تکرار را در ما نحن فیه به معنای فرد و افراد بگیریم، این فرد و افراد، غیر از آن فردی است که در آن مسأله در مقابل طبیعت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افرادی که اینجا بحث می‌کنیم، مقصود وجود واحد و وجودات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فرد و افراد را در برابر وجود الطبیعة ذکر می‌کنیم مثل آن مسأله که وجود در مقابل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معنای فرد، یعنی وجود همراه با تشخّص، وجود ملازم با عوارض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فرد در مقابل اصل وجود طبیعت، یک‌چنین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فرد و افراد را در مقابل وجود ذکر نکردیم، بلکه فرد و افراد را در مقابل دفعه و دفعات آوردیم و مقصود از فرد و افراد در ما نحن فیه همان وجود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 ای الوجود الواحد، الافراد ای الوجودات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مرّة و لا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الوجود، که نه عنوان وحدت دنبال وجود است و نه عنوان تعدّد و تکثّر دنبال وجود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توضیح در آن مسأله با این توضیح و یا توجیه در این مسأله که مقصود از فرد و افراد، وجود</w:t>
      </w:r>
      <w:bookmarkStart w:id="228" w:name="pg13675_174220"/>
    </w:p>
    <w:p>
      <w:pPr>
        <w:pStyle w:val="BookText"/>
        <w:rPr/>
      </w:pPr>
      <w:bookmarkEnd w:id="228"/>
      <w:r>
        <w:rPr>
          <w:rFonts w:ascii="IRNazanin" w:hAnsi="IRNazanin" w:eastAsia="IRNazanin"/>
          <w:color w:val="111111"/>
          <w:sz w:val="28"/>
          <w:sz w:val="28"/>
          <w:szCs w:val="28"/>
          <w:rtl w:val="true"/>
          <w:lang w:bidi="fa-IR"/>
        </w:rPr>
        <w:t>واحد وجودات متعدده است را وقتی کنار هم بگذاریم، این دو مسأله استقلال پیدا می‌کند، نه اینکه ما نحن فیه تتمۀ آنجا بشود و متفرّع بر آنجا،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مسألتان مستقلتان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ضابطۀ استقلال دو مسأله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ضابطه‌اش این است که هریک از دو قول در آن مسأله می‌تواند یکی از اقوال در ما نحن فیه را انتخاب بکند به صورت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این ما نحن فیه را روی یک فرض و یک قول در آن مسأله قرار بدهیم 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مسأله انتخاب کرد که اوامر به افراد متعلّق است، در ما نحن فیه هم می‌تواند فرد و افراد را بگوید، هم می‌تواند دفعه و دفعات را بگوید، علی کلا الاحتمالین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فصول هم روی آن فرض بود که اگر کسی در آن مسأله قائل به تعلّق به طبیعت بشود، صاحب فصول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ما نحن فیه روی فرد و افراد می‌تواند بحث بکند؟ آنجا در مقابل فرد قیام کرده، مسألۀ تعلّق به طبیعت را مطرح کرده، اما اینجا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 الواحد او المتعدد، او اصل الفرد من دون تقیید بالوحدة 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ما این‌طور توجیه کردیم که اولا مقصود از تعلّق به طبیعت در آن مسأله تعلّق به وجود طبیعت است و از این طرف فرد و افراد در ما نحن فیه را هم به معنای وجود واحد و وجودات متعدده معنا کردیم، دیگر چه مانعی دارد که کسی در آن مسأله، اوامر را متعلّق به طبیعت بداند و در اینجا هم فرد و افراد را مطرح بکند؟ برای اینکه طبیعت آنجا به معنای وجود است و فرد و افراد در اینجا هم به معنای وجود واحد و وجود متعدد، یا اصل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ما این دو توضیح را راجع به هردو مسأله بیان کنیم، جواب صاحب فصول روشن می‌شود، یعنی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مرّه و تکرار به صورت دفعه و دفعات می‌تواند محل نزاع باشد، به صورت فرد و افراد هم می‌تواند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در آن مسأله، اوامر را متعلّق به طبایع بدانیم و چه در آن مسأله، اوامر را متعلّق به افراد بدانیم، علی کلا التقدیرین هر دو قول در اینجا می‌تواند جریان پیدا کند و اصالت هردو مسأله قاعدتا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که عبارتشان هم نیاز به دقت دارد، که انسان از این بیان استفاده کند، که ایشان ناظر به توضیح کلتا المسألتین است، می‌خواهد یک معنایی را برای آن مسأله و یک معنایی را هم برای این مسأله ذکر کند و بعد این دو را به هم ضمیمه کند و به عنوان جواب از صاحب فصول مطرح کند</w:t>
      </w:r>
      <w:r>
        <w:rPr>
          <w:rFonts w:eastAsia="IRNazanin" w:cs="IRNazanin"/>
          <w:color w:val="111111"/>
          <w:sz w:val="28"/>
          <w:szCs w:val="28"/>
          <w:rtl w:val="true"/>
          <w:lang w:bidi="fa-IR"/>
        </w:rPr>
        <w:t>.</w:t>
      </w:r>
    </w:p>
    <w:p>
      <w:pPr>
        <w:pStyle w:val="Heading4"/>
        <w:numPr>
          <w:ilvl w:val="3"/>
          <w:numId w:val="1"/>
        </w:numPr>
        <w:rPr/>
      </w:pPr>
      <w:bookmarkStart w:id="229" w:name="__RefHeading___Toc597305_1468164448"/>
      <w:bookmarkStart w:id="230" w:name="_Toc87"/>
      <w:bookmarkEnd w:id="229"/>
      <w:r>
        <w:rPr>
          <w:rtl w:val="true"/>
        </w:rPr>
        <w:t>اشکال استاد بر مرحوم آخوند</w:t>
      </w:r>
      <w:r>
        <w:rPr>
          <w:rtl w:val="true"/>
        </w:rPr>
        <w:t>(</w:t>
      </w:r>
      <w:r>
        <w:rPr>
          <w:rtl w:val="true"/>
        </w:rPr>
        <w:t>ره</w:t>
      </w:r>
      <w:r>
        <w:rPr>
          <w:rtl w:val="true"/>
        </w:rPr>
        <w:t xml:space="preserve">) </w:t>
      </w:r>
      <w:r>
        <w:rPr>
          <w:rtl w:val="true"/>
        </w:rPr>
        <w:t>در تعریف مره و تکرار</w:t>
      </w:r>
      <w:bookmarkEnd w:id="2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اصل این جواب با ایشان موافق هستیم، لکن ایشان یک دلیل انحرافی ذکر کردند که این دلیل انحرافی را باید کنار بگذاریم و به جای آن یک دلیل صحیحی اقامه کنیم و الاّ اصل مطلب که</w:t>
      </w:r>
    </w:p>
    <w:p>
      <w:pPr>
        <w:pStyle w:val="BookText"/>
        <w:rPr/>
      </w:pPr>
      <w:r>
        <w:rPr>
          <w:rFonts w:ascii="IRNazanin" w:hAnsi="IRNazanin" w:eastAsia="IRNazanin"/>
          <w:color w:val="111111"/>
          <w:sz w:val="28"/>
          <w:sz w:val="28"/>
          <w:szCs w:val="28"/>
          <w:rtl w:val="true"/>
          <w:lang w:bidi="fa-IR"/>
        </w:rPr>
        <w:t>مقصود از طبیعت در آن مسأله، وجود الطبیعة است و مقصود از فرد و افراد در این مسأله، وجود واحد و وجودات متعدده است، مطلب متینی است، اما دلیلش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مسأله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تعلّق به طبایع می‌گیرد، مقصود نفس طبایع نیست، مقصود نفس ماهیت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نمی‌تواند در عالم ماهیت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متناقضات باجمعها مسلوبند، هم مطلوبیت مسلوب است هم غیرمطلوبیت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مسلوب است، هم عدم مسلوب است، هم محبوبیت مسلوب است، هم مبغوضیت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از ایشان سؤالی داریم و بعد یک توضیحی راجع به اصل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ایشان بیخود این عبارت را در این بحث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مربوط به یک عالم دیگری است، ربطی به ما نحن فیه در باب تعلّق اوامر به طبایع یا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ایشان سؤال می‌کنیم، شما امر را به معنای طلب می‌گیرید، فرضا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طبیعت نمی‌تواند متعلّق بشود، یعنی اگر ما گفتیم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مسامحه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 نمی‌توانیم به طبیعت اضافه کنیم،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چه کار می‌کنید؟ اگر این مشکل را بخواهید حل کنید چطوری حل می‌کنید؟ آمده‌اید بین مضاف و مضاف الیه یک کلمۀ وجود را واسطه قرار داده‌اید،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مشکله برای اینکه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نداشته باشیم، بین طلب و طبیعت،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طلب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بین طلب و وجود چه فرقی وجود دارد که طلب نمی‌تواند به ماهیت اضافه بشود، اما وجود می‌تواند به ماهیت اضافه بشود؟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ماهیت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را در جای دیگر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موجودة با لا مطلوبة چه فرق می‌کند؟ وقتی طلب را می‌خواهید به طبیعت اضافه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نمی‌شود به طبیعت اضافه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لیست بمطلوبة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را به چه چیز اضافه کنیم؟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به چه اضافه کنیم؟ لابد وجود به طبیعت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وجود به طبیعت می‌تواند اضافه بشود، اما طلب نمی‌تواند به طبیعت اضافه بشود که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الماهیة، شما وحشت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وجود الماهیة، مطلب تمام است و هیچ اشکالی ندارد؟ درحالی‌که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مطلوبیت و غیر مطلوبیت، هردو مسلوب است، موجودیت و معدومیت هم هردو مسلوب است، محبوبیت و مبغوضیت هم هردو مسلوب است</w:t>
      </w:r>
      <w:r>
        <w:rPr>
          <w:rFonts w:eastAsia="IRNazanin" w:cs="IRNazanin"/>
          <w:color w:val="111111"/>
          <w:sz w:val="28"/>
          <w:szCs w:val="28"/>
          <w:rtl w:val="true"/>
          <w:lang w:bidi="fa-IR"/>
        </w:rPr>
        <w:t>.</w:t>
      </w:r>
      <w:bookmarkStart w:id="231" w:name="pg13675_174222"/>
    </w:p>
    <w:p>
      <w:pPr>
        <w:pStyle w:val="BookText"/>
        <w:rPr/>
      </w:pPr>
      <w:bookmarkEnd w:id="231"/>
      <w:r>
        <w:rPr>
          <w:rFonts w:ascii="IRNazanin" w:hAnsi="IRNazanin" w:eastAsia="IRNazanin"/>
          <w:color w:val="111111"/>
          <w:sz w:val="28"/>
          <w:sz w:val="28"/>
          <w:szCs w:val="28"/>
          <w:rtl w:val="true"/>
          <w:lang w:bidi="fa-IR"/>
        </w:rPr>
        <w:t>پس اولین ایرادی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این است که شما که پای این مسألۀ فلسفی را در اینجا آوردید، چطور اینجا این مسأله را حل کردید؟ اضافۀ وجود و وساطت وجود،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وجود به طبیعت، با اضافۀ طلب به طبیعت، هردو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امکان دارد، پس طلب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امکان ندارد، وجود هم مثل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شما بیایید طلب الطبیعة را معنا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نکرده‌اید</w:t>
      </w:r>
      <w:r>
        <w:rPr>
          <w:rFonts w:eastAsia="IRNazanin" w:cs="IRNazanin"/>
          <w:color w:val="111111"/>
          <w:sz w:val="28"/>
          <w:szCs w:val="28"/>
          <w:rtl w:val="true"/>
          <w:lang w:bidi="fa-IR"/>
        </w:rPr>
        <w:t>.</w:t>
      </w:r>
    </w:p>
    <w:p>
      <w:pPr>
        <w:pStyle w:val="Heading4"/>
        <w:numPr>
          <w:ilvl w:val="3"/>
          <w:numId w:val="1"/>
        </w:numPr>
        <w:rPr/>
      </w:pPr>
      <w:bookmarkStart w:id="232" w:name="__RefHeading___Toc597307_1468164448"/>
      <w:bookmarkStart w:id="233" w:name="_Toc88"/>
      <w:bookmarkEnd w:id="232"/>
      <w:r>
        <w:rPr>
          <w:rtl w:val="true"/>
        </w:rPr>
        <w:t>عدم ارتباط بحث ماهیت به مقام</w:t>
      </w:r>
      <w:bookmarkEnd w:id="233"/>
    </w:p>
    <w:p>
      <w:pPr>
        <w:pStyle w:val="BookText"/>
        <w:rPr/>
      </w:pPr>
      <w:r>
        <w:rPr>
          <w:rFonts w:ascii="IRNazanin" w:hAnsi="IRNazanin" w:eastAsia="IRNazanin"/>
          <w:color w:val="111111"/>
          <w:sz w:val="28"/>
          <w:sz w:val="28"/>
          <w:szCs w:val="28"/>
          <w:rtl w:val="true"/>
          <w:lang w:bidi="fa-IR"/>
        </w:rPr>
        <w:t>واقعیت مسأله و اشکال مهم این است که اصلا شما بیخود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اینجا آوردید برای اینکه مقصود فلاسفه از این عبارت، یک معنای دیگری است که اصلا به محل بحث ما کمترین ارتباطی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فلاسفه این است که وقتی ما ماهیت را در مقام ذات ملاحظه می‌کنیم و به عبارت دیگر در رابطۀ با حمل اولی ذاتی ملاحظه می‌کنیم، که حمل اولی ذاتی ملاکش این است که علاوۀ بر اینکه اتحاد در وجود داشته باشند، در ماهیت هم متحد باشند، بلکه جماعتی پا را فراتر گذاشته‌اند،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ماهیت به تنهایی هم کفایت نمی‌کند، باید در مفهوم هم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 قول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اولی ذاتی است؟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اینکه ما در حمل اولی ذاتی بیش از اتحاد ما هوی چیزی را شرط نمی‌دانیم، اما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حملش حمل اولی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و محمول در مفهوم اتحاد داشته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رابطه با انسان و حیوان ناطق،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منطق نباشد، صدها بار هم کلمۀ انسان را بشنود، هیچ انتقال ذهنی به حیوان الناطق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منطق است آنجا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می‌زنند و جنس و فصل و این مسائل را مطرح می‌کنند و انسان یک قرب ذهنی و آشنایی ذهنی با این معنا دارد و الاّ در استعمالات، انسان را که می‌شنود، شاید در صد بار یک بار هم انتقال به حیوان ناطق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رابطه با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اصراری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حمل اولی خارج بدانیم، اگر داخل در حمل اولی ذاتی هم باشد، باز حرف ما درست است فرقی نمی‌کند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مقام ذاتش، یعنی در مقام حمل اولی ذاتی، فقط خودش است</w:t>
      </w:r>
    </w:p>
    <w:p>
      <w:pPr>
        <w:pStyle w:val="BookText"/>
        <w:rPr/>
      </w:pPr>
      <w:r>
        <w:rPr>
          <w:rFonts w:ascii="IRNazanin" w:hAnsi="IRNazanin" w:eastAsia="IRNazanin"/>
          <w:color w:val="111111"/>
          <w:sz w:val="28"/>
          <w:sz w:val="28"/>
          <w:szCs w:val="28"/>
          <w:rtl w:val="true"/>
          <w:lang w:bidi="fa-IR"/>
        </w:rPr>
        <w:t>و اجزائش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خارج از دائره این ماهیت باشد، نمی‌تواند ارتباط با ذات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کردند، آیا در ماهیت انسان، وجود دخالت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دخالت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لا موجود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موجودیت برحسب حمل اولی در ماهیت انسان دخالت ندارد کما اینکه معدومیت هم به حسب حمل اولی در ذات انسان هیچ‌گونه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ماهیت در رابطه با حمل اولی هست، تنها خودش و اجزاء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جمیع متناقضات عالم در مرحلۀ حمل اولی، همه‌شان خارج از دایره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حساب هم هست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همه متناقضات کنار هستند، مطلوبیت کنار است، به معنای اینکه مطلوبیت جزو ماهیت نیست، غیرمطلوبیت کنار است، به معنای اینکه جزو ماهیت نیست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رابطۀ با حمل اولی ذاتی است اما بحثهای ما در این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توضیح بیشتری نیاز دارد که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صاحب فصول تمام است؟ چرا؟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فلسفی ماهیت به مقام ما مربوط نمی‌شود؟</w:t>
      </w:r>
      <w:bookmarkStart w:id="234" w:name="pg13675_174224"/>
    </w:p>
    <w:p>
      <w:pPr>
        <w:pStyle w:val="Heading3"/>
        <w:numPr>
          <w:ilvl w:val="2"/>
          <w:numId w:val="1"/>
        </w:numPr>
        <w:rPr/>
      </w:pPr>
      <w:bookmarkStart w:id="235" w:name="__RefHeading___Toc597309_1468164448"/>
      <w:bookmarkStart w:id="236" w:name="_Toc89"/>
      <w:bookmarkEnd w:id="234"/>
      <w:bookmarkEnd w:id="235"/>
      <w:r>
        <w:rPr>
          <w:rtl w:val="true"/>
        </w:rPr>
        <w:t>درس دویست و هفتاد و چهارم</w:t>
      </w:r>
      <w:bookmarkEnd w:id="236"/>
    </w:p>
    <w:p>
      <w:pPr>
        <w:pStyle w:val="Heading4"/>
        <w:numPr>
          <w:ilvl w:val="3"/>
          <w:numId w:val="1"/>
        </w:numPr>
        <w:rPr/>
      </w:pPr>
      <w:bookmarkStart w:id="237" w:name="__RefHeading___Toc597311_1468164448"/>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9" w:name="__RefHeading___Toc597313_1468164448"/>
      <w:bookmarkStart w:id="240" w:name="_Toc91"/>
      <w:bookmarkEnd w:id="239"/>
      <w:r>
        <w:rPr>
          <w:rtl w:val="true"/>
        </w:rPr>
        <w:t>ارتباط حمل اولی و حمل شایع با ما نحن فیه</w:t>
      </w:r>
      <w:bookmarkEnd w:id="240"/>
    </w:p>
    <w:p>
      <w:pPr>
        <w:pStyle w:val="BookText"/>
        <w:rPr/>
      </w:pPr>
      <w:r>
        <w:rPr>
          <w:rFonts w:ascii="IRNazanin" w:hAnsi="IRNazanin" w:eastAsia="IRNazanin"/>
          <w:color w:val="111111"/>
          <w:sz w:val="28"/>
          <w:sz w:val="28"/>
          <w:szCs w:val="28"/>
          <w:rtl w:val="true"/>
          <w:lang w:bidi="fa-IR"/>
        </w:rPr>
        <w:t>حمل اولی ذاتی حداقلش عبارت از اتحاد موضوع و محمول در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معروفۀ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مطلوبة و لا غیرمطلوبة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ذاتی هستند؛ برای اینکه موضوع و محمول در ماهیت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مرحلۀ ماهیت پایینتر بیاییم، مسأله روی حمل شایع صناعی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ذاتی قضیۀ حملیه صادقه همانی است که ماهیت موضوع و محمول در آن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صادقة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صورت قضیۀ حملیه به حمل اولی ذاتی بخواهید مطرح کنید، این قضیه کاذبه است؛ برای اینکه موجودة در ماهیت انسان هیچ دخالتی ندارد، نه تمام ماهیة الانسان است و نه جزء ماهیة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حمل اولی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حمل اولی ذاتی باطل و کاذب</w:t>
      </w:r>
    </w:p>
    <w:p>
      <w:pPr>
        <w:pStyle w:val="BookText"/>
        <w:rPr/>
      </w:pPr>
      <w:r>
        <w:rPr>
          <w:rFonts w:ascii="IRNazanin" w:hAnsi="IRNazanin" w:eastAsia="IRNazanin"/>
          <w:color w:val="111111"/>
          <w:sz w:val="28"/>
          <w:sz w:val="28"/>
          <w:szCs w:val="28"/>
          <w:rtl w:val="true"/>
          <w:lang w:bidi="fa-IR"/>
        </w:rPr>
        <w:t>است، برای اینکه همان‌طوری که وجود در ماهیت انسان نقش ندارد، لا وجود هم در ماهیت انسان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نقش دارد همان جنس و فصل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متناقضات در این مرحله به کلی مسلوب واقع می‌شوند و درعین‌حال سلب متناقضات هم صحیح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مقام، فقط در رابطۀ با ماهیت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و فصل مطرح باشد، این قضیۀ حملیه صادق است، اما آنچه خارج از جنس و فصل باشد، به صورت وجود یا عدم باشد، هردو مسلوب از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مثلا قضیه‌ای که شما تشکیل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اگر به صورت حمل اولی ذاتی تشکیل بدهید، این قضیه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لا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جسم را از نظر وجود خارجی ملاحظه کنیم، نمی‌تواند خالی از یکی از این‌دو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وجود خارجی لامحاله، یا ابیض است یا لاابیض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وجود خارجی، سلب متناقضین از جسم،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ماهیت، هیچ‌یک از این دو طرف، نقشی در ماهیت جسم ندارد، نه عنوان ابیضیت و نه عنوان لاابیضیت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فرمایشی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فی نفسه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 هی لا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مطلوبیت جزء ماهیت نیست، خود ماهیت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غیرمطلوبة هم دخالتی در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خارج عن دائرة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موجودة هم همین‌طور است، محبوبیت و مبغوضیت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ارتباط به مقام حمل اولی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در آن وارد هستیم در مسأله تعلّق اوامر به طبایع،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به طبایع تعلّق می‌گیرد و به تعبیر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مفاد امر است و این به طبیعت تعلّق می‌گیرد، آیا تعلّق طلب به طبیعت در رابطۀ با خارج است یا در رابطۀ با مقام ماهیت است؟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قضیۀ این‌چنینی تشکیل دادیم،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جزء ماهیت صلاة است، بلکه آن ملاکی که در حمل شایع صناعی وجود دارد، که ملاکش اتحاد وجودی است، ملاکش این است که موضوع یکی از مصادیق محمول باشد، هیچ کاری به مرحلۀ ماهیت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 به صورت حمل شایع صناعی،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صورت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مطلوبة، داخل در ماهیت است،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صلاة یک مصداقی از مصادیق مطلوبة است و در حقیقت ماهیت صلاة با مطلوبة اتحاد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مطلوبة مصادیق متعددی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مطلوبة، ماهیت الصلاة است، یکی از مصادیق مطلوبة، ماهیت الصوم است، یکی از مصادیق مطلوبة، ماهیت الحج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w:t>
      </w:r>
    </w:p>
    <w:p>
      <w:pPr>
        <w:pStyle w:val="BookText"/>
        <w:rPr/>
      </w:pPr>
      <w:r>
        <w:rPr>
          <w:rFonts w:ascii="IRNazanin" w:hAnsi="IRNazanin" w:eastAsia="IRNazanin"/>
          <w:color w:val="111111"/>
          <w:sz w:val="28"/>
          <w:sz w:val="28"/>
          <w:szCs w:val="28"/>
          <w:rtl w:val="true"/>
          <w:lang w:bidi="fa-IR"/>
        </w:rPr>
        <w:t>شما در تشکیل سایر قضایای حملیه به حمل شایع صناعی ملاک را اتحاد وجودی می‌دانید، اینجا هم مسأله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مدعی است که اوامر به طبایع متعلّق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جزو ماهیت طبایع است؟ اگر یک‌چنین حرفی را ادعا می‌کرد، شما می‌توانستید در مقابلش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الصلوة من حیث هی هی لیست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ماهیت و عنوان مطلوبة هیچ‌گونه دخالتی در ماهیت صلاة ندارد، اما کسی این حرف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این‌جور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یک مصداق است برای مفهوم و معنای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شما برای اینکه پای وجود را در کار بیاورید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طلب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تعلّق اوامر به طبایع را هم به همین کیفیت تفسیر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الماهیة من حیث هی هی وارد شدید، درحالی‌که بحث ما در طلبی است که متعلّق به ماهیت است، که عروض البیاض للجسم، نه اینکه طلب، داخل در ماهیت باشد و نقش در ماهیت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در حقیقت با مدعا هیچ‌گونه توافق و تطابقی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لا یتعلّق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مدعا و دلیل چگونه تطابق و توافق است؟ چه کسی ادعا کرده که مطلوبیت، جزو ذات ماهیت است؟ چه کسی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حمل اولی ذاتی معنا می‌کند؟ تمام بحثها در رابطۀ با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آیا اینجا به چه مناسبت پای وجود را در کار بیاوریم؟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دلالت بر نفس ماهیت می‌کند، هیئت هم که به قول شما دلالت بر طلب می‌کند و به قول ما دلالت بر بعث و تحریک اعتباری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توجیهی است که شما برای آنجا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پس چه باید گفت؟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مدعای ایشان درست است، یعنی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به طبایع متعلّق است، مقصودشان همان وجود الطبایع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آنهایی که قائل به تعلّق به افراد هستند، مقصودشان وجود به ضمیمه مشخصات فردیه و عوارض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تنها در این جهت است که آیا آن عوارضی که فردیت فرد را تشکیل می‌دهد و ملازم با اصل وجود ماهیت است، داخل در دائره مطلوبیت است یا آن عوارض خارج از دائره مطلوبیت است؟ و الاّ هردو این را قبول دارند که الطلب، یا به تعبیر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یتعلّق بوجود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وجود از کجا آمده؟ آنکه محل اشکال است و محل بحث است، این است که پای وجود را از کجا به میان آوردیم؟ ماده که</w:t>
      </w:r>
      <w:bookmarkStart w:id="241" w:name="pg13675_174227"/>
    </w:p>
    <w:p>
      <w:pPr>
        <w:pStyle w:val="BookText"/>
        <w:rPr/>
      </w:pPr>
      <w:bookmarkEnd w:id="241"/>
      <w:r>
        <w:rPr>
          <w:rFonts w:ascii="IRNazanin" w:hAnsi="IRNazanin" w:eastAsia="IRNazanin"/>
          <w:color w:val="111111"/>
          <w:sz w:val="28"/>
          <w:sz w:val="28"/>
          <w:szCs w:val="28"/>
          <w:rtl w:val="true"/>
          <w:lang w:bidi="fa-IR"/>
        </w:rPr>
        <w:t>نفس ماهیت را دلالت دارد، هیئت هم که بعث و تحریک را دلالت دارد، این وجود از کجا اینجا سبز شد و اضافه شد چه وجود در مسألۀ طلب متعلّق به ماهیت یا بعث و تحریک متعلّق به ماهیت؟</w:t>
      </w:r>
    </w:p>
    <w:p>
      <w:pPr>
        <w:pStyle w:val="Heading4"/>
        <w:numPr>
          <w:ilvl w:val="3"/>
          <w:numId w:val="1"/>
        </w:numPr>
        <w:rPr/>
      </w:pPr>
      <w:bookmarkStart w:id="242" w:name="__RefHeading___Toc597315_1468164448"/>
      <w:bookmarkStart w:id="243" w:name="_Toc92"/>
      <w:bookmarkEnd w:id="242"/>
      <w:r>
        <w:rPr>
          <w:rtl w:val="true"/>
        </w:rPr>
        <w:t>دخالت وجود در هیئت از نظر وضع و نظر صاحب فصول</w:t>
      </w:r>
      <w:r>
        <w:rPr>
          <w:rtl w:val="true"/>
        </w:rPr>
        <w:t>(</w:t>
      </w:r>
      <w:r>
        <w:rPr>
          <w:rtl w:val="true"/>
        </w:rPr>
        <w:t>ره</w:t>
      </w:r>
      <w:r>
        <w:rPr>
          <w:rtl w:val="true"/>
        </w:rPr>
        <w:t>)</w:t>
      </w:r>
      <w:bookmarkEnd w:id="243"/>
    </w:p>
    <w:p>
      <w:pPr>
        <w:pStyle w:val="BookText"/>
        <w:rPr/>
      </w:pPr>
      <w:r>
        <w:rPr>
          <w:rFonts w:ascii="IRNazanin" w:hAnsi="IRNazanin" w:eastAsia="IRNazanin"/>
          <w:color w:val="111111"/>
          <w:sz w:val="28"/>
          <w:sz w:val="28"/>
          <w:szCs w:val="28"/>
          <w:rtl w:val="true"/>
          <w:lang w:bidi="fa-IR"/>
        </w:rPr>
        <w:t>اینجا حرفی از صاحب فصول نقل شده حالا واقعا هم ایشان این حرف را زده باشند یا نه؟ روشن نیست، اما به ایشان نسبت داده‌اند که مسألۀ وجود در مفاد هیئت از طریق واضع و وضع نقش دارد، یعنی اینکه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الامر وضعت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الامر وضعت لطلب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وجود به عنوان مضاف الیه طلب داخل در مفاد هیئت است از نظر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این قید وجود را در مفاد هیئت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همان است که سکّاکی نقل اجماع بر آن کرد که مصدر مجرد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تنوین لا یدل الاّ علی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وجود در رابطۀ با ماده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الیه، کلمه وجود را به عنوان مضاف الیه طلب، داخل در معنای هیئت امر می‌داند،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توضع الهیئة لنفس الطلب، بل وضعت لطلب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هم که ماهیت است، مجموع ماده و هیئت عبارت می‌شود از طلب وجود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به صاحب فصول نسبت داده شده است</w:t>
      </w:r>
      <w:r>
        <w:rPr>
          <w:rFonts w:eastAsia="IRNazanin" w:cs="IRNazanin"/>
          <w:color w:val="111111"/>
          <w:sz w:val="28"/>
          <w:szCs w:val="28"/>
          <w:rtl w:val="true"/>
          <w:lang w:bidi="fa-IR"/>
        </w:rPr>
        <w:t>.</w:t>
      </w:r>
    </w:p>
    <w:p>
      <w:pPr>
        <w:pStyle w:val="Heading4"/>
        <w:numPr>
          <w:ilvl w:val="3"/>
          <w:numId w:val="1"/>
        </w:numPr>
        <w:rPr/>
      </w:pPr>
      <w:bookmarkStart w:id="244" w:name="__RefHeading___Toc597317_1468164448"/>
      <w:bookmarkStart w:id="245" w:name="_Toc93"/>
      <w:bookmarkEnd w:id="244"/>
      <w:r>
        <w:rPr>
          <w:rtl w:val="true"/>
        </w:rPr>
        <w:t>بعث و تحریک حقیقی و اعتباری</w:t>
      </w:r>
      <w:bookmarkEnd w:id="245"/>
    </w:p>
    <w:p>
      <w:pPr>
        <w:pStyle w:val="BookText"/>
        <w:rPr/>
      </w:pPr>
      <w:r>
        <w:rPr>
          <w:rFonts w:ascii="IRNazanin" w:hAnsi="IRNazanin" w:eastAsia="IRNazanin"/>
          <w:color w:val="111111"/>
          <w:sz w:val="28"/>
          <w:sz w:val="28"/>
          <w:szCs w:val="28"/>
          <w:rtl w:val="true"/>
          <w:lang w:bidi="fa-IR"/>
        </w:rPr>
        <w:t>یک راه دیگری در اینجا هست که شاید این راه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مسألۀ تعلّق امر به طبیعت را روشن می‌کند و هم در رابطۀ با مسأله مرّه و تکرار، راهنما و راهگشا خواهد بود و آن این است که دو جور بعث و تحریک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و تحریک حقیقی تکوینی که بعث‌کننده در خارج بیاید دست آن شخص بعث‌شده را بگیرد و وادارش کند بر انجام آن مبعوث الیه، به صورت غیر اختیار، بعث بکند او را، تحریک بکند حقیقتا و او را وادارش کند بر اینکه مبعوث الیه را انجام بده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بعث و تحریک اعتباری داریم که همان است که ما داریم از او صحبت می‌کنیم که فرمان و امر مولاست، بعد از آنکه مولا امر می‌کند، اختیار از مأمور، سلب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مأموربه را انجام بدهد، می‌تواند مأموربه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حسابهایش را می‌کند که اگر انجام بدهد، چه فوائدی دارد، اگر انجام ندهد چه عواقبی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دو طرف را انتخاب می‌کند و به دست خودش و به اختیار خودش یا مأموربه را انجام می‌دهد و یا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تحریک اعتباری در حقیقت قائم‌مقام آن بعث و تحریک حقیقی است و جانشین آن بعث و</w:t>
      </w:r>
    </w:p>
    <w:p>
      <w:pPr>
        <w:pStyle w:val="BookText"/>
        <w:rPr/>
      </w:pPr>
      <w:r>
        <w:rPr>
          <w:rFonts w:ascii="IRNazanin" w:hAnsi="IRNazanin" w:eastAsia="IRNazanin"/>
          <w:color w:val="111111"/>
          <w:sz w:val="28"/>
          <w:sz w:val="28"/>
          <w:szCs w:val="28"/>
          <w:rtl w:val="true"/>
          <w:lang w:bidi="fa-IR"/>
        </w:rPr>
        <w:t>تحریک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فایده‌ای دارد؟ چه اثری می‌خواهیم از این استفاده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حقیقی، وقتی که ما این معنا را بشنویم که یک جایی بعث و تحریک حقیقی تحقّق دارد، می‌فهمیم که حتما پای وجود در کار است، یعنی این بعث و تحریک متوجه جانب وجود مبعوث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بعث عمروا الی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عبارتی را ما می‌شنویم به عنوان حکایت به عنوان خبر از یک بعث و تحریک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می‌خواهیم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بعث ولو بعث حقیقی، کلمه وجود اخذ نشده، شما هرچه هم به لغت مراجعه کنید،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آنها کلمه وجود اخذ نشده، پس در بعث،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هم که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حرف جر است، اما درعین‌حال شما می‌فهمید که مبعوث الیه عبارت از وجود رفتن به بازار و کون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را شما از کجا استفاده می‌کنید؟ الفاظ که دلالت بر وجود ندارد، وقتی به وضع الفاظ مراجعه می‌کنیم، می‌بینیم در هیچ کدامشان کلمۀ وجود مطرح نیست، پس چرا شما وجود را استفاده می‌کنید؟ و از چه راهی استفاده می‌کنید و این مدلولیت وجود را از چه دلالتی استفاده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تحریک، الی جانب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استفاده می‌شود؟ کدام لفظ دلالت بر کلمۀ وجود می‌کند؟</w:t>
      </w:r>
    </w:p>
    <w:p>
      <w:pPr>
        <w:pStyle w:val="BookText"/>
        <w:rPr/>
      </w:pPr>
      <w:r>
        <w:rPr>
          <w:rFonts w:ascii="IRNazanin" w:hAnsi="IRNazanin" w:eastAsia="IRNazanin"/>
          <w:color w:val="111111"/>
          <w:sz w:val="28"/>
          <w:sz w:val="28"/>
          <w:szCs w:val="28"/>
          <w:rtl w:val="true"/>
          <w:lang w:bidi="fa-IR"/>
        </w:rPr>
        <w:t>شما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دلالت لفظیه و دلالت وضعیه، مسألۀ وجود را استفاده نمی‌کنیم، بلکه از باب دلالت التزامیه و به عنوان لازم عقلی، مسألۀ وجود را استفاده می‌کنیم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بعث و تحریک الی غیر جانب الوجود باشد، نمی‌شود بعث و تحریک حقیقی الی غیر جانب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بحث اختلافی اصالة الماهیة و اصالة الوجود که محققین بزرگ به مسألۀ اصالت الوجود قائل هستند، چیزی جز وجود،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که مبعوث الیه بعث و تحریک حقیقی غیروجود باشد و عنوان وجود در واقعیت مبعوث الیه تحقّق نداشته باشد؟ پس در حقیقت وقتی که ما در مقام اخبار، یک جملۀ اخباریه‌ای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بعث عمرا الی السوق بالبعث الحقیقی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مبعوث الیه عبارت از وجود است و دلالت هم در حیطه لفظ و وضع نیست، بلکه دلالت در رابطۀ با لزوم عقلی و عنوانش هم دلالت التزامیه است که در حقیقت این دلالت مربوط به وضع و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اعتباری هم یک چنین حرفی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بعث، بعث اعتباری است، اما بعث اعتباری که معنایش پوچ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بعث اعتباری لیس ببعث اصلا، آن هم بعث فی عالم الاعتبار، در عالم اعتبار هم که همین‌جوری نمی‌شود انسان بنشیند اعتبار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عالم اعتبار می‌شود ملکیت را بلامالک اعتبار کرد؟ در عالم اعتبار می‌شود ملکیت را بلامملوک کسی</w:t>
      </w:r>
      <w:bookmarkStart w:id="246" w:name="pg13675_174229"/>
    </w:p>
    <w:p>
      <w:pPr>
        <w:pStyle w:val="BookText"/>
        <w:rPr/>
      </w:pPr>
      <w:bookmarkEnd w:id="246"/>
      <w:r>
        <w:rPr>
          <w:rFonts w:ascii="IRNazanin" w:hAnsi="IRNazanin" w:eastAsia="IRNazanin"/>
          <w:color w:val="111111"/>
          <w:sz w:val="28"/>
          <w:sz w:val="28"/>
          <w:szCs w:val="28"/>
          <w:rtl w:val="true"/>
          <w:lang w:bidi="fa-IR"/>
        </w:rPr>
        <w:t>اعتبار بکند؟ در عالم اعتبار می‌شود زوجیت را بدون زوجین، یا احد زوجین، کسی اعتبار بکند؟ درست است که اینها امور اعتباری است، اما معنای امور اعتباری این نیست که هرجور و به هر کیفیت و به هرنحو قابل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انسانی باشد تا برای او اعتبار حرّیت بشود، انسانی باشد تا برای او اعتبار رقّیت بشود و الاّ برای دیوار که نمی‌شود اعتبار رقّیت و اعتبار حرّیت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اعتباری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پای وجود در بعث و تحریک حقیقی به دلالت التزامیه و با لزوم عقلی مطرح است، بدون اینکه عنوان دلالت اللفظ و مسأله وضع مطرح باشد، اینجا هم وقتی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می‌گیریم، می‌بینیم درست است که ماده، نفس الماهیة است، در ماده به معنای لغوی پای وجود دخالت ندارد؛ هیئت هم درست است که به معنای بعث و تحریک اعتباری است، ولی حرف صاحب فصول را نمی‌گوییم که وجود در مفاد وضعی هیئت نقش دارد و از اول هیئت، به عنوان طلب الوجود وضع شده است، هیئت برای نفس بعث و تحریک اعتباری است، ماده هم برای نفس ماهیت است، لکن تعلّق بعث و تحریک اعتباری به ماهیت، به دلالت و به حکم عقل است که او پای وجود را در کار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تحریک الی وجود الماهیة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بعث و تحریک اعتباری با بعث و تحریک حقیقی فقط در همین جهت است، که آنجا اصل البعث تکوینی و حقیقی است و اینجا بعث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همان‌طوری که آنجا پای وجود در مبعوث الیه مطرح است، اینجا هم پای وجود در مبعوث الیه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مبعوث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ما صحبت از وجود نشده، نه در موضوع صحبت شده، نه در محمول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این مبعوث الیه بودن صلاة، به دلالت العقل پای وجود را در بین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الصلوة مبعوث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تعبیر به وجود کردید دلالت، دلالت لفظی می‌شود، اما اگر کلمه وجود را در عبارت نیاوردیم، مفاد، همان مفاد است، معنا، همان معناست، اما نوع دلالتش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به دلالت لفظی وضعی، عنوان وجود را مطرح نکردیم، بلکه با استمداد از حکم عقل و نظر عقل، مسألۀ وجود را پیش کشیدیم</w:t>
      </w:r>
      <w:r>
        <w:rPr>
          <w:rFonts w:eastAsia="IRNazanin" w:cs="IRNazanin"/>
          <w:color w:val="111111"/>
          <w:sz w:val="28"/>
          <w:szCs w:val="28"/>
          <w:rtl w:val="true"/>
          <w:lang w:bidi="fa-IR"/>
        </w:rPr>
        <w:t>.</w:t>
      </w:r>
    </w:p>
    <w:p>
      <w:pPr>
        <w:pStyle w:val="Heading4"/>
        <w:numPr>
          <w:ilvl w:val="3"/>
          <w:numId w:val="1"/>
        </w:numPr>
        <w:rPr/>
      </w:pPr>
      <w:bookmarkStart w:id="247" w:name="__RefHeading___Toc597319_1468164448"/>
      <w:bookmarkStart w:id="248" w:name="_Toc94"/>
      <w:bookmarkEnd w:id="247"/>
      <w:r>
        <w:rPr>
          <w:rtl w:val="true"/>
        </w:rPr>
        <w:t>اختلاف استاد با صاحب کفایه</w:t>
      </w:r>
      <w:r>
        <w:rPr>
          <w:rtl w:val="true"/>
        </w:rPr>
        <w:t>(</w:t>
      </w:r>
      <w:r>
        <w:rPr>
          <w:rtl w:val="true"/>
        </w:rPr>
        <w:t>ره</w:t>
      </w:r>
      <w:r>
        <w:rPr>
          <w:rtl w:val="true"/>
        </w:rPr>
        <w:t xml:space="preserve">) </w:t>
      </w:r>
      <w:r>
        <w:rPr>
          <w:rtl w:val="true"/>
        </w:rPr>
        <w:t>در مسألۀ تعلّق اوامر به طبایع</w:t>
      </w:r>
      <w:bookmarkEnd w:id="24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ما هم با مرحوم آخوند در این معنا که در مسألۀ تعلّق اوامر به طبایع، مقصود نفس الطبایع نیست، بلکه مقصود وجود الطبایع است، موافقت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ما با ایشان در استدلال بر این مسأله است که ایشان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دلیل انحرافی در این رابطه</w:t>
      </w:r>
    </w:p>
    <w:p>
      <w:pPr>
        <w:pStyle w:val="BookText"/>
        <w:rPr/>
      </w:pPr>
      <w:r>
        <w:rPr>
          <w:rFonts w:ascii="IRNazanin" w:hAnsi="IRNazanin" w:eastAsia="IRNazanin"/>
          <w:color w:val="111111"/>
          <w:sz w:val="28"/>
          <w:sz w:val="28"/>
          <w:szCs w:val="28"/>
          <w:rtl w:val="true"/>
          <w:lang w:bidi="fa-IR"/>
        </w:rPr>
        <w:t>است و اصلا تطبیق بر مدعا نمی‌کند وارد شدند، مدعا حمل شایع صناعی است، دلیل در رابطۀ با حمل اولی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برهان بر کذب حرف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پای وجود در خود مفاد هیئت به عنوان موضوع‌له مطرح باشد، اما ظاهر این است که این طور نیست، هیئت به قول اینها برای نفس الطلب وضع شده و به قول ما برای بعث و تحریک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نفس ماهیت است، لکن درعین‌حال، عقل مسألۀ وجود را در این بین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مکلّف را خارجا تحریک می‌کند به اینکه مأموربه را انجام بدهد، بعث و تحریک اعتباری نیست و الاّ اگر اینطور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یتحقّق الانفکاک بین البعث و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صدها میلیون در مقابل این اوامر بلاتأثیر و بی‌تفاوت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امر بما هو امر از نظر خارج، مکلّف را تحریک نمی‌کند و این به معنای این نیست که مفاد هیئت امر، بعث و تحریک اعتباری نیست، مفاد هیئت امر بعث و تحریک اعتباری است، اما آن چیزی که در خارج علت می‌شود برای اینکه مکلّف مأموربه را انجام بدهد، عبارت از این است که می‌بیند اگر مخالفت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تحریک خارجی مکلّف ناشی از آن مسائل است و الاّ مفاد هیئت افعل همان بعث و تحریک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با مرحوم آخوند از نظر مدعا موافقت کردیم و در نتیجه جواب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و آن جوابی که ایشان از صاحب فصول دادند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که چگونه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مدعای ایشان تطابق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نقش واضع در هیئت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حقیقی و اعتباری را با مثال توضیح دهید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با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تعلّق اوامر به طبایع در چه چیز توافق و در چه چیز تخالف دارد؟</w:t>
      </w:r>
      <w:bookmarkStart w:id="249" w:name="pg13675_174231"/>
    </w:p>
    <w:p>
      <w:pPr>
        <w:pStyle w:val="Heading3"/>
        <w:numPr>
          <w:ilvl w:val="2"/>
          <w:numId w:val="1"/>
        </w:numPr>
        <w:rPr/>
      </w:pPr>
      <w:bookmarkStart w:id="250" w:name="__RefHeading___Toc597321_1468164448"/>
      <w:bookmarkStart w:id="251" w:name="_Toc95"/>
      <w:bookmarkEnd w:id="249"/>
      <w:bookmarkEnd w:id="250"/>
      <w:r>
        <w:rPr>
          <w:rtl w:val="true"/>
        </w:rPr>
        <w:t>درس دویست و هفتاد و پنجم</w:t>
      </w:r>
      <w:bookmarkEnd w:id="251"/>
    </w:p>
    <w:p>
      <w:pPr>
        <w:pStyle w:val="Heading4"/>
        <w:numPr>
          <w:ilvl w:val="3"/>
          <w:numId w:val="1"/>
        </w:numPr>
        <w:rPr/>
      </w:pPr>
      <w:bookmarkStart w:id="252" w:name="__RefHeading___Toc597323_1468164448"/>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54" w:name="__RefHeading___Toc597325_1468164448"/>
      <w:bookmarkStart w:id="255" w:name="_Toc97"/>
      <w:bookmarkEnd w:id="254"/>
      <w:r>
        <w:rPr>
          <w:rtl w:val="true"/>
        </w:rPr>
        <w:t>مدخلیت وجود در بعث و تحریک اعتباری و واقعی</w:t>
      </w:r>
      <w:bookmarkEnd w:id="25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بعث و تحریک واقعی و بعث و تحریک تکوینی با اینکه کلمۀ وجود، نه در خود معنای بعث و نه در معنای مبعوث‌الیه مدخلیت دارد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بعث عمروا الی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ماهیت سفر، وجود دخالت ندارد، در مفاد بعث هم بعث تکوینی و حقیقی وجود مدخلیت ندارد، لکن عقل از راه لابدیّت و از راه ملازمه، مسألۀ وجود را استفاده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الیه چیزی جز وجود نمی‌تواند باشد، مخصوصا روی همان قول مسلّم بین محققین از فلاسفه که قائل به اصالة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مبعوث‌الیه به نظر عقل، چیزی جز وجود نیست، درحالی‌که لفظی که در رابطۀ با مبعوث الیه به کار گرفته می‌شود، مفادش همان ماهیت است، مفادش همان طبیعت است و هیچ ذکری از وجود و دلالت لفظی بر وجود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 و تحریک اعتباری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صورت امر مطرح است و ما از او تعبیر به بعث و تحریک اعتباری می‌کنیم، لکن همین عبارتی که در بعث و تحریک حقیقی به کار بردیم،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عبده الی کذا او</w:t>
      </w:r>
      <w:bookmarkStart w:id="256" w:name="pg13675_174232"/>
    </w:p>
    <w:p>
      <w:pPr>
        <w:pStyle w:val="BookText"/>
        <w:rPr/>
      </w:pPr>
      <w:bookmarkEnd w:id="256"/>
      <w:r>
        <w:rPr>
          <w:rFonts w:ascii="IRNazanin" w:hAnsi="IRNazanin" w:eastAsia="IRNazanin"/>
          <w:color w:val="111111"/>
          <w:sz w:val="28"/>
          <w:sz w:val="28"/>
          <w:szCs w:val="28"/>
          <w:rtl w:val="true"/>
          <w:lang w:bidi="fa-IR"/>
        </w:rPr>
        <w:t>امر عبده بکذا، او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عقل از این عبارت غیر از بعث و تحریک حقیقی استفاده بکند، بلکه عرف هم‌چنین استفاده می‌کند، عرف هم این معنا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اثبات براهین اصالة الوجود پیش عرف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خود ما هم چه در بعث و تحریک حقیقی و چه در بعث و تحریک اعتباری متفاهم عرفی همین معناست، یعنی در حقیقت یک ملازمۀ عرفیه‌ای هم تحقّق دارد، نه اینکه فهم عرف مستند به مفاد لفظ باشد، نه اینکه فهم عرف مربوط به تبادر و استعمال و مستعمل فیه باشد، اصلا به باب دلالت لفظی هیچ‌گونه ارتباطی ندارد، حتی دلالت مجازی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یک‌چنین لابدّیّتی را که عقل درک می‌کند، عرف هم این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مقام 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الی ایجاد السفر الی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ایجاد از کجا آمده؟ نه در ماهیت سفر، وجود، مطرح است، نه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وجود مطرح است، اما روی همان لابدیّت عقلیه و همین‌طور لابدیّت عرفیه، این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رابطه با آن بحث ذکر کردند، از این طریق می‌پذیریم، نه از راهی که خودشان ذکر کردند، که به نظر ما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نه‌تنها یک بیانی است در این رابطه، بلکه فتح بابی است برای ما در رابطۀ با مسأله مرّه و تکرار، به این کیفیت که این بحث مرّه و تکرار را ببینیم اصلا به چه صورت مطرح است؟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الامر هل یدلّ علی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یدلّ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دلالتی مقصود اینهاست؟</w:t>
      </w:r>
    </w:p>
    <w:p>
      <w:pPr>
        <w:pStyle w:val="Heading4"/>
        <w:numPr>
          <w:ilvl w:val="3"/>
          <w:numId w:val="1"/>
        </w:numPr>
        <w:rPr/>
      </w:pPr>
      <w:bookmarkStart w:id="257" w:name="__RefHeading___Toc597327_1468164448"/>
      <w:bookmarkStart w:id="258" w:name="_Toc98"/>
      <w:bookmarkEnd w:id="257"/>
      <w:r>
        <w:rPr>
          <w:rtl w:val="true"/>
        </w:rPr>
        <w:t>بحث لفظی مرّه و تکرار</w:t>
      </w:r>
      <w:bookmarkEnd w:id="25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چه نزاع را در رابطۀ با ماده بدانیم، چه در رابطۀ با هیئت بدانیم و چه در رابطۀ با مجموع بدانیم، مقصود اینها از دلالت، دلالت لفظی و دلالت وضعی است و این بحث هم به عنوان یکی از مباحث الفاظ مطرح است، مثل بحث مقدمۀ واجب نیست که نزاع در یک مسألۀ عقلیه باشد بلکه این بحث مثل اصل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نزاع در اینکه آیا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یا نمی‌کند به عنوان یک مسألۀ لفظیۀ و به عنوان دلالت لفظیه مطرح بود، اینها هم 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بعدی شبیه این مبحث هم که آیا دلالت بر فور یا دلالت بر تراخی می‌کند نیز مثل همین بحث است که به عنوان یک بحث لفظی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قائل به مرّه است و مثلا مرّه را به معنای وجود واحد معنا می‌کند، نه به معنای دفعه،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وضع این معناست، مقتضای دلالت لفظی عبارت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آن کسی که مرّه را به معنای دفعه هم معنا می‌کند، آن</w:t>
      </w:r>
      <w:bookmarkStart w:id="259" w:name="pg13675_174233"/>
    </w:p>
    <w:p>
      <w:pPr>
        <w:pStyle w:val="BookText"/>
        <w:rPr/>
      </w:pPr>
      <w:bookmarkEnd w:id="259"/>
      <w:r>
        <w:rPr>
          <w:rFonts w:ascii="IRNazanin" w:hAnsi="IRNazanin" w:eastAsia="IRNazanin"/>
          <w:color w:val="111111"/>
          <w:sz w:val="28"/>
          <w:sz w:val="28"/>
          <w:szCs w:val="28"/>
          <w:rtl w:val="true"/>
          <w:lang w:bidi="fa-IR"/>
        </w:rPr>
        <w:t>هم مسألۀ دلالت را، دلالت لفظی و وضعی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تکرار هم همین‌طور و آن کسی که مرّه و تکرار هردو را انکار می‌کند، آن هم دلالت لفظی را نفی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هیئت، نه ماده، نه مجموع هیئت و ماده، هیچ‌گونه دلالت لفظی نسبت به تقیید به وحدت، یا تقیید به تعدّد نسبت به اینها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را درست بپذیریم که نزاع در بحث مرّه و تکرار، نزاع در رابطۀ با مقام دلالت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پذیرفتیم، با آن راهی که ما طی کردیم، هم ریشۀ قول به مرّه و هم ریشۀ قول به تکرار قطع می‌شود، برای اینکه مرّه و تکرار به عنوان وصف وجود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الواحد، او الوجود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اصل دلالت بر وجود را، یعنی اصل دلالت بر موصوف را خارج از حیطۀ لفظ و دلالت لفظ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وجود به عنوان یک لازم عقلی مطرح است، به عنوان یک لازم عرفی مطرح است، نه اینکه اصل الوجود، داخل در مفاد هیئت باشد، نه اینکه وجود، داخل در مفاد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موصوف و به تعبیر دیگر با ذات مقیّد، این‌گونه برخورد می‌کنیم، دیگر حساب قید به طریق اولی روشن می‌شود 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به دلالت لفظی، مدلول علیه نیست تا شما بحث کنید که آیا وجود واحد مدلول علیه ماده و یا هیئت و یا مجموع است؛ یا وجود متعدّد و متکرّر، مدلول علیه ماده، یا هیئت، یا مجموع است؟ ما موصوفش را نپذیرفتیم، ذات مقیّد که عبارت از وجود است را نپذیرفتیم که به دلالت لفظی وضعی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بوصف الوحدة، فکیف بوصف التکرّر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نمی‌شود کسی این احتمال را بدهد که ممکن است ذات مقیّد موصوف، که عبارت از اصل الوجود است، خارج از حیطۀ دلالت لفظی باشد، اما وصفش که عبارت از وحدت و تعدّد است، داخل در دائره لفظ و دلالت لفظی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موصوف و ذات مقیّد از حریم دلالت لفظی به کلی بیرون باشد، اما قیدش که عبارت از وحدت است، یا عبارت از تعدّد و تکرّر است، داخل در حیطۀ دلالت لفظی و حریم دلالت لفظی باشد؟ امکان ندارد کسی چنین حرفی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راهی که ما طی کردیم، دیگر حساب مرّه و تکرار یک حسابی است که تقریبا روشن می‌شود نه ارتباط به ماده دارد، نه ارتباط به هیئت و نه به مجموع، برای اینکه اصل الموصوفش خارج از حریم اینهاست</w:t>
      </w:r>
      <w:r>
        <w:rPr>
          <w:rFonts w:eastAsia="IRNazanin" w:cs="IRNazanin"/>
          <w:color w:val="111111"/>
          <w:sz w:val="28"/>
          <w:szCs w:val="28"/>
          <w:rtl w:val="true"/>
          <w:lang w:bidi="fa-IR"/>
        </w:rPr>
        <w:t>.</w:t>
      </w:r>
    </w:p>
    <w:p>
      <w:pPr>
        <w:pStyle w:val="Heading4"/>
        <w:numPr>
          <w:ilvl w:val="3"/>
          <w:numId w:val="1"/>
        </w:numPr>
        <w:rPr/>
      </w:pPr>
      <w:bookmarkStart w:id="260" w:name="__RefHeading___Toc597329_1468164448"/>
      <w:bookmarkStart w:id="261" w:name="_Toc99"/>
      <w:bookmarkEnd w:id="260"/>
      <w:r>
        <w:rPr>
          <w:rtl w:val="true"/>
        </w:rPr>
        <w:t>لابدیّت عقلی و قید مرّه و تکرار</w:t>
      </w:r>
      <w:bookmarkEnd w:id="26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اینجا ادعا کند و بگوید که چه مانعی دارد همان‌طوری که ما اصل الوجود را از</w:t>
      </w:r>
    </w:p>
    <w:p>
      <w:pPr>
        <w:pStyle w:val="BookText"/>
        <w:rPr/>
      </w:pPr>
      <w:r>
        <w:rPr>
          <w:rFonts w:ascii="IRNazanin" w:hAnsi="IRNazanin" w:eastAsia="IRNazanin"/>
          <w:color w:val="111111"/>
          <w:sz w:val="28"/>
          <w:sz w:val="28"/>
          <w:szCs w:val="28"/>
          <w:rtl w:val="true"/>
          <w:lang w:bidi="fa-IR"/>
        </w:rPr>
        <w:t>راه عقل و لابدّیت عقلیّه استفاده می‌کنیم، این قید وحدت و تکرار را هم به دنبالش از راه لابدیّت عقلیه استفاده کنیم، که صفت و موصوف هردو در لابدیت عقلیّه مشترک با هم باشند؟ منتها اشکال این حرف، بنابراین قول این می‌شود که خلاف ظاهر آن چیزی است که رویش بحث شده، اما در عین‌حال ما را به هدف می‌رساند، مسألۀ مرّه را ثابت می‌کند، مسألۀ تکرار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لفظ هم نشود، مانعی ندارد، اگر مسألۀ مرّه و تکرار از راه لابدّیت عقلیه ثابت بشود، همین هم برای ما که قائل به مرّه هستیم، یا قائل به تکراریم،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لابدیّت عقلیه، ملاک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لابدیّت عقلیه روی حساب،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اصل وجود، می‌بینیم این لابدیّت عقلیه هست، هم در بعث و تحریک حقیقی، هم در بعث و تحریک اعتباری لذا چاره‌ای نداریم که پای وجود را پیش بکشیم، درحالی‌که کلمه وجود نه مدلول علیه بعث است و نه مبعوث الیه، اما لابدیّت عقلیه به همین مقدار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پای وجود را در بین آوردیم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مبعوث الیه بعث و تحریک،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الحقیقی و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چه لابدیتی هست که مسألۀ قید وحدت را همراه وجود بیاورد؟ چه لابدیتی هست که قید تکرّر و تعدّد را همراه وجود بیاورد؟ ملاک لابدیّت در رابطۀ با اصل وجود که عبارت از موصوف و ذات مقیّد است وجود دارد، اما در رابطۀ با قیدش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هو الوحدة ام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ملاک لابدیت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بعث و تحریک این هست که مبعوث الیه باید وجود واحد باشد؟ یا مبعوث الیه وجود متعدد باشد؟ هیچ لابدیّتی حتی نه از نظر عقل و نه از نظر عرف وجود ندارد چون عرف هم که لابدیّت اصل وجود را کشف می‌کرد در رابطۀ با قیدش هیچ گونه لابدیّتی را احساس نمی‌کند و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لابدیت وجود، مسأله مرّه و تکرار هم به همان ملاک مطرح می‌شود، جوابش این است که به این صورت نیست، ملاک در ذات موصوف و مقیّد هست، اما در قیدش به هیچ‌وجه ملاک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آن راهی که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نقل شده بود وجود را در مفاد وضعی هیئت داخل می‌دانست، یعنی دیگران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الامر به تعبیر مشهور، وضعت للطلب، اما از صاحب فصول نقل شده که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الوجود است که وجود در حیطۀ لفظ و در مفاد معنای لفظ و موضوع‌له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ایشان، آیا مسألۀ مرّه و تکرار قابل این هست که طرح بشود؟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مانعی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وجودی که در مفاد وضعی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آیا وجود بدون قید است یا وجود مقیّد به وحدت است یا وجود مقیّد به تکرار است؟ به حسب ظاهر، این یک</w:t>
      </w:r>
    </w:p>
    <w:p>
      <w:pPr>
        <w:pStyle w:val="BookText"/>
        <w:rPr/>
      </w:pPr>
      <w:r>
        <w:rPr>
          <w:rFonts w:ascii="IRNazanin" w:hAnsi="IRNazanin" w:eastAsia="IRNazanin"/>
          <w:color w:val="111111"/>
          <w:sz w:val="28"/>
          <w:sz w:val="28"/>
          <w:szCs w:val="28"/>
          <w:rtl w:val="true"/>
          <w:lang w:bidi="fa-IR"/>
        </w:rPr>
        <w:t>حرف معقول و تقریبا نزدیکی به نظر می‌رسد لکن اگر دو جهت را قبول بکنیم، این فرمایش تمام می‌شود و مسألۀ مرّه و تکرار هم قابل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ایشان بپذیریم که واقعا وجود از نظر وضع در مفاد هیئت نقش دارد، یعنی وقتی که به کتاب لغت مراجعه کنیم،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تعبیر مشهور معنا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الوجود و به تعبیر 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مفاد وضعی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باشد، درحالی‌که به حسب لغت وقتی انسان مراجعه می‌کند می‌بیند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مطرح نیست، چه به معنای طلب باشد و چه به معنای بعث و تحریک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هیچ اشاره‌ای به این معنا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مسأله را از نظر لغت ببینیم چیست؟</w:t>
      </w:r>
    </w:p>
    <w:p>
      <w:pPr>
        <w:pStyle w:val="BookText"/>
        <w:rPr/>
      </w:pPr>
      <w:r>
        <w:rPr>
          <w:rFonts w:ascii="IRNazanin" w:hAnsi="IRNazanin" w:eastAsia="IRNazanin"/>
          <w:color w:val="111111"/>
          <w:sz w:val="28"/>
          <w:sz w:val="28"/>
          <w:szCs w:val="28"/>
          <w:rtl w:val="true"/>
          <w:lang w:bidi="fa-IR"/>
        </w:rPr>
        <w:t>ثانیا در اصل مسأله،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اینکه نزاع در مرّه و تکرار مربوط به هیئت باشد، یک اشکال مهمی ذکر فرمودند و آن اشکال این بود که اگر این قید وحدت و تکرار را در رابطۀ با مفاد هیئت بدانیم، لازم می‌آید هیئت که دارای یک معنای حرفی است و معنای حرفی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یلاحظ الاّ تبعا و 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پای قید مطرح باشد، لازم می‌آید که در رابطۀ با یک هیئت، هم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و آلة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باشیم و هم به لحاظ اینکه می‌خواهد تقیید به وحدت و تکرر بشود، استقلالا ملاحظه شده باشد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معنای حرفی به دو لحاظ مانعی ندارد، اما اگر در دو کلمه یا در دو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الجمعه قید برای آن اسناد ضرب به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الضرب الی المتکلم یک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حرفی به یوم الجمعه مقیّد شده، اما درعین‌حال مانعی ندارد، برای اینکه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 همان معنای حرفی آلة للغیر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می‌رسد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آلة للغیر را به لحاظ تقیید لحاظ می‌کند،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تبعی است و تقیید به یوم الجمعه را که مطرح می‌کند، لحاظش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دو کلمه است، دو زمان است، مانعی ندارد که در یک زمان حالة ملاحظه بشود و در یک زمان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نداریم، بلکه یک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مقام الاستعمال بخواهد هم مشتمل بر لحاظ تبعی باشد و هم مشتمل بر لحاظ استقلالی، امکان ندارد،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و فی زمان واحد و فی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رابطۀ با اینکه نزاع در مرّه و تکرار مربوط به هیئت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وارد می‌شود، که اگر ما پای وجود را هم در مفاد هیئت بیاوریم، مسألۀ تقیید به وحدت و تقیید به کثرت، معنا ندارد در مفاد هیئت وارد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هیئت افعل را معنا می‌کند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کدامش مربوط به هیئت است؟ کدامش مربوط به ماده؟ الطبیعه مربوط به ماده و طلب الوجود مربوط به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یک‌چنین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تعبیر به بعث و تحریک اعتباری هم بکنیم،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الی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کلمۀ وجود برای هیئت است، الطبیعه ارتباط به ماده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نمی‌توانید به حساب مبعوث الیه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بحث مرّه و تکرار به این طریقی که ما ذکر کردیم، هیچ راهی برای نه اثبات مرّه وجود دارد و نه اثبات تکرار و این راهی هم که صاحب فصول ذکر کردند، علاوۀ بر اینکه شاهدی و دلیلی از وضع و لغت ندارند، اشکال مربوط به استحالۀ عقلیه هم به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قول به مرّه و هم قول به تکرار باید کنار گذاشته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مدخلیت وجود در بعث و تحریک اعتباری و واقعی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مرّه و تکرار، بحث لفظی است یا عقلی؟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قید مرّه و تکرار را از راه لابدیّت عقلیه اثبات کرد؟ توضیح دهید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مرّه و تکرار و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را بیان کنید</w:t>
      </w:r>
      <w:r>
        <w:rPr>
          <w:rFonts w:eastAsia="IRNazanin" w:cs="IRNazanin"/>
          <w:color w:val="111111"/>
          <w:sz w:val="28"/>
          <w:szCs w:val="28"/>
          <w:rtl w:val="true"/>
          <w:lang w:bidi="fa-IR"/>
        </w:rPr>
        <w:t>.</w:t>
      </w:r>
      <w:bookmarkStart w:id="262" w:name="pg13675_174239"/>
    </w:p>
    <w:p>
      <w:pPr>
        <w:pStyle w:val="Heading3"/>
        <w:numPr>
          <w:ilvl w:val="2"/>
          <w:numId w:val="1"/>
        </w:numPr>
        <w:rPr/>
      </w:pPr>
      <w:bookmarkStart w:id="263" w:name="__RefHeading___Toc597331_1468164448"/>
      <w:bookmarkStart w:id="264" w:name="_Toc100"/>
      <w:bookmarkEnd w:id="262"/>
      <w:bookmarkEnd w:id="263"/>
      <w:r>
        <w:rPr>
          <w:rtl w:val="true"/>
        </w:rPr>
        <w:t>درس دویست و هفتاد و ششم</w:t>
      </w:r>
      <w:bookmarkEnd w:id="264"/>
    </w:p>
    <w:p>
      <w:pPr>
        <w:pStyle w:val="Heading4"/>
        <w:numPr>
          <w:ilvl w:val="3"/>
          <w:numId w:val="1"/>
        </w:numPr>
        <w:rPr/>
      </w:pPr>
      <w:bookmarkStart w:id="265" w:name="__RefHeading___Toc597333_1468164448"/>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67" w:name="__RefHeading___Toc597335_1468164448"/>
      <w:bookmarkStart w:id="268" w:name="_Toc102"/>
      <w:bookmarkEnd w:id="267"/>
      <w:r>
        <w:rPr>
          <w:rtl w:val="true"/>
        </w:rPr>
        <w:t>تحقّق طبیعت در ضمن چند فرد</w:t>
      </w:r>
      <w:bookmarkEnd w:id="26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مرّه و تکرار مطرح شد که صیغۀ امر بمجردها، نه دلالت بر مرّه می‌کند و نه دلالت بر تکرار، بحثی در مقام امتثال واقع شده است بعد از آنکه یک جهت تقریبا مسلّم است و آن این است که اگر مکلّف در مقام امتثال، یک وجود از وجودات طبیعت و یک فرد از افراد ماهیت را اتیان کند، بلا اشکال در مقام امتثال،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عنوان مرّه را مفاد صیغۀ امر نمی‌دانیم، مفاد صیغه امر بنا بر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 آنچه که ما تعبیر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 الی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مفاد امر باشد، باید ایجاد الطبیعة تحقّق پیدا کند و ایجاد الطبیعة به یک فرد حاصل می‌شود، به یک وجود حاصل می‌شود، وجودات هرطبیعتی هرکدامشان تمام آن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کامل، نه بعض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عمرو هم ضمیمه به زید می‌شود،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هستند، دو انسان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هروجودی و هرفردی، عبارت از یک طبیعت کامله است و نقصانی</w:t>
      </w:r>
    </w:p>
    <w:p>
      <w:pPr>
        <w:pStyle w:val="BookText"/>
        <w:rPr/>
      </w:pPr>
      <w:r>
        <w:rPr>
          <w:rFonts w:ascii="IRNazanin" w:hAnsi="IRNazanin" w:eastAsia="IRNazanin"/>
          <w:color w:val="111111"/>
          <w:sz w:val="28"/>
          <w:sz w:val="28"/>
          <w:szCs w:val="28"/>
          <w:rtl w:val="true"/>
          <w:lang w:bidi="fa-IR"/>
        </w:rPr>
        <w:t>در رابطۀ با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مأموربه هم ایجاد الطبیعة است، مطلوب بنابر قول مشهور ایجاد الطبیعة است، مبعوث الیه بنابر قول ما، ایجاد الطبیعة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بوجود واحد و بایجاد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مسألۀ مرّه در مفاد صیغۀ امر نقش ندارد، مع ذلک در مقام امتثال، ایجاد یک فرد برای تحقّق مأموربه کافی است و ضرورتی ندارد که بیش از یک فرد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جای بحث است این است که اگر مکلّف در مقام امتثال به جای وجود واحد، وجودات متعدّده ایجاد کرد، به جای فرد واحد افراد متعدّده ایجاد کرد، این دو صورت دارد و هرصورتش هم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بدون اینکه هیچ‌گونه تقدّم و تأخّری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العبد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ده عبد دارد، به صیغۀ واحده خطاب به همه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آزاد کردم، درحالی‌که می‌توانست با عتق واحد، تنها یکی از اینها را آزاد کند، لکن ده‌تا از این عبید را آزاد کرد،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واحدة من دون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معمولی عرفی، مولا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بیاور، حتی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نمی‌گوید که مسأله مرّه مثلا در کار باشد یا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عبد یک لیوان آب می‌آورد، یک وقت یک سینی مشتمل بر ده لیوان آب را می‌آورد و در محضر مولا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تعبیر به وجودات عرضیه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وجودات علی سبیل التدریج است، اول یک فردی را ایجاد می‌کند، بعد فرد دوم را، بعد فرد سوم را، که از او تعبیر می‌شود به وجودات طولیه و افراد طولیه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محل بحث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وجودات عرضیه که در یک عمل ده فرد مأموربه را ایجاد می‌کند، در این بحث نیست که امتثال حاصل شده یا حاصل نشده؟ آنجایی که ایجاد یک فرد موجب تحقّق امتثال باشد، پیداست که ایجاد ده فرد به طریق اولی موجب تحقّق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تحقّق امتثال، هیچ‌گونه بحثی نیست، آنچه مورد بحث واقع شده در این افراد عرضیه، این جهت است که آیا امتثال واحد تحقّق پیدا کرده است؟ وقتی که به جای عتق یک عبد، ده عبد را با یک صیغۀ عتق، آزاد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امتثال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تعداد عبید و برحسب تکثّر عبید، امتثال هم تکثّر پیدا می‌کند، امتثال هم تعدّد پیدا می‌کند؟ نتیجۀ وحدت و تعدّد امتثال، همان مسأله استحقاق مثوبت و استحقاق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امتثال، اتصاف به وحدت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مثوبة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امتثال تعدّد پیدا کرد به تعدّد امتثال، ثواب هم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مثوبات متعدّده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چه صورت است؟</w:t>
      </w:r>
      <w:bookmarkStart w:id="269" w:name="pg13675_174241"/>
    </w:p>
    <w:p>
      <w:pPr>
        <w:pStyle w:val="Heading4"/>
        <w:numPr>
          <w:ilvl w:val="3"/>
          <w:numId w:val="1"/>
        </w:numPr>
        <w:rPr/>
      </w:pPr>
      <w:bookmarkStart w:id="270" w:name="__RefHeading___Toc597337_1468164448"/>
      <w:bookmarkStart w:id="271" w:name="_Toc103"/>
      <w:bookmarkEnd w:id="269"/>
      <w:bookmarkEnd w:id="270"/>
      <w:r>
        <w:rPr>
          <w:rtl w:val="true"/>
        </w:rPr>
        <w:t>اقوال در تعدد امتثال</w:t>
      </w:r>
      <w:bookmarkEnd w:id="271"/>
    </w:p>
    <w:p>
      <w:pPr>
        <w:pStyle w:val="BookText"/>
        <w:rPr/>
      </w:pPr>
      <w:r>
        <w:rPr>
          <w:rFonts w:ascii="IRNazanin" w:hAnsi="IRNazanin" w:eastAsia="IRNazanin"/>
          <w:color w:val="111111"/>
          <w:sz w:val="28"/>
          <w:sz w:val="28"/>
          <w:szCs w:val="28"/>
          <w:rtl w:val="true"/>
          <w:lang w:bidi="fa-IR"/>
        </w:rPr>
        <w:t>اینجا سه احتمال بلکه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را مرحوم سیدنا الاستاذ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کرده‌اند، که تنها همین مسأله افراد عرضیه را ایشان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طولیه که بعدا ان شاء الله بحث می‌کنیم، ایشان بحث نکرده‌اند و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افراد عرضیه ایشان قائل به تعدّد امتثال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افراد، امتثال هم تعدّد و تکثّر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ایشان هم مدتها در درس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اوائل شرکت می‌کردند و شاید سالها ادامه پیدا کرد و حتی یادداشتهای زیادی از درس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نقطه مقابل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فرد هم اتیان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الاّ امتثالا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امتثال بیشتر نیست و یک مثوبت و استحقاق مثوبت هم بیشتر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قولی است که از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ایشان در درسشان این قول را اختیار کرده‌اند و الاّ از عبارت ایشان در کفایه در رابطۀ با افراد عرضیه، همان بیان امام بزرگوار استفاده می‌شود، برای اینکه تعبیر ایشان در کفایه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ایجاد الطبیعة فی ضمن الافراد نحوا من الامتثال کایجادها فی ضمن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همان است، منتها این هم یک نوع امتثال است، یک نوع امتثال، عبارت از ده فرد است، یک نوع عبارت از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همین بیان امام بزرگوار و نظر ایشان را مرحوم آخوند تأیید می‌کنند و الاّ لازم بود که تصریح بکنند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ایجادها فی ضمن الافراد امتثالات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الامتثال کایجادها فی ضمن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ایشان در این حرف صراحت ندارد اما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و تکثّر روی وحدت و تعدّد امتثال اثر می‌گذاشت، باید تصریح بشود که ایجاد طبیعت در ضمن افراد با ایجاد در ضمن فرد واحد، یک‌چنین مغایرتی دارد، که اگر در ضمن فرد واحد شد، یک امتثال است، اما اگر در ضمن افراد متعدّده بود، ده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عبارت ایشان ولو اینکه صراحت ندارد، اما ظاهرش همین نظر امام بزرگوار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درسشان یک قول سومی نقل شده و آن اینکه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وحدت و تعدّد امتثال در رابطۀ با افراد عرضیه، تابع قصد مکلّف و ارادۀ ممتثل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مکلّف ممتثل این است که از مجموع، یک امتثال تحقّق پیدا کند، این امتثال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ممتثل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هذه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امتثال مستقلی تحقّق پیدا کند، اینجا امتثالات متعدّد خواهد بود، که مسأله وحدت و تعدّد را منوط به قصد مکلّف ممتثل قرار داده‌اند، که آیا هدفش امتثال</w:t>
      </w:r>
      <w:bookmarkStart w:id="272" w:name="pg13675_174242"/>
    </w:p>
    <w:p>
      <w:pPr>
        <w:pStyle w:val="BookText"/>
        <w:rPr/>
      </w:pPr>
      <w:bookmarkEnd w:id="272"/>
      <w:r>
        <w:rPr>
          <w:rFonts w:ascii="IRNazanin" w:hAnsi="IRNazanin" w:eastAsia="IRNazanin"/>
          <w:color w:val="111111"/>
          <w:sz w:val="28"/>
          <w:sz w:val="28"/>
          <w:szCs w:val="28"/>
          <w:rtl w:val="true"/>
          <w:lang w:bidi="fa-IR"/>
        </w:rPr>
        <w:t>واحد است یا هدفش امتثالات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مسأله هست</w:t>
      </w:r>
      <w:r>
        <w:rPr>
          <w:rFonts w:eastAsia="IRNazanin" w:cs="IRNazanin"/>
          <w:color w:val="111111"/>
          <w:sz w:val="28"/>
          <w:szCs w:val="28"/>
          <w:rtl w:val="true"/>
          <w:lang w:bidi="fa-IR"/>
        </w:rPr>
        <w:t>.</w:t>
      </w:r>
    </w:p>
    <w:p>
      <w:pPr>
        <w:pStyle w:val="Heading4"/>
        <w:numPr>
          <w:ilvl w:val="3"/>
          <w:numId w:val="1"/>
        </w:numPr>
        <w:rPr/>
      </w:pPr>
      <w:bookmarkStart w:id="273" w:name="__RefHeading___Toc597339_1468164448"/>
      <w:bookmarkStart w:id="274" w:name="_Toc104"/>
      <w:bookmarkEnd w:id="273"/>
      <w:r>
        <w:rPr>
          <w:rtl w:val="true"/>
        </w:rPr>
        <w:t>بیان قول مرحوم بروجردی</w:t>
      </w:r>
      <w:r>
        <w:rPr>
          <w:rtl w:val="true"/>
        </w:rPr>
        <w:t>(</w:t>
      </w:r>
      <w:r>
        <w:rPr>
          <w:rtl w:val="true"/>
        </w:rPr>
        <w:t>ره</w:t>
      </w:r>
      <w:r>
        <w:rPr>
          <w:rtl w:val="true"/>
        </w:rPr>
        <w:t xml:space="preserve">) </w:t>
      </w:r>
      <w:r>
        <w:rPr>
          <w:rtl w:val="true"/>
        </w:rPr>
        <w:t>در قبول تعدد امتثال</w:t>
      </w:r>
      <w:bookmarkEnd w:id="274"/>
    </w:p>
    <w:p>
      <w:p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تعدّد امتثال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تعدّد افراد، امتثال هم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آنطوری که خودشان ذکر می‌کنند در رابطه با همان مسأله‌ای است که اشاره کردیم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هروجود طبیعتی و هرفرد طبیعتی، تمام الطبیعة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بعض من 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هم انسان کامل و در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انسان هستند نه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می‌کنیم که هروجود طبیعتی یک طبیعت کاملۀ بدون هیچ‌گونه نقص و عیب است و اگر وجودات، تعدّد پیدا کرد، طبیعت، تعدّد پیدا کرده، طبیعت متعدّد وجود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فرد در یک جا متمرکز بودند،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انسان وجود دارد، ده فرد از افراد انسان یا ده حیوان ناطق، که ماهیت انسان است، اینجا وجود دارد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افراد متعدّد شدند،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واحد است؟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یک فرد و ده فرد نیست؟ آنجایی که یک فرد را ایجاد می‌کند، این امتثال واحد، آنجایی که دو فرد را ایجاد کرد ولو فی عرض واحد بوده، اما دو وجود برای طبیعت است، دو انسان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عتق،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مولا ده‌تا عبدش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می‌کند، یک عتق از او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عتق از او تحقّق پیدا کرده یا ده عتق در رابطۀ با ده عبد از او تحقّق پیدا کرده؟ ما نمی‌توانیم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شاهدش هم این است که اگر عتق واجب نبود و به این صورت مستحب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عتق یکی از مستحباب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صیغة واحده ده عبد را آزاد کرد، ثواب یک عتق را به او می‌دهند در مستحباب یا ثواب ده عتق را به او می‌دهند؟ در واجبش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مولا بیش از یک عتق نخواسته، اما عبد در مقام عمل ده عبد را آزاد کرده، تقدّم و تأخّر هم نبوده، لذا باید این را ده امتثال به حساب بیاوریم و آثار ده امتثال را بر او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تنظیر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درست است اگر یک نفر اقدام کرد مأموربه را انجام داد، همان برای تحقّق غرض مولا و برای امتثال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ده نفر در عرض هم بدون هیچ‌گونه تقدّم و تأخّری این واجب کفایی را انجام دادند، مثل اینکه یک کسی وارد شد بر یک جماعتی و سلام کرد بر این جماعت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به صورت واجب کفایی مثلا لازم است، یک نفر از این جمعیت اگر جواب سلامش را بدهند، این رد السلامی که واجب است،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تمام جمعیت در آن واحد در مقام جواب این سلام‌کننده گفتند</w:t>
      </w:r>
      <w:r>
        <w:rPr>
          <w:rFonts w:eastAsia="IRNazanin" w:cs="IRNazanin"/>
          <w:color w:val="111111"/>
          <w:sz w:val="28"/>
          <w:szCs w:val="28"/>
          <w:rtl w:val="true"/>
          <w:lang w:bidi="fa-IR"/>
        </w:rPr>
        <w:t>:</w:t>
      </w:r>
      <w:bookmarkStart w:id="275" w:name="pg13675_174243"/>
    </w:p>
    <w:p>
      <w:pPr>
        <w:pStyle w:val="BookText"/>
        <w:rPr/>
      </w:pPr>
      <w:bookmarkEnd w:id="275"/>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را یک امتثال می‌دانید؟ اگر یک امتثال است، پس ثواب برای کیست؟ یک ثواب توزیع بر این جمعیت می‌شود یا اینکه بلااشکال اینجا امتثالات متعدّده تحقّق پیدا کرده و لازمۀ تحقّق هرامتثالی هم استحقاق مثوبت است؟ لذا تمام اینها برای انجام واجب کفایی استحقاق مثوبت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همان‌طوری که در واجب کفایی تعدّد امتثال مطرح است، اینجایی که طبیعت را در عرض واحد، در ضمن افراد متعدّده ایجاد می‌کند، اینجا هم امتثالات متعدّده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هرامتثالی هم یک استحقاق مثوبتی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خیلی اصرار دارند روی مسأله تعدّد امتثال</w:t>
      </w:r>
      <w:r>
        <w:rPr>
          <w:rFonts w:eastAsia="IRNazanin" w:cs="IRNazanin"/>
          <w:color w:val="111111"/>
          <w:sz w:val="28"/>
          <w:szCs w:val="28"/>
          <w:rtl w:val="true"/>
          <w:lang w:bidi="fa-IR"/>
        </w:rPr>
        <w:t>.</w:t>
      </w:r>
    </w:p>
    <w:p>
      <w:pPr>
        <w:pStyle w:val="Heading4"/>
        <w:numPr>
          <w:ilvl w:val="3"/>
          <w:numId w:val="1"/>
        </w:numPr>
        <w:rPr/>
      </w:pPr>
      <w:bookmarkStart w:id="276" w:name="__RefHeading___Toc597341_1468164448"/>
      <w:bookmarkStart w:id="277" w:name="_Toc105"/>
      <w:bookmarkEnd w:id="276"/>
      <w:r>
        <w:rPr>
          <w:rtl w:val="true"/>
        </w:rPr>
        <w:t>جواب امام</w:t>
      </w:r>
      <w:r>
        <w:rPr>
          <w:rtl w:val="true"/>
        </w:rPr>
        <w:t>(</w:t>
      </w:r>
      <w:r>
        <w:rPr>
          <w:rtl w:val="true"/>
        </w:rPr>
        <w:t>ره</w:t>
      </w:r>
      <w:r>
        <w:rPr>
          <w:rtl w:val="true"/>
        </w:rPr>
        <w:t xml:space="preserve">) </w:t>
      </w:r>
      <w:r>
        <w:rPr>
          <w:rtl w:val="true"/>
        </w:rPr>
        <w:t>از اشکال مرحوم بروجردی</w:t>
      </w:r>
      <w:r>
        <w:rPr>
          <w:rtl w:val="true"/>
        </w:rPr>
        <w:t>(</w:t>
      </w:r>
      <w:r>
        <w:rPr>
          <w:rtl w:val="true"/>
        </w:rPr>
        <w:t>ره</w:t>
      </w:r>
      <w:r>
        <w:rPr>
          <w:rtl w:val="true"/>
        </w:rPr>
        <w:t xml:space="preserve">) </w:t>
      </w:r>
      <w:r>
        <w:rPr>
          <w:rtl w:val="true"/>
        </w:rPr>
        <w:t>در تعدد امتثال</w:t>
      </w:r>
      <w:bookmarkEnd w:id="277"/>
    </w:p>
    <w:p>
      <w:pPr>
        <w:pStyle w:val="BookText"/>
        <w:rPr/>
      </w:pPr>
      <w:r>
        <w:rPr>
          <w:rFonts w:ascii="IRNazanin" w:hAnsi="IRNazanin" w:eastAsia="IRNazanin"/>
          <w:color w:val="111111"/>
          <w:sz w:val="28"/>
          <w:sz w:val="28"/>
          <w:szCs w:val="28"/>
          <w:rtl w:val="true"/>
          <w:lang w:bidi="fa-IR"/>
        </w:rPr>
        <w:t>اما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چیزی را که شما فرمودید و به آن استدلال کردید، آن حرف را منکر نیستیم، ما هم قبول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فرمایش ایشان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بالاترش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بعدا این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شایع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یوجد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درست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طبیعت در آن واحد، هم موجود و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وجود زید، معدوم است به عدم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معدومة بعدم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عمرو و زید هردو تمام الطبیعة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در ضمن زید که وجود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الطبیعة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معدوم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الطبیعة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شما وجودات فرض کردید، اگر یکی از این وجودات منعدم شد، یکی از این وجودات که رفت، دیگر جای وجود را عدم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وقتی موجود بودند، تا هردو موجود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الانسانان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معدوم شدند چه می‌شود؟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الانسانان 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یکی معدوم شد و یکی موجود،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 لوجود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 لعدم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عمرو هم تمام الانسان است، تمام الانسان موجود بود صار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باب مسأله نواهی که این حرف آنجا مطرح است و بعضی از جاهای دیگر ان شاء الله توضیح بیشترش را عرض می‌کنیم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شما را قبول داریم، هیچ اشکالی هم در او نیست، اما نتیجه‌ای که شما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می‌خواهید بگیرید، آن نتیجه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p>
    <w:p>
      <w:pPr>
        <w:pStyle w:val="BookText"/>
        <w:rPr/>
      </w:pPr>
      <w:r>
        <w:rPr>
          <w:rFonts w:ascii="IRNazanin" w:hAnsi="IRNazanin" w:eastAsia="IRNazanin"/>
          <w:color w:val="111111"/>
          <w:sz w:val="28"/>
          <w:sz w:val="28"/>
          <w:szCs w:val="28"/>
          <w:rtl w:val="true"/>
          <w:lang w:bidi="fa-IR"/>
        </w:rPr>
        <w:t>نتیجه بر این دلیل شما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عبد را آزاد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طبیعت کامله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دلیلی دارید که اگر ده طبیعت کامله تحقّق پیدا کرد، ده‌تا امتثال هم تحقّق پیدا می‌کند؟ این را شما از کجا می‌آورید؟ ما باید ملاحظه کنیم، ببینیم اصولا ملاک و معیار در وحدت امتثال و تعدّد امتثال چیست؟ اصلا کجا و چه چیز سبب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واحد و چه چیز سبب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متعدّد؟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وجود برای طبیعت تحقّق پیدا کرده، فالامتثال متعدّد، این از کجا آمد؟ این معیار را شما از کجا آوردید که تعدّد وجودات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تعدّد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باب وحدت و تعدّد امتثال، وحدت و تعدّد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هناک تکلیف واحد، امتثال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هناک تکالیف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هم متعدّد است، نماز و روزه، دو تکلیف است دو امتثال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هرتکلیف دیگری هم کنارش بگذاریم، باید تکلیف متعدّد باشد، منتها تعدّد تکلیف انواع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نوع تعدّد تکلیف می‌توانیم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هستند، اما متعلق اینها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تکلیفند دوتا امتثال دارند، دوتا مخالفت دارند، دوتا حکم دارند، یعنی آثارشان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می‌بینی یک عبارت است، اما به تکالیف متعدّده دلالت دارد، مثل آنجایی که در کلام مولا یک عام استغراقی به کار گرفته شده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ما این عام را به صورت عام استغراقی قرار بدهیم در مقابل عام مجموعی و در مقابل عام بدلی، عام استغراقی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حکم مستقلی دارد، یک ملاک مستقلی دارد، یک مناط مستقلی 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حرفی است که ما مکرر می‌زدیم که خطابات انحلال پیدا نمی‌کند، این معنایش انحلال نیست، خود عموم، این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استغراقی در مقابل عموم مجموعی و عموم بدلی، این اقتضا در او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بما 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ملاک مستقل و یک تکلیف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عمرو عالم همین‌طور، اکرام بکر عالم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هم بین اینها مثل اقل و اکثرهای ارتباطی وجود ندارد، که اگر کسی از صدتا عالم، هشتادتای آنها را اکرام کرد و بیست‌تا را اکرام نکرد،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یأت بشیء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عالم مجموعی، معنای عام مجموعی همین است، اما در عام استغراقی هرکدام ملاک مستقل و مناط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تکلیف متعدّد است، چون تکلیف متعدّد است، مسأله امتثال هم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اکرام زید عالم، یک امتثال، با اکرام بکر عالم، یک امتثال، با اکرام عمرو عالم، یک امتثال، کما اینکه گاهی هم امتثال و مخالفت ضمیمه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هشتادتا را اکرام کرد هشتاد امتثال و بیست‌تا را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p>
    <w:p>
      <w:pPr>
        <w:pStyle w:val="BookText"/>
        <w:rPr/>
      </w:pP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امتثال و بیست مخالفت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اقوال موجود در مقام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278" w:name="pg13675_174246"/>
    </w:p>
    <w:p>
      <w:pPr>
        <w:pStyle w:val="Heading3"/>
        <w:numPr>
          <w:ilvl w:val="2"/>
          <w:numId w:val="1"/>
        </w:numPr>
        <w:rPr/>
      </w:pPr>
      <w:bookmarkStart w:id="279" w:name="__RefHeading___Toc597343_1468164448"/>
      <w:bookmarkStart w:id="280" w:name="_Toc106"/>
      <w:bookmarkEnd w:id="278"/>
      <w:bookmarkEnd w:id="279"/>
      <w:r>
        <w:rPr>
          <w:rtl w:val="true"/>
        </w:rPr>
        <w:t>درس دویست و هفتاد و هفتم</w:t>
      </w:r>
      <w:bookmarkEnd w:id="280"/>
    </w:p>
    <w:p>
      <w:pPr>
        <w:pStyle w:val="Heading4"/>
        <w:numPr>
          <w:ilvl w:val="3"/>
          <w:numId w:val="1"/>
        </w:numPr>
        <w:rPr/>
      </w:pPr>
      <w:bookmarkStart w:id="281" w:name="__RefHeading___Toc597345_1468164448"/>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83" w:name="__RefHeading___Toc597347_1468164448"/>
      <w:bookmarkStart w:id="284" w:name="_Toc108"/>
      <w:bookmarkEnd w:id="283"/>
      <w:r>
        <w:rPr>
          <w:rtl w:val="true"/>
        </w:rPr>
        <w:t>ملاک وحدت و تعدّد امتثال</w:t>
      </w:r>
      <w:bookmarkEnd w:id="28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مکلّف در مقام امتثال به جای یک فرد، افراد متعدّده‌ای را در عرض واحد بدون تقدّم و تأخّر ایجاد کند، آیا این امتثال واحد است یا امتثالات متعدّده است یا اینکه بستگی به قصد مکلّف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قصده الامتثال الواحد یعدّ واحدا و ان کان قصده الامتثال المتعدّد یعد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ملاک و معیار وحدت امتثال و تعدّد امتثال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در وحدت و تعدّد، در رابطۀ با مکلّف‌به و مأموربه است یا اینکه چون امتثال مستقیما به تکلیف اضافه پیدا می‌کند، در رابطۀ با خود تکلیف است؟ اگر تکلیف وحدت داشته باشد، امتثال هم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متعدّد بود، امتثال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تکلیف به گونه‌های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مثل صلاة و صوم و امثال ذلک است که مکلّف‌به هرکدام، عنوان مستقل و ماهیت مستقلی دارد که تعدّد تکلیف اینجا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تعدّد تکلیف به نحو عام استغراقی مطرح می‌شود که حکم صادر از مولا، یک حکم است،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می‌کند، به تعداد علما و مصادیق عالم، حکم منحل می‌شود و هر کدام دارای یک موافقت و مخالفت خاصی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صدها موافقت و صدها مخالفت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نیز حکم متعدّد است، منتها نه به روشنی تعدّد در باب صلاة و صیام، که مکلّف‌به در آنجا عناوین متعدّده است بلکه یک نوع سومی هم برای تعدّد حکم وجود دارد و این همان جایی است که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تنظیر به آنجا کردند که همان مسأله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هم احکام و تکالیف تعدّد دارد، به لحاظ اینکه مکلّفها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اینطور نیست که هر مکلّفی بعض المکلّف باشد و اینطور نیست که بعض التکلیف به او توجه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هر مکلّفی مستقلا خودش تکلیف دارد، بدون هیچ‌گونه فرقی بین واجب عینی و واجب کفایی از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واجبات عینی، در رابطۀ با کل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تکلیف مستقل و له موافقة خاصة به و مخالفة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سنخ واجب کفایی و نحوه واجب کفایی این‌طور است که اگر یکی سبقت گرفت و یکی قبل از دیگران مأموربه را انجام داد، سبب می‌شود که تکالیف از عهدۀ دیگران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سنخی از وجوب و یک نحوه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واجب عینی این است که اگر دیگری نماز خواند، سبب سقوط تکلیف نماز از رفیقش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کفایی هم هردو مکلّف هستند، هردو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مخالفت بشود، استحقاق عقوبت بر همه بار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تکلیف واحد، چند تا استحقاق عقوبت می‌تواند داشته باشد؟ اینکه می‌بینید در صورت مخالفت، همه مستحق عقوبت هستند، همه استحقاق عقوبت دارند، کاشف از این است که تکالیف در رابطۀ با همین واجب،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لازمۀ تعدّد این است که اگر یک کسی سبقت گرفت و واجب کفایی را انجام داد، دیگر زمینۀ امتثال برای دیگران باقی نمی‌ماند، برای اینکه تکلیف ساقط می‌شود و با سقوط تکلیف، دیگر جایی برای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آنجایی‌که در آن واحد، صد نفر این واجب کفایی را انجام دادند، بدون هیچ‌گونه سابق و لاحقی، بلکه در آن واحد، صد نفر این واجب کفایی را انجام دادند، اینجا صد امتثال است برای اینکه هرکسی تکلیف متوجه به خودش را امتثال کرده، امتثال هم در حالی بوده که زمینۀ امتثال از بین نرفته، تکلیف ساقط نشده، برای اینکه فرض این است که در آن واحد و در عرض واحد، این امتثالات متعدّده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واجب کفایی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تکالیف متعدّد است و تکلیف نسبت به هرکسی امتثال دارد، منتها نسبت به سابق و لاحقش، دیگر در لاحق زمینه‌ای برای امتثال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آنجایی‌که در عرض هم باشد و فی</w:t>
      </w:r>
      <w:bookmarkStart w:id="285" w:name="pg13675_174248"/>
    </w:p>
    <w:p>
      <w:pPr>
        <w:pStyle w:val="BookText"/>
        <w:rPr/>
      </w:pPr>
      <w:bookmarkEnd w:id="285"/>
      <w:r>
        <w:rPr>
          <w:rFonts w:ascii="IRNazanin" w:hAnsi="IRNazanin" w:eastAsia="IRNazanin"/>
          <w:color w:val="111111"/>
          <w:sz w:val="28"/>
          <w:sz w:val="28"/>
          <w:szCs w:val="28"/>
          <w:rtl w:val="true"/>
          <w:lang w:bidi="fa-IR"/>
        </w:rPr>
        <w:t>رتبة واحده، هرکدام از اینها امتثال کردند، هرکدامشان استحقاق مثوبت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واجب کفایی نظیر برای ما نحن فیه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ما نحن فیه به واجب کفایی، این‌طوری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روی این بیان،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جایی را فرض کنیم که تکلیف واحد باشد و فرض ما در مسأله، در یک‌چنین جایی است که با اینکه تکلیف واحد است، مولا فقط عتق الرقبه را از عبد خواسته، تکلیف فقط عتق الرقبه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 واحد، به جای اینکه یکی از عبید را آزاد کند،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عبیدش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امتثالات متعدّده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 نیست، که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بلکه ممکن است از نظر فضیلیت و مزیّت، فرق داشته باشد، مثل صلاتی است که انسان هم در مسجد می‌تواند ایقاعش بکند، هم در منزل می‌تواند ایقاع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المسجد لها مزیة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تعدّد امتثال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امتثال نخواهد بود، برای اینکه بیش از یک تکلیف در اینجا وجود ندارد</w:t>
      </w:r>
      <w:r>
        <w:rPr>
          <w:rFonts w:eastAsia="IRNazanin" w:cs="IRNazanin"/>
          <w:color w:val="111111"/>
          <w:sz w:val="28"/>
          <w:szCs w:val="28"/>
          <w:rtl w:val="true"/>
          <w:lang w:bidi="fa-IR"/>
        </w:rPr>
        <w:t>.</w:t>
      </w:r>
    </w:p>
    <w:p>
      <w:pPr>
        <w:pStyle w:val="Heading4"/>
        <w:numPr>
          <w:ilvl w:val="3"/>
          <w:numId w:val="1"/>
        </w:numPr>
        <w:rPr/>
      </w:pPr>
      <w:bookmarkStart w:id="286" w:name="__RefHeading___Toc597349_1468164448"/>
      <w:bookmarkStart w:id="287" w:name="_Toc109"/>
      <w:bookmarkEnd w:id="286"/>
      <w:r>
        <w:rPr>
          <w:rtl w:val="true"/>
        </w:rPr>
        <w:t>بیان مرحوم آخوند</w:t>
      </w:r>
      <w:r>
        <w:rPr>
          <w:rtl w:val="true"/>
        </w:rPr>
        <w:t>(</w:t>
      </w:r>
      <w:r>
        <w:rPr>
          <w:rtl w:val="true"/>
        </w:rPr>
        <w:t>ره</w:t>
      </w:r>
      <w:r>
        <w:rPr>
          <w:rtl w:val="true"/>
        </w:rPr>
        <w:t xml:space="preserve">) </w:t>
      </w:r>
      <w:r>
        <w:rPr>
          <w:rtl w:val="true"/>
        </w:rPr>
        <w:t>در ملاک وحدت و تعدّد از نظر قصد مکلّف</w:t>
      </w:r>
      <w:bookmarkEnd w:id="287"/>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 تفصیلی که از درس ایشان نقل کردند، که ایشان ملاک را در وحدت و تعدّد، قصد مکلّف قرار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مکلّفی که به جای عتق یک رقبه، ده‌تا را در آن واحد آزاد می‌کند، هدفش چیست؟ اگر هدفش تعدّد امتثال باشد، ما اینجا امتثال را متعدّد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هدفش این باشد که مجموع را امتثال واحد قرار بدهد، ما هم طبق نیّتش امتثال واحد قرار می‌دهیم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با اینکه تفصیل است و یک طرفش به حرف ما می‌خورد و تطبیق می‌کند، اما در عین حال از لحاظ معیار و ملاک، از حرف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است، چرا؟ برای اینکه حرفی که ایشان می‌زدند، ولو اینکه ما نپذیرفتیم، اما فی نفسه یک حرف جالبی است که وقتی یک فرد، تمام الطبیعة است و یک وجود، تمام الماهیة است، پس ده‌تا وجود، ده‌تا تمام الماهیة است، ده انسان است، ده عتق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می‌شود انسان بگوید چون به حسب واقع، ده عتق رقبه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امتثالات متعدّده واقع شده اما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کاری نداریم، ما باید ببینیم مکلّف این ده‌تا را به چه منظوری ایجاد کرده است؟ قصد مکلّف از ایجاد ده فرد از افراد چه بود؟ اگر قصدش این بوده که مجموع، امتثال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امتثال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قصدش این بوده که کل وجود، امتثال مستقلی باشد، ما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 عدم قصد، هیچ نقشی در تعدّد و وحدت ندارد، کما اینکه هیچ نقشی در اصل امتثال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صدبار تصمیم بر امتثال بگیرد، لکن عملا مأموربه را در خارج ایجاد نکند،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به قصد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به تحقّق آن چیزی که مؤثّر در حصول غرض مولاست،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بستگی به تکلیف مولا دارد، به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و عدم قصد، هیچ‌گونه نقشی نه در اصل امتثال و نه در وحدت و تعدّد امتثال، در هیچ‌کدام از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این تفصیل، یک طرفش منطبق بر حرف ما خواهد بود، به خلاف بیان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درست نقطۀ مقابل بیان امام بزرگوار است، لکن از نظر معیار و ملاک، حرف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ایشان اقرب است از این تفصیلی که از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همان‌طوری‌که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همین است، امتثال همیشه به تکلیف اضافه می‌شود و معیار در وحدت و تعدّد امتثال، همان وحدت و تعدّد تکلیف است منتها برای تعدّد تکلیف، انواع و صور مختلفه‌ای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الافراد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 صورت محل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ما در افراد طولیه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زمان و تقدّم و تأخّر، بین آنها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فرد از طبیعت را ایجاد می‌کند، بعد فرد دوم را ایجاد می‌کند، که از اینها تعبیر به افراد طولیه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آن مثالهایی که عرض کردیم، اول می‌آید یکی از عبیدش را آزاد می‌کند، بعد از زمانی می‌آید فرد دوم را آزاد می‌کند که حالا بحث می‌کنیم که به چه هدفی این کار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مثالی که در درس قبل گفتیم، که حالا مرحوم آخوند هم در کفایه، روی همین مثال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لیوان آبی تهیه می‌کند و می‌آورد در اختیار مولا می‌گذارد، بعد پنج دقیقۀ دیگر قبل از اینکه مثلا مولا استفاده کند، می‌رود مثلا یک لیوان بهتری و آب گواراتری را تهیه می‌کند و در محضر مولا می‌آورد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اول ببینیم که هدف از این کار چیست؟ کسی‌که یک فرد را ایجاد کرده، حالا فرد دوم را متعاقبا ایجاد می‌کند، می‌خواهد چکار کند؟ چه هدفی دارد؟ یک وقت هدفش این است که فرد دوم را جایگزین فرد اول کند مثل اینکه فرد اول را می‌خواهد از دایرۀ امتثال بیرون ببرد و فرد دوم را جانشین فرد اول بکند، در اینکه امتثال به فرد دوم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می‌کنند مثلا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الامتثال بامتثال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یک‌وقت است که فرد دوم را می‌آورد کنار فرد اول قرار می‌دهد و مجموع الفردین را می‌خواهد امتثال واحد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مبنایی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فرد هم باشد، یک امتثال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افراد عرضیه، همان وحدت</w:t>
      </w:r>
      <w:bookmarkStart w:id="288" w:name="pg13675_174250"/>
    </w:p>
    <w:p>
      <w:pPr>
        <w:pStyle w:val="BookText"/>
        <w:rPr/>
      </w:pPr>
      <w:bookmarkEnd w:id="288"/>
      <w:r>
        <w:rPr>
          <w:rFonts w:ascii="IRNazanin" w:hAnsi="IRNazanin" w:eastAsia="IRNazanin"/>
          <w:color w:val="111111"/>
          <w:sz w:val="28"/>
          <w:sz w:val="28"/>
          <w:szCs w:val="28"/>
          <w:rtl w:val="true"/>
          <w:lang w:bidi="fa-IR"/>
        </w:rPr>
        <w:t>امتثال استفاده می‌شود، ولو اینکه تصریحی به این معنا در کلام ایشان نیست، لکن درعین‌حال،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افراد عرضیه، ظهور در وحدت امتثال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می‌آید فرد دوم را ایجاد می‌کند به صورت تقدّم و تأخّر، یک وقت این است که می‌خواهد فرد دوم را جانشین فرد اول قرار بدهد مثلا در همان مثال یک لیوان آب، هدفش این است که یک لیوان بهتری، آب گواراتری، یا آب خنک‌تری بیاورد و اصلا لیوان آب اول را بردارد ببرد، اصلا از حیّز امتثال خارجش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این است که لیوان دوم را می‌آورد کنار لیوان اول می‌گذارد و هدفش این است که مجموع اینها، یک امتثال شناخته بشوند و دومی هم در کنار اولی نقش در امتثال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چه باید گفت؟ اینجا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مطلبی دارند که در حقیقت تفصیلی در مسألۀ افراد طولیه، ذکر کرده‌اند، که باید این تفصیل را مطرح کنیم، ببینیم آیا این تفصیل درست است یا مثلا قابل مناقشه و اشکال است؟</w:t>
      </w:r>
    </w:p>
    <w:p>
      <w:pPr>
        <w:pStyle w:val="Heading4"/>
        <w:numPr>
          <w:ilvl w:val="3"/>
          <w:numId w:val="1"/>
        </w:numPr>
        <w:rPr/>
      </w:pPr>
      <w:bookmarkStart w:id="289" w:name="__RefHeading___Toc597351_1468164448"/>
      <w:bookmarkStart w:id="290" w:name="_Toc110"/>
      <w:bookmarkEnd w:id="289"/>
      <w:r>
        <w:rPr>
          <w:rtl w:val="true"/>
        </w:rPr>
        <w:t>تفصیل مرحوم آخوند</w:t>
      </w:r>
      <w:r>
        <w:rPr>
          <w:rtl w:val="true"/>
        </w:rPr>
        <w:t>(</w:t>
      </w:r>
      <w:r>
        <w:rPr>
          <w:rtl w:val="true"/>
        </w:rPr>
        <w:t>ره</w:t>
      </w:r>
      <w:r>
        <w:rPr>
          <w:rtl w:val="true"/>
        </w:rPr>
        <w:t xml:space="preserve">) </w:t>
      </w:r>
      <w:r>
        <w:rPr>
          <w:rtl w:val="true"/>
        </w:rPr>
        <w:t>در تعدد امتثال و افراد طولیه</w:t>
      </w:r>
      <w:bookmarkEnd w:id="29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فردی را که اولا مکلّف ایجاد می‌کند، یک وقت این است که با ایجاد این فرد، غرض اقصای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کلمۀ اقصا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با ایجاد یک فرد، غرض اقصای مولا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نظر ایشان مولا دو غرض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از امر این است که عبد را امر می‌کند به اینکه آبی را در اختیار مولا قرار بدهد، ظرف آب را در اختیار مولا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قرار دادن آب در اختیار مولا، غرض از امر حاصل شده، لکن چون مولا هدفش و غرضش، یک مطلب دیگری هست، مثل اینکه غرضش این است که با این آب،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 این است که این آب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عبد ظرف آب را در اختیار مولا قرار داد و هنوز مولا وضو نگرفته و هنوز شرب نکرده، آن هدف اصلی و غرض اقصی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فقط این نبوده که ظرف آب در اختیار مولا باشد، غرض رفع عطش بوده، غرض وضو بوده و تحصیل طهارت از 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ظرف آب در اختیار مولا قرار گرفت، اما آن غرض نهایی، آن غرض بالاتر و غرض اقصی که عبارت از رفع عطش و تحصیل طهارت مائیه باشد،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به صرف ایجاد همان فرد اول و به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الطبیعة فی الزمان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غرض اقصای مولا حاصل می‌شود، مثل اینکه غرض مولا این بوده که یک بندۀ مسلمانی آزاد بشود، به مجردی که این مکلّف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اعتقت عبدی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اقصای مولا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بود که عبد مسلمانی از قید رقیّت آزاد بشود و</w:t>
      </w:r>
    </w:p>
    <w:p>
      <w:pPr>
        <w:pStyle w:val="BookText"/>
        <w:rPr/>
      </w:pPr>
      <w:r>
        <w:rPr>
          <w:rFonts w:ascii="IRNazanin" w:hAnsi="IRNazanin" w:eastAsia="IRNazanin"/>
          <w:color w:val="111111"/>
          <w:sz w:val="28"/>
          <w:sz w:val="28"/>
          <w:szCs w:val="28"/>
          <w:rtl w:val="true"/>
          <w:lang w:bidi="fa-IR"/>
        </w:rPr>
        <w:t>دیگر گرفتار مسائل عبودیت و رقیّت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اعتقت عبدی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اقصی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بین این دو، تفصیل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نمی‌زنند، اما مثال روشنش همین است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 عبدی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اقصای مولا، به مجرد عتق زید حاصل می‌شود و دیگر حالت انتظار و حالت توقّعی در پیش نیست،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ایجاد فرد دیگر، نمی‌تواند عنوان امتثال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عنوان امتثال را به آن بدهیم برای اینکه با ایجاد همین فرد اول، تمام غرض و تمام هدف حاصل شد، امر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نیست که زمینه‌ای برای امتثال نسبت به فرد دوم و فرد متأخّر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دوم، وقتی می‌خواهد عبد دوم را آزاد کند، ولو اینکه فرض کنیم که عبد دوم هم خیلی عتقش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خیلی عتق دربارۀ یک مسلمان پیرمرد باتقوای حسابی، فضیلیت بیشتری دارد، ولی در عین‌حال در رابطۀ با امتثال، دیگر عتق عبد دوم نمی‌تواند هیچ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نه مسأله این است که امتثالی را جایگزین امتثال کند، نه مسأله اینکه مجموع را امتثال واحد قرار بدهد، هیچ‌کدام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هنوز غرض اقصای مولا حاصل نشده، ظرف آب را در اختیار مولا قرار داده، اما مولا هدف اصلی‌اش، رفع العطش من طریق الماء است، هنوز رفع عطش نکرده، هنوز شرب نکرده، یا هدفش وضو و تحصیل طهارت مائیه بوده، اما هنوز وضوء نگرفته، اینجا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این امتثال را به امتثال دیگر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یک ظرف آب بهتری، با شرائط بهتری، بیاورد در اختیار مولا بگذارد و با اینکه از نظر زمان تأخّر دارد، مع ذلک عنوان امتثال به این فرد دوم داده بشود و عنوان امتثال حتی از فرد اول گرفته بشود و آن را از دائره امتثال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مانعی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رابطۀ با حصول غرض اقصی و عدم حصول غرض اقصی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وحدت و تعدّد امتثال در نظر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واجب کفایی، می‌تواند نظیر برای ما نحن فیه باشد؟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وحدت و تعدّد امتثال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ملاک وحدت و تعدّد امتثال را چه می‌دانند؟</w:t>
      </w:r>
      <w:bookmarkStart w:id="291" w:name="pg13675_174252"/>
    </w:p>
    <w:p>
      <w:pPr>
        <w:pStyle w:val="Heading3"/>
        <w:numPr>
          <w:ilvl w:val="2"/>
          <w:numId w:val="1"/>
        </w:numPr>
        <w:rPr/>
      </w:pPr>
      <w:bookmarkStart w:id="292" w:name="__RefHeading___Toc597353_1468164448"/>
      <w:bookmarkStart w:id="293" w:name="_Toc111"/>
      <w:bookmarkEnd w:id="291"/>
      <w:bookmarkEnd w:id="292"/>
      <w:r>
        <w:rPr>
          <w:rtl w:val="true"/>
        </w:rPr>
        <w:t>درس دویست و هفتاد و هشتم</w:t>
      </w:r>
      <w:bookmarkEnd w:id="293"/>
    </w:p>
    <w:p>
      <w:pPr>
        <w:pStyle w:val="Heading4"/>
        <w:numPr>
          <w:ilvl w:val="3"/>
          <w:numId w:val="1"/>
        </w:numPr>
        <w:rPr/>
      </w:pPr>
      <w:bookmarkStart w:id="294" w:name="__RefHeading___Toc597355_1468164448"/>
      <w:bookmarkStart w:id="295" w:name="_Toc11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96" w:name="__RefHeading___Toc597357_1468164448"/>
      <w:bookmarkStart w:id="297" w:name="_Toc113"/>
      <w:bookmarkEnd w:id="296"/>
      <w:r>
        <w:rPr>
          <w:rtl w:val="true"/>
        </w:rPr>
        <w:t>اشکال استاد به تفصیل مرحوم آخوند</w:t>
      </w:r>
      <w:r>
        <w:rPr>
          <w:rtl w:val="true"/>
        </w:rPr>
        <w:t>(</w:t>
      </w:r>
      <w:r>
        <w:rPr>
          <w:rtl w:val="true"/>
        </w:rPr>
        <w:t>ره</w:t>
      </w:r>
      <w:r>
        <w:rPr>
          <w:rtl w:val="true"/>
        </w:rPr>
        <w:t xml:space="preserve">) </w:t>
      </w:r>
      <w:r>
        <w:rPr>
          <w:rtl w:val="true"/>
        </w:rPr>
        <w:t>در افراد طولیه</w:t>
      </w:r>
      <w:bookmarkEnd w:id="297"/>
    </w:p>
    <w:p>
      <w:pPr>
        <w:pStyle w:val="BookText"/>
        <w:rPr/>
      </w:pPr>
      <w:r>
        <w:rPr>
          <w:rFonts w:ascii="IRNazanin" w:hAnsi="IRNazanin" w:eastAsia="IRNazanin"/>
          <w:color w:val="111111"/>
          <w:sz w:val="28"/>
          <w:sz w:val="28"/>
          <w:szCs w:val="28"/>
          <w:rtl w:val="true"/>
          <w:lang w:bidi="fa-IR"/>
        </w:rPr>
        <w:t>خلاصۀ تفصیلی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 طولیه ذکر فرمودند این بود که اگر وجود طبیعت در ضمن فرد اوّل آن غرض عالی و غرض اقصای مولا را تأمین کند، دیگر زمینه‌ای برای امتثال باقی نمی‌ماند، دیگر زمینه‌ای برای تبدیل کردن امتثال، یا مثلا جعل المجموع امتثالا واحدا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فرد اوّل و وجود اوّل، غرض اقصی را تأمین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للعبد تبدیل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فرد دوم را جایگزین فرد اوّل کند، مخصوصا اگر مزیّتی و اضافه‌ای در او وجود داشته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به حسب ظاهر ناتمام به نظر می‌رسد برای اینکه اینجا که شما می‌فرمایید غرض اقصی تأمین نشده و مثال می‌زنید به اینکه هدف مولا از آوردن آب، عبارت از شرب و رفع العطش بوده، یا غرض مولا از امر به آب آوردن، وضو گرفتن و تحصیل طهارت مائیه بوده و با اینکه عبد ظرف آب را در اختیار مولا بگذارد، تا زمانی که مولا شرب نکرده، تا زمانی که وضو نگرفته، این</w:t>
      </w:r>
    </w:p>
    <w:p>
      <w:pPr>
        <w:pStyle w:val="BookText"/>
        <w:rPr/>
      </w:pPr>
      <w:r>
        <w:rPr>
          <w:rFonts w:ascii="IRNazanin" w:hAnsi="IRNazanin" w:eastAsia="IRNazanin"/>
          <w:color w:val="111111"/>
          <w:sz w:val="28"/>
          <w:sz w:val="28"/>
          <w:szCs w:val="28"/>
          <w:rtl w:val="true"/>
          <w:lang w:bidi="fa-IR"/>
        </w:rPr>
        <w:t>غرض اقصی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سؤالی پیش می‌آید و یک مطلبی باید از مرحوم آخوند سؤال شود که مقصود از غرض اقصی چیست؟ آن غرضی را که ما در رابطۀ با امر مطرح می‌کنیم شما باید ملاک را آن غرض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ممکن است اهداف زیادی داشته باشد، اما آنکه به عبد ارتباط پیدا می‌کند، آنکه مولا به وسیلۀ امر می‌خواهد به آن غرض برسد، آن غرض را باید شما ملاک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غرض در رابطۀ با امر، عبارت از آن چیزی است که فعل العبد محصّل او باشد، فعل العبد نقشی در تحقّق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غرض در ارتباط با امر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که دستور می‌دهد که عبد ظرف آب را در اختیار او قرار دهد و می‌خواهد رفع عطش کند، می‌خواهد وضو بگیرد، اینجا فعل العبد به تنهایی نمی‌تواند نقشی در وضو گرفتن مولا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دو کار لازم دارد، دو فعل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فعلش مربوط به عبد است و یک فعلش مربوط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که مولا تمکّن از آب پیدا کند و بعد از تمکّن، با فعل خودش رفع عطش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مأموربه این نبود که مولا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عبارت از این بود که ظرف آب در اختیار مولا قرار بگیرد، مولا دسترسی به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غرض اقصایی که شما مطرح می‌کنید آیا غرض اقصی مرتبط به فعل عبد است یا اینکه غرض اقصی مترتب بر فعلین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ارتباط به عبد و دیگری ارتباط به خود مولا دارد، مخصوصا در باب توضّا، وضو باید به دست خود مولا انجام بگیرد و با مباشرت خودش تحقّق پیدا کند؟ پس در این غرض اقصی آنکه به امر ارتباط دارد، مسألۀ توضّا نمی‌تواند باشد، مسألۀ شرب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غرض را در محدودۀ فعل مکلف باید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غرض چیزی باشد که فعل المکلّف علّت تامّۀ برای تحقّق آن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شما مکرّرا در کفایه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بمجرّد تحقّق الغرض یسقط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غرض، علّت محدثۀ امر بود و تا زمانی که غرض باقی است امر باقی است و به مجرّد تحقّق غرض، امر ساقط می‌شود، مراد کدام غرض است؟ غرضی که هم فعل العبد و هم فعل المولا نقش دارد؟ یا غرضی که علّت تامّه‌اش عبارت از فعل العبد است؟ نماز که تحقّق پیدا کرد، فعل العبد به نام صلاة وقتی محقّق شد، معراجیت و قربانیت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غرضی که در رابطۀ با امر است، عبارت از چنین غرضی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آبی را که به عنوان وجود اوّل و فرد اوّل در اختیار مولا قرار داد، آن غرضی که در رابطۀ با امر بوده و فعل العبد علّت تحقّق آن غرض بوده، آیا حاصل شد یا نشد؟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مکلّف مأمور، طبیعت مأموربها را در خارج ایجاد کند و مع ذلک غرض حاصل نشود؟ آیا در وجود طبیعت، نقصی تحقّق دارد؟ در فردیّت این</w:t>
      </w:r>
      <w:bookmarkStart w:id="298" w:name="pg13675_174254"/>
    </w:p>
    <w:p>
      <w:pPr>
        <w:pStyle w:val="BookText"/>
        <w:rPr/>
      </w:pPr>
      <w:bookmarkEnd w:id="298"/>
      <w:r>
        <w:rPr>
          <w:rFonts w:ascii="IRNazanin" w:hAnsi="IRNazanin" w:eastAsia="IRNazanin"/>
          <w:color w:val="111111"/>
          <w:sz w:val="28"/>
          <w:sz w:val="28"/>
          <w:szCs w:val="28"/>
          <w:rtl w:val="true"/>
          <w:lang w:bidi="fa-IR"/>
        </w:rPr>
        <w:t>مصداق، مناقشه‌ای تحقّق 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وجود الطبیعة، هذا فرد الطبیعة و المأموربه نفس الطبیعة فکیف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فرد اوّل در خارج تحقّق پیدا کند، هیچ کمبودی از نظر وجود طبیعت و فردیّت نداشته باشد، مع 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حاصل نشده؟ چطور می‌شود یک‌چنین چیزی را ما ادعا کنیم؟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حاصل شده، با حصول غرض خودتان مکرّر در مکرّر می‌فرمایید که امر ساقط می‌شود و اگر امر ساقط شد، دیگر زمینه‌ای برای فرد دوم و امتثال دوم به هیچ وجه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 شما کانّ دائر بین نفی و اثبات است و خالی از مغالطه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اقصی را نمی‌توانید به امر مرتبط کنید، آنکه به امر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المولی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بودن آب در رابطۀ با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مولا خودش با فعل خودش یک هدف دیگری دارد و یک کار دیگری می‌خواهد انجام دهد که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شأن العبد و لیس من وظیفة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این آب وضو بگیرد، وضو باید اضافۀ به مولا داشته باشد، وضو به عنوان عمل المولا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را به چه مناسبت شما به حساب غرض امر می‌گذارید؟</w:t>
      </w:r>
    </w:p>
    <w:p>
      <w:pPr>
        <w:pStyle w:val="Heading4"/>
        <w:numPr>
          <w:ilvl w:val="3"/>
          <w:numId w:val="1"/>
        </w:numPr>
        <w:rPr/>
      </w:pPr>
      <w:bookmarkStart w:id="299" w:name="__RefHeading___Toc597359_1468164448"/>
      <w:bookmarkStart w:id="300" w:name="_Toc114"/>
      <w:bookmarkEnd w:id="299"/>
      <w:r>
        <w:rPr>
          <w:rtl w:val="true"/>
        </w:rPr>
        <w:t>اشکال استاد بر ملاک بودن غرض مولا</w:t>
      </w:r>
      <w:bookmarkEnd w:id="300"/>
    </w:p>
    <w:p>
      <w:pPr>
        <w:pStyle w:val="BookText"/>
        <w:rPr/>
      </w:pPr>
      <w:r>
        <w:rPr>
          <w:rFonts w:ascii="IRNazanin" w:hAnsi="IRNazanin" w:eastAsia="IRNazanin"/>
          <w:color w:val="111111"/>
          <w:sz w:val="28"/>
          <w:sz w:val="28"/>
          <w:szCs w:val="28"/>
          <w:rtl w:val="true"/>
          <w:lang w:bidi="fa-IR"/>
        </w:rPr>
        <w:t>ما معتقدیم اگر چیزی به عنوان غرض امر مطرح باشد، همانطور که سابقا هم اشاره کردیم، حتّی اگر امری هم در کار نباشد، لکن بر عبد لازم است 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غیاب مولا بچۀ مولا در آب افتاد و غرق شد، مولا هم حاضر 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العبد لا من باب حفظ النفس، بل من باب العبودیة و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اقدام به نجات بچۀ مولا کند، برای اینکه می‌داند که اگر مولا در این صحنه حاضر می‌بود، بلافاصله امر می‌کرد به اینکه این بچه را از غرق شدن نجات دهد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غرض را تا این درجه برای او حساب باز می‌کنیم، که اگر غرض مولا مشخّص شد، ولو امر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عالم العبودیة و المولویة رعایة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غرض؟ آن غرضی که به عبد مربوط است و فعل العبد مؤثّر در حصول آن و علّت تامّۀ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ظرف آبی که ایشان ذکر کردند، می‌توانیم مثالی برای این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 آبی را که در حضور مولا گذاشت، فرض کنید بچه‌ای آمد عبور کند با پایش زد ظرف آب را ریخت، اینجا دیگر نیاز به امر جدیدی از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می‌داند که غرض مولا این است که آب در اختیارش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العطش او 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ولو اینکه امر جدیدی از مولا صادر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دیگر از آب را در اختیار مولا بگذارد، چرا؟ برای اینکه غرض مولا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آب در اختیارش باشد و عبد هم فعلش مؤثّر در حصول این غرض و تحقّق این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نه‌تنها جایز است بلکه برایش</w:t>
      </w:r>
      <w:bookmarkStart w:id="301" w:name="pg13675_174255"/>
    </w:p>
    <w:p>
      <w:pPr>
        <w:pStyle w:val="BookText"/>
        <w:rPr/>
      </w:pPr>
      <w:bookmarkEnd w:id="301"/>
      <w:r>
        <w:rPr>
          <w:rFonts w:ascii="IRNazanin" w:hAnsi="IRNazanin" w:eastAsia="IRNazanin"/>
          <w:color w:val="111111"/>
          <w:sz w:val="28"/>
          <w:sz w:val="28"/>
          <w:szCs w:val="28"/>
          <w:rtl w:val="true"/>
          <w:lang w:bidi="fa-IR"/>
        </w:rPr>
        <w:t>واجب است که یک ظرف آب دیگری را در اختیار مولا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ظرف آب را آورده در اختیار مولا قرار داده، هیچ مانع و رادعی هم وجود ندارد، آنجا دیگر چه حالت انتظاری در کار است؟ آنکه در رابطۀ با عبد است چه کمبود و نقصانی در او وجود دارد؟ لذا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او امر ساقط می‌شود لحصول آن غرضی که می‌تواند مرتبط به امر و عبد و فعل العبد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غرضهای دیگری که به عبد ارتباطی ندارد و فعل المولی در آن نقش دارد، اینها هیچ‌گونه ارتباطی به عبد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که ظرف آب در اختیار مولا هست، دیگر امر ساقط شد، امر که ساقط شد، دیگر زمینه‌ای برای امتثال باقی نمی‌ماند</w:t>
      </w:r>
      <w:r>
        <w:rPr>
          <w:rFonts w:eastAsia="IRNazanin" w:cs="IRNazanin"/>
          <w:color w:val="111111"/>
          <w:sz w:val="28"/>
          <w:szCs w:val="28"/>
          <w:rtl w:val="true"/>
          <w:lang w:bidi="fa-IR"/>
        </w:rPr>
        <w:t>.</w:t>
      </w:r>
    </w:p>
    <w:p>
      <w:pPr>
        <w:pStyle w:val="Heading4"/>
        <w:numPr>
          <w:ilvl w:val="3"/>
          <w:numId w:val="1"/>
        </w:numPr>
        <w:rPr/>
      </w:pPr>
      <w:bookmarkStart w:id="302" w:name="__RefHeading___Toc597361_1468164448"/>
      <w:bookmarkStart w:id="303" w:name="_Toc115"/>
      <w:bookmarkEnd w:id="302"/>
      <w:r>
        <w:rPr>
          <w:rtl w:val="true"/>
        </w:rPr>
        <w:t>اشکال کلمۀ</w:t>
      </w:r>
      <w:r>
        <w:rPr>
          <w:rtl w:val="true"/>
        </w:rPr>
        <w:t>«</w:t>
      </w:r>
      <w:r>
        <w:rPr>
          <w:rtl w:val="true"/>
        </w:rPr>
        <w:t>غرض اقصی</w:t>
      </w:r>
      <w:r>
        <w:rPr>
          <w:rtl w:val="true"/>
        </w:rPr>
        <w:t xml:space="preserve">» </w:t>
      </w:r>
      <w:r>
        <w:rPr>
          <w:rtl w:val="true"/>
        </w:rPr>
        <w:t>در کلام مرحوم آخوند</w:t>
      </w:r>
      <w:r>
        <w:rPr>
          <w:rtl w:val="true"/>
        </w:rPr>
        <w:t>(</w:t>
      </w:r>
      <w:r>
        <w:rPr>
          <w:rtl w:val="true"/>
        </w:rPr>
        <w:t>ره</w:t>
      </w:r>
      <w:r>
        <w:rPr>
          <w:rtl w:val="true"/>
        </w:rPr>
        <w:t>)</w:t>
      </w:r>
      <w:bookmarkEnd w:id="303"/>
    </w:p>
    <w:p>
      <w:pPr>
        <w:pStyle w:val="BookText"/>
        <w:rPr/>
      </w:pPr>
      <w:r>
        <w:rPr>
          <w:rFonts w:ascii="IRNazanin" w:hAnsi="IRNazanin" w:eastAsia="IRNazanin"/>
          <w:color w:val="111111"/>
          <w:sz w:val="28"/>
          <w:sz w:val="28"/>
          <w:szCs w:val="28"/>
          <w:rtl w:val="true"/>
          <w:lang w:bidi="fa-IR"/>
        </w:rPr>
        <w:t>خلاصه،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اقصی و کلمه اقصی که شما ذکر می‌کنید اگر در رابطۀ با امر و در محدوده امر است، چطور می‌شود که با ایجاد فرد و ایجاد طبیعت، غرض حاصل نشده باشد؟ و اگر در محدودۀ امر و در رابطۀ با فعل العبد نیست، به عبد چه ارتباطی دارد؟ می‌خواهد آن غرض اقصی حاصل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مولا اوّل می‌خواست وضو بگیرد، دستور داد که برایش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در اختیارش قرار دادند، از وضو گرفتن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کند یا نکند، وضو بگیرد یا نگیرد، اینها مسائلی است مربوط به خود مولا و مربوط به عمل مولا، اما آنکه مربوط به امر و به محدودۀ امر و فعل مکلّف و فعل العبد ارتباط دارد، این است که ظرف آب را در اختیار مولا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است که قرار داد، پس چرا دیگر امر باقی بماند؟ حتما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ساقط شد، دیگر جا برای امتثال مجدّد و زمینه برای امتثال دوم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افراد طولیه، نمی‌توانیم امتثال عقیب الامتثال و تبدیل الامتثال به امتثال آخر درست کنیم یا جعل کلا الفردین امتثالا واحدا و همین‌طور عناوینی از این قبیل، اینها مطرح نیست، بلکه با همان فرد اوّل، غرض امر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غرض، امر ساقط می‌شود و دیگر هیچ گونه زمینه‌ای برای امتثال بعدی باقی نمی‌ماند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مرّه و تکرار</w:t>
      </w:r>
      <w:r>
        <w:rPr>
          <w:rFonts w:eastAsia="IRNazanin" w:cs="IRNazanin"/>
          <w:color w:val="111111"/>
          <w:sz w:val="28"/>
          <w:szCs w:val="28"/>
          <w:rtl w:val="true"/>
          <w:lang w:bidi="fa-IR"/>
        </w:rPr>
        <w:t>.</w:t>
      </w:r>
    </w:p>
    <w:p>
      <w:pPr>
        <w:pStyle w:val="Heading4"/>
        <w:numPr>
          <w:ilvl w:val="3"/>
          <w:numId w:val="1"/>
        </w:numPr>
        <w:rPr/>
      </w:pPr>
      <w:bookmarkStart w:id="304" w:name="__RefHeading___Toc597363_1468164448"/>
      <w:bookmarkStart w:id="305" w:name="_Toc116"/>
      <w:bookmarkEnd w:id="304"/>
      <w:r>
        <w:rPr>
          <w:rtl w:val="true"/>
        </w:rPr>
        <w:t>دلالت امر بر فور یا تراخی</w:t>
      </w:r>
      <w:bookmarkEnd w:id="305"/>
    </w:p>
    <w:p>
      <w:pPr>
        <w:pStyle w:val="BookText"/>
        <w:rPr/>
      </w:pPr>
      <w:r>
        <w:rPr>
          <w:rFonts w:ascii="IRNazanin" w:hAnsi="IRNazanin" w:eastAsia="IRNazanin"/>
          <w:color w:val="111111"/>
          <w:sz w:val="28"/>
          <w:sz w:val="28"/>
          <w:szCs w:val="28"/>
          <w:rtl w:val="true"/>
          <w:lang w:bidi="fa-IR"/>
        </w:rPr>
        <w:t>اما مسألۀ فور و تراخی را برای مطالعه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صیغۀ امر یک بحثی وارد شده که آیا امر دلالت بر فور می‌کند یا دلالت بر تراخی می‌کند یا دلالت بر هیچ‌کدام نمی‌کند؟ آنکه می‌گوید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بر فور می‌کند، هدفش این است که تقیّد به فوریت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می‌کنیم که این</w:t>
      </w:r>
      <w:bookmarkStart w:id="306" w:name="pg13675_174256"/>
    </w:p>
    <w:p>
      <w:pPr>
        <w:pStyle w:val="BookText"/>
        <w:rPr/>
      </w:pPr>
      <w:bookmarkEnd w:id="306"/>
      <w:r>
        <w:rPr>
          <w:rFonts w:ascii="IRNazanin" w:hAnsi="IRNazanin" w:eastAsia="IRNazanin"/>
          <w:color w:val="111111"/>
          <w:sz w:val="28"/>
          <w:sz w:val="28"/>
          <w:szCs w:val="28"/>
          <w:rtl w:val="true"/>
          <w:lang w:bidi="fa-IR"/>
        </w:rPr>
        <w:t>تقیّد در رابطۀ با هیئت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رابطۀ با هرکدام باشد، قید فوریت همراهش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فوریت به صورت قیدیت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ابتداء که با قول به تراخی برخورد می‌کند، خیال می‌کند که قائل به تراخی می‌خواهد عدم تقیّد به فوریت را بگوید درحالی‌که قائل به تراخی نقطۀ مقابل قول به فوریت است، یعنی قائل به فوریت، فوریت را به عنوان قیدیّت مطرح می‌کند، قائل به تراخی هم تراخی را به عنوان قیدیّت مطرح می‌کند و اگر به عنوان قیدیّت مطرح شد، معنایش وجوب تراخی است، نه اینکه معنایش جواز تراخی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تراخی درست نقطۀ مقابل قائل به فوریت است، او تقیّد به فوریت را می‌گفت، این تقیّد به تراخی را، او وجوب فوریت را، این وجوب تراخی را قائل است و محققین هم هردو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حرفشان این است که نه تقیّد به فوریت مطرح است و نه تقیّد به تراخی مطرح است</w:t>
      </w:r>
      <w:r>
        <w:rPr>
          <w:rFonts w:eastAsia="IRNazanin" w:cs="IRNazanin"/>
          <w:color w:val="111111"/>
          <w:sz w:val="28"/>
          <w:szCs w:val="28"/>
          <w:rtl w:val="true"/>
          <w:lang w:bidi="fa-IR"/>
        </w:rPr>
        <w:t>.</w:t>
      </w:r>
    </w:p>
    <w:p>
      <w:pPr>
        <w:pStyle w:val="Heading4"/>
        <w:numPr>
          <w:ilvl w:val="3"/>
          <w:numId w:val="1"/>
        </w:numPr>
        <w:rPr/>
      </w:pPr>
      <w:bookmarkStart w:id="307" w:name="__RefHeading___Toc597365_1468164448"/>
      <w:bookmarkStart w:id="308" w:name="_Toc117"/>
      <w:bookmarkEnd w:id="307"/>
      <w:r>
        <w:rPr>
          <w:rtl w:val="true"/>
        </w:rPr>
        <w:t>تمسّک به اطلاق صیغۀ امر</w:t>
      </w:r>
      <w:bookmarkEnd w:id="308"/>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صیغۀ امری داشته باشیم و شرائط تمسّک به اطلاق در او وجود داشته باشد، مقدمات حکمت تمامیت داشته باشد، از اطلاقش، جواز تراخی را استفاده می‌کنیم که این جواز تراخی، غیر از قول به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تراخی مسأله‌اش وجوب تراخی است، اما آن تراخی که از اطلاق استفاده می‌شود، معنایش این است که فوریت لزوم ندارد، تراخی هم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فوریت لزوم داشت، نه تراخی لزوم داشت، نتیجه این می‌شود که شما هم می‌توانید فورا آن را انجام دهید و هم می‌توانید مع التراخی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اطلاقی که نتیجه‌اش عبارت از تراخی است، مغایر با آن قول به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تراخی مسألۀ وجوب تراخی و قیدیّت تراخی را مطرح می‌کند، اما این اطلاق، نتیجه‌اش جواز تراخی است همان‌طوری که نتیجه‌اش جواز فوریت است، هم فورا می‌توانید انجام دهید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الاطلاق عبارة عن عدم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تقیّد به فوریت در آن هست، نه تقیّد به تراخی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می‌تواند فورا انجام دهد و هم می‌تواند مع التراخی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قول به تراخی یک‌چنین معنایی را اراده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نزاع در هیئت است یا در ماده است یا در مجموع هیئت و ماده؟ تمام بحثهایی که در باب مرّه و تکرار در این رابطه ذکر کردیم در اینجا جریان دارد، الاّ در یک نکته‌اش بین اینجا و آنجا فرق وجود دارد و آن نکته این است که در باب مرّه و تکرار،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مرّه و تکرار را در رابطۀ با هیئت بدانیم، از نظر مرّه در رابطۀ با آن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دومشان</w:t>
      </w:r>
    </w:p>
    <w:p>
      <w:pPr>
        <w:pStyle w:val="BookText"/>
        <w:rPr/>
      </w:pPr>
      <w:r>
        <w:rPr>
          <w:rFonts w:ascii="IRNazanin" w:hAnsi="IRNazanin" w:eastAsia="IRNazanin"/>
          <w:color w:val="111111"/>
          <w:sz w:val="28"/>
          <w:sz w:val="28"/>
          <w:szCs w:val="28"/>
          <w:rtl w:val="true"/>
          <w:lang w:bidi="fa-IR"/>
        </w:rPr>
        <w:t>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مرّه مانعی ندارد که 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الی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مرّه را قید برای بعث و تحریک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تکرارش نمی‌شود درستش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مکررا الی ایجاد الطبیعة، غیرمعقول است برای اینکه طبیعت واحده که هیچ‌گونه اختلاف زمانی و مکانی و خصوصیات دیگر در او وجود ندارد، چطور می‌شود که بعث و تحریک متکرّر به او متعلق شود، آن هم به صورت تأسیس، نه به صورت تأکید؟ تأکید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مأموربها هم از نظر قیود زمانی و مکانی و دیگر قیود اختلاف پیدا کند، باز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طبیعت بدون هیچ‌گونه تغییری بخواهد در آن واحد، متعلق چند بعث و تحریک تأسیسی استقلالی قرار بگیرد، این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تکرار اگر نزاع به هیئت برمی‌گشت یک‌چنین اشکالی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اینجا مطرح نیست، چرا؟ برای اینکه اینجا به جای تکرار، مسألۀ تراخی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متأخّر به طبیعت تعلّق بگیرد، این چه مانعی دارد؟ اینکه تعدّد ندارد، اینکه تکرّر ندارد، این مسألۀ فوریت و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اشکالی که آنجا مطرح بود، آن هم در رابطۀ با خصوص تکرار، آن اشکال در اینجا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دیگری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به صورت مشترک آن اشکال وارد بود و آن این بود که هیئت دارای یک معنای حرفی است و معنای حرفی فی کلمة واحدة، قابل تقیّد نیست، مستلزم دو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لحاظ آلی و یک 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کلمه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نفس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امرا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مسألۀ تقیید مطرح باشد که مستلزم تعدّد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احد اللحاظین آلیا و الاخر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مناقشه‌ای که امام در آنجا داشتند که مشترک بین مرّه و تکرار بود، طبعا آن مناقشه هم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حرفها و تمامی مسائل طابق النعل بالنعل در اینجا پیاده می‌شود، فقط آن اشکال اوّلی که در خصوص تکرار در آنجا مطرح بود، در اینجا پیاده نمی‌شود و بین المسألتین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تفصیلی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 طولیه ذکر کرده‌اند،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 دست آوردن غرض مولا چه چیزی ملاک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صیغۀ امر در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فور دارد یا تراخی؟ توضیح دهید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اطلاق صیغۀ امر و تقسیمات در آن را ذکر کنید</w:t>
      </w:r>
      <w:r>
        <w:rPr>
          <w:rFonts w:eastAsia="IRNazanin" w:cs="IRNazanin"/>
          <w:color w:val="111111"/>
          <w:sz w:val="28"/>
          <w:szCs w:val="28"/>
          <w:rtl w:val="true"/>
          <w:lang w:bidi="fa-IR"/>
        </w:rPr>
        <w:t>.</w:t>
      </w:r>
      <w:bookmarkStart w:id="309" w:name="pg13675_174258"/>
    </w:p>
    <w:p>
      <w:pPr>
        <w:pStyle w:val="Heading3"/>
        <w:numPr>
          <w:ilvl w:val="2"/>
          <w:numId w:val="1"/>
        </w:numPr>
        <w:rPr/>
      </w:pPr>
      <w:bookmarkStart w:id="310" w:name="__RefHeading___Toc597367_1468164448"/>
      <w:bookmarkStart w:id="311" w:name="_Toc118"/>
      <w:bookmarkEnd w:id="309"/>
      <w:bookmarkEnd w:id="310"/>
      <w:r>
        <w:rPr>
          <w:rtl w:val="true"/>
        </w:rPr>
        <w:t>درس دویست و هفتاد و نهم</w:t>
      </w:r>
      <w:bookmarkEnd w:id="311"/>
    </w:p>
    <w:p>
      <w:pPr>
        <w:pStyle w:val="Heading4"/>
        <w:numPr>
          <w:ilvl w:val="3"/>
          <w:numId w:val="1"/>
        </w:numPr>
        <w:rPr/>
      </w:pPr>
      <w:bookmarkStart w:id="312" w:name="__RefHeading___Toc597369_1468164448"/>
      <w:bookmarkStart w:id="313" w:name="_Toc11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14" w:name="__RefHeading___Toc597371_1468164448"/>
      <w:bookmarkStart w:id="315" w:name="_Toc120"/>
      <w:bookmarkEnd w:id="314"/>
      <w:r>
        <w:rPr>
          <w:rtl w:val="true"/>
        </w:rPr>
        <w:t>دلیل عدم قیدیت فور و تراخی در کلام مرحوم آخوند</w:t>
      </w:r>
      <w:r>
        <w:rPr>
          <w:rtl w:val="true"/>
        </w:rPr>
        <w:t>(</w:t>
      </w:r>
      <w:r>
        <w:rPr>
          <w:rtl w:val="true"/>
        </w:rPr>
        <w:t>ره</w:t>
      </w:r>
      <w:r>
        <w:rPr>
          <w:rtl w:val="true"/>
        </w:rPr>
        <w:t>)</w:t>
      </w:r>
      <w:bookmarkEnd w:id="315"/>
    </w:p>
    <w:p>
      <w:pPr>
        <w:pStyle w:val="BookText"/>
        <w:rPr/>
      </w:pPr>
      <w:r>
        <w:rPr>
          <w:rFonts w:ascii="IRNazanin" w:hAnsi="IRNazanin" w:eastAsia="IRNazanin"/>
          <w:color w:val="111111"/>
          <w:sz w:val="28"/>
          <w:sz w:val="28"/>
          <w:szCs w:val="28"/>
          <w:rtl w:val="true"/>
          <w:lang w:bidi="fa-IR"/>
        </w:rPr>
        <w:t>قائل به فوریّت، در مسألۀ فور و تراخی مسألۀ تقیّد به فوریّت را و قائل به تراخی هم مسألۀ تقیّد به تراخی را مطرح می‌کنند، یعنی نمی‌گوید که جایز است، بلکه قائل به وجوب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فوریّت و تراخی هردو را نفی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فوریّت، قیدیّت دارد و نه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هردو جایز می‌شود، هم به نحو فور می‌توان مأموربه را امتثال کرد و هم به نحو تراخی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قول سوم که محقّقین همین قول سوم را اختیار کرده‌اند این است که آنچه از صیغۀ امر، چه هیئت و چه ماده و چه مجموع هیئت و ماده انسباق به ذهن پیدا می‌کند و متبادر می‌شود، به اصطلاح اینها طلب الماهیة و طلب الطبیعة است و به آن تعبیری که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الی الطبیعة و الی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وجود طبیعت را که در کار می‌آوریم،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 را که در بین می‌آوریم، نه برای این است که ماده دلالت بر وجود دارد و نه برای این است که هیئت به دلالت لفظی دلالت بر وجود می‌کند، برخلاف آن چیزی که به صاحب</w:t>
      </w:r>
      <w:bookmarkStart w:id="316" w:name="pg13675_174259"/>
    </w:p>
    <w:p>
      <w:pPr>
        <w:pStyle w:val="BookText"/>
        <w:rPr/>
      </w:pPr>
      <w:bookmarkEnd w:id="316"/>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بود، که ایشان مفهوم ایجاد را در مدلول هیئت، از نظر لغت و وضع برایش مدخلیت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وضعت لطلب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ایجادش مربوط به هیئت است و ایجادش مربوط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عنوان ایجاد به عنوان یک لازمۀ عقلی در اینجا مطرح است، همان‌طور که در بعث و تحریک حقیقی و تکوینی از نظر عقل، مسألۀ وجود به عنوان یک لازم برای مبعوث الیه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اعتباری هم از راه عقل مسألۀ وجود را مطرح می‌کنیم و الاّ وجود نه در معنای ماده لغتا دخالت دارد و نه در مفاد هیئت از نظر وضع مدخلیتی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للبعث و التحریک است، ماده هم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پای وجود در کار می‌آید به عنوان اینکه بعث و تحریک ولو اعتباری باشد، نیاز دارد به وجود مبعوث الیه، یعنی مبعوث الیه آن وجود و ایجاد است، مثل بعث و تحریک حقیقی</w:t>
      </w:r>
      <w:r>
        <w:rPr>
          <w:rFonts w:eastAsia="IRNazanin" w:cs="IRNazanin"/>
          <w:color w:val="111111"/>
          <w:sz w:val="28"/>
          <w:szCs w:val="28"/>
          <w:rtl w:val="true"/>
          <w:lang w:bidi="fa-IR"/>
        </w:rPr>
        <w:t>.</w:t>
      </w:r>
    </w:p>
    <w:p>
      <w:pPr>
        <w:pStyle w:val="Heading4"/>
        <w:numPr>
          <w:ilvl w:val="3"/>
          <w:numId w:val="1"/>
        </w:numPr>
        <w:rPr/>
      </w:pPr>
      <w:bookmarkStart w:id="317" w:name="__RefHeading___Toc597373_1468164448"/>
      <w:bookmarkStart w:id="318" w:name="_Toc121"/>
      <w:bookmarkEnd w:id="317"/>
      <w:r>
        <w:rPr>
          <w:rtl w:val="true"/>
        </w:rPr>
        <w:t>فرق میان زمان و مکان در مسألۀ فور و تراخی</w:t>
      </w:r>
      <w:bookmarkEnd w:id="318"/>
    </w:p>
    <w:p>
      <w:pPr>
        <w:pStyle w:val="BookText"/>
        <w:rPr/>
      </w:pPr>
      <w:r>
        <w:rPr>
          <w:rFonts w:ascii="IRNazanin" w:hAnsi="IRNazanin" w:eastAsia="IRNazanin"/>
          <w:color w:val="111111"/>
          <w:sz w:val="28"/>
          <w:sz w:val="28"/>
          <w:szCs w:val="28"/>
          <w:rtl w:val="true"/>
          <w:lang w:bidi="fa-IR"/>
        </w:rPr>
        <w:t>پس ما هم مسألۀ وجود را مرتبط به عالم وضع و مفاد لغت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ماده همان بعث و تحریک به طبیعت است، آن وقت غیر فوریّت دیگر از کجا استفاده شود؟ نه در ماده مطرح است، نه در هیئت مطرح است و نه از مجموع ماده و هیئت این معنا متبادر است که با شنیدن صیغۀ امر، یعنی مجموع هیئت و ماده، این قید فوریّت هم به انضمام آن معنای اصلی، منسبق به ذهن شود، یا قید تراخی به عنوان قیدیّت وجود انسباق به ذهن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فوریّت مطرح است و نه تراخی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مسأله این است که مسألۀ فوریّت و تراخی در رابطۀ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نظر مفاد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مکان، هیچ‌کسی قبول ندارد که از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تقیّد به مکان خاصی استفاده شود،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استفاده کند که این ضرب در کجا واقع شود؟ همان طور که در رابطۀ با مکان مسأله به این صورت است، هیچ‌کسی این معنا را احتمال نمی‌دهد که تقیّد به مکان خاص، در مدلول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همین‌طور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فوریّت و تراخی مربوط به زمانند، زمان الفور و زمان المتراخی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 و مکان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مکان متبادر نیست، هیچ نوع از زمان هم از شنیدن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به ذهن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آنهایی که قائل به فوریّت یا قائل به تراخی هستند، مخصوصا قائلیین به فور، خودشان این مسألۀ را قبول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تبادر و انسباق، مسأله به همین کیفیت است که زمان خاص همانند مکان خاص، هیچ‌کدام در مفاد،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عمده این جهت است که ما از راههای دیگر استفاده کردیم که مسألۀ فوریّت مطرح است، آن هم در اوامر شرعیۀ این‌طور</w:t>
      </w:r>
      <w:bookmarkStart w:id="319" w:name="pg13675_174260"/>
    </w:p>
    <w:p>
      <w:pPr>
        <w:pStyle w:val="BookText"/>
        <w:rPr/>
      </w:pPr>
      <w:bookmarkEnd w:id="3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بحثی را که ما در آن واردیم، به عنوان یکی از مباحث الفاظ مطرح است و در بحثهای لفظی، بحث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الزام می‌کند، نه معنایش این است که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من الشارع چنین است، اگر مولای عرفی هم نسبت به عبدش از طریق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صادر کند، آن هم ظهور در الزام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اطاعته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اگر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از او صادر شود، آن هم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لفظی جنبۀ عمومیت دارد، منتها نتیجه‌ای که از این مباحث می‌خواهیم ببریم، در رابطۀ با احکام فقهیه و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البحث، عام است به دلیل اینکه در کثیری از مباحث لفظیه به تبادر تمسّک می‌کنیم، تبادر مشخّص معنای حقیقی لغوی است، لغت را مشخّص می‌کند، معنای حقیقی وضعی را مشخّص می‌کند، نه اینکه تبادر ارتباط به شارع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استناد به تبادر در این بحثهای لفظی، دلیل بر این است که این بحثها، بحثهای عام است، منتها ما از این بحثهای عام در احکام فقهیه استفاده می‌کنیم و حکم خداوند را به دست می‌آوریم</w:t>
      </w:r>
      <w:r>
        <w:rPr>
          <w:rFonts w:eastAsia="IRNazanin" w:cs="IRNazanin"/>
          <w:color w:val="111111"/>
          <w:sz w:val="28"/>
          <w:szCs w:val="28"/>
          <w:rtl w:val="true"/>
          <w:lang w:bidi="fa-IR"/>
        </w:rPr>
        <w:t>.</w:t>
      </w:r>
    </w:p>
    <w:p>
      <w:pPr>
        <w:pStyle w:val="Heading4"/>
        <w:numPr>
          <w:ilvl w:val="3"/>
          <w:numId w:val="1"/>
        </w:numPr>
        <w:rPr/>
      </w:pPr>
      <w:bookmarkStart w:id="320" w:name="__RefHeading___Toc597375_1468164448"/>
      <w:bookmarkStart w:id="321" w:name="_Toc122"/>
      <w:bookmarkEnd w:id="320"/>
      <w:r>
        <w:rPr>
          <w:rtl w:val="true"/>
        </w:rPr>
        <w:t>دلیل قائلین به فور</w:t>
      </w:r>
      <w:bookmarkEnd w:id="321"/>
    </w:p>
    <w:p>
      <w:pPr>
        <w:pStyle w:val="BookText"/>
        <w:rPr/>
      </w:pPr>
      <w:r>
        <w:rPr>
          <w:rFonts w:ascii="IRNazanin" w:hAnsi="IRNazanin" w:eastAsia="IRNazanin"/>
          <w:color w:val="111111"/>
          <w:sz w:val="28"/>
          <w:sz w:val="28"/>
          <w:szCs w:val="28"/>
          <w:rtl w:val="true"/>
          <w:lang w:bidi="fa-IR"/>
        </w:rPr>
        <w:t>قائلین فور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راههای دیگری مسألۀ فوریّت را استفاده می‌کنیم، اما نه آن فوریّتی که مربوط به لغت باشد، نه آن فوریّتی که مربوط به معنای موضوع‌له باشد، فوریّت در محدودۀ اوامر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محدوده، ما ادلۀ خارجیه داریم که آن ادله خارجیه، حساب اوامر شرعیه را از اوامر 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موضوع‌له تقیّد به فوریّت مطرح نیست، اما درخصوص اوامر شرعیه، روی ادله‌ای که مورد نظر ماست، ما از این ادله استفاده می‌کنیم، که اوامر شرعیه دلالت بر فوریّت دارد، ولو اینکه به صورت کلی مطلق اوامر را نمی‌توانیم درباره‌اش چنین معنایی استفاده کنیم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ادلۀ آنها چیست؟ یکی از آن دلیلها که اسمش را یا دلیل عقلی بگذاریم یا شبه دلیل عقلی، فرمایشی بود که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در آن بیانی که قبلا به مناسبتی از ایشان نقل کردیم، ذکر کرده‌اند و یکی از ثمراتی که بر آن حرفشان مترتّب می‌شود، مسألۀ فوریّت در ما نحن فیه است و آن این بود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الشرعیة کالعلل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شرعی و موجبات شرعی، همانند اسباب و علل تکوینیه هستند، یعنی آنچه در رابطۀ با علّت و معلول تکوینی جریان دارد و آن احکام و خصوصیاتی که بر علّت و معلول تکوینی مترتّب است، جمیع آنها بلااستثنا در علل شرعیه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تکوینیه مسائل زیادی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322" w:name="pg13675_174261"/>
    </w:p>
    <w:p>
      <w:pPr>
        <w:pStyle w:val="BookText"/>
        <w:rPr/>
      </w:pPr>
      <w:bookmarkEnd w:id="322"/>
      <w:r>
        <w:rPr>
          <w:rFonts w:ascii="IRNazanin" w:hAnsi="IRNazanin" w:eastAsia="IRNazanin"/>
          <w:color w:val="111111"/>
          <w:sz w:val="28"/>
          <w:sz w:val="28"/>
          <w:szCs w:val="28"/>
          <w:rtl w:val="true"/>
          <w:lang w:bidi="fa-IR"/>
        </w:rPr>
        <w:t>مسائلی که در علل تکوینیه مطرح است، در تعبیر و عبارت معروفه‌اش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انفکاک معلول عن علته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علت تامه تکوینیه تحقّق پیدا کرد، دیگر حتّی یک لحظه هم حالت انتظار وجود ندارد، معلول بلافاصله مترتّب بر علت می‌شود و انفکاک بین معلول و علّت تامّه ولو به فاصله و تأخیر،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هرکجا تحقّق پیدا کرد با تمام خصوصیاتش، نمی‌شود حرارت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نار الان وجود پیدا کند با تمام خصوصیّات، اما حرارت یک ساعت بعد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تعبیر به عدم انفکاک می‌شود، ولی ما می‌توانیم این عبارت را عوض کنیم و جای عدم انفکاک، کلمۀ فوریّت را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آثاری که در علل و معلولهای تکوینی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ترتّب المعلول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ترتّب معلول بر علت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حالت فاصلۀ زمانی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علل تکوینیه، مسأله اینطور شد، در باب علل تشریعیه هم باید مسألۀ فوریّت را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علت شرعی تحقّق پیدا کرد، باید معلول تحقّق پیدا کند، منتها نه باید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تحقّق علت شرعی، باید معلول تحقّق پیدا کند، یعنی همان باید تشریعی، همان لزوم شرعی، نه بایدی که مربوط به تکوین باشد، که ما دنبال علل شرعیه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معلولها قهرا ترتّب پیدا می‌کند،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به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تکوینی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باید دنبال علت تحقّق پیدا کند، این باید به معنای لزوم تکوینی و عدم انفکاک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علل شرعیه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معلول دنبال علت شرعی تحقّق پیدا کند، این باید به معنای وجوب و لزوم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علل شرعیه، شرعا باید معلول بلافاصله ترتّب بر علّت پیدا کند و از جملۀ علل شرعیه، اوامر است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لا مطلقا بل الاوامر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شرعیه جنبۀ علیّت دارند و باید بلافاصله بعد از آنها معلول تحقّق پیدا کند، برای اینکه احکام و آثار علل تکوینیه، مترتب بر علل و معالیل شرعیه است</w:t>
      </w:r>
      <w:r>
        <w:rPr>
          <w:rFonts w:eastAsia="IRNazanin" w:cs="IRNazanin"/>
          <w:color w:val="111111"/>
          <w:sz w:val="28"/>
          <w:szCs w:val="28"/>
          <w:rtl w:val="true"/>
          <w:lang w:bidi="fa-IR"/>
        </w:rPr>
        <w:t>.</w:t>
      </w:r>
    </w:p>
    <w:p>
      <w:pPr>
        <w:pStyle w:val="Heading4"/>
        <w:numPr>
          <w:ilvl w:val="3"/>
          <w:numId w:val="1"/>
        </w:numPr>
        <w:rPr/>
      </w:pPr>
      <w:bookmarkStart w:id="323" w:name="__RefHeading___Toc597377_1468164448"/>
      <w:bookmarkStart w:id="324" w:name="_Toc123"/>
      <w:bookmarkEnd w:id="323"/>
      <w:r>
        <w:rPr>
          <w:rtl w:val="true"/>
        </w:rPr>
        <w:t>جواب استاد به مرحوم حائری</w:t>
      </w:r>
      <w:r>
        <w:rPr>
          <w:rtl w:val="true"/>
        </w:rPr>
        <w:t>(</w:t>
      </w:r>
      <w:r>
        <w:rPr>
          <w:rtl w:val="true"/>
        </w:rPr>
        <w:t>ره</w:t>
      </w:r>
      <w:r>
        <w:rPr>
          <w:rtl w:val="true"/>
        </w:rPr>
        <w:t xml:space="preserve">) </w:t>
      </w:r>
      <w:r>
        <w:rPr>
          <w:rtl w:val="true"/>
        </w:rPr>
        <w:t>در ترتب فوری معلول بر علت</w:t>
      </w:r>
      <w:bookmarkEnd w:id="32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حرف را آنجا جواب دادیم و عمده جوابش این است که اولا این تشبیه، آن هم تشبیه فی جمیع الاثار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التشرعیة کالعلل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فی جمیع الاثار التی منها الفوریة و عدم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اگر ما یک آیه و روایتی می‌داشتیم و این آیه و روایت علاوه‌براینکه اصل این مطلب را دلالت می‌کرد، یک اطلاقی هم بر آن ثابت بود که از راه اطلاق، تشبیه جمیع آثار را استفاده کنیم، این بیان شما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هیچ دلیلی در این رابطه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روایتی متعرّض چنین مسأله‌ای شده است؟ از کدام آیه این معنا استفاده می‌شود؟ آیا عقل چنین حکمی می‌کند؟ آیا اجماع قائم بر چنین معنایی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التشرعیة کالعلل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اگر دلیل هم قائم شود، باید اطلاق داشته باشد که ما وجه شبه را عبارت از جمیع الاثار بگیریم، عبارت از جمیع الاحکام بگیریم و الاّ اگر اطلاق نداشته باشد، باید اکتفا کنیم بر همان آثار متیقّنه و معلوم نیست که فوریّت یکی از آثار متیقّنه و قدر 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دلیل بر این حرف نداریم و ثانیا همان‌طوری که آنجا هم گویا اشاره کردیم، اینجا هم نظیرش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موردی را برای شما مثال می‌زنیم که بالعیان ببینید که علّت شرعی با معلول شرعی چطور بینش انفکاک تحقّق دارد، درحالی‌که بین علّت و معلول تکوینی هیچ قدرتی غیر از قدرت باری تعالی نیست چون که اصل علیّت را هم خداوند عنایت کرده و هرکجا بخواهد علیّت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نار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تبارک و تعالی تحقّق پیدا می‌کند، از قدرت خداوند که بگذریم، کسی نمی‌تواند چنین کاری انجام دهد، مگر آنهایی که خداوند ولایت تکوینی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دیگر از شئون خداوند و در پرتو قدرت خداوند این مسائل برای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محدوده که بیرون آمد، دیگر کسی نمی‌تواند در علت و معلولهای تکوینی دخل و تصرّفی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مادۀ نقضی که به ایشان عرض می‌کنیم عبارت از این است که اگر خداوند یا مثلا در مثالهای عرفی ولو اینکه ایشان مسأله را روی علل شرعیه برده، اگر خداوند امر کرد به اینکه یک ساعت دیگر این مأموربه را انجام بده، آنجا که مأموربه مقیّد به زمان خاص است و قبل از آن زمان، تکلیف تحقّق دارد، مثل واجبات معلّقه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مستطیع در باب حج، به مجرّدی که استطاعت حاصل شد، وجوب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 واجب است؟ حج شش ماه دیگر، الان واجب است، الان تکلیف دارد و دلیل بر ثبوت تکلیف، این است که الان باید مقدماتش را فراهم کنید و اگر حج وجوب نمی‌داشت، وجوب مقدماتش محل مناقشه 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واجبات معلّقه چه می‌گویید؟ لابد باید واجب معلّق را انکار کنید؟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بطلان این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تعبّدی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نقض که پیدا شد، اساس این را منهدم می‌کند که این یک مسألۀ‌ای است که ایشان یا از راه عقل می‌خواهد بگوید یا یک دلیل شبه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عقلیه و شبیه عقلیه اگر یک مورد نقض برایش پیدا شد، دلیل بر بطلان آن دلیل است، به خلاف مسائل تعبّدیه که صدها مخصّص و مقیّد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نظر ایشان علّت شرعی است، نفس الامر و نفس توجه التکلیف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معلّقه، تکلیف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تکلیف به وجوب حج به عهدۀ شما آمد، لذا باید بلند شوید مقدمات را فراهم کنید و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ایشان این‌قدر روی این مسألۀ عنایت داشته باشد و این‌قدر این مسألۀ را قوی بداند که ملتزم به این معنا هم بشوند،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واجب معلّق را قبول نداریم، واجب معلّق را نمی‌پذیریم که وجوب الان باشد، واجب شش ماه دیگر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بین علت و معلول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همین لحاظ بخواهند واجب معلّق را هم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نمی‌شود واجب معلّق را انکار کرد، یک مسألۀ روشنی است، هم در باب بعث و تحریک و هم در باب اراده، همان‌طوری که آن روز عرض کردیم الان انسان اراده می‌کند که مثلا چند روز دیگر که تعطیل است، سفری به تبلیغ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انسان هم از آدم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مصمّم هستید؟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تصمیم قطعی غیرقابل تغییر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الان اراده حاصل شده، درحالی‌که مراد شما یک امر استقبالی و امری است که نیازی به گذشتن روزها و زمانها دارد؟ لذا این اشکال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روی این مسألۀ قرص هستم، که حتّی برای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التشرعیة کالعلل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 معلّق را هم منکر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حج قبول ندارم که به مجرد استطاعت، حج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مجبور می‌شود برای وجوب مقدمات یک راه دیگری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کسی که واجب معلّق را بپذیرد، معنایش تفکیک علّت شرعی از معلول است، مگر اینکه واجب معلّق را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متوجه ایشان،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الدلیل و عدم اثبات المدعی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ماده نقض هم می‌گذریم، علل شرعیه کالعلل التکوینیة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علل شرعیه مثل علل تکوینیه است؟ این نیاز به اقامۀ دلیل دارد، و الاّ یک ادعای محضی است و خالی از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این راه بخواهد فوریّت را در محدودۀ اوامر شرعیه اثبات کند، در اوامر شرعیه هم اثبات نمی‌شود، تا چه برسد به مطلق الاوامر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تقیّد صیغۀ امر به فور و یا تراخی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زمان و مکان در مسألۀ فور و تراخی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فور چیست؟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به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325" w:name="pg13675_174264"/>
    </w:p>
    <w:p>
      <w:pPr>
        <w:pStyle w:val="Heading3"/>
        <w:numPr>
          <w:ilvl w:val="2"/>
          <w:numId w:val="1"/>
        </w:numPr>
        <w:rPr/>
      </w:pPr>
      <w:bookmarkStart w:id="326" w:name="__RefHeading___Toc597379_1468164448"/>
      <w:bookmarkStart w:id="327" w:name="_Toc124"/>
      <w:bookmarkEnd w:id="325"/>
      <w:bookmarkEnd w:id="326"/>
      <w:r>
        <w:rPr>
          <w:rtl w:val="true"/>
        </w:rPr>
        <w:t>درس دویست و هشتادم</w:t>
      </w:r>
      <w:bookmarkEnd w:id="327"/>
    </w:p>
    <w:p>
      <w:pPr>
        <w:pStyle w:val="Heading4"/>
        <w:numPr>
          <w:ilvl w:val="3"/>
          <w:numId w:val="1"/>
        </w:numPr>
        <w:rPr/>
      </w:pPr>
      <w:bookmarkStart w:id="328" w:name="__RefHeading___Toc597381_1468164448"/>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30" w:name="__RefHeading___Toc597383_1468164448"/>
      <w:bookmarkStart w:id="331" w:name="_Toc126"/>
      <w:bookmarkEnd w:id="330"/>
      <w:r>
        <w:rPr>
          <w:rtl w:val="true"/>
        </w:rPr>
        <w:t>استدلال قائلین به فور به آیات</w:t>
      </w:r>
      <w:bookmarkEnd w:id="331"/>
    </w:p>
    <w:p>
      <w:pPr>
        <w:pStyle w:val="BookText"/>
        <w:rPr/>
      </w:pPr>
      <w:r>
        <w:rPr>
          <w:rFonts w:ascii="IRNazanin" w:hAnsi="IRNazanin" w:eastAsia="IRNazanin"/>
          <w:color w:val="111111"/>
          <w:sz w:val="28"/>
          <w:sz w:val="28"/>
          <w:szCs w:val="28"/>
          <w:rtl w:val="true"/>
          <w:lang w:bidi="fa-IR"/>
        </w:rPr>
        <w:t>قائل به فور، از راه بعضی از ادلۀ خارجیه غیر از مسأله وضع خواستند فوریت را اثبات کنند، آن هم در محدوده اوامر شرعیه، نه مطلق هرامری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بحث اوّلی ما به عنوان یک بحث عام و به عنوان یک بحث لفظی مطرح است و اینها در آن جهت با ما موافقند، اما در محدودۀ اوامر شرعیه، از راه بعضی از ادله خواستند فوریت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دلیلی بود که دیروز ملاحظه فرمودید، که به نظر ناتمام می‌رسید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بعضی از آیاتی است که خواسته‌اند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کیفیت است که دلالت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که فرض این است که مفروغ 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من حیث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مسارعت است، هر چه زودتر و سریعتر اقدام کردن است، به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مغفرت که فعل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 مردم الی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معنای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w:t>
      </w:r>
      <w:bookmarkStart w:id="332" w:name="pg13675_174265"/>
    </w:p>
    <w:p>
      <w:pPr>
        <w:pStyle w:val="BookText"/>
        <w:rPr/>
      </w:pPr>
      <w:bookmarkEnd w:id="332"/>
      <w:r>
        <w:rPr>
          <w:rFonts w:ascii="Amiri" w:hAnsi="Amiri" w:eastAsia="Amiri" w:cs="Amiri"/>
          <w:color w:val="111111"/>
          <w:sz w:val="28"/>
          <w:sz w:val="28"/>
          <w:szCs w:val="28"/>
          <w:rtl w:val="true"/>
          <w:lang w:bidi="ar-SA"/>
        </w:rPr>
        <w:t xml:space="preserve">مقصود، سبب المغفرة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سارِعُوا إِلی مَغْفِرَةٍ ای الی سبب 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سبب مغفرة یک معنای عامی است، اطاعتها و امتثالهای اوامر شرعیه، اینها سبب مغفرت است، به لحاظ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لحاظ بعضی از آثاری که ذکر شده که اطاعت یک شیء واجب و فلان امر واجب،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یوجب المغفرة سبب للمغفرة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المغفرة، یک عنوان عامی است، ولو اینکه در درجه اول در ذهن انسان مسألۀ توبه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 ای الی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موجب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خصوصیتی برای توبه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هو سبب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هرسبب مغفرتی را شامل می‌شود و از جملۀ اسباب مغفرت، امتثال اوامر الهیه است، امتثال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امتثال امر به صیام و سایر اوامری که در شریعت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سبب المغفرة شدند، آیۀ شریفه به مقتضای هیئت، دلالت بر ایجاب می‌کند و به مقتضای ماده، دلالت بر سرعت،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التسریع الی اطاعة اوامر الله، یجب المسارعة الی امتثال اوامر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عبارة اخرای از مسألۀ فوریت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فوریت هم همین معنا را حکم می‌کند و مدعای او هم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آیۀ شریفه این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نظیرش بلکه بالاترش آن آیۀ شریفۀ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به جای مغفرت، کلمۀ خیرات گذاشته شده، آن هم جمع محلی به لام، جمع محلی به لام هم که افاده عموم می‌کند و کل خیر را شامل می‌شود و مصداق ظاهر و بارز عمل خیر، اطاعت اوامر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اوامر خدا بالاترین مصداق برای خیر و مورد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 بهیئته یدلّ علی الوجوب و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استباق است، دلالت بر همان سرعت و فوریت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مصداق خیر، همین اطاعت اوامر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تمام است یا نه؟</w:t>
      </w:r>
    </w:p>
    <w:p>
      <w:pPr>
        <w:pStyle w:val="Heading4"/>
        <w:numPr>
          <w:ilvl w:val="3"/>
          <w:numId w:val="1"/>
        </w:numPr>
        <w:rPr/>
      </w:pPr>
      <w:bookmarkStart w:id="333" w:name="__RefHeading___Toc597385_1468164448"/>
      <w:bookmarkStart w:id="334" w:name="_Toc127"/>
      <w:bookmarkEnd w:id="333"/>
      <w:r>
        <w:rPr>
          <w:rtl w:val="true"/>
        </w:rPr>
        <w:t>جواب استدلال قائلین به فور به قرآن</w:t>
      </w:r>
      <w:bookmarkEnd w:id="33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استدلال باید به یک‌یک آنها جواب داده شود، ولو اینکه در بعضی از جوابها، هردو استدلال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جوابها هم هرکدام حساب خاصی دارند که در دیگری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آیه چند مناقشه و چند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این آیه، مسألۀ وجوب مسارعت را منحصر به سبب المغفرة نکرده، دنبال این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جنّتی</w:t>
      </w:r>
    </w:p>
    <w:p>
      <w:pPr>
        <w:pStyle w:val="BookText"/>
        <w:rPr/>
      </w:pPr>
      <w:r>
        <w:rPr>
          <w:rFonts w:ascii="IRNazanin" w:hAnsi="IRNazanin" w:eastAsia="IRNazanin"/>
          <w:color w:val="111111"/>
          <w:sz w:val="28"/>
          <w:sz w:val="28"/>
          <w:szCs w:val="28"/>
          <w:rtl w:val="true"/>
          <w:lang w:bidi="fa-IR"/>
        </w:rPr>
        <w:t>که عرضش به اندازۀ سماوات و ارض است، این عرض در مقابل طول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عرض آنجایی که طول در مقابلش ذکر شود، در مقابل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در مقابلش کلمۀ طول ذکر نشود، عرض به معنای وسعت است، نه به معنای عرض در مقابل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بعضی‌ها شاید، بعضی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عرضش سماوات و ارض باشد، پس دیگر ببین طولش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حرف تمامی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در این آیه در مقابل طول نیست، بلکه به معنای وسعت و همان است که از او تعبیر به پهناوری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پهناوری در فارسی به معنای وسعت و تقریبا مساحت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ظاهر در این نیست که بین این دو مطلب معطوف و معطوف‌علیه مغایرت وجود دارد؟ یا اینکه این عطف، عطف تفسیر است؟</w:t>
      </w:r>
    </w:p>
    <w:p>
      <w:pPr>
        <w:pStyle w:val="BookText"/>
        <w:rPr/>
      </w:pPr>
      <w:r>
        <w:rPr>
          <w:rFonts w:ascii="IRNazanin" w:hAnsi="IRNazanin" w:eastAsia="IRNazanin"/>
          <w:color w:val="111111"/>
          <w:sz w:val="28"/>
          <w:sz w:val="28"/>
          <w:szCs w:val="28"/>
          <w:rtl w:val="true"/>
          <w:lang w:bidi="fa-IR"/>
        </w:rPr>
        <w:t>اگر به ذهن کسی این معنا بیاید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توضیح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این احتمال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عطف تفسیری برخلاف ظاهر است، در حقیقت نیاز به قرینه دارد و الاّ ظاهر عطف، مغایرت معطوف و معطوف‌علیه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مغایرت در کار باشد که ظاهر هم این است، آن وقت این سؤال پیش می‌آید آیا در تکالیف شرعیه و وظائف الهیه، یک وظیفه‌ای هم به عنوان مسارعت الی الجنّة داریم؟ یعنی غیر از اوامری که متعلق به عناوین مختلف شده، من الصلوة و الصیام و سائر عناوین، آیا عنوان مسارعت الی الجنة واجب است؟ آیا این هم یکی از تکالیف ما است؟ وظائف ما یکی نماز است یکی مسارعت الی الجنّة، یکی مسارعت به نماز، یکی مسارعت الی الجنة؟ آیا این است یا اینکه این عطف، ما را راهنمایی می‌کند به یک مطلب دیگری و آن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مولوی نیست که دلالت بر وجوب کند، امرش امر ارشادی است و در اوامر ارشادیه ما از خود امر مسألۀ وجوب را استفاده نمی‌کنیم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حکمی به حسب ظاهر روی عنوان اطاعت برده، معنایش این نیست که در باب نماز دو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نماز خواندیم، دو حکم را موافقت کرده باشیم و دو استحقاق مثوبت در کار باشد و اگر نماز را خدای نکرده ترک کردیم، دو حکم مخالفت شده باشد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باب اطاعت، حاکم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اطاعة الله واجب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حکم عقل است، نه اینکه خودش دلالت بر یک تکلیف مستقل و تکلیف جدایی داشته باشد</w:t>
      </w:r>
      <w:r>
        <w:rPr>
          <w:rFonts w:eastAsia="IRNazanin" w:cs="IRNazanin"/>
          <w:color w:val="111111"/>
          <w:sz w:val="28"/>
          <w:szCs w:val="28"/>
          <w:rtl w:val="true"/>
          <w:lang w:bidi="fa-IR"/>
        </w:rPr>
        <w:t>.</w:t>
      </w:r>
      <w:bookmarkStart w:id="335" w:name="pg13675_174267"/>
    </w:p>
    <w:p>
      <w:pPr>
        <w:pStyle w:val="Heading4"/>
        <w:numPr>
          <w:ilvl w:val="3"/>
          <w:numId w:val="1"/>
        </w:numPr>
        <w:rPr/>
      </w:pPr>
      <w:bookmarkStart w:id="336" w:name="__RefHeading___Toc597387_1468164448"/>
      <w:bookmarkStart w:id="337" w:name="_Toc128"/>
      <w:bookmarkEnd w:id="335"/>
      <w:bookmarkEnd w:id="336"/>
      <w:r>
        <w:rPr>
          <w:rtl w:val="true"/>
        </w:rPr>
        <w:t>بیان استاد در آیۀ أَطِیعُوا اللّهَ‌</w:t>
      </w:r>
      <w:bookmarkEnd w:id="337"/>
    </w:p>
    <w:p>
      <w:pPr>
        <w:pStyle w:val="BookText"/>
        <w:rPr/>
      </w:pPr>
      <w:r>
        <w:rPr>
          <w:rFonts w:ascii="IRNazanin" w:hAnsi="IRNazanin" w:eastAsia="IRNazanin"/>
          <w:color w:val="111111"/>
          <w:sz w:val="28"/>
          <w:sz w:val="28"/>
          <w:szCs w:val="28"/>
          <w:rtl w:val="true"/>
          <w:lang w:bidi="fa-IR"/>
        </w:rPr>
        <w:t>نکته‌ای که در همین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دنبالش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است، امرش امر ارشادی نیست برای اینکه این خداست که اطاعت رسول را واجب می‌کند و علت اینکه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همین است،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امر ارشادی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الرسول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ایجاب نکرده اطاعت خودش را، آن عقل است که حکم می‌کند به اینکه اطاعة الله واجب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ارشاد به حکم عقل می‌کند و در جایی که اوامر، اوامر ارشادیه باشد، تابع مرشدالیه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مرشدالیه به دلیل خارجی وجوب داشته باشد، شما را ارشاد به آن واجب می‌کند و اگر مرشدالیه به دلیل خارجی استحباب داشته باشد، شما را ارشاد به آن مستحب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امر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لا یدلّ علی الوجوب و لا یدلّ علی الاستحباب، بل یرشدنا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مرشدالیه از دلیل خارج باید حکمش استفاده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مسأله را در ما نحن فیه می‌خواهیم پیاده کنیم، در ما نحن فیه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بود،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سارعوا الی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 به نحو امر مولوی دلالت بر وجوب مسارعت و وجوب فوریت می‌کند،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از باب اینکه یک تکلیف مستقلی به عنوان مسارعت الی الجنة نداریم، به عنوان یک امر ارشادی مطرح است و آن امر ارشادی تابع مرشدالیه است، نماز ظهر واجب است، نماز شب مستحب است، هردو هم در رابطۀ با جنّت مطرح هستند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آیۀ شریفه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در استعمال واحد نسبت به جملۀ اول به عنوان مولویت با او برخورد کنیم اما نسبت به جملۀ دوم عنوان ارشادیت داشته باشد؟ پیداست که در یک استعمال، نمی‌شود امر هم عنوان مولویت و هم عنوان ارشادیت داشته باشد و چون نسبت به آن جملۀ دوم لامحاله مسألۀ ارشادیت مطرح است، مجبوریم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جملۀ اول هم مسألۀ ارشادیت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دیگر از کجای این آیه وجوب مسارعت را استفاده می‌کنیم؟ اگر عنوان، عنوان ارشادی شد، امر ارشادی خودش هیچ نقشی ندارد، هیچ دلالتی بر وجوب نمی‌کند، وجوب و استحباب برای مرشدالیه، باید از خارج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جوابی است که اختصاصا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اما در آیۀ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آن دنباله را ندارد، این مناقشه درباره آن آیه جریان ندارد، لکن اینجا جوابهای دیگر هست که بعضی‌هایش اختصاصی است و بعضی‌هایش هم مشترک بین الآیتین است، که ان شاء الله این جوابها را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قائلین به فور به کدام آیه و به چه کیفیت استدلال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استدلال قائلین به فور به قرآن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 وَ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عطفی است؟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مولوی و کدام ارشادی است؟ چرا؟</w:t>
      </w:r>
      <w:bookmarkStart w:id="338" w:name="pg13675_174271"/>
    </w:p>
    <w:p>
      <w:pPr>
        <w:pStyle w:val="Heading3"/>
        <w:numPr>
          <w:ilvl w:val="2"/>
          <w:numId w:val="1"/>
        </w:numPr>
        <w:rPr/>
      </w:pPr>
      <w:bookmarkStart w:id="339" w:name="__RefHeading___Toc597389_1468164448"/>
      <w:bookmarkStart w:id="340" w:name="_Toc129"/>
      <w:bookmarkEnd w:id="338"/>
      <w:bookmarkEnd w:id="339"/>
      <w:r>
        <w:rPr>
          <w:rtl w:val="true"/>
        </w:rPr>
        <w:t>درس دویست و هشتاد و یکم</w:t>
      </w:r>
      <w:bookmarkEnd w:id="340"/>
    </w:p>
    <w:p>
      <w:pPr>
        <w:pStyle w:val="Heading4"/>
        <w:numPr>
          <w:ilvl w:val="3"/>
          <w:numId w:val="1"/>
        </w:numPr>
        <w:rPr/>
      </w:pPr>
      <w:bookmarkStart w:id="341" w:name="__RefHeading___Toc597391_1468164448"/>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43" w:name="__RefHeading___Toc597393_1468164448"/>
      <w:bookmarkStart w:id="344" w:name="_Toc131"/>
      <w:bookmarkEnd w:id="343"/>
      <w:r>
        <w:rPr>
          <w:rtl w:val="true"/>
        </w:rPr>
        <w:t>استدلال قائلین به فوریت به آیات</w:t>
      </w:r>
      <w:r>
        <w:rPr>
          <w:rtl w:val="true"/>
        </w:rPr>
        <w:t>«</w:t>
      </w:r>
      <w:r>
        <w:rPr>
          <w:rtl w:val="true"/>
        </w:rPr>
        <w:t>وَ سارِعُوا ، فَاسْتَبِقُوا</w:t>
      </w:r>
      <w:r>
        <w:rPr>
          <w:rtl w:val="true"/>
        </w:rPr>
        <w:t>»</w:t>
      </w:r>
      <w:bookmarkEnd w:id="344"/>
    </w:p>
    <w:p>
      <w:pPr>
        <w:pStyle w:val="BookText"/>
        <w:rPr/>
      </w:pPr>
      <w:r>
        <w:rPr>
          <w:rFonts w:ascii="IRNazanin" w:hAnsi="IRNazanin" w:eastAsia="IRNazanin"/>
          <w:color w:val="111111"/>
          <w:sz w:val="28"/>
          <w:sz w:val="28"/>
          <w:szCs w:val="28"/>
          <w:rtl w:val="true"/>
          <w:lang w:bidi="fa-IR"/>
        </w:rPr>
        <w:t>قائلین به فوریت با تسلّم این معنا فی نفسه که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ماده و نه از نظر هیئت، دلالت بر فوریت نمی‌کند، مگر روی یک مبنا، آن هم خارج از عنوان ماده و صیغه،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کار است که از این آیات حداقل در محدودۀ اوامر شرعیه استفادۀ فوریت می‌کنیم، ولو اینکه محل نزاع دربارۀ مطلق اوامر است و اختصاصی به اوامر شرعیه ندارد، لکن این آیات در محدودۀ اوامر شرعیه دال بر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از استدلال ذکر شد که خلاصه‌اش این بود که این آیه به دو چیز امر به مسارعت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مغفرت که شما یک چیزی را در تقدیر گرفتید به نام سبب المغفرة، یکی 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عَرْضُهَا 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عَرْضُهَا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بیان و توضیح او باشد</w:t>
      </w:r>
      <w:r>
        <w:rPr>
          <w:rFonts w:eastAsia="IRNazanin" w:cs="IRNazanin"/>
          <w:color w:val="111111"/>
          <w:sz w:val="28"/>
          <w:szCs w:val="28"/>
          <w:rtl w:val="true"/>
          <w:lang w:bidi="fa-IR"/>
        </w:rPr>
        <w:t>.</w:t>
      </w:r>
      <w:bookmarkStart w:id="345" w:name="pg13675_174272"/>
    </w:p>
    <w:p>
      <w:pPr>
        <w:pStyle w:val="BookText"/>
        <w:rPr/>
      </w:pPr>
      <w:bookmarkEnd w:id="345"/>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نشده، به خلاف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است، درباره خداوند تبارک و تعالی عنوان ارشادی دارد 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مولوی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مکرر بود و مانعی نداشت که یکی از آنها را حمل بر ارشاد کنیم و دیگری را حمل بر مولویت، اما در این آیه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حمل بر مولویت بشود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حمل بر ارشاد شود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مجبوریم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به‌طورکلی امر ارشادی بگیریم و در این صورت مدعای قائل به فوریت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مسائل دیگری هم مطرح است که دقت در تعبیرات قرآن، اقتضا می‌کند که آن مسائل را هم انسان مورد توجه قرار دهد و ببینیم آیا واقعا این دو آیۀ شریفه ارتباطی به آنچه در آن بحث می‌کنیم دارند یا نه؟ بحث ما این است که اگر یک امری از مولا صادر شد، ولو شما در محدودۀ شرع بیاورید چون این آیات بیشتر از شرع را دلالت ندارد، اگر امری از مولا در محدودۀ شرع صادر شد، واجب است که فورا آن مأموربه در خارج انجام بگیرد مگر اینکه دلیل برخلاف داشته باشیم؟ در جایی که دلیل بر خلاف نباشد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واجب است شما فورا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آیۀ شریفه در همین محدودۀ اوامر شرعیه این مدعا را ثاب می‌کند؟</w:t>
      </w:r>
    </w:p>
    <w:p>
      <w:pPr>
        <w:pStyle w:val="Heading4"/>
        <w:numPr>
          <w:ilvl w:val="3"/>
          <w:numId w:val="1"/>
        </w:numPr>
        <w:rPr/>
      </w:pPr>
      <w:bookmarkStart w:id="346" w:name="__RefHeading___Toc597395_1468164448"/>
      <w:bookmarkStart w:id="347" w:name="_Toc132"/>
      <w:bookmarkEnd w:id="346"/>
      <w:r>
        <w:rPr>
          <w:rtl w:val="true"/>
        </w:rPr>
        <w:t>اشکال دیگر به استدلال به آیه</w:t>
      </w:r>
      <w:r>
        <w:rPr>
          <w:rtl w:val="true"/>
        </w:rPr>
        <w:t>«</w:t>
      </w:r>
      <w:r>
        <w:rPr>
          <w:rtl w:val="true"/>
        </w:rPr>
        <w:t>وَ سارِعُوا إِلی مَغْفِرَةٍ</w:t>
      </w:r>
      <w:r>
        <w:rPr>
          <w:rtl w:val="true"/>
        </w:rPr>
        <w:t>»</w:t>
      </w:r>
      <w:bookmarkEnd w:id="34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آن اشکال اولی که ذکر کردیم، اشکال دیگری در کار است که این اشکال به یک صورت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به یک صورت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هیئتش، هیئت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مفاعله، نظر به طرفین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مقایسۀ بعض مع بعض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شریفه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صیغۀ مفاعله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 با قطع‌نظر از آن اشکال اول، فرضا این را هم می‌پذیرفتیم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هرکسی مستقلا و به تنهایی مکلّف به اقامۀ صلاة است، مکلّف به ایتاء زکات است، مکلّف به سرعت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اسرعوا إِلی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اسباب مغفرت، فعل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اسرعوا الی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هرکسی مستقلا بدون ارتباط با دیگری و بدون اینکه مسأله، کمترین ربطی به مقایسۀ با دیگران</w:t>
      </w:r>
      <w:bookmarkStart w:id="348" w:name="pg13675_174273"/>
    </w:p>
    <w:p>
      <w:pPr>
        <w:pStyle w:val="BookText"/>
        <w:rPr/>
      </w:pPr>
      <w:bookmarkEnd w:id="348"/>
      <w:r>
        <w:rPr>
          <w:rFonts w:ascii="IRNazanin" w:hAnsi="IRNazanin" w:eastAsia="IRNazanin"/>
          <w:color w:val="111111"/>
          <w:sz w:val="28"/>
          <w:sz w:val="28"/>
          <w:szCs w:val="28"/>
          <w:rtl w:val="true"/>
          <w:lang w:bidi="fa-IR"/>
        </w:rPr>
        <w:t>داشته باشد، واجب است الی فعل المأموربه سرعت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که همه مکلّف هستند و هیچ مکلّفی ارتباطی با مکلّف دیگر در تکلیف به اقامۀ صلاة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فرض می‌کنیم استدلال درست بود با قطع‌نظر از اشکال اول، اما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مسارعت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یعنی پیشی گرفتن، یعنی مقایسه می‌کند مکلّفین را بعضی را با بعضی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پیشی بگیرید، یعنی کی بر کی پیشی بگیرد؟ یعنی شمای زید بر عمرو پیشی بگیر، عمرو هم بر زید پیشی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چه‌طور می‌توانیم این معنا را توجیه کنیم؟ آیا در واجبات عینیه مثل نماز، مثل روزه، مثل حج و امثال ذلک، معنا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هرکدامتان بر دیگری پیشی بگیرید؟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عمرو پیشی بگیر، نماز زید به نماز عمرو چه ارتباطی دارد؟ زید باید وظیفۀ خودش را انجام دهد، عمرو باید وظیفۀ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اول وقت می‌بینیم که متدینین به سوی مساجد با سرعت حرکت می‌کنند، نه به منظور این است که یکی بر دیگری پیشی بگیرد، بلکه به منظور این است که همه اول وقت را درک کنند، نماز در مسجد را درک کنند، نماز جماعت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شنیده نشده که از کسی بپرسند که شما چرا با سرعت اول وقت به طرف مسجد برای نماز جماعت می‌روی؟ جواب دهد برای اینکه می‌خواهم بر رفیقم پیشی بگیرم، بر عمرو پیشی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هرکسی که سؤال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فضیلت اول وقت را درک کنم، می‌خواهم نماز جماعت را درک کنم، می‌خواهم صلاة در مسجد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مسائلی است که در آن مسابقه مطرح نیست، مسارعه مطرح نیست، بلکه هرکسی به طرف کار خودش و به طرف شأن خودش، چه در رابطۀ با واجباتش و چه در رابطۀ با مستحباتش در سعی و تلاش است، بدون اینکه مسألۀ مسابقه و مسارعت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چه‌طور معنا کنیم؟ این آیه که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مسارعت همان مسابقت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مسابقت ملاحظۀ دو عمل است، پیشی گرفتن یکی بر دیگری در عمل، اسمش مسابقه است و الاّ نفس سرعت برای تحقّق یک کار، بدون اینکه ارتباط به دیگران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یسمّی مسارعة و 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چطوری این آیه را معنا کنیم؟</w:t>
      </w:r>
    </w:p>
    <w:p>
      <w:pPr>
        <w:pStyle w:val="Heading4"/>
        <w:numPr>
          <w:ilvl w:val="3"/>
          <w:numId w:val="1"/>
        </w:numPr>
        <w:rPr/>
      </w:pPr>
      <w:bookmarkStart w:id="349" w:name="__RefHeading___Toc597397_1468164448"/>
      <w:bookmarkStart w:id="350" w:name="_Toc133"/>
      <w:bookmarkEnd w:id="349"/>
      <w:r>
        <w:rPr>
          <w:rtl w:val="true"/>
        </w:rPr>
        <w:t>مسارعت در واجبات کفائیه</w:t>
      </w:r>
      <w:bookmarkEnd w:id="35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در بین واجبات، تنها می‌توانیم در واجبات کفائیه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کفاییه مسألۀ مسارعت جا دارد برای اینکه مولا غرض واحد دارد و این غرض واحد به وسیلۀ یک عمل انجام</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کافی است که غرض مولا را تحقّق ببخشد و چون اضافۀ این عمل به همۀ مکلّفین علی نحو متساوی بوده، لذا خداوند به صورت واجب کفایی بر همه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این واجب کفایی مخالفت شد، استحقاق عقوبت مترتب است و عصیان تحقّق دارد اما اگر موافقت شد چطور؟ در موافقت عنوان مطیع بر همه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مطیع بر آن کسی صادق است که زودتر از دیگران این عمل را انجام داده و استحقاق مثوبت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اگر یک کسی سبقت گرفت و واجب کفایی را انجام داد، همه استحقاق مثوبت پیدا می‌کنند بلکه اینجا یک جایی است که یک شق سومی وجود دارد که در عین اینکه استحقاق عقوبت نیست، استحقاق مثوبت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مثوبت برای آن کسی است که سبقت بگیرد و این هدف مولا را قبل از دیگران تحقّق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المطیع، یستحق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اینکه غرض مولا حاصل شد، تکلیف از عهده دیگران ساقط می‌شود، اما نه به معنایی که دیگران استحقاق مثوبت داشته باشند بلکه دیگران نه استحقاق مثوبت دارند برای اینکه کاری انجام ندادند و نه استحقاق عقوبت دارند برای اینکه غرض مولا به واسطۀ آن فعل اوّلی تحقّق پیدا کرد 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 مسلمانی روی زمین هست، هرکسی که سبقت گرفت و تجهیز این میّت را انجام داد، او استحقاق مثوبت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خصوص واجبات کفاییه، عنوان مسابقه و مسارعت یک عنوان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واجبات کفاییه یک زمینه‌ای است برای اینکه مسابقه در او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زودتر آستینش را بالا زد، هرکسی که زودتر اقدام کرد، او گوی سبقت را ربوده، ثواب این کار نصیب او شده، ولو اینکه عمل او مستلزم سقوط تکلیف از دیگران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واجبات کفاییه،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تجهیز میّت اینجا مسارعت کنید، اینجا مسابقه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جلوتر این واجب الهی را انجام داد، او برندۀ مثوبت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واجبات کفاییه یک‌چنین چیزی قابل طرح است، اما در نماز یومیه مسابقه چه معنا دارد؟ در روزه مسابقه چه معنا دارد؟ در حج مسابقه چه معنایی می‌تواند داشته باشد؟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 منتها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استفاده نمی‌کنیم، هیئت افتعالی مطرح نیست، لکن از ماده استفاده می‌کنیم، مادۀ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ماده عنوان مقایسه مطرح است، 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در خود ماده این خصوصیت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هیئت مفاعله معنای بین اثنینی از او استفاده می‌شد اما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سبق به معنای بین اثنینی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سبق در آن سابق و لاحق است، در آن سبق و لحوق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آیه‌ای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351" w:name="pg13675_174275"/>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السبق الی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تنها در واجبات کفاییه مطرح است و الاّ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الی الصلوة الیومیة لا معنی له، السبق الی الصیام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جمیع واجبات عینیه این معنا مطرح است</w:t>
      </w:r>
      <w:r>
        <w:rPr>
          <w:rFonts w:eastAsia="IRNazanin" w:cs="IRNazanin"/>
          <w:color w:val="111111"/>
          <w:sz w:val="28"/>
          <w:szCs w:val="28"/>
          <w:rtl w:val="true"/>
          <w:lang w:bidi="fa-IR"/>
        </w:rPr>
        <w:t>.</w:t>
      </w:r>
    </w:p>
    <w:p>
      <w:pPr>
        <w:pStyle w:val="Heading4"/>
        <w:numPr>
          <w:ilvl w:val="3"/>
          <w:numId w:val="1"/>
        </w:numPr>
        <w:rPr/>
      </w:pPr>
      <w:bookmarkStart w:id="352" w:name="__RefHeading___Toc597399_1468164448"/>
      <w:bookmarkStart w:id="353" w:name="_Toc134"/>
      <w:bookmarkEnd w:id="352"/>
      <w:r>
        <w:rPr>
          <w:rtl w:val="true"/>
        </w:rPr>
        <w:t>تمسّک به عدم قول به فصل در استدلال به آیۀ</w:t>
      </w:r>
      <w:r>
        <w:rPr>
          <w:rtl w:val="true"/>
        </w:rPr>
        <w:t>«</w:t>
      </w:r>
      <w:r>
        <w:rPr>
          <w:rtl w:val="true"/>
        </w:rPr>
        <w:t>فَاسْتَبِقُوا الْخَیْراتِ</w:t>
      </w:r>
      <w:r>
        <w:rPr>
          <w:rtl w:val="true"/>
        </w:rPr>
        <w:t>»</w:t>
      </w:r>
      <w:bookmarkEnd w:id="353"/>
    </w:p>
    <w:p>
      <w:pPr>
        <w:pStyle w:val="BookText"/>
        <w:rPr/>
      </w:pPr>
      <w:r>
        <w:rPr>
          <w:rFonts w:ascii="IRNazanin" w:hAnsi="IRNazanin" w:eastAsia="IRNazanin"/>
          <w:color w:val="111111"/>
          <w:sz w:val="28"/>
          <w:sz w:val="28"/>
          <w:szCs w:val="28"/>
          <w:rtl w:val="true"/>
          <w:lang w:bidi="fa-IR"/>
        </w:rPr>
        <w:t>شما ممکن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ما کافی است که از این دو آیۀ شریفه استفاده کنیم که در واجبات کفائیه مسابقه و مسارعت واجب است، همین کافی است برای اینکه اگر شما در واجبات کفائیه، مسألۀ فوریت را پذیرفتید، ما از راه عدم قول به فصل، سایر واجبات را هم ملحق به واجبات کفاییه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مسألۀ فوریت و تراخی، کسی نیامده بین واجب عینی و کفایی تفصیل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فوریت است، در هردو مطرح است، اگر هم نیست، در هردو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یک گوشۀ مسأله را پذیرفتید که آیۀ شریفه دلالت می‌کند، همین مقدار بس است قبول کنید که در واجبات کفاییه، مسألۀ فوریت مطرح است و ما به ضمیمه عدم قول به فصل، واجبات عینه را هم ملحق به واجبات کفاییه می‌کنیم و به این ترتیب مدعا که عبارت از فوریت در جمیع واجبات شرعیه است، چه عینی باشد و چه کفایی باشد،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درست است که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واجبات کفاییه پیاده کردیم، یکی را به لحاظ هیئت باب مفاعله و دیگری را به لحاظ مادۀ سبق و لحوق، اما حالا اول یک بحث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همان واجبات کفائیه دو مطلب وجود دارد؟ دو تکلیف شرعی وجود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 الی تجهیز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مسألۀ اینطور است که در واجبات کفاییه همۀ واجبات، خداوند در هرموردی دو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میّت کفن و دفن و غسل و صلاة داده شود، یکی هم اینکه مسارعت در این کار انجام بگیرد به‌طوری که اگر کسی مسارعت به این کار کرد، بگوییم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ثوابین؟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تکلیف در کار است یکی اینکه میّت را غسل داد و دیگر اینکه مسارعت الی غسل المیت انجام داد؟ اگر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مسارعت در محدودۀ واجبات کفاییه داشته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دوتا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اصل واجب کفایی است، یک حکم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 الی اتیان الواجب الکفایی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با مسارعت انجام داد،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اطاع تکلیفین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تکلیف را اطاعت کرده، دو استحقاق مثوبت دارد، دو وظیفۀ شرعیه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مجرّدی که یک کسی فوت کرد و دیگری آستین بالا</w:t>
      </w:r>
      <w:bookmarkStart w:id="354" w:name="pg13675_174276"/>
    </w:p>
    <w:p>
      <w:pPr>
        <w:pStyle w:val="BookText"/>
        <w:rPr/>
      </w:pPr>
      <w:bookmarkEnd w:id="354"/>
      <w:r>
        <w:rPr>
          <w:rFonts w:ascii="IRNazanin" w:hAnsi="IRNazanin" w:eastAsia="IRNazanin"/>
          <w:color w:val="111111"/>
          <w:sz w:val="28"/>
          <w:sz w:val="28"/>
          <w:szCs w:val="28"/>
          <w:rtl w:val="true"/>
          <w:lang w:bidi="fa-IR"/>
        </w:rPr>
        <w:t>زد و شروع به انجام تجهیز میّت کرد، آیا با دیدۀ موافقت و رعایت دو تکلیف به او نگاه می‌کنیم یا اینکه در ذهن ما مسألۀ دوتا تکلیف نیست؟ از اینجا می‌فهمیم که اولا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واجبات کفاییه است، ولی از خارج این مطلب را می‌دانیم که آنجا دو تکلیف وجود ندارد بلکه یک تکلیف است، یک تجهیز میّت است، یکی انجام وظائف مربوطۀ به میّت است، این یک موافقت تکلیف و یکی هم مسارعت الی غسل المیت، این هم انجام یک تکلیف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فقه به یک چنین مسأله‌ای برخورد کرده‌ایم؟ در هیچ کتاب فقهی یک‌چنین معنایی مورد ملاحظه واقع شده که در جمیع موارد واجبات کفاییه، دو تکلیف وجود دارد، احدهما نفس آن تکلیف است، واجب کفایی و الاخر المسارعة الی اتیان آن واجب کفایی و انجام واجب کفایی؟</w:t>
      </w:r>
    </w:p>
    <w:p>
      <w:pPr>
        <w:pStyle w:val="BookText"/>
        <w:rPr/>
      </w:pPr>
      <w:r>
        <w:rPr>
          <w:rFonts w:ascii="IRNazanin" w:hAnsi="IRNazanin" w:eastAsia="IRNazanin"/>
          <w:color w:val="111111"/>
          <w:sz w:val="28"/>
          <w:sz w:val="28"/>
          <w:szCs w:val="28"/>
          <w:rtl w:val="true"/>
          <w:lang w:bidi="fa-IR"/>
        </w:rPr>
        <w:t>پس اولا اگر این دو آیه را روی واجبات کفاییه پیاده کردیم، شما نمی‌توانید فوری استفاده کنید که پس شما در واجبات کفاییه قبول کردید باید در همه واجبات بپذیرید به ضمیمه عدم قول به فصل بلکه ما در واجبات کفاییه هم وجوب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وجوب ندارد، بلکه مسارعت رجحان دارد،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هرمسلمانی سبقت بگیرد بر دیگری و زودتر از دیگری وارد صحنه عمل شود، نه اینکه وجوب داشته باشد و دو تکلیف در اینجا باشد</w:t>
      </w:r>
      <w:r>
        <w:rPr>
          <w:rFonts w:eastAsia="IRNazanin" w:cs="IRNazanin"/>
          <w:color w:val="111111"/>
          <w:sz w:val="28"/>
          <w:szCs w:val="28"/>
          <w:rtl w:val="true"/>
          <w:lang w:bidi="fa-IR"/>
        </w:rPr>
        <w:t>.</w:t>
      </w:r>
    </w:p>
    <w:p>
      <w:pPr>
        <w:pStyle w:val="Heading4"/>
        <w:numPr>
          <w:ilvl w:val="3"/>
          <w:numId w:val="1"/>
        </w:numPr>
        <w:rPr/>
      </w:pPr>
      <w:bookmarkStart w:id="355" w:name="__RefHeading___Toc597401_1468164448"/>
      <w:bookmarkStart w:id="356" w:name="_Toc135"/>
      <w:bookmarkEnd w:id="355"/>
      <w:r>
        <w:rPr>
          <w:rtl w:val="true"/>
        </w:rPr>
        <w:t>معنای مسارعت و فوریت و فرق این دو</w:t>
      </w:r>
      <w:bookmarkEnd w:id="35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دوم که یک قدری دقیق‌تر و لطیف‌تر است، این است که اصولا مسألۀ مسارعت و استباق، غیر مسألۀ فوریتی است که در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معنایش این است که زودتر از دیگران وارد عمل شدن، اما فوریت معنایش این است که تا امر مولا آمد، دیگر معطّل نباید شد، باید فوری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در وسط بیابان دو رفیق با هم دارند حرکت می‌کنند، یکی از اینها افتاد و مرد، این رفیق دیگری می‌داند که چند روز دیگر هم بگذرد اصلا عبور کسی از اینجا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بخواهیم مسألۀ مسارعت را پیاده کنیم، مسارعت با این حاصل می‌شود که اگر پنج روز هم این جنازه روی زمین باشد، این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دست به کار شود، برای اینکه مسارعت حاصل شود، کسی از اینجا عبور نمی‌کند، کسی نیست که اطلاع بر این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روز پنجم هم دست به کار تجهیز این میّت رفیقش شود، باز هم مسارعت حاصل شده، یعنی این بر دیگران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بوده که وارد صحنه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فوریت که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معنایش این است که به مجرّد تحقّق موت و احراز موت، دیگر انسان معطّل نشود، دست به کار عمل از تغسیل و تکفین و تدفین و امثال ذلک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که آیۀ شریفه و دو آیه را در مورد واجبات کفاییه پیاده می‌کنیم، با توجه به عنوان مسابقه و مسارعت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مسارعت، یک امر است و فوریتی که محل بحث و نزاع است، یک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 نشود که این دو آیه در واجبات کفاییه دلالت بر فوریت محل بحث می‌کند تا شما به ضمیمه عدم قول به فصل، سایر واجبات را هم ملحق کنید بلکه در واجبات کفاییه هم دلالت بر فوریت ندارد، بلکه دلالت بر عنوان مسارعت و استباق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و استباق یک داستان است و فوریت یک داستان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استدلال به قرآن برای قول به فور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و سرعت در کدامیک از تکالیف تصوّر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به عدم قول به فصل در مقام چیست؟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مسارعت و فوریت را در واجبات بیان کنید</w:t>
      </w:r>
      <w:r>
        <w:rPr>
          <w:rFonts w:eastAsia="IRNazanin" w:cs="IRNazanin"/>
          <w:color w:val="111111"/>
          <w:sz w:val="28"/>
          <w:szCs w:val="28"/>
          <w:rtl w:val="true"/>
          <w:lang w:bidi="fa-IR"/>
        </w:rPr>
        <w:t>.</w:t>
      </w:r>
      <w:bookmarkStart w:id="357" w:name="pg13675_174278"/>
    </w:p>
    <w:p>
      <w:pPr>
        <w:pStyle w:val="Heading3"/>
        <w:numPr>
          <w:ilvl w:val="2"/>
          <w:numId w:val="1"/>
        </w:numPr>
        <w:rPr/>
      </w:pPr>
      <w:bookmarkStart w:id="358" w:name="__RefHeading___Toc597403_1468164448"/>
      <w:bookmarkStart w:id="359" w:name="_Toc136"/>
      <w:bookmarkEnd w:id="357"/>
      <w:bookmarkEnd w:id="358"/>
      <w:r>
        <w:rPr>
          <w:rtl w:val="true"/>
        </w:rPr>
        <w:t>درس دویست و هشتاد و دوم</w:t>
      </w:r>
      <w:bookmarkEnd w:id="359"/>
    </w:p>
    <w:p>
      <w:pPr>
        <w:pStyle w:val="Heading4"/>
        <w:numPr>
          <w:ilvl w:val="3"/>
          <w:numId w:val="1"/>
        </w:numPr>
        <w:rPr/>
      </w:pPr>
      <w:bookmarkStart w:id="360" w:name="__RefHeading___Toc597405_1468164448"/>
      <w:bookmarkStart w:id="361" w:name="_Toc137"/>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2" w:name="__RefHeading___Toc597407_1468164448"/>
      <w:bookmarkStart w:id="363" w:name="_Toc138"/>
      <w:bookmarkEnd w:id="362"/>
      <w:r>
        <w:rPr>
          <w:rtl w:val="true"/>
        </w:rPr>
        <w:t>اشکال عمویّت آیۀ</w:t>
      </w:r>
      <w:r>
        <w:rPr>
          <w:rtl w:val="true"/>
        </w:rPr>
        <w:t>«</w:t>
      </w:r>
      <w:r>
        <w:rPr>
          <w:rtl w:val="true"/>
        </w:rPr>
        <w:t>وَ سارِعُوا ، فَاسْتَبِقُوا</w:t>
      </w:r>
      <w:r>
        <w:rPr>
          <w:rtl w:val="true"/>
        </w:rPr>
        <w:t>»</w:t>
      </w:r>
      <w:bookmarkEnd w:id="363"/>
    </w:p>
    <w:p>
      <w:pPr>
        <w:pStyle w:val="BookText"/>
        <w:rPr/>
      </w:pPr>
      <w:r>
        <w:rPr>
          <w:rFonts w:ascii="IRNazanin" w:hAnsi="IRNazanin" w:eastAsia="IRNazanin"/>
          <w:color w:val="111111"/>
          <w:sz w:val="28"/>
          <w:sz w:val="28"/>
          <w:szCs w:val="28"/>
          <w:rtl w:val="true"/>
          <w:lang w:bidi="fa-IR"/>
        </w:rPr>
        <w:t>در رابطۀ با این دو آیۀ شریفه که به عنوان دلیل بر فوریت مطرح شده، باز بحثهایی وجود دارد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این است که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 جای مناقشه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و جمع محلی به لام، افادۀ عموم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دلالت بر عموم، یک مشکله‌ای را به وجود می‌آورد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عمومیت پیدا کرد، مساوق می‌شود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واجبات را شامل می‌شود و انجام فرائض را می‌گیرد، مستحبات را هم بلااشکال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بلا اشکال از جملۀ مصادیق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عموم شامل مستحبات شد، دیگر معنا ندارد که در مورد مستحب قائل به وجوب استباق شویم برای اینکه در مستحب، اصلش استحباب دارد، آن‌وقت چه معنا دارد که استباق به مستحب، وجوب داشته باشد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مستحبات دلالت بر وجوب استباق کند؟ مگر ملتزم شویم به اینکه</w:t>
      </w:r>
      <w:bookmarkStart w:id="364" w:name="pg13675_174279"/>
    </w:p>
    <w:p>
      <w:pPr>
        <w:pStyle w:val="BookText"/>
        <w:rPr/>
      </w:pPr>
      <w:bookmarkEnd w:id="364"/>
      <w:r>
        <w:rPr>
          <w:rFonts w:ascii="IRNazanin" w:hAnsi="IRNazanin" w:eastAsia="IRNazanin"/>
          <w:color w:val="111111"/>
          <w:sz w:val="28"/>
          <w:sz w:val="28"/>
          <w:szCs w:val="28"/>
          <w:rtl w:val="true"/>
          <w:lang w:bidi="fa-IR"/>
        </w:rPr>
        <w:t>مستحبات به صورت تخصیص از این آیة شریفه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مسألة تخصیص مطرح باشد، اولا تخصیص اکثر لا زم می آید و ثانیا خود سیاق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سیاق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 لحنی نیست که با تخصیص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رای بعد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خیرات، جمع محلی به لائم است، عمومیتش به حسب ظاهر لفظ، جی ء تردید و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در این آیه اولا مبنای استدلال بر این بود که یک مضافی در تقدیر است و یک کلمة سبب در اینجا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جور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سبب المغفرة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روی این مبنا استدلال می کرد و دلیلش هم این بود که مغفرت، فعل الله است و کار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یک کسی رای مأمور به مسارعت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اشکالات بحث قبل رای صرف‌نظر کنید که مسألة مفاعله و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هرکدام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 از اشکالات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این اشکال رای مطرح می کنیم، دیگر اشکال باب مفاعله و هیئت مفاعله رای در نظر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خودش یک اشکال مستقلی بود و این اشکال مبتنی بر آن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قطع نظر از آن اشکال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الآن که این اشکال رای مطرح می کنیم، روی این فرض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است که مورد نظر مستدل است، یعنی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دیگر آن اشکال قبلی به او توجه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اینطور می گفت که معنا ندارد کسی رای مأمور کنند به سرعت به عمل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سرعت به آن می تواند مأموربه باشد، سرعت به عمل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مکلّف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الی صلاتک، اسرع الی صیامک، اسرع الی حجک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به عمل خودش رای مأموربه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مغفرت، کار خداوند تبارک و تعالی است و عمل الهی است، چه معنا دارد که مکلّف مأموربه سرعت به عمل الهی شود؟ لذا چاره ای نداریم که اینجا یک چیزی رای در تقدیر بگیریم و آن مقدّر عبارت از فعل مکلّف و سبق المغفرة است، حالا سبب مغفرة توبه یا اخلاص است؟ عمل به مأموربه است اینطوری که مستدل ذکر می کند؟ پس مبنای استدلال بر یک چنین مطلبی بود</w:t>
      </w:r>
      <w:r>
        <w:rPr>
          <w:rFonts w:eastAsia="IRNazanin" w:cs="IRNazanin"/>
          <w:color w:val="111111"/>
          <w:sz w:val="28"/>
          <w:szCs w:val="28"/>
          <w:rtl w:val="true"/>
          <w:lang w:bidi="fa-IR"/>
        </w:rPr>
        <w:t>.</w:t>
      </w:r>
    </w:p>
    <w:p>
      <w:pPr>
        <w:pStyle w:val="Heading4"/>
        <w:numPr>
          <w:ilvl w:val="3"/>
          <w:numId w:val="1"/>
        </w:numPr>
        <w:rPr/>
      </w:pPr>
      <w:bookmarkStart w:id="365" w:name="__RefHeading___Toc597409_1468164448"/>
      <w:bookmarkStart w:id="366" w:name="_Toc139"/>
      <w:bookmarkEnd w:id="365"/>
      <w:r>
        <w:rPr>
          <w:rtl w:val="true"/>
        </w:rPr>
        <w:t>جواب استاد از استدلال به آیه</w:t>
      </w:r>
      <w:r>
        <w:rPr>
          <w:rtl w:val="true"/>
        </w:rPr>
        <w:t>«</w:t>
      </w:r>
      <w:r>
        <w:rPr>
          <w:rtl w:val="true"/>
        </w:rPr>
        <w:t>سارِعُوا إِلی مَغْفِرَةٍ مِنْ رَبِّکُمْ</w:t>
      </w:r>
      <w:r>
        <w:rPr>
          <w:rtl w:val="true"/>
        </w:rPr>
        <w:t>»</w:t>
      </w:r>
      <w:bookmarkEnd w:id="36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مقام جواب روی این پایه مناقشه ای نکردیم، مثلا به نظر می رسید که این مبنا یک مبنای قوی است و قابل مناقشه نیست، در حالی که اولا خود این مبنا قابل مناقشه است، برای اینکه اینجایی</w:t>
      </w:r>
    </w:p>
    <w:p>
      <w:pPr>
        <w:pStyle w:val="BookText"/>
        <w:rPr/>
      </w:pPr>
      <w:r>
        <w:rPr>
          <w:rFonts w:ascii="IRNazanin" w:hAnsi="IRNazanin" w:eastAsia="IRNazanin"/>
          <w:color w:val="111111"/>
          <w:sz w:val="28"/>
          <w:sz w:val="28"/>
          <w:szCs w:val="28"/>
          <w:rtl w:val="true"/>
          <w:lang w:bidi="fa-IR"/>
        </w:rPr>
        <w:t>که مکلّف به سرعت الی فعل الغیر، مأمور می شود فعل الغیر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قت فعل الغیر هیچ گونه ارتباطی با این مکلّف ندارد و اضافه ای به این مکلّف ندارد و یک عمل مستقل غیرمرتبط و غیر مضاف به این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 ندارد که به این مکلّف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سرعت گرفتن به سوی این فعل غیری که سر سوزنی به تو ارتباط و اضافه ندارد،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 قت فعل الغیر در عین اینکه فعل الغیر است، ولی اضافة به مکلّف هم دارد، ارتباط به مکلّف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لحاظ ارتباطش به مکلّف، مانعی ندارد که مسألة سرعت الی فعل الغیر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یک تعبیر عرفی است و ما در موارد متعدده ای این معنا رای استعمال می کنیم، همین تعبیر رای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اول ماه می شود باید انسان سرعت کند برای شهریه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 فی تأخیره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عمل غیر است، غیر است که شهریه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شهریه، فعل الغیر است، اما او به دیوار که اعطا نمی کند، به طلبه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اضافة اعطاء عبارت از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الی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مسألة مهمانی اگر یک مهمانی در کار باشد، با اینکه مهمانی عمل میزبان است، عمل صاحب خانه است، اما حقیقت مهمانی متقوّم به وجود مهمان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مهمان که نمی شود مهمانی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قت اگر ما تعبیر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الی ضیافة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به نظر شما نیاز به تقدیر دارد؟ نیاز به این دارد که ما یک مضافی رای در تقدیر بگیریم؟ در باب مغفرت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مغفرت، فعل الله است، اما مغفرت در رابطة با انسانها است، در رابطة با مکلّفین است، در رابطة با عاصین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قت روی این ارتباطی که مغفرت فعل الله با مکلّفین دارد، چه مانعی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سرعت کنید به این سفرة پهناور الهی و این عنایت پروردگار که عبارت از مغفرت و عنایت و رحمت نسبت به بندگان است؟</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چیزی ارتباطی به مکلّف نداشته باشد،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کنید الی مثلا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خالقیت به من هیچ‌گونه ارتباطی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مثلا علم حالا آنها فعل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و امثال ذلک که مسألة شان مسأله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بگیر الی علم الله، سرعت بگیر الی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افعالی که اضافة مستقیم به هرکسی می تواند داشته 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هیچ‌گونه تقدیری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مناقشة ضمنی بود، ما خیلی هم روی این مناقشه نمی خواهیم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هر دو فرضش، یک اشکال اساسی داریم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شما چیزی رای در تقدیر نگیرید و نیاز به تقدیر رای مطرح نکنید،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نکره مطرح است و دنبالش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تقریبا و صف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موصوفة بانّها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قت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کجی ء این نکرة موصوفه عمومیت استفاده می کنید؟ آیا یکی از الفاظ دالّه بر عموم، عبارت از نکرة موصوفه است؟ این جزو چیزهایی است که دلالت بر عموم می کند؟ کجا مطرح شده که نکرة موصوفه، یکی از الفاظ دالّه بر عموم است؟ و اگر شما تقدیر بگیرید عنوان سبب را به عنوان مقدّر در کار بیاورید، این معنایش این می شود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 الی سبب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سبب مغفرة نیست، آن و قت، سبب المغفرة آن هم نکره است، منتها نکرة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نباشد، نکرة 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باشد، نکرة مضافه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چیزی ارتباطی به مکلّف نداشته باشد،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کنید الی مثلا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خالقیت به من هیچ‌گونه ارتباطی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مثلا علم حالا آنها فعل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و امثال ذلک که مسألة شان مسأله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بگیر الی علم الله، سرعت بگیر الی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افعالی که اضافة مستقیم به هرکسی می تواند داشته 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هیچ‌گونه تقدیری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مناقشة ضمنی بود، ما خیلی هم روی این مناقشه نمی خواهیم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هر دو فرضش، یک اشکال اساسی داریم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شما چیزی رای در تقدیر نگیرید و نیاز به تقدیر رای مطرح نکنید،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نکره مطرح است و دنبالش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تقریبا و صف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موصوفة بانّها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قت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کجی ء این نکرة موصوفه عمومیت استفاده می کنید؟ آیا یکی از الفاظ دالّه بر عموم، عبارت از نکرة موصوفه است؟ این جزو چیزهایی است که دلالت بر عموم می کند؟ کجا مطرح شده که نکرة موصوفه، یکی از الفاظ دالّه بر عموم است؟ و اگر شما تقدیر بگیرید عنوان سبب را به عنوان مقدّر در کار بیاورید، این معنایش این می شود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 الی سبب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سبب مغفرة نیست، آن و قت، سبب المغفرة آن هم نکره است، منتها نکرة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نباشد، نکرة 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باشد، نکرة مضافه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نکرة مضافه هم مثل نکرة موصوفه،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 کند؟ ولو اینکه با آنچه در ذهن انسان مرتکز است قرب نکرة مضاف به عموم بیش از نکرة 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سبب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الی العموم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موصوفة بانّها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هیچ‌کدام دلالت بر عموم ندارد و به عنوان یک لفظی که دال بر عموم باشد، در کتاب عام و خاص اشاره ای به این مسأله نشده و در ادبیت هم این معنا به عنوان یکی از چیزهایی که دلالت بر عموم می کند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اینجا یک جهت ادبی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متخصّص در ادبیات هستند، این جهت ادبی رای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کردیم که نکرة مضافه سبب المغفرة مثلا دلالت بر عموم می کند، اما نکره موصوفه دلالت بر عموم نمی کند، آیا در اینجایی که یک لفظی در تقدیر داریم و به ملاحظة آن مقدّر، نکرة مضافه عنوان پیدا می کند، لکن ظاهر لفظ، نکرة 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و قتی که ما روی نفس آیه فکر می کنیم،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موصوفة بانّها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ظاهر آیه این است که یک نکرة موصوفه رای استعمال کرده، اما و قتی که مقدّر رای در نظر می گیریم، این عنوان نکرة موصوفه تبدّل به نکرة مضافه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نکرة مضافه دلالت بر عموم می کند، آیا در این قبیل موارد هم ملاک آن محذوف است یا ملاک همان است که در ظاهر آورده شد؟ نکرة موصوفه دلالت ندارد، نکرة مضافه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چه معامله ای کنیم؟ آیا معاملة نکره مضافه بکنیم و فرضا حمل بر عموم کنیم یا معاملة نکرة موصوفه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نمی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جنبه ادبی دارد و من و قت مراجعه به این خصوصیت و پیدا کردن این بحث رای در کتابهای ادبی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مراجعه کنید، ببینید در این قبیل از موارد، آیا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دلالت بر عموم وعدم دلالت بر عموم؟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67" w:name="pg13675_174282"/>
    </w:p>
    <w:p>
      <w:pPr>
        <w:pStyle w:val="Heading4"/>
        <w:numPr>
          <w:ilvl w:val="3"/>
          <w:numId w:val="1"/>
        </w:numPr>
        <w:rPr/>
      </w:pPr>
      <w:bookmarkStart w:id="368" w:name="__RefHeading___Toc597411_1468164448"/>
      <w:bookmarkStart w:id="369" w:name="_Toc140"/>
      <w:bookmarkEnd w:id="367"/>
      <w:bookmarkEnd w:id="368"/>
      <w:r>
        <w:rPr>
          <w:rtl w:val="true"/>
        </w:rPr>
        <w:t>اقوال مفسرین در تفسیر آیه</w:t>
      </w:r>
      <w:r>
        <w:rPr>
          <w:rtl w:val="true"/>
        </w:rPr>
        <w:t>«</w:t>
      </w:r>
      <w:r>
        <w:rPr>
          <w:rtl w:val="true"/>
        </w:rPr>
        <w:t>وَ سارِعُوا</w:t>
      </w:r>
      <w:r>
        <w:rPr>
          <w:rtl w:val="true"/>
        </w:rPr>
        <w:t>»</w:t>
      </w:r>
      <w:bookmarkEnd w:id="369"/>
    </w:p>
    <w:p>
      <w:pPr>
        <w:pStyle w:val="BookText"/>
        <w:rPr/>
      </w:pPr>
      <w:r>
        <w:rPr>
          <w:rFonts w:ascii="IRNazanin" w:hAnsi="IRNazanin" w:eastAsia="IRNazanin"/>
          <w:color w:val="111111"/>
          <w:sz w:val="28"/>
          <w:sz w:val="28"/>
          <w:szCs w:val="28"/>
          <w:rtl w:val="true"/>
          <w:lang w:bidi="fa-IR"/>
        </w:rPr>
        <w:t>لکن مؤیّد این معنا که این آیة شریفه دلالت بر عموم نمی کند، اقوال مختلفة مفسّرین در تفسیر این آیة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مفسّرین به این آیة شریفه برخورد می کنند، اقوال و نظرات گوناگونی را در رابطة با مفاد این آیه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نمازهای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ظاهرا در این باب وارد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خصوص صلوات یومیه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نماز جماعت شرکت کند و در صف اول خودش رای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تکبیری است که مأموم در نماز جماعت به عنوان اقتدا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قتی که امام ایستاد و نماز رای شروع کرد، دیگر مأموم حالت انتظار نداشته باشد، سرعت کند به گفتن الله اکبر، که در حقیقت ایتمام و اقتدا به او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مغفرت،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مغفرت،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مغفرت، اخلاص العمل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مغفرت، همان توبه ای است که در آیات دیگر امر به توبه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نفر از مفسّرین نیامده این حرف رای بزند که چرا شما دنبال مصادیق می روید؟ آیه 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منحصر به صلوات و یومیه می کنید؟ چرا منحصر به جهاد فی سبیل الله می کنید؟ چرا منحصر به توبه و استغفار می کنید؟ معلوم می شود که این معنا از نظر مفسّرین روشن بوده که این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 لا دلالة لها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هو سبب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تعبیری که ما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هو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آیة شریفه واقع شود و الاّ ظاهر آیه اگر عموم باشد، دیگر دنبال این طرف و آن طرف رفتن که مقصود از این مغفرت چیست؟ مراد خداوند از این مغفرت کدام است؟ اگر یک معنای عامی مفاد این آیة شریفه شد، دیگر نباید انسان دنبال خصوصیات و افراد بگردد، دنبال مصادیق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معنای عامی رای دلالت می کند، همان طورکه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لائم أ فاده عموم می کند، این هم أ فادة عموم می کند و دیگر این اقوال و این خصوصیات چندان ارتباطی نمی تواند به آیه داشته باشد</w:t>
      </w:r>
      <w:r>
        <w:rPr>
          <w:rFonts w:eastAsia="IRNazanin" w:cs="IRNazanin"/>
          <w:color w:val="111111"/>
          <w:sz w:val="28"/>
          <w:szCs w:val="28"/>
          <w:rtl w:val="true"/>
          <w:lang w:bidi="fa-IR"/>
        </w:rPr>
        <w:t>.</w:t>
      </w:r>
    </w:p>
    <w:p>
      <w:pPr>
        <w:pStyle w:val="Heading4"/>
        <w:numPr>
          <w:ilvl w:val="3"/>
          <w:numId w:val="1"/>
        </w:numPr>
        <w:rPr/>
      </w:pPr>
      <w:bookmarkStart w:id="370" w:name="__RefHeading___Toc597413_1468164448"/>
      <w:bookmarkStart w:id="371" w:name="_Toc141"/>
      <w:bookmarkEnd w:id="370"/>
      <w:r>
        <w:rPr>
          <w:rtl w:val="true"/>
        </w:rPr>
        <w:t>عدم دلالت آیة</w:t>
      </w:r>
      <w:r>
        <w:rPr>
          <w:rtl w:val="true"/>
        </w:rPr>
        <w:t>«</w:t>
      </w:r>
      <w:r>
        <w:rPr>
          <w:rtl w:val="true"/>
        </w:rPr>
        <w:t>سارِعُوا و فَاسْتَبِقُوا</w:t>
      </w:r>
      <w:r>
        <w:rPr>
          <w:rtl w:val="true"/>
        </w:rPr>
        <w:t xml:space="preserve">» </w:t>
      </w:r>
      <w:r>
        <w:rPr>
          <w:rtl w:val="true"/>
        </w:rPr>
        <w:t>بر عموم</w:t>
      </w:r>
      <w:bookmarkEnd w:id="37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این اختلاف مفسّرین و اقوال مختلفه ای که در این رابطه مطرح شده، مؤیّد این است که</w:t>
      </w:r>
    </w:p>
    <w:p>
      <w:pPr>
        <w:pStyle w:val="BookText"/>
        <w:rPr/>
      </w:pPr>
      <w:r>
        <w:rPr>
          <w:rFonts w:ascii="IRNazanin" w:hAnsi="IRNazanin" w:eastAsia="IRNazanin"/>
          <w:color w:val="111111"/>
          <w:sz w:val="28"/>
          <w:sz w:val="28"/>
          <w:szCs w:val="28"/>
          <w:rtl w:val="true"/>
          <w:lang w:bidi="fa-IR"/>
        </w:rPr>
        <w:t>این آیة شریفه خالی از عموم است و هیچ‌گونه دلالت بر عموم در او مطرح نیست و اگر دلالت بر عموم نداشته باشد، دیگر مبنای استدلال به هم می خورد و مستدل نمی تواند استدلالی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جهتی رای که اول اشاره کردم حالا تتمیمش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الآیتین تدلان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عمومش جیء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مشکله، مسألة مستحباب است، که مستحبات نه در خیر بودنش تردیدی راه دارد و نه در سبب مغفرة بودنش تردیدی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مستحبات در رابطة با سبب مغفرة از و اجبات هم نزدیکتر باشند، برای اینکه و اجب یک تکلیفی است که مثلا تحمیل بر انسان است، مجبور است انجام دهد و روی این جبر، انسان خیلی به مغفرت نزدیک نمی شود، اما مستحبی رای که انسان بالطوع و الرغبة و از روی اخلاص انجام می دهد، چون هیچ‌گونه داعی بر انجام مستحب غیر از مسألة تقرّب الی الله وجود ندارد، چه بسا مستحبات در سبیّت برای مغفرت، خیلی بهتر از و اجبات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رای که نمی شود از این آیات به حسب دلالت لفظی خارج کنیم، در حالی که در باب مستحباب، چیزی که خودش و اساسش روی مبنای استحباب است، وجوب استباق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بین و اجبات هم و اجبات زیادی داریم که فوریت در آنها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اجبات ما نمازهای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نمازهای یومیه استباق، واجب است یا اینکه اول و قت رضوان الله است، اما اگر کسی هم اول و قت نخواند، ترک و اجبی از او تحقّق پیدا نکرده؟ این و اجبات یومیه و صلوات یومیه هستند که هیچ‌گونه استباقی خارجا بر آنها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اجبات مضیّق هم مثل صوم، تضیّق غیر مسألة فوریت و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تضیّق خودش گریبان انسان رای می گیرد که انسان تمام و قت را صرف در و اجب کند، برای اینکه معنای تضیّق همین است که و قت الواجب به مقدار عمل الواجب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در ماه رمضان روزه می گیرد، به عنوان یک و اجب مضیّق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الی صیام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این مأموربه رای انجام داد؟ آنکه با سرعت انجام نمی دهد چه کار می کند؟ چه فرق است بین آن کسی که با سرعت انجام می دهد و بین آنکه با سرعت انجام نمی دهد؟ لذا در و اجبات مضیّقه هم مسألة فوریت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بعضی از و اجبات مثل حجّة الاسلام فوریت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فی سبیل الله اگر مخصوصا به معنای دفاع باشد، قطعا در آن فوریت و 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و اجبات مسألة فوریت در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قت این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عموم و شمولی که دارد، تمامی مستحبات و تمامی واجبات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حمل بر وجوب استباق کنیم، لازمه‌اش این است که صدی هشتاد، صدی نود موارد را به صورت</w:t>
      </w:r>
    </w:p>
    <w:p>
      <w:pPr>
        <w:pStyle w:val="BookText"/>
        <w:rPr/>
      </w:pPr>
      <w:r>
        <w:rPr>
          <w:rFonts w:ascii="IRNazanin" w:hAnsi="IRNazanin" w:eastAsia="IRNazanin"/>
          <w:color w:val="111111"/>
          <w:sz w:val="28"/>
          <w:sz w:val="28"/>
          <w:szCs w:val="28"/>
          <w:rtl w:val="true"/>
          <w:lang w:bidi="fa-IR"/>
        </w:rPr>
        <w:t>تخصیص اکثر از دائره این آیات بیرون بیاوریم و این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تخصیص از اکثر مستهجن عند العقلا است و دیگر این‌که اشاره کردم، اصلا لحن این آیات و سیاق این آیات، سیاق قابل تخصیص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زید و عمرو و بکر را از عمومش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و لحنش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اینکه چنین گرفتاری برای ما پیش نیاید، مجبوریم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می‌کنند، اما با توجّه به این خصوصیّات، باید جلوی دلالت بر وجوبشان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قرینه قائم است بر اینکه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لا دلالة لها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دلالت بر وجوب نکرد، دیگر اصل استدلال به هم می‌خورد و به کلی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بکند چه اشکالی لازم می‌آید؟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مستدل،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در تقدیر می‌گرفت؟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مفسّرین 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و 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دلالت ندارند؟</w:t>
      </w:r>
      <w:bookmarkStart w:id="372" w:name="pg13675_174285"/>
    </w:p>
    <w:p>
      <w:pPr>
        <w:pStyle w:val="Heading3"/>
        <w:numPr>
          <w:ilvl w:val="2"/>
          <w:numId w:val="1"/>
        </w:numPr>
        <w:rPr/>
      </w:pPr>
      <w:bookmarkStart w:id="373" w:name="__RefHeading___Toc597415_1468164448"/>
      <w:bookmarkStart w:id="374" w:name="_Toc142"/>
      <w:bookmarkEnd w:id="372"/>
      <w:bookmarkEnd w:id="373"/>
      <w:r>
        <w:rPr>
          <w:rtl w:val="true"/>
        </w:rPr>
        <w:t>درس دویست و هشتاد و سوم</w:t>
      </w:r>
      <w:bookmarkEnd w:id="374"/>
    </w:p>
    <w:p>
      <w:pPr>
        <w:pStyle w:val="Heading4"/>
        <w:numPr>
          <w:ilvl w:val="3"/>
          <w:numId w:val="1"/>
        </w:numPr>
        <w:rPr/>
      </w:pPr>
      <w:bookmarkStart w:id="375" w:name="__RefHeading___Toc597417_1468164448"/>
      <w:bookmarkStart w:id="376" w:name="_Toc14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77" w:name="__RefHeading___Toc597419_1468164448"/>
      <w:bookmarkStart w:id="378" w:name="_Toc144"/>
      <w:bookmarkEnd w:id="377"/>
      <w:r>
        <w:rPr>
          <w:rtl w:val="true"/>
        </w:rPr>
        <w:t>اشکال</w:t>
      </w:r>
      <w:r>
        <w:rPr>
          <w:rtl w:val="true"/>
        </w:rPr>
        <w:t>«</w:t>
      </w:r>
      <w:r>
        <w:rPr>
          <w:rtl w:val="true"/>
        </w:rPr>
        <w:t>ما یلزم من وجوده عدمه</w:t>
      </w:r>
      <w:r>
        <w:rPr>
          <w:rtl w:val="true"/>
        </w:rPr>
        <w:t xml:space="preserve">» </w:t>
      </w:r>
      <w:r>
        <w:rPr>
          <w:rtl w:val="true"/>
        </w:rPr>
        <w:t>در آیۀ</w:t>
      </w:r>
      <w:r>
        <w:rPr>
          <w:rtl w:val="true"/>
        </w:rPr>
        <w:t>«</w:t>
      </w:r>
      <w:r>
        <w:rPr>
          <w:rtl w:val="true"/>
        </w:rPr>
        <w:t>فَاسْتَبِقُوا الْخَیْراتِ</w:t>
      </w:r>
      <w:r>
        <w:rPr>
          <w:rtl w:val="true"/>
        </w:rPr>
        <w:t>»</w:t>
      </w:r>
      <w:bookmarkEnd w:id="37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به عنوان اشکال بر مستدل ذکر شده که این مطلب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حسب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و ما این معنا را انکار نمی‌کنیم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 به اصطلاح مشهور دلالت بر طلب وجوبی دارد، لکن اینجا یک قرینۀ عقلیه وجود دارد و آن قرینۀ عقلیه مانع از این می‌شود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مفاد خودش کنیم و آن قرینه عقلیه این است که 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نیست که شما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خیرات را کنار هم قرار دهید، خیرات را با هم ملاحظه و مقایسه کنید و بعد مسألۀ سبق و لحوق و استباق که به معنای تقدیم است و در مقابلش هم تأخیر قرار می‌گیرد، این تقدیم و تأخیر را در رابطۀ با خود خیرات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بعض الخیرات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 را این‌جور باید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 در رابطۀ با خیرات،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غیر خیرات باید کنار گذاشته شود، آنها از</w:t>
      </w:r>
      <w:bookmarkStart w:id="379" w:name="pg13675_174286"/>
    </w:p>
    <w:p>
      <w:pPr>
        <w:pStyle w:val="BookText"/>
        <w:rPr/>
      </w:pPr>
      <w:bookmarkEnd w:id="379"/>
      <w:r>
        <w:rPr>
          <w:rFonts w:ascii="IRNazanin" w:hAnsi="IRNazanin" w:eastAsia="IRNazanin"/>
          <w:color w:val="111111"/>
          <w:sz w:val="28"/>
          <w:sz w:val="28"/>
          <w:szCs w:val="28"/>
          <w:rtl w:val="true"/>
          <w:lang w:bidi="fa-IR"/>
        </w:rPr>
        <w:t>دایرۀ این آیۀ شریفه خارج هستند و هیچ‌گونه مقایسه‌ای بین خیرات و غیر خیرات مطرح نیست، بلکه حکمی است در رابطۀ با خود خیرات و در محدودۀ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بعض الخیرات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ملاک چیست؟ آیا ملاک تقدیم بعض الخیرات علی بعض است؟ ملاک عبارت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خیر و الآخر لیس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آیه در محدودۀ خود خیرات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تقدیم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ملاک تقدیم، نفس خیریت است، نفس اتصاف به خیریت است، نفس انطباق عنوان خیریت است و حتّی مسألۀ مراتب هم مطرح نیست که کسی این‌طور به ذهنش بیاید که خیرات ولو اینکه در اصل الخیریه همه مشترک هستند، اما مراتب بین امور خیر و اعمال خیر وجود دارد</w:t>
      </w:r>
      <w:r>
        <w:rPr>
          <w:rFonts w:eastAsia="IRNazanin" w:cs="IRNazanin"/>
          <w:color w:val="111111"/>
          <w:sz w:val="28"/>
          <w:szCs w:val="28"/>
          <w:rtl w:val="true"/>
          <w:lang w:bidi="fa-IR"/>
        </w:rPr>
        <w:t>.</w:t>
      </w:r>
    </w:p>
    <w:p>
      <w:pPr>
        <w:pStyle w:val="Heading4"/>
        <w:numPr>
          <w:ilvl w:val="3"/>
          <w:numId w:val="1"/>
        </w:numPr>
        <w:rPr/>
      </w:pPr>
      <w:bookmarkStart w:id="380" w:name="__RefHeading___Toc597421_1468164448"/>
      <w:bookmarkStart w:id="381" w:name="_Toc145"/>
      <w:bookmarkEnd w:id="380"/>
      <w:r>
        <w:rPr>
          <w:rtl w:val="true"/>
        </w:rPr>
        <w:t>مراتب مختلف خیرات در آیۀ</w:t>
      </w:r>
      <w:r>
        <w:rPr>
          <w:rtl w:val="true"/>
        </w:rPr>
        <w:t>«</w:t>
      </w:r>
      <w:r>
        <w:rPr>
          <w:rtl w:val="true"/>
        </w:rPr>
        <w:t>فَاسْتَبِقُوا</w:t>
      </w:r>
      <w:r>
        <w:rPr>
          <w:rtl w:val="true"/>
        </w:rPr>
        <w:t>»</w:t>
      </w:r>
      <w:bookmarkEnd w:id="38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خیرات در مرتبۀ قویّه واقع هستند، بعضی‌ها در مرتبۀ متوسطه قرار گرفته‌اند، بعضی‌ها در مرتبۀ ضعیفه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مراتب در آیۀ شریفه هیچ مورد اشاره واقع نشده، نگفته است که آن خیر دارای مرتبۀ بالا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خیری که مرتبۀ ضعیفه‌ای دارد، او را مؤخّر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ظاهر آیه دلالت می‌کند از باب همان تعلّق حکم بر وصف، ظاهرش این است که ملاک در استباق، نفس اتّصاف به خیرات است، نفس اشتراک در اصل خیریت است و هیچ ملاحظۀ مراتب و شدّت و ضعف در آیۀ شریفه نشده و اشاره‌ای به این معنا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قرینۀ عقلیه‌ای که ما ذکر می‌کنیم، اینجا به این صورت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یک خیری را مقدّم داشتید بر خیر دیگر، که لامحاله در مقام عمل هم این تقدّم و تأخّر تحقّق دارد، چون خیرات که در زمان واحد و آن واحد امکان جمع ندارد، روی همین عدم امکان جمع هم مسألۀ استباق مطرح شده و الاّ اگر مسألۀ امکان جمع مطرح بود، همه‌اش را مکلّف در آن‌واحد انجام می‌داد، دیگر مسألۀ استباق و تقدّم و تأخّر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استباق، این مادۀ سبق، مادۀ تقدّم و تأخّر، اینها همه دلیل بر این است که در آن‌واحد و زمان واحد، امکان جمع بین خیرات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لامحاله یکی باید اوّل و مقدّم واقع شود، دیگری باید مؤخّر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آیه که ملاک وجوب استباق را نفس خیریت و اصل خیریت می‌داند، آنکه مقدّم واقع شد، چه ترجیحی بر مؤخّر دارد؟ و آنکه متأخّر واقع شد، چه کمبودی نسبت به آنکه مقدّم واقع شد، دارد؟ هر دو در اصل خیریت و اصل عنوان، مشترک هستند و آیۀ شریفه هم ناظر به اصل عنوان است، حتّی مراتب همان‌طوری که عرض کردیم در آیه هیچ مطرح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 واقع شد،</w:t>
      </w:r>
      <w:bookmarkStart w:id="382" w:name="pg13675_174287"/>
    </w:p>
    <w:p>
      <w:pPr>
        <w:pStyle w:val="BookText"/>
        <w:rPr/>
      </w:pPr>
      <w:bookmarkEnd w:id="382"/>
      <w:r>
        <w:rPr>
          <w:rFonts w:ascii="IRNazanin" w:hAnsi="IRNazanin" w:eastAsia="IRNazanin"/>
          <w:color w:val="111111"/>
          <w:sz w:val="28"/>
          <w:sz w:val="28"/>
          <w:szCs w:val="28"/>
          <w:rtl w:val="true"/>
          <w:lang w:bidi="fa-IR"/>
        </w:rPr>
        <w:t>ما مزیته؟ و آنکه دوم واقع شد، چه نقص و کمبودی از نظر عنوان خیریت در او وجود دارد؟</w:t>
      </w:r>
    </w:p>
    <w:p>
      <w:pPr>
        <w:pStyle w:val="BookText"/>
        <w:rPr/>
      </w:pPr>
      <w:r>
        <w:rPr>
          <w:rFonts w:ascii="IRNazanin" w:hAnsi="IRNazanin" w:eastAsia="IRNazanin"/>
          <w:color w:val="111111"/>
          <w:sz w:val="28"/>
          <w:sz w:val="28"/>
          <w:szCs w:val="28"/>
          <w:rtl w:val="true"/>
          <w:lang w:bidi="fa-IR"/>
        </w:rPr>
        <w:t>در نتیجه؛ اگر ما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بر طبق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وجوب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بر وجوب استباق می‌کند، به تعبیر این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اوّل را به آن استباق کردید، اما خیر دوم چرا به آن استباق نشد؟ خیر دوم با خیر اوّل در ملاک وجوب استباق، هیچ‌گونه فرقی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وجوب الاستباق الی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لازمه‌اش این است که یک خیری مقدّم بر خیر دیگر در مقام عمل واقع شود، لازم می‌آید عدم و وجوب الاستباق، برای اینکه نسبت به خیر دوم استباقی نشده، وجوب استباقی در کار نبوده، در حالی‌که اولی و دومی کمترین فرقی از نظر ملاک وجوب استباق در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می‌توانیم این آیۀ شریفه را حمل بر وجوب استباق کنیم؟ این قرینۀ عقلیه که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وجوده عدمه فهو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 می‌کند که ما از ظاهر آیۀ شریفه رفع ید کنیم و مسألۀ وجوب استباق را مطرح نکنیم</w:t>
      </w:r>
      <w:r>
        <w:rPr>
          <w:rFonts w:eastAsia="IRNazanin" w:cs="IRNazanin"/>
          <w:color w:val="111111"/>
          <w:sz w:val="28"/>
          <w:szCs w:val="28"/>
          <w:rtl w:val="true"/>
          <w:lang w:bidi="fa-IR"/>
        </w:rPr>
        <w:t>.</w:t>
      </w:r>
    </w:p>
    <w:p>
      <w:pPr>
        <w:pStyle w:val="Heading4"/>
        <w:numPr>
          <w:ilvl w:val="3"/>
          <w:numId w:val="1"/>
        </w:numPr>
        <w:rPr/>
      </w:pPr>
      <w:bookmarkStart w:id="383" w:name="__RefHeading___Toc597423_1468164448"/>
      <w:bookmarkStart w:id="384" w:name="_Toc146"/>
      <w:bookmarkEnd w:id="383"/>
      <w:r>
        <w:rPr>
          <w:rtl w:val="true"/>
        </w:rPr>
        <w:t>کیفیت ورود اشکال در استحباب</w:t>
      </w:r>
      <w:bookmarkEnd w:id="384"/>
    </w:p>
    <w:p>
      <w:pPr>
        <w:pStyle w:val="BookText"/>
        <w:rPr/>
      </w:pPr>
      <w:r>
        <w:rPr>
          <w:rFonts w:ascii="IRNazanin" w:hAnsi="IRNazanin" w:eastAsia="IRNazanin"/>
          <w:color w:val="111111"/>
          <w:sz w:val="28"/>
          <w:sz w:val="28"/>
          <w:szCs w:val="28"/>
          <w:rtl w:val="true"/>
          <w:lang w:bidi="fa-IR"/>
        </w:rPr>
        <w:t>از کلام این مستشکل استفاده نمی‌شود که حالا که حمل بر وجوب استباق نمی‌کنیم، پس چه می‌کنیم؟ شاید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صورت استحباب مطرح می‌شود، در حالی‌که در استحباب هم همین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وجوده عدمه فهو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این ندارد که مسألۀ وجوب استباق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استحباب استباق را هم مطرح کنیم، عینا همین اشکال پیاده می‌شود برای اینکه ملاک در استحباب، همان اتّصاف به اصل خیریت است و انطباق عنوان اصل خیریت است و اوّلی و دومی هر دو در این معنا مشترک هستند، بدون اینکه کمترین فرقی بین خیر اوّل و خیر دوم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من استحباب الاستباق الی الخیر الاوّل، عدم استحباب الاستباق الی الخیر الثانی، مع انّ الخیر الثانی، لا فرق بینه و بین الخیر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نه‌تنها در رابطۀ با وجوب استباق مطرح است، در رابطۀ با استحباب استباق هم همین معنا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حسب واقع مراد همان مطلبی باشد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اصولا امر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همین‌طور بیان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ارشادی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بر وجوب می‌کند، نه دلالت بر استحباب می‌کند، بلکه ارشاد می‌کند به یک مسأله‌ای که خود عقل مستقلا در آن مسأله حاکم است، مثل همان آیۀ</w:t>
      </w:r>
      <w:bookmarkStart w:id="385" w:name="pg13675_174288"/>
    </w:p>
    <w:p>
      <w:pPr>
        <w:pStyle w:val="BookText"/>
        <w:rPr/>
      </w:pPr>
      <w:bookmarkEnd w:id="385"/>
      <w:r>
        <w:rPr>
          <w:rFonts w:ascii="IRNazanin" w:hAnsi="IRNazanin" w:eastAsia="IRNazanin"/>
          <w:color w:val="111111"/>
          <w:sz w:val="28"/>
          <w:sz w:val="28"/>
          <w:szCs w:val="28"/>
          <w:rtl w:val="true"/>
          <w:lang w:bidi="fa-IR"/>
        </w:rPr>
        <w:t>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بیان کردیم این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خودش مستقلا حکم می‌کند به اینکه اطاعة الله واجب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یرشد الی ما یحکم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 رابطۀ با اطاعة الله، حکم عقل جنبۀ الزام و وجوب دارد، یعنی عقل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اطاعة الله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 حکم لزومی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استباق و مسارعت، مسألۀ اینطور نیست، آن مقداری که عقل حکم می‌کند، فقط حسن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المسارعة و حسن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شریفه می‌خواهد ما را ارشاد کند به همین مسألۀ حسن فقط، بدون اینکه دلالتی بر وجوب یا دلالتی بر استحباب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را اینطور توجیه کنیم، تا حدی قابل قبول است و الاّ اگر نظر این باشد که مسألۀ وجوب را کنار ببریم و به جای او مسألۀ استحباب را پیاده کنیم، در آن اشکال عقلی و قرینۀ عقلیه، فرقی بین مسألۀ وجوب و استحباب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بیانی در اینجا شده است</w:t>
      </w:r>
      <w:r>
        <w:rPr>
          <w:rFonts w:eastAsia="IRNazanin" w:cs="IRNazanin"/>
          <w:color w:val="111111"/>
          <w:sz w:val="28"/>
          <w:szCs w:val="28"/>
          <w:rtl w:val="true"/>
          <w:lang w:bidi="fa-IR"/>
        </w:rPr>
        <w:t>.</w:t>
      </w:r>
    </w:p>
    <w:p>
      <w:pPr>
        <w:pStyle w:val="Heading4"/>
        <w:numPr>
          <w:ilvl w:val="3"/>
          <w:numId w:val="1"/>
        </w:numPr>
        <w:rPr/>
      </w:pPr>
      <w:bookmarkStart w:id="386" w:name="__RefHeading___Toc597425_1468164448"/>
      <w:bookmarkStart w:id="387" w:name="_Toc147"/>
      <w:bookmarkEnd w:id="386"/>
      <w:r>
        <w:rPr>
          <w:rtl w:val="true"/>
        </w:rPr>
        <w:t>اشکال عدم فرق میان واجب و مستحب</w:t>
      </w:r>
      <w:bookmarkEnd w:id="38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چند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آنچه اتّصاف به سبق پیدا می‌کند، آیا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خیرات بعضی مع بعض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ای مکلّفین، استباق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به تنهایی یک استباق در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و این مسابقه، آیا در رابطۀ با کلّ خیرات مطرح است یعنی در حقیقت آیۀ شریفه یک نظری به مجموع خیرات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یعنی هرکسی به تنهایی در رابطۀ با مجموع خیرات یک سبق و لحوق و یک استباق و تقدّم و تأخّری داشته باشد یا همانطوری که ما معنا کردیم در رابطۀ با واجبات کفائیه، مسابقه بین مکلّفین است، استباق بین زید و عمرو است، منتها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اینکه مسابقه بین مکلّفین است، باید استفاده کنیم که تکلیف یک تکلیفی است که ارتباط به همه مکلّفین دارد که تنها در واجبات کفائیه مطرح است اما در واجبات عینیه که هر کسی تکلیف مستقل دارد و مخالفت و موافقتش هیچ‌گونه ارتباطی به موافقت و مخالفت دیگری ندارد، آنجا استباق نمی‌تواند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واجبات کفائیه تک‌تک مشمول این آیۀ شریفه است، نه اینکه این خیرات را با هم ملاحظه کنیم، خیرات را با هم مقایسه کنیم، بلکه یک خیری که مشترک بین همۀ مکلّفین است به نام واجب کفایی، خطاب شده به مکلّفین که در راه رسیدن به این خیر، بعضی از شما مکلّفین بر بعضی دیگر استباق کند، به لحاظ اینکه در واجب کفایی هر کسی سبقت بگیرد، او استحقاق مثوبت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اتیان واجب به همه داده نمی‌شود، تنها در اختیار آن کسی است که قبل از دیگران</w:t>
      </w:r>
      <w:bookmarkStart w:id="388" w:name="pg13675_174289"/>
    </w:p>
    <w:p>
      <w:pPr>
        <w:pStyle w:val="BookText"/>
        <w:rPr/>
      </w:pPr>
      <w:bookmarkEnd w:id="388"/>
      <w:r>
        <w:rPr>
          <w:rFonts w:ascii="IRNazanin" w:hAnsi="IRNazanin" w:eastAsia="IRNazanin"/>
          <w:color w:val="111111"/>
          <w:sz w:val="28"/>
          <w:sz w:val="28"/>
          <w:szCs w:val="28"/>
          <w:rtl w:val="true"/>
          <w:lang w:bidi="fa-IR"/>
        </w:rPr>
        <w:t>تصدّی انجام این واجب کفایی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مکلّفین است، معنایش این است که مسابقه را بین مکلّفین مطرح کرده یا مسابقه را بین خیرات مطرح کرده است؟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مکلّفی موظّف است به اینکه، مسابقۀ بین مجموع خیرات را ملاحظه کند یا اینکه تنها ولو یک خیر هم داشته باشیم، یک واجب کفایی فرضا داشته باشیم،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است؟ یعنی خطاب به مکلّفین است که شما برای رسیدن به غرض مولا و هدف مولا و تحقّق مأموربه، بعضی از شما بر بعضی سبقت بگیرند؟ ظاهر آیه این است که مسألۀ مسابقه را بین مکلّفین مطرح کرده، نه اینکه مسابقه را بین خیرات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کانّ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ان یستبق الخیر من مکلّف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ان یستبق خیرا من خیر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مکلّفین است و مسابقه بین مکلّفین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این معنا را بکنیم که می‌خواهد استباق خیرات بعضی را بر بعضی واجب کند، این جدا خلاف ظاهر آیۀ شریفه است</w:t>
      </w:r>
      <w:r>
        <w:rPr>
          <w:rFonts w:eastAsia="IRNazanin" w:cs="IRNazanin"/>
          <w:color w:val="111111"/>
          <w:sz w:val="28"/>
          <w:szCs w:val="28"/>
          <w:rtl w:val="true"/>
          <w:lang w:bidi="fa-IR"/>
        </w:rPr>
        <w:t>.</w:t>
      </w:r>
    </w:p>
    <w:p>
      <w:pPr>
        <w:pStyle w:val="Heading4"/>
        <w:numPr>
          <w:ilvl w:val="3"/>
          <w:numId w:val="1"/>
        </w:numPr>
        <w:rPr/>
      </w:pPr>
      <w:bookmarkStart w:id="389" w:name="__RefHeading___Toc597427_1468164448"/>
      <w:bookmarkStart w:id="390" w:name="_Toc148"/>
      <w:bookmarkEnd w:id="389"/>
      <w:r>
        <w:rPr>
          <w:rtl w:val="true"/>
        </w:rPr>
        <w:t>فرق مقام با باب متزاحمین</w:t>
      </w:r>
      <w:bookmarkEnd w:id="39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این حرف درست است و آیۀ شریفه استباق را بین خیرات مطرح می‌کند، نه بین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قرینه عقلیه آوردید و از راه آن قرینه عقلیه، مسألۀ وجوب استباق را و به قول ما حتّی استحباب استباق را از بین بردید و امر در آیۀ شریفه را به صورت امر ارشادی مطرح کردید،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قرینۀ عقلیۀ شما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وقتی که دو خیر را با هم مقایسه کنیم، استباق نسبت به هر دو خیر که نمی‌شود، لامحاله یکی قبل از دیگری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آنجایی است که خیرات امکان جمع فی زمان واحد نداشته باشد و الاّ اگر امکان جمع فی زمان واحد داشته باشد، مسألۀ استباق اصولا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امکان جمع ندارد، آیا این عدم امکان جمع، لطمه‌ای به وجوب می‌زند؟ یعنی چون نمی‌شود در رابطۀ با هر دو خیر، مسألۀ استباق را در نظر بگیریم، در نتیجه وجوب استباق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حرف را بزنید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دو تا غریق هر دو در حال غرق شدن هستند، بگویید که چون امکان جمع بین انقاذ و غریق در کار نیست،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 لا یدل علی وجوب الانقاذ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دلالت بر وجوب انقاذ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الجمع بین انقاذ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را در آنجا می‌زنید یا اینکه در آنجا مسألۀ اهم و مهم را مطرح می‌کنید و به عبارت دیگر مسألۀ تزاحم را در آنجا مطرح می‌کنید که معنای تزاحم در مقابل تعارض، همانطوری که مکرر شنیده‌اید این است که در متزاحمین</w:t>
      </w:r>
    </w:p>
    <w:p>
      <w:pPr>
        <w:pStyle w:val="BookText"/>
        <w:rPr/>
      </w:pPr>
      <w:r>
        <w:rPr>
          <w:rFonts w:ascii="IRNazanin" w:hAnsi="IRNazanin" w:eastAsia="IRNazanin"/>
          <w:color w:val="111111"/>
          <w:sz w:val="28"/>
          <w:sz w:val="28"/>
          <w:szCs w:val="28"/>
          <w:rtl w:val="true"/>
          <w:lang w:bidi="fa-IR"/>
        </w:rPr>
        <w:t>ملاک تکلیف و مناط تکلیف در هردو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تکلیف وجوب انقاذ، حفظ نفس محترمه است، حفظ نفس محترمه، هم در رابطۀ با این غریق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رابطۀ با آن غریق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در هردو وجود دارد، منتها شما در مقام عمل و در مقام موافقت امر مولا و اطاعت تکلیف مولا، قدرت ندارید علی الجمع بین الانقاذین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عدم قدرت شما، وجوب انقاذ غریق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 بعمومه و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منتها باید قاعدۀ باب تزاحم اینجا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باب تزاحم این است که اگر یکی از این دو، اهمّ از دیگری بود، مثل مثال معروف صلاة و ازاله که به لحاظ واجب فوری بودن آن و موسع بودن صلاة، ازاله اهم از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اهمی و یا لااقل محتمل الاهمیة وجود داشته باشد، یعنی فی احد الطرفین احتمال اهمیت وجود داشته باشد دون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شما باید مقطوع الاهمیة یا محتمل الاهمیة را ترجیح دهید و اگر مسألۀ اهمیت به صورت قطع یا احتمال هیچ‌کدام وجوب ندارد، مسألۀ تخییر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معنایی که خودتان کردید، چرا این معنا را رعایت نمی‌کنید؟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اوّل مقدّم داشته شود، دیگر لا یمکن خیر دوم مقدّم شود، یعنی در حقیقت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استباق به خیر اول و استباق به خیر دوم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جمع امکان ندارد، چرا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مفاد خودش کنار می‌برید؟ چرا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استباق است را کنار می‌گذارید؟ وجوب استباق به قوّت خودش باقی است، منتها در مقام عمل، امکان جمع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هم در هردو خیر وجود دارد، هم خیر اول و هم خیر دوم، اینجا مسألۀ مراتب مطرح می‌شود، اینجا مسألۀ اهم و مهم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احد الخیرین اهم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قطعا اهم باشد، یا احتمالا اهم باشد، او از نظر وجوب استباق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هردو خیر فی رتبة واحده بودند و هیچ‌گونه اهم و مهمی بین آنها مطرح نبود، مسألۀ تخییر مطرح است،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متزاحمین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در مقام عمل، امکان استباق الی کلا الخیرین وجود ندارد، سبب نمی‌شود که شما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منتها در مقام عمل، قاعدۀ باب تزاحم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مورد وجوب انقاذ غریق که بعمومه و اطلاقه باقی است، منتها در مقام عمل، مسألۀ اهم و مهم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مختلف خیرات 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اشکال فوق در مستحبات نیز وارد می‌شود؟ توضیح دهید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تشبیه و فرق مقام را با باب متزاحمین بیان کنید</w:t>
      </w:r>
      <w:r>
        <w:rPr>
          <w:rFonts w:eastAsia="IRNazanin" w:cs="IRNazanin"/>
          <w:color w:val="111111"/>
          <w:sz w:val="28"/>
          <w:szCs w:val="28"/>
          <w:rtl w:val="true"/>
          <w:lang w:bidi="fa-IR"/>
        </w:rPr>
        <w:t>.</w:t>
      </w:r>
      <w:bookmarkStart w:id="391" w:name="pg13675_174292"/>
    </w:p>
    <w:p>
      <w:pPr>
        <w:pStyle w:val="Heading3"/>
        <w:numPr>
          <w:ilvl w:val="2"/>
          <w:numId w:val="1"/>
        </w:numPr>
        <w:rPr/>
      </w:pPr>
      <w:bookmarkStart w:id="392" w:name="__RefHeading___Toc597429_1468164448"/>
      <w:bookmarkStart w:id="393" w:name="_Toc149"/>
      <w:bookmarkEnd w:id="391"/>
      <w:bookmarkEnd w:id="392"/>
      <w:r>
        <w:rPr>
          <w:rtl w:val="true"/>
        </w:rPr>
        <w:t>درس دویست و هشتاد و چهارم</w:t>
      </w:r>
      <w:bookmarkEnd w:id="393"/>
    </w:p>
    <w:p>
      <w:pPr>
        <w:pStyle w:val="Heading4"/>
        <w:numPr>
          <w:ilvl w:val="3"/>
          <w:numId w:val="1"/>
        </w:numPr>
        <w:rPr/>
      </w:pPr>
      <w:bookmarkStart w:id="394" w:name="__RefHeading___Toc597431_1468164448"/>
      <w:bookmarkStart w:id="395" w:name="_Toc150"/>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96" w:name="__RefHeading___Toc597433_1468164448"/>
      <w:bookmarkStart w:id="397" w:name="_Toc151"/>
      <w:bookmarkEnd w:id="396"/>
      <w:r>
        <w:rPr>
          <w:rtl w:val="true"/>
        </w:rPr>
        <w:t>اشکال به ارشادی بودن امر</w:t>
      </w:r>
      <w:r>
        <w:rPr>
          <w:rtl w:val="true"/>
        </w:rPr>
        <w:t>«</w:t>
      </w:r>
      <w:r>
        <w:rPr>
          <w:rtl w:val="true"/>
        </w:rPr>
        <w:t>فَاسْتَبِقُوا</w:t>
      </w:r>
      <w:r>
        <w:rPr>
          <w:rtl w:val="true"/>
        </w:rPr>
        <w:t>»</w:t>
      </w:r>
      <w:bookmarkEnd w:id="39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درس گذشته نقل شد و یکی دو اشکال متوجه آن شد، اشکال دیگری هم می‌توان مطرح کرد و آن این که اگر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صورتی که گفته شد، حمل بر وجوب نکنیم، یعنی مسابقه را مسابقۀ بین افراد و مکلّفین نگیریم، بلکه استباق را در رابطۀ با خیرات بعضها مع بعض بگیریم، بر فرض که این حرف را بپذیریم،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آیۀ شریفه نمی‌تواند دلالت بر وجوب داشته باشد، دلالت بر استحباب هم نمی‌تواند داشته باشد برای اینکه این تالی فاسد که عبارت از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رابطۀ با وجوب مطرح است، در رابطۀ با استحباب هم مطرح است چون ملاک در استحباب استباق، مجّرد خیریت و اصل اتّصاف به خیریت است و حتّی مراتب هیچ‌گونه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خیری در مرتبۀ بالا واقع شده باشد، خیری دارای مرتبۀ ضعیف باشد، اینها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ملاک اصل خیریت و مجرّد خیریت شد، آن‌وقت چطور استحباب استباق تحقّق پیدا می‌کند با اینکه خیر دوم با خیر اول هیچ‌گونه فرقی ندارد و هیچ</w:t>
      </w:r>
      <w:bookmarkStart w:id="398" w:name="pg13675_174293"/>
    </w:p>
    <w:p>
      <w:pPr>
        <w:pStyle w:val="BookText"/>
        <w:rPr/>
      </w:pPr>
      <w:bookmarkEnd w:id="398"/>
      <w:r>
        <w:rPr>
          <w:rFonts w:ascii="IRNazanin" w:hAnsi="IRNazanin" w:eastAsia="IRNazanin"/>
          <w:color w:val="111111"/>
          <w:sz w:val="28"/>
          <w:sz w:val="28"/>
          <w:szCs w:val="28"/>
          <w:rtl w:val="true"/>
          <w:lang w:bidi="fa-IR"/>
        </w:rPr>
        <w:t>گونه تفاوتی بین اینها مطرح نیست؟ پس اگر استباق به کل خیر استحباب داشته باشد، یلزم که در دومی با اینکه ملاکش با اوّلی یکسان است، این معنا امکان تحقّق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هم همین بیان طابق النعل بالنعل جاری است منتها عرض کردیم، در کلام این شخص، تصریح به استحباب نشده، لکن ممکن است بگوییم ایشان می‌خواهد امر را امر ارشادی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می‌خواهیم امروز مطرح کنیم روی همین معناست که بر فرض که امر، امر ارشادی باشد، اوّلا امر ارشادی تابع این است که ببینیم عقل آیا حکم به حسن در مورد امر ارشادی دارد یا نه؟ وقتی مراجعۀ به عقل می‌کنیم، درست است که عقل حکم به حسن می‌کند، اما حکم به حسن چه چیزی می‌کند؟ آیا عقل خیرات را با هم مقایسه می‌کند و حکم به حسن استباق می‌کند یا در مقابل ترک خیرات و در مقابل امور غیر خیر، حکم به حسن مسارعت دارد؟ اگر بخواهیم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 معنا کنیم و مسألۀ امر را حمل بر ارشاد کنیم، باید بپذیریم که عقل به همین کیفیتی که در آیۀ مطرح است و این آیه را این‌طور معنا می‌کنند، به همین کیفیت عقل حکم به حسن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روشن است اطاعة الله قبل از آنکه در آیه مأموربه الهی واقع شود، خود عقل حکم می‌کند به حسنش، حکم می‌کند به لزومش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عقلی روی نفس همین اطاعة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حکم را روی همین برده،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حکم عقل و مورد امر ارشادی هر دو یک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یحکم بلزوم اطاعة الله و بحسن 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به همین معنا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اطاعة الله یک امر ارشادی بار می‌کند</w:t>
      </w:r>
      <w:r>
        <w:rPr>
          <w:rFonts w:eastAsia="IRNazanin" w:cs="IRNazanin"/>
          <w:color w:val="111111"/>
          <w:sz w:val="28"/>
          <w:szCs w:val="28"/>
          <w:rtl w:val="true"/>
          <w:lang w:bidi="fa-IR"/>
        </w:rPr>
        <w:t>.</w:t>
      </w:r>
    </w:p>
    <w:p>
      <w:pPr>
        <w:pStyle w:val="Heading4"/>
        <w:numPr>
          <w:ilvl w:val="3"/>
          <w:numId w:val="1"/>
        </w:numPr>
        <w:rPr/>
      </w:pPr>
      <w:bookmarkStart w:id="399" w:name="__RefHeading___Toc597435_1468164448"/>
      <w:bookmarkStart w:id="400" w:name="_Toc152"/>
      <w:bookmarkEnd w:id="399"/>
      <w:r>
        <w:rPr>
          <w:rtl w:val="true"/>
        </w:rPr>
        <w:t>حکم عقل در ارشادی بودن امر</w:t>
      </w:r>
      <w:bookmarkEnd w:id="40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ما نحن فیه هم بخواهیم مسأله را به صورت امر ارشادی به این کیفیتی که این مستشکل می‌گوید مطرح کنیم، باید حکم عقل هم به همین مورد و با همین خصوصیت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مراجعۀ به عقل می‌کنیم، عقل در رابطۀ با خیرات چه‌چیز را مطرح می‌کند؟ اگر چند خیر را به عقل عرضه بداریم، آیا در رابطۀ با تقدّم و تأخّر خیری از خیر دیگر، عقل حکم دارد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را باید هرچه زودتر انجام داد فی مقابل ترک و فی مقابل اموری که اتصاف به خیر ندارد و الاّ اگر چندتا امر خیر را در محضر عقل قرار دهید، بین اینها هم حکم به حسن الاستباق می‌کند؟ عقل حکم می‌کند به اینکه در این خیرات بعضها مع بعضا حسن در او وجود دارد یا اینکه استباق به خیر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الخیر او الاشتغال بفعل غیر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حسن مسارعت و استباق می‌کند و در</w:t>
      </w:r>
      <w:bookmarkStart w:id="401" w:name="pg13675_174294"/>
    </w:p>
    <w:p>
      <w:pPr>
        <w:pStyle w:val="BookText"/>
        <w:rPr/>
      </w:pPr>
      <w:bookmarkEnd w:id="401"/>
      <w:r>
        <w:rPr>
          <w:rFonts w:ascii="IRNazanin" w:hAnsi="IRNazanin" w:eastAsia="IRNazanin"/>
          <w:color w:val="111111"/>
          <w:sz w:val="28"/>
          <w:sz w:val="28"/>
          <w:szCs w:val="28"/>
          <w:rtl w:val="true"/>
          <w:lang w:bidi="fa-IR"/>
        </w:rPr>
        <w:t>حقیقت آن ارشادی که مرحوم آخوند در کفایه می‌گویند، غیر از این ارشادی است که کلام این حمل بر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که آیه را این‌طوری معنا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استباق به خیر را به همین معنای ظاهرش که قائل به فوریت وجوب از او استفاده می‌کند، لکن ایشان وجوبش را قبول ندارد، اما محط و مرکز هردو حرف، یک‌چیز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که قائل به فوریت وجوب را از آیه می‌خواست استفاده کند،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 قطع‌نظر از آیه، حسن عقلی دارد و آیۀ شریفه هم ارشاد به این حسن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مطلبی که در درس قبل بیان شد اگر بخواهیم یک ارشادی درست کنیم، تابع این است که یک حسنی در همین موردی که امر ارشادی آیه در او وارد است، یک‌چنین حکم به حسنی از ناحیه عقل بیاوریم در حالی‌که شما اگر به عقل مراجعه کنید، چنین مسأله‌ای از نظر عقل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الی الخیر به معنای مقایسه با غیر خیر و ترک خیر،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خیرات را کنار هم بچینیم و بین اینها مسألۀ استباق را مطرح کنیم، حکم به حسن در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همان اشکال استحباب و وجوب راجع به حسن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تالی فاسدی که در مسألۀ وجوب هست و گفتیم در استحبابش هم این تالی فاسد جریان دارد، همین تالی فاسد راجع به حسن عقلی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چطور حکم به حسن الاستباق می‌کند؟ خیر دوم با خیر اول چه فرق می‌کند؟ فرض این است که ملاک هم اصل اشتراک در خیریت است، نه ملاحظۀ مراتب خیریت، نفس الخیریة و اصل الخیریة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الخیریة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الخیر الثانی و الخیر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حسن مطرح شود؟ لذا این‌طوری اگر معنا شود، نه وجوب و نه استحباب و نه ارشاد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طوری معنا کنیم که نه وجوبش معنا داشته باشد، نه استحبابش معنا داشته باشد و نه ارشادش معنا داشته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این هم یک دلیل بر بطلان حرف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حرفهایی که در مسألۀ فور و تراخی ذکر شد، این نتیجه گرفته شد که نه از نظر لغت و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داریم که دلالت بر فوریت کند و نه در خصوص اوامر شرعیه آیه و روایتی داریم که مسألۀ فوریت را به آن نحوی که محل نزاع بین قول به فور و تراخی، قول سوم هست،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قول به فور باطل است و هم تراخی به معنای تقیّد به تراخی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تراخی، مسألۀ جواز تراخی را مطرح نمی‌کند، بلکه منظور او تقیّد به تراخی است</w:t>
      </w:r>
      <w:r>
        <w:rPr>
          <w:rFonts w:eastAsia="IRNazanin" w:cs="IRNazanin"/>
          <w:color w:val="111111"/>
          <w:sz w:val="28"/>
          <w:szCs w:val="28"/>
          <w:rtl w:val="true"/>
          <w:lang w:bidi="fa-IR"/>
        </w:rPr>
        <w:t>.</w:t>
      </w:r>
    </w:p>
    <w:p>
      <w:pPr>
        <w:pStyle w:val="Heading4"/>
        <w:numPr>
          <w:ilvl w:val="3"/>
          <w:numId w:val="1"/>
        </w:numPr>
        <w:rPr/>
      </w:pPr>
      <w:bookmarkStart w:id="402" w:name="__RefHeading___Toc597437_1468164448"/>
      <w:bookmarkStart w:id="403" w:name="_Toc153"/>
      <w:bookmarkEnd w:id="402"/>
      <w:r>
        <w:rPr>
          <w:rtl w:val="true"/>
        </w:rPr>
        <w:t>وجوب اتیان تکلیف در زمان ثانی</w:t>
      </w:r>
      <w:bookmarkEnd w:id="40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ذیل بحث فور برای تکمیل بحث، یک مطلبی را ذکر کرده‌اند و آن این است که اگر کسی</w:t>
      </w:r>
    </w:p>
    <w:p>
      <w:pPr>
        <w:pStyle w:val="BookText"/>
        <w:rPr/>
      </w:pPr>
      <w:r>
        <w:rPr>
          <w:rFonts w:ascii="IRNazanin" w:hAnsi="IRNazanin" w:eastAsia="IRNazanin"/>
          <w:color w:val="111111"/>
          <w:sz w:val="28"/>
          <w:sz w:val="28"/>
          <w:szCs w:val="28"/>
          <w:rtl w:val="true"/>
          <w:lang w:bidi="fa-IR"/>
        </w:rPr>
        <w:t xml:space="preserve">قائل به فور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فور درخصوص اوامر شرعیه و اما فی مطلق الاوامر و معنای فوریت تقیّد به فوریت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مکلّف رعایت این قید را نکرد و فوریت را در مقام عمل ملاحظه نکرد، در زمان اول، مأموربه را انجام نداد، آیا در زمان ثانی تکلیف ثابت است یا اینکه چون تکلیف مقیّد به فوریت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انتفی القید انتفی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زمان ثانی اصلا تکلیف وجود ندارد؟ یک تکلیف وجود داشته و او تکلیف مقیّد به فوریت بود، وقتی‌که فوریت رعایت نشد، تکلیف هم دیگر کنار می‌رود، درنتیجه، هیچ تکلیفی به عهده مکلّف در زمان ثانی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اینطور است، یا اینکه اگر فوریت رعایت نشد، در آن دوم، اصل تکلیف به قوّت خودش باقی است؟ اینجا در باب مطلق و مقیّد و قیدها به دو صورت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مقیّد و قیدها به‌طورکلی به دو نوع مقیّد و قید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مقیّد و قیدی است که به نحو وحدت مطلوب مطرح است، یعنی مولا در رابطۀ با این مقیّد و قید، یک مطلوب بیشتر ندارد و آن مقیّد با توجّه به قید است، به‌طوری که اگر قیدش منتفی شود، دیگر ذات المقیّد هیچ مطلوبیتی برای مولا ندارد، مثلا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مقیدة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فهمیدیم که هدف مولا، یک مطلب بیشتر نیست و او اعتق رقبۀ مؤمنه است، بطوری که اگر رقبۀ غیرمؤمنه آزاد شود، اصلا سر سوزنی هدف مولا تحقّق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مطلوب واحد و غرض واحد و هو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ایمانش از بین رفت، دیگر هیچ هدف مولا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جاها یک مقیّد و قیدهایی داریم که به نحو تعدّد مطلوب مطرح است، مثل این نمازهای یومیۀ ما که مقیّد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مقیّد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بین الزوال الی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تقیّدش، تقیّد به نحو وحدت مطلوب نیست که اگر کسی عمدا رعایت این قید را نکرد، دیگر حتّی قضای نماز ظهر هم بر او واجب نباشد، قضای نماز عصر هم بر او واجب نباشد بلکه مولا در رابطۀ با نماز به لحاظ تقیّد به وقت، دو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صلاة الظهر، یکی اصل صلاة العصر و دیگری ایقاعهما فی الوقت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رعایت نشد عمدا یا غیر عمد، لکن اصل لزوم الصلاة بعنوان الظهر و العصر به قوّت خودش باقی است، بعد الوقت هم واجب است انسان نماز ظهر را به عنوان قضا انجام دهد، نماز عصر را به عنوان قضا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نوع مقیّد در خارج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عبارت از مقیّد به نحو وحدت مطلوب است، یک نوع عبارت از مقیّد به نحو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مسألۀ تقیّد تکلیف به فوریت است، بناء علی القول بالفور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تکلیف مقیّد به فوریت است، اگر برای ما روشن شود که این تقیّدش مثل تقیّد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این می‌شود که اگر فوریت رعایت نشد، دیگر در زمان ثانی تکلیفی وجود ندارد، دیگر نمی‌شود در زمان ثانی هدف مولا تحقّق پیدا کند برای اینکه مولا یک تکلیف داشت، آن هم</w:t>
      </w:r>
      <w:bookmarkStart w:id="404" w:name="pg13675_174296"/>
    </w:p>
    <w:p>
      <w:pPr>
        <w:pStyle w:val="BookText"/>
        <w:rPr/>
      </w:pPr>
      <w:bookmarkEnd w:id="404"/>
      <w:r>
        <w:rPr>
          <w:rFonts w:ascii="IRNazanin" w:hAnsi="IRNazanin" w:eastAsia="IRNazanin"/>
          <w:color w:val="111111"/>
          <w:sz w:val="28"/>
          <w:sz w:val="28"/>
          <w:szCs w:val="28"/>
          <w:rtl w:val="true"/>
          <w:lang w:bidi="fa-IR"/>
        </w:rPr>
        <w:t>مقیّدا بالفوریة و تقیّدش هم به نحو وحدت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نحو تعدّد مطلوب بود، مسألۀ تقیّد به فوریت، مثل تقیّد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تقیّد به وقت، تعدّد مطلوب مطرح است و با اخلال به وقت، اصل التکلیف از بین نمی‌رود، اینجا هم با اخلال به فوریت، اصل التکلیف در زمان دوم و سوم هم باقی است و بر مکلّف لازم است که با اخلال به فوریت، در زمان دوم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مسأله‌اش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مقام اثبات چطور؟ آیا تقیّد به فوریت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قبیل تقیّد به وقت است؟ آیا از قبیل وحدت مطلوب است یا از قبیل تعدّد مطلوب است؟ نمی‌توانیم دیگر این معنا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اینکه دلالت بر فوریت اصطلاحی داشته باشد، اصل التقیّد را استفاده کردیم، اصل اینکه تکلیف باید فورا انجام بگیرد، این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تقیّد را که آیا به نحو وحدت مطلوب است یا به نحو تعدّد مطلوب است؟ این را دیگر از کجای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نهایت چیزی که از این ادله استفاده می‌شود، اصل التقیّد بالفوریة است، اما کیفیت التقیّد و نحوۀ تقیّد به نحو وحدت مطلوب است یا تعدّد مطلوب؟ راهی برای استفاده در مقام اثبات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راه نداشتید، بالاخره این مکلّف در زمان ثانی تکلیفش چیست؟ در زمان ثانی مأموربه را انجام دهد، لازم است انجام دهد یا لازم نیست انجام دهد؟ آیا یک دلیل لفظی یا یک اصل عملی که وضع این مکلّف را مشخّص کند در زمان ثانی هست و مفادش چیست؟</w:t>
      </w:r>
    </w:p>
    <w:p>
      <w:pPr>
        <w:pStyle w:val="Heading4"/>
        <w:numPr>
          <w:ilvl w:val="3"/>
          <w:numId w:val="1"/>
        </w:numPr>
        <w:rPr/>
      </w:pPr>
      <w:bookmarkStart w:id="405" w:name="__RefHeading___Toc597439_1468164448"/>
      <w:bookmarkStart w:id="406" w:name="_Toc154"/>
      <w:bookmarkEnd w:id="405"/>
      <w:r>
        <w:rPr>
          <w:rtl w:val="true"/>
        </w:rPr>
        <w:t>مقتضای اصل لفظی در زمان دوم</w:t>
      </w:r>
      <w:bookmarkEnd w:id="40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اصل لفظی، ممکن است کسی این حرف را بزند که مقتضای اطلاق، عدم وجوب در زمان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در زمان دوم، واجب نیست که این مأموربه انجام بگیرد، چرا؟ برای اینکه، همان‌طوری که اصل تکلیف نیاز به بیان مولا دارد و مادامی که بیان در کار نباشد، نمی‌توانیم مکلّف را ملزم به انجام آن شیء کنیم، این ثبوت تکلیف هم در زمان ثانی نیاز به بیان مولا دارد، نیاز به ذکر دارد، نیاز به تعرّض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تعرّض پیدا نکرد، اگر مولا بیان نکرد، نه اینکه عقل حکم کند به عدم تکلیف، آن برای مرحلۀ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عدم بیان المولی مثل اطلاق در سایر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ایمان را نیاورد، از راه مقدمات حکمت و اطلاق ثابت می‌کنید که قید ایمان هیچ مدخلیتی ندارد؟ نحوۀ استفادۀ عدم تکلیف در زمان ثانی، از اطلاق 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ثانی با فرض اخلال به فوریت بر</w:t>
      </w:r>
    </w:p>
    <w:p>
      <w:pPr>
        <w:pStyle w:val="BookText"/>
        <w:rPr/>
      </w:pPr>
      <w:r>
        <w:rPr>
          <w:rFonts w:ascii="IRNazanin" w:hAnsi="IRNazanin" w:eastAsia="IRNazanin"/>
          <w:color w:val="111111"/>
          <w:sz w:val="28"/>
          <w:sz w:val="28"/>
          <w:szCs w:val="28"/>
          <w:rtl w:val="true"/>
          <w:lang w:bidi="fa-IR"/>
        </w:rPr>
        <w:t xml:space="preserve">مکلّف لازم بود که این مأموربه را در خارج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 البیان و حیث لم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تمام است، تمسّک به اطلاق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الاتیان فی الزمان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تمسّک به حکم عقل نیست، این تمسّک به عدم تعرّض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تکلیفی دارد، تکلیفش هم مقیّد به فوریت است، نسبت به زمان ثانی دیگر متعرّض ثبوت تکلیف نیست، در حالی‌که در مقام بیان بوده، سایر مقدمات حکمت هم تمام بوده و شرائط تمسّک به اطلاق تحقّق داشته، اینجا چه‌بسا در درجۀ اول به ذهن انسان می‌آید که لازمۀ اطلاق، بقای تکلیف در زمان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انسان دقت کند، اطلاق نفی می‌کند ثبوت تکلیف را در زمان دوم، برای اینکه تکلیف در زمان دوم، بیان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قید ایمان در رقبۀ مؤمنه بیان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تعرّض برای ثبوت حکم در زمان دوم در صورت اخلال به فوریت، نیاز به بیان مولا دارد و چون مولا در مقام اهمال و اجمال نبوده و ذکری از این مسألۀ به وجود نیامده، استفاده می‌کنیم که در زمان دوم وجوبی در کار نبوده، تکلیفی نبوده و الاّ کان علی المولی اینکه بیان کند که ایّها العبد خیال نکنی که اگر اخلال به فوریت کردی، دیگر از زیر بار تکلیف بیرون می‌روی، بلکه با اینکه تکلیف مقیّد به فوریت است، لکن اگر اخلال به فوریت شود، باید در آن ثانی و زمان دوم این مأموربه در خارج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اطلاقی در کار باشد و شرائط تمسّک به اطلاق وجود داشته باشد، اطلاق، ثبوت تکلیف را در زمان دوم نفی می‌کند اما اگر اطلاقی نبود و نوبت به اصل عملی رسید، اصل عملی چه اقتضایی دارد؟ اینجا یک تقریری برای استصحاب هست که البته من ندیدم کسی اینجا این تقریر را داشته باشد، در جای دیگر هم ندیدم لکن به لحاظ اینکه در بعضی از مباحث فقهیۀ گذشته مشابه این مسألۀ را داشتیم و آنجا از راه استصحاب مسألۀ وجوب قضا را به یک کیفیتی که به نظر من آمده بود ثابت می‌کردم، عین همان بیان هم اینجا جریان دارد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ارشادی بودن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قول به فور آیا اتیان به عمل در زمان ثانی واجب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لفظی در صورت فوت عمل در زمان اول بنابر قول به فور، چیست؟</w:t>
      </w:r>
      <w:bookmarkStart w:id="407" w:name="pg13675_174298"/>
    </w:p>
    <w:p>
      <w:pPr>
        <w:pStyle w:val="Heading3"/>
        <w:numPr>
          <w:ilvl w:val="2"/>
          <w:numId w:val="1"/>
        </w:numPr>
        <w:rPr/>
      </w:pPr>
      <w:bookmarkStart w:id="408" w:name="__RefHeading___Toc597441_1468164448"/>
      <w:bookmarkStart w:id="409" w:name="_Toc155"/>
      <w:bookmarkEnd w:id="407"/>
      <w:bookmarkEnd w:id="408"/>
      <w:r>
        <w:rPr>
          <w:rtl w:val="true"/>
        </w:rPr>
        <w:t>درس دویست و هشتاد و پنجم</w:t>
      </w:r>
      <w:bookmarkEnd w:id="409"/>
    </w:p>
    <w:p>
      <w:pPr>
        <w:pStyle w:val="Heading4"/>
        <w:numPr>
          <w:ilvl w:val="3"/>
          <w:numId w:val="1"/>
        </w:numPr>
        <w:rPr/>
      </w:pPr>
      <w:bookmarkStart w:id="410" w:name="__RefHeading___Toc597443_1468164448"/>
      <w:bookmarkStart w:id="411" w:name="_Toc15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12" w:name="__RefHeading___Toc597445_1468164448"/>
      <w:bookmarkStart w:id="413" w:name="_Toc157"/>
      <w:bookmarkEnd w:id="412"/>
      <w:r>
        <w:rPr>
          <w:rtl w:val="true"/>
        </w:rPr>
        <w:t>اجرای اصل عملی در مسألۀ فور</w:t>
      </w:r>
      <w:bookmarkEnd w:id="413"/>
    </w:p>
    <w:p>
      <w:pPr>
        <w:pStyle w:val="BookText"/>
        <w:rPr/>
      </w:pPr>
      <w:r>
        <w:rPr>
          <w:rFonts w:ascii="IRNazanin" w:hAnsi="IRNazanin" w:eastAsia="IRNazanin"/>
          <w:color w:val="111111"/>
          <w:sz w:val="28"/>
          <w:sz w:val="28"/>
          <w:szCs w:val="28"/>
          <w:rtl w:val="true"/>
          <w:lang w:bidi="fa-IR"/>
        </w:rPr>
        <w:t>در جایی که برای ما احراز نشود که آیا تقیّد به فوریت به نحو وحدت مطلوب است یا تعدّد مطلوب؟ که از نظائرش یکی مسألۀ تقیّد به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بعضی از موارد، دلیل بر وجوب قضا داریم، اما در بعضی از موارد می‌بینیم یک واجب مقیّد به وقت از طرف مولا الزام شده، نمی‌دانیم که این تقیّدش به نحو وحدت مطلوب است که دیگر مجالی برای قضا در خارج وقت باقی نماند یا اینکه تقیّدش به وقت به نحو تعدّد مطلوب است یعنی اصل المأموربه یک مطلوب برای مولا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المأموربه فی الوقت مطلوب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مطلوب آخر رعایت نشد، آن مطلوب اول به قوّت خودش باقی است و در نتیجه در خارج از وقت به عنوان قضا باید آن مطلوب اول انجام بگیرد؟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اگر مسألۀ اطلاقی که در بحث قبل گفتیم در کار نباشد و نوبت به اصل عملی برسد، یک راهی برای اجرای استصحاب هست و آن این است که استصحاب را به نحو کلّی قسم ثانی مطرح کنیم، به این کیفیت که بعد از آنکه تکلیف از ناحیه مولا توجّه پیدا کرد و اشتغال ذمّه حاصل شد، اینجا</w:t>
      </w:r>
    </w:p>
    <w:p>
      <w:pPr>
        <w:pStyle w:val="BookText"/>
        <w:rPr/>
      </w:pPr>
      <w:r>
        <w:rPr>
          <w:rFonts w:ascii="IRNazanin" w:hAnsi="IRNazanin" w:eastAsia="IRNazanin"/>
          <w:color w:val="111111"/>
          <w:sz w:val="28"/>
          <w:sz w:val="28"/>
          <w:szCs w:val="28"/>
          <w:rtl w:val="true"/>
          <w:lang w:bidi="fa-IR"/>
        </w:rPr>
        <w:t>امر دائر بین این است که اگر تقیّد به نحو وحدت مطلوب باشد، قطعا با انتفاء قید، تکلیف هم ساقط می‌شود و اگر تقیّد به نحو تعدّد مطلوب باشد، قطعا تکلیف باقی خواهد بود و بین این دو تا قطع برای ما شک پیدا می‌شود که چون معلوم نیست که به نحو وحدت مطلوب است یا تعدّد مطلوب؟ در نتیجه شک داریم که آیا تکلیف مولا باقی است، یا باقی نیست؟ در همان مسألۀ وقت، اگر یک واجبی مقیّد به وقت خاصی باشد، مثل اینکه کسی نذر کند که امسال حج انجام دهد، حج مقیّد به امسال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مخالفت کرد و حج را در این سال انجام نداد، بحث واقع شده که آیا قضای این حج متعلق نذر واجب است یا نه؟ یک راه برای حکم به وجوب قضا، استصحاب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صیغۀ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ان احج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الهی گریبان مکلّف را گرفت، اگر مسألۀ تقیّد به وقت به صورت وحدت مطلوب باشد، با گذشتن امسال و عدم اتیان به حج، دیگر جا برای وجوب وفا به نذر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نحو تعدّد مطلوب باشد، با اخلال به امسال، اصل حج و وجوب وفا به نذر به عهدۀ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ما نحن فیه روشن‌تر از مسألۀ نذر است برای اینکه در مسألۀ نذر، ممکن است کسی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وحدت و تعدّد ارتباط به خود ناذر و نذرکننده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تقیّد به فوریت هیچ‌گونه ارتباطی به مکلّف ندارد، مسأله، مستقیما مربوط به تکلیف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تقیّدش به فوریت به نحو وحدت باشد، با اخلال به فوریت، تکلیف کنار می‌رود و اگر به نحو تعدّد باشد، با اخلال به فوریت، تکلیف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نمی‌دانید برای شما شک پیدا می‌شود که آیا با اخلال به فوریت، تکلیف مولا ساقط شد یا تکلیف مولا باقی است؟</w:t>
      </w:r>
    </w:p>
    <w:p>
      <w:pPr>
        <w:pStyle w:val="BookText"/>
        <w:rPr/>
      </w:pPr>
      <w:r>
        <w:rPr>
          <w:rFonts w:ascii="IRNazanin" w:hAnsi="IRNazanin" w:eastAsia="IRNazanin"/>
          <w:color w:val="111111"/>
          <w:sz w:val="28"/>
          <w:sz w:val="28"/>
          <w:szCs w:val="28"/>
          <w:rtl w:val="true"/>
          <w:lang w:bidi="fa-IR"/>
        </w:rPr>
        <w:t>چه مانعی دارد که شما به صورت استصحاب کلی قسم ثانی، استصحاب بقای تکلیف را جاری کنید که نتیجه این می‌شود که با اخلال به فوریت، تکلیف از بین نرفته، اشتغال و تکلیف به قوّت خودش باقی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یک راهی است که در ما نحن فیه و مواردی که مشابه ما نحن فیه است، از راه استصحاب می‌توانیم در واجبات موقته مسألۀ وجوب قضای خارج وقت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با اخلال به فوریت، بقای تکلیف را ثابت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 اخلال به فوریت، تکلیف به کلی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مفاد اصل عملی، مغایر با مفاد اطلاق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اطلاق، عدم وجوب اتیان در زمان ثانی بود، اما اگر نوبت به اصول عملیه برسد، مفاد استصحاب، مفاد اصل عملی، وجوب اتیان در زمان ثانی و بقای اشتغال ذمۀ مکلّف به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در باب استصحاب بود که در اینجا به این صورت قابل تمسّک است</w:t>
      </w:r>
      <w:r>
        <w:rPr>
          <w:rFonts w:eastAsia="IRNazanin" w:cs="IRNazanin"/>
          <w:color w:val="111111"/>
          <w:sz w:val="28"/>
          <w:szCs w:val="28"/>
          <w:rtl w:val="true"/>
          <w:lang w:bidi="fa-IR"/>
        </w:rPr>
        <w:t>.</w:t>
      </w:r>
      <w:bookmarkStart w:id="414" w:name="pg13675_174300"/>
    </w:p>
    <w:p>
      <w:pPr>
        <w:pStyle w:val="Heading4"/>
        <w:numPr>
          <w:ilvl w:val="3"/>
          <w:numId w:val="1"/>
        </w:numPr>
        <w:rPr/>
      </w:pPr>
      <w:bookmarkStart w:id="415" w:name="__RefHeading___Toc597447_1468164448"/>
      <w:bookmarkStart w:id="416" w:name="_Toc158"/>
      <w:bookmarkEnd w:id="414"/>
      <w:bookmarkEnd w:id="415"/>
      <w:r>
        <w:rPr>
          <w:rtl w:val="true"/>
        </w:rPr>
        <w:t>بحث اجزاء و اقوال در آن</w:t>
      </w:r>
      <w:bookmarkEnd w:id="416"/>
    </w:p>
    <w:p>
      <w:pPr>
        <w:pStyle w:val="BookText"/>
        <w:rPr/>
      </w:pPr>
      <w:r>
        <w:rPr>
          <w:rFonts w:ascii="IRNazanin" w:hAnsi="IRNazanin" w:eastAsia="IRNazanin"/>
          <w:color w:val="111111"/>
          <w:sz w:val="28"/>
          <w:sz w:val="28"/>
          <w:szCs w:val="28"/>
          <w:rtl w:val="true"/>
          <w:lang w:bidi="fa-IR"/>
        </w:rPr>
        <w:t>بحث دیگر مسألۀ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اجزاء از نظر عنوان، دو جور بحث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بحث اجزاء را عنوان کرده‌اند، یک نوع مرحوم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فصول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نوعش را باید ملاحظه کنیم ببینیم که دلیل و مؤیّد، کدام یک از اینها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موضوع را چنین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مأموربه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روی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ان شاء الله بحث می‌کنیم لکن حالا معنای اجمالی‌اش این است، یعنی با تمام خصوصیاتش،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خصوصیاتش آیا اقتضای اجزاء می‌کند؟ که معنای اجزاء کفایت است و معنای کفایت، عدم وجوب اعاده و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مأموربه را در خارج با تمام خصوصیات و شرایط انجام داد، آیا انجام مأموربه به این کیفیت، سبب می‌شود که دیگر تکلیف به کلی زائل شود و بر مکلّف دیگر نه اعاده‌ای و نه قضایی لازم باشد؟ آیا اقتضای این معنا را دارد یا ندارد؟ پس ایشان مقتضی را عبارت از اتیان به مأموربه و تحقّق بخشیدن به مأموربه در خارج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فصول مرحوم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تعبیر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امر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هل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اتیان به شیء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امر قرار می‌دهد،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هل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خود امر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مأموربه در خارج واقع شود آیا اقتضای اجزاء می‌کند یا امر اقتضای اجزا نمی‌کند اگر هم مأموربه در خارج واقع شود؟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جمله‌ای که به عنوان محل نزاع در کتاب فصول مطرح است، موضوعش عبارت از امر است مثل مسائلی که تا حالا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هل یدلّ علی الفور، هل یدلّ علی التراخی، هل یدلّ علی المرّه، هل یدلّ علی التکرار، هل یدلّ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 مسائلی را که گذراندیم، موضوعش عبارت از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اجزاء هم موضوع را مثل مسائل گذشته عبارت از امر قرار داده، 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 عوض کردند، با اینکه تا حالا در تمامی مسائل گذشته روی موضوع امر بحث می‌کردند، در رابطۀ با جهات مختلف، اما اینجا که می‌رسند، موضوع تغییر می‌کند، به جای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 هل یقتضی الاجزاء ام 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آوردن مأموربه در خارج است</w:t>
      </w:r>
      <w:r>
        <w:rPr>
          <w:rFonts w:eastAsia="IRNazanin" w:cs="IRNazanin"/>
          <w:color w:val="111111"/>
          <w:sz w:val="28"/>
          <w:szCs w:val="28"/>
          <w:rtl w:val="true"/>
          <w:lang w:bidi="fa-IR"/>
        </w:rPr>
        <w:t>.</w:t>
      </w:r>
      <w:bookmarkStart w:id="417" w:name="pg13675_174301"/>
    </w:p>
    <w:p>
      <w:pPr>
        <w:pStyle w:val="Heading4"/>
        <w:numPr>
          <w:ilvl w:val="3"/>
          <w:numId w:val="1"/>
        </w:numPr>
        <w:rPr/>
      </w:pPr>
      <w:bookmarkStart w:id="418" w:name="__RefHeading___Toc597449_1468164448"/>
      <w:bookmarkStart w:id="419" w:name="_Toc159"/>
      <w:bookmarkEnd w:id="417"/>
      <w:bookmarkEnd w:id="418"/>
      <w:r>
        <w:rPr>
          <w:rtl w:val="true"/>
        </w:rPr>
        <w:t>فرق عنوان مرحوم آخوند</w:t>
      </w:r>
      <w:r>
        <w:rPr>
          <w:rtl w:val="true"/>
        </w:rPr>
        <w:t>(</w:t>
      </w:r>
      <w:r>
        <w:rPr>
          <w:rtl w:val="true"/>
        </w:rPr>
        <w:t>ره</w:t>
      </w:r>
      <w:r>
        <w:rPr>
          <w:rtl w:val="true"/>
        </w:rPr>
        <w:t xml:space="preserve">) </w:t>
      </w:r>
      <w:r>
        <w:rPr>
          <w:rtl w:val="true"/>
        </w:rPr>
        <w:t>و مرحوم صاحب فصول</w:t>
      </w:r>
      <w:r>
        <w:rPr>
          <w:rtl w:val="true"/>
        </w:rPr>
        <w:t>(</w:t>
      </w:r>
      <w:r>
        <w:rPr>
          <w:rtl w:val="true"/>
        </w:rPr>
        <w:t>ره</w:t>
      </w:r>
      <w:r>
        <w:rPr>
          <w:rtl w:val="true"/>
        </w:rPr>
        <w:t xml:space="preserve">) </w:t>
      </w:r>
      <w:r>
        <w:rPr>
          <w:rtl w:val="true"/>
        </w:rPr>
        <w:t>برای اجزاء</w:t>
      </w:r>
      <w:bookmarkEnd w:id="419"/>
    </w:p>
    <w:p>
      <w:pPr>
        <w:pStyle w:val="BookText"/>
        <w:rPr/>
      </w:pPr>
      <w:r>
        <w:rPr>
          <w:rFonts w:ascii="IRNazanin" w:hAnsi="IRNazanin" w:eastAsia="IRNazanin"/>
          <w:color w:val="111111"/>
          <w:sz w:val="28"/>
          <w:sz w:val="28"/>
          <w:szCs w:val="28"/>
          <w:rtl w:val="true"/>
          <w:lang w:bidi="fa-IR"/>
        </w:rPr>
        <w:t>اینجا خوب است دقّت شود که آیا بهتر این است که محل نزاع را به صورتی که مرحوم محقق خراسانی مطرح کرده‌اند، مطرح کنیم یا به صورتی که مرحوم صاحب فصول مطرح کرده‌اند؟ این نحوی که مرحوم محقّق خراسانی مطرح کردند، خود عنوان محل نزاع، یک چیز معقول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کسی مأموربه را در خارج کاملا واجدا لجمیع الخصوصیات انجام داد، آیا دیگر تکلیف دست از گریبان او برمی‌دارد، مسألۀ اعاده و قضا کنار می‌رود یا اینکه تکلیف هنوز دست‌بردار نیست؟ پس آنکه نقش دارد در مسألۀ اجزا و یا عدم اجزاء، اتیان مأموربه است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اشکالی که به مرحوم آخوند وارد است، تنها این اشکال است که اگر مسأله را به این صورت مطرح کنیم، این دیگر جزو مباحث الفاظ شناخته نمی‌شود، چون در این جلد اول کفایه به عنوان مباحث الفاظ داریم مباحثی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صورتی که ایشان مطرح کردند، این دیگر به لفظ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خواندن نماز در خارج است، که این نماز خارجی صحیح واجد شرایط، آیا مؤثّر و مقتضی نسبت به اجزاء و عدم وجوب اعاده و قضا هست یا مؤثّر نیست؟</w:t>
      </w:r>
    </w:p>
    <w:p>
      <w:pPr>
        <w:pStyle w:val="BookText"/>
        <w:rPr/>
      </w:pPr>
      <w:r>
        <w:rPr>
          <w:rFonts w:ascii="IRNazanin" w:hAnsi="IRNazanin" w:eastAsia="IRNazanin"/>
          <w:color w:val="111111"/>
          <w:sz w:val="28"/>
          <w:sz w:val="28"/>
          <w:szCs w:val="28"/>
          <w:rtl w:val="true"/>
          <w:lang w:bidi="fa-IR"/>
        </w:rPr>
        <w:t>پس این شأن عمل خارجی است، این نزاع در اقتضا و عدم اقتضا در رابطۀ با عمل خارجی است، این را دیگر جزو مباحث الفاظ نمی‌توانیم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که به مرحوم آخوند متوجه است، تنها همین است که با این تعبیر، دیگر شما نمی‌توانید این بحث را به عنوان بحث لفظی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عنوانی که صاحب فصول کرده، اگر اشکالات دیگرش را صرف‌نظر کنیم، ظاهر تعبیر یک تعبیری است که با بحث لفظی متناسب است برای اینکه ایشان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ضمیری است که به خود این امر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اقتضا و تأثیر را به حساب امر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باید ببینیم که چطور می‌شود؟ آیا امکان دارد یا امکان ندارد؟ که به آن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حسب ظاهر عنوان محل بحث، همان‌طوری که در باب مرّه و تکرار شما بحث کردید، در باب فور و تراخی بحث کردید، در باب وجوب و عدم وجوب بحث کردید، ایشان طرح بحثشان هم در اینجا به همان سبک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هل یقتضی الاجزاء، اذا اتی بذلک الشیء، ام لا یقتضی؟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بیان ایشان اشکالات دیگری که در مسألۀ است را نداشته باشد، بهتر از بیان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باید ملاحظه کنیم، اشکالاتی که به کلام صاحب فصول متوجه است، اما به کلام مرحوم محقق خراسانی دیگر آن اشکالات وارد نیست، برای اینکه موضوع را انجام مأموربه در</w:t>
      </w:r>
    </w:p>
    <w:p>
      <w:pPr>
        <w:pStyle w:val="BookText"/>
        <w:rPr/>
      </w:pPr>
      <w:r>
        <w:rPr>
          <w:rFonts w:ascii="IRNazanin" w:hAnsi="IRNazanin" w:eastAsia="IRNazanin"/>
          <w:color w:val="111111"/>
          <w:sz w:val="28"/>
          <w:sz w:val="28"/>
          <w:szCs w:val="28"/>
          <w:rtl w:val="true"/>
          <w:lang w:bidi="fa-IR"/>
        </w:rPr>
        <w:t>خارج قرار داده که این را بعد ان شاء الله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استصحاب به نحو کلّی قسم ثانی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اجزاء از نظر عنوان به چند شکل بیان شده است؟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مزیّت عنوان مرحوم آخوند و مرحوم صاحب فصول چیست؟</w:t>
      </w:r>
      <w:bookmarkStart w:id="420" w:name="pg13675_174306"/>
    </w:p>
    <w:p>
      <w:pPr>
        <w:pStyle w:val="BookText"/>
        <w:rPr/>
      </w:pPr>
      <w:bookmarkEnd w:id="420"/>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اوامر</w:t>
      </w:r>
    </w:p>
    <w:p>
      <w:pPr>
        <w:pStyle w:val="Heading2"/>
        <w:numPr>
          <w:ilvl w:val="1"/>
          <w:numId w:val="1"/>
        </w:numPr>
        <w:rPr/>
      </w:pPr>
      <w:bookmarkStart w:id="421" w:name="__RefHeading___Toc597451_1468164448"/>
      <w:bookmarkStart w:id="422" w:name="_Toc160"/>
      <w:bookmarkEnd w:id="421"/>
      <w:r>
        <w:rPr>
          <w:rtl w:val="true"/>
        </w:rPr>
        <w:t>بحث اجزاء</w:t>
      </w:r>
      <w:bookmarkEnd w:id="42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597453_1468164448"/>
      <w:bookmarkStart w:id="424" w:name="_Toc161"/>
      <w:bookmarkEnd w:id="423"/>
      <w:r>
        <w:rPr>
          <w:rtl w:val="true"/>
        </w:rPr>
        <w:t>اشاره</w:t>
      </w:r>
      <w:bookmarkStart w:id="425" w:name="pg13675_174308"/>
      <w:bookmarkEnd w:id="424"/>
    </w:p>
    <w:p>
      <w:pPr>
        <w:pStyle w:val="Heading3"/>
        <w:numPr>
          <w:ilvl w:val="2"/>
          <w:numId w:val="1"/>
        </w:numPr>
        <w:rPr/>
      </w:pPr>
      <w:bookmarkStart w:id="426" w:name="__RefHeading___Toc597455_1468164448"/>
      <w:bookmarkStart w:id="427" w:name="_Toc162"/>
      <w:bookmarkEnd w:id="425"/>
      <w:bookmarkEnd w:id="426"/>
      <w:r>
        <w:rPr>
          <w:rtl w:val="true"/>
        </w:rPr>
        <w:t>درس دویست و هشتاد و ششم</w:t>
      </w:r>
      <w:bookmarkEnd w:id="427"/>
    </w:p>
    <w:p>
      <w:pPr>
        <w:pStyle w:val="Heading4"/>
        <w:numPr>
          <w:ilvl w:val="3"/>
          <w:numId w:val="1"/>
        </w:numPr>
        <w:rPr/>
      </w:pPr>
      <w:bookmarkStart w:id="428" w:name="__RefHeading___Toc597457_1468164448"/>
      <w:bookmarkStart w:id="429" w:name="_Toc163"/>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30" w:name="__RefHeading___Toc597459_1468164448"/>
      <w:bookmarkStart w:id="431" w:name="_Toc164"/>
      <w:bookmarkEnd w:id="430"/>
      <w:r>
        <w:rPr>
          <w:rtl w:val="true"/>
        </w:rPr>
        <w:t>عنوان بحث اجزاء</w:t>
      </w:r>
      <w:bookmarkEnd w:id="431"/>
    </w:p>
    <w:p>
      <w:pPr>
        <w:pStyle w:val="BookText"/>
        <w:rPr/>
      </w:pPr>
      <w:r>
        <w:rPr>
          <w:rFonts w:ascii="IRNazanin" w:hAnsi="IRNazanin" w:eastAsia="IRNazanin"/>
          <w:color w:val="111111"/>
          <w:sz w:val="28"/>
          <w:sz w:val="28"/>
          <w:szCs w:val="28"/>
          <w:rtl w:val="true"/>
          <w:lang w:bidi="fa-IR"/>
        </w:rPr>
        <w:t>در بحث قبل مقداری در مورد عنوان بحث اجزاء صحبت 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بحث اجزاء دو جور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را صاحب کفایه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 به علی وجهه هل یقتضی الاجزاء او 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لحاظ اینکه مبتدأش اتیان به مأموربه است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همین مبتدأ برمی‌گردد، لامحاله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به مقام لفظ ارتباط داشته باشد، بلکه مراد از اقتضا همان سببیت و علیّت و مؤثّریت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اگر در خارج واقع شد، آیا این وقوعش در خارج سببیت دارد برای اجزاء، سببیت دارد برای اینکه اعاده و قضا واجب نباشد یا سببیت ندارد؟ پس روی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سببیت و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 که روی این مبنا، دیگر نزاع به عنوان یک مبحث لفظی نمی‌تواند مطرح شود، در حالی‌که ایراد نزاع در ضمن مباحث الفاظ تأیید می‌کند که بحث به عنوان یک بحث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و مبتدا را امر قرار داده، فرموده</w:t>
      </w:r>
      <w:r>
        <w:rPr>
          <w:rFonts w:eastAsia="IRNazanin" w:cs="IRNazanin"/>
          <w:color w:val="111111"/>
          <w:sz w:val="28"/>
          <w:szCs w:val="28"/>
          <w:rtl w:val="true"/>
          <w:lang w:bidi="fa-IR"/>
        </w:rPr>
        <w:t>:</w:t>
      </w:r>
      <w:bookmarkStart w:id="432" w:name="pg13675_174309"/>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اذا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علی وجهه هل یقتضی الاجزاء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امر برمی‌گردد و امر چون مربوط به لفظ و مقام لفظ است، که همان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در بحثهای دیگر موضوع قرار می‌گرفت، لامحاله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علّیت نیست، تأثیر و تأثّر نیست، بلکه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مقام لفظ ارتباط دارد، مسألۀ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هل یقتضی الوجوب یعنی هل یدلّ علی الوجوب ام لا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تعبیر صاحب فصول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خود امر رجوع می‌کند، لامحاله باید مقصود از آن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ابتداء و در بادی نظر اقرب و نزدیک‌تر به ذهن است، برای اینکه این جزو مباحث الفاظ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مدلول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انسان تحلیل و بررسی کامل می‌کند، این عنوانی را که در کلام صاحب فصول مطرح است، شاید نتواند یک راه صحیحی برای طرح بحث به این صورت، آن هم یک راهی که همه قبول داشته باشند، نه همه قائل به اقتضا شوند، همه بحث را به این کیفیت بپذیرند، محل نزاع را همه قبول کنند، شاید نتوانیم به اینجا برسیم، برای اینکه اگر نزاع در رابطۀ با لفظ شد و در رابطۀ با دلالت شد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 که روی این تعبیر، چاره‌ای جز این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 که دلالات لفظیه، آن‌طوری که در منطق ذکر کرده‌اند، عبارت از سه نوع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مطابقه است و یکی دلالت تضمّن است و یکی دلالت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اینجا کدام یکی از اینها می‌تواند مقصود باشد و مورد بحث قرار بگیرد؟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دلالت مطابقه است که اگر دلالت مطابقه باشد، معنایش این است که به حسب وضع واضع و به حسب لغت و آنچه لغت دلالت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معنا وضع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بالمأموربه علی وجهه، لا یجب الاعادة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دلالت مطابقه را مطرح کنیم، باید یک‌چنین معنایی و یک‌چنین کلام با طول و تفصیلی به عنوان موضوع 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دلالت مطابقه، دلالت بر تمام معنای موضوع‌له است، دلالت بر همۀ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اینجا می‌تواند این نحو دلالت را پیاده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یک‌چنین مسألۀ طولانی و با این همه خصوصیات ذکر شده؟</w:t>
      </w:r>
    </w:p>
    <w:p>
      <w:pPr>
        <w:pStyle w:val="Heading4"/>
        <w:numPr>
          <w:ilvl w:val="3"/>
          <w:numId w:val="1"/>
        </w:numPr>
        <w:rPr/>
      </w:pPr>
      <w:bookmarkStart w:id="433" w:name="__RefHeading___Toc597461_1468164448"/>
      <w:bookmarkStart w:id="434" w:name="_Toc165"/>
      <w:bookmarkEnd w:id="433"/>
      <w:r>
        <w:rPr>
          <w:rtl w:val="true"/>
        </w:rPr>
        <w:t>اشکال دلالت مطابقه و تضمّن</w:t>
      </w:r>
      <w:bookmarkEnd w:id="43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به دو دلیل بلااشکال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اینکه وقتی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به مقتضای تبادر و به مقتضای انسباق به ذهن، هیچ‌وقت چنین معنایی به ذهن ما نمی‌آید</w:t>
      </w:r>
      <w:r>
        <w:rPr>
          <w:rFonts w:eastAsia="IRNazanin" w:cs="IRNazanin"/>
          <w:color w:val="111111"/>
          <w:sz w:val="28"/>
          <w:szCs w:val="28"/>
          <w:rtl w:val="true"/>
          <w:lang w:bidi="fa-IR"/>
        </w:rPr>
        <w:t>.</w:t>
      </w:r>
      <w:bookmarkStart w:id="435" w:name="pg13675_174310"/>
    </w:p>
    <w:p>
      <w:pPr>
        <w:pStyle w:val="BookText"/>
        <w:rPr/>
      </w:pPr>
      <w:bookmarkEnd w:id="435"/>
      <w:r>
        <w:rPr>
          <w:rFonts w:ascii="IRNazanin" w:hAnsi="IRNazanin" w:eastAsia="IRNazanin"/>
          <w:color w:val="111111"/>
          <w:sz w:val="28"/>
          <w:sz w:val="28"/>
          <w:szCs w:val="28"/>
          <w:rtl w:val="true"/>
          <w:lang w:bidi="fa-IR"/>
        </w:rPr>
        <w:t>این همه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 و می‌بینیم و می‌شنویم، هیچ به ذهن ما نمی‌آید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أتیتم بالصلوة فی الخارج مع الخصوصیات المعتبرة لا یجب علیکم اعادتها و لا قضائها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یک‌چنین معنایی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می‌شود؟ بلااشکال چنین معنایی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اینکه چنین معنایی نیست، این است که معنای مطابقی، تمام معنای موضوع‌له است، در حالی‌که می‌دانیم که در موضوع‌له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وجوب مدخلیت دارد و به تعبیر اینها، طلب وجوبی در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اضافات هم باشد، پس این اضافات باید به عنوان جزء معنای موضوع‌له باشد، قید معنای موضوع‌له باشد، برای اینکه اصل معنای وجوب اقامة الصلاة و طلب وجوبی اقامة الصلاة که نمی‌شود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زحمت کشیدیم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به تعبیر اینها دلالت بر طلب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خصوصیات هم در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این معنا تمام المعنی الموضوع‌له نمی‌تواند باشد، برای اینکه وجوب، بلااشکال در معنای موضوع‌له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می‌شود که حتّی وجوب را از دایرۀ موضوع‌له خارج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اقمتم الصلوة، لا یجب علیکم الاعادة و لا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دوم هم اقتضا می‌کند که معنای مطابقی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این عنوان با طول و تفصیلی که اینجا مطرح می‌کنیم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واضح است که دلالت مطابقه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تضمّن هم در کار نیست به همان دلیل اوّلی که ذکر کردیم و دلیل دوم دیگر اینجا جریان ندارد، اما دلیل اوّل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مسألۀ وجوب و اقامة الصلوة است؟ جز مسألۀ بعث و تحریک اعتباری الی ماهیة الصلوة است؟ کجا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تحقّقت الاقامة فی الخارج و صلّیتم، لا یجب علیکم اعادة فی الوقت و القضاء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تضمّن این معنا از او استفاده می‌شود؟ لذا نفی دلالت تضمّن هم مثل دلالت مطابقه روشن و بدیهی است و هیچ‌کس هم نمی‌تواند چنین معنایی را ادعا کند</w:t>
      </w:r>
      <w:r>
        <w:rPr>
          <w:rFonts w:eastAsia="IRNazanin" w:cs="IRNazanin"/>
          <w:color w:val="111111"/>
          <w:sz w:val="28"/>
          <w:szCs w:val="28"/>
          <w:rtl w:val="true"/>
          <w:lang w:bidi="fa-IR"/>
        </w:rPr>
        <w:t>.</w:t>
      </w:r>
    </w:p>
    <w:p>
      <w:pPr>
        <w:pStyle w:val="Heading4"/>
        <w:numPr>
          <w:ilvl w:val="3"/>
          <w:numId w:val="1"/>
        </w:numPr>
        <w:rPr/>
      </w:pPr>
      <w:bookmarkStart w:id="436" w:name="__RefHeading___Toc597463_1468164448"/>
      <w:bookmarkStart w:id="437" w:name="_Toc166"/>
      <w:bookmarkEnd w:id="436"/>
      <w:r>
        <w:rPr>
          <w:rtl w:val="true"/>
        </w:rPr>
        <w:t>دلالت التزامی و اشکال آن</w:t>
      </w:r>
      <w:bookmarkEnd w:id="43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مسألۀ دلالت التزام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التزام، می‌دانید که دلالت التزامیه از نظر بعضی‌ها، اگر بخواهد جزو دلالات لفظیه شناخته شود، باید دو خصوصیت در آن باشد و از نظر بعضی‌ها یک</w:t>
      </w:r>
    </w:p>
    <w:p>
      <w:pPr>
        <w:pStyle w:val="BookText"/>
        <w:rPr/>
      </w:pPr>
      <w:r>
        <w:rPr>
          <w:rFonts w:ascii="IRNazanin" w:hAnsi="IRNazanin" w:eastAsia="IRNazanin"/>
          <w:color w:val="111111"/>
          <w:sz w:val="28"/>
          <w:sz w:val="28"/>
          <w:szCs w:val="28"/>
          <w:rtl w:val="true"/>
          <w:lang w:bidi="fa-IR"/>
        </w:rPr>
        <w:t>خصوصیت کافی است برای اینکه دلالت، دلالت لفظیه باشد که دلالت التزامیه را جزو دلالات لفظیه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هستند به اینکه دو خصوصیت لازم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این است که لزومش به نحو لزوم بیّن باشد و بیّنش هم بیّن بالمعنی الاخص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بیّن بالمعنی الاخص باشد، اگر بیّن بالمعنی الاعم هم باشد، ما این دلالت التزامیه را از اقسام دلالات لفظیه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بیّن بالمعنی الاخص که دیگر فرد کامل مسألۀ لزوم و لازم و ملزوم است، عبارت از این است که نفس تصوّر ملزوم به مجرّدی که ملزوم را انسان تصوّر می‌کند، دیگر هیچ حالت انتظاریه در کار نیست، نفس تصوّر ملزوم، کافی است در اینکه انسان انتقال به لازم پیدا کند و ذهن انسان توجه به لازم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لزوم روشن است و این‌قدر ملازم آشکار و بیّن است که حتّی انسان نیاز به تصوّر لازم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ملزوم تصوّر شد، خود به خود لامحاله انتقال به لازم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لوازم ماهیّت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عنوان لازم الماهیة شناخته شده، لزوم بیّن بالمعنی الاخص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زوجیت نسبت به اربعه، که زوجیت لازم ماهیت اربعه است و به مجرّدی که ذهن تصوّر می‌کند اربعه را و انتقال و التفات به اربعه پیدا می‌کند، بلافاصله دیگر لازم نیست که مستقلا زوجیت را تصوّر کند، نفس تصوّر اربعه به دنبالش تصوّر زوجیت و انتقال و التفات ذهن به زوجیت است و این دیگر بالاترین مسألۀ ملازمه و لازم و ملزوم است، برای اینکه در همان رتبۀ ماهیّت این ملازمه تحقّق دارد و حتی دیگر نیاز به وجود ندارد، در همان رتبۀ ماهیّت، این ملازمه متحقّق است، این بیّن بالمعنی الاخص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بالمعنی الاعم این است که به مجرّد تصوّر ملزوم، انتقال به لازم پیدا نمی‌شود، بلکه اگر بعد از تصوّر ملزوم، لازم را هم به تصوّر اختیاری تصوّر کرد، برای رسیدن به ملازمه و ارتباط بین این لازم و ملزوم، دیگر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ملزوم را تصوّر کرد، لازم را هم تصوّر کرد، با تصوّر کلا الامرین قطع به ملازمه پیدا می‌شود، دیگر مثل این مطالبی نیست که انسان باید برهان بر آن اقامه کند و تا زمانی که یک برهان قویّی بر آن اقامه نکند، انسان آن مطلب را تصدیق نمی‌کند بلکه وقتی طرفین تصوّر شدند، دیگر ارتباط و ملازمه، یک امر بدیهی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لازم بیّن بالمعنی الاعم، مناقشه است که آیا این هم جزو دلالات لفظیه شناخته می‌شود یا اینکه دلالت لفظیه فقط اختصاص دارد به همان مثل زوجیت و اربعه، که ملازمۀ‌شان در مرحلۀ ماهیّت حتّی قبل از مرحلة الوجود تحقّق دارد، یک‌چنین اختلافی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هر دو فرضش بحث می‌کنیم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اینجا دلالت التزامیه را مطرح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تعلّق الامر</w:t>
      </w:r>
    </w:p>
    <w:p>
      <w:pPr>
        <w:pStyle w:val="BookText"/>
        <w:rPr/>
      </w:pP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دلالت می‌کند به دلالت التزامیه بر اینکه اگر مأموربه در خارج اتیان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و لا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دلالت التزامیه را اینجا پیدا کنیم، راه پیاده کردنش اینطور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به شیء متعلّق شد، این بالالتزام دلالت دارد بر اینکه در آن مأموربه یک مصلحت ملزمه و یک غرضی برای مولا وجود دارد، که آن مصلحت ملزمه سبب شده است که مولا در مقام امر و فرمان به این شیء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یدلّ بدلالة التزامیة علی وجود المصلحة فی الشیء المأموربه، علی وجود الغرض للمولی فی الشیء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مقدارش درست شد، اگر یک مقدمۀ بدیهی دیگر هم کنار این حرف گذاشته شود، مسألۀ اجزاء کاملا روشن می‌شود و آن این است که وقتی مصلحت ملزمه در خارج وجود پیدا کرد، وقتی که مولا به آن غرض و هدف خودش رسید، وقتی آن چیزی که سبب شده بود که مولا امر کند، در خارج حاصل شد و تحقّق پیدا کرد، وقتی مصلحت حاصل شد، دیگر چیزی باقی نمی‌ماند، دیگر مجالی برای اعاده و قضاء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و قضاء در جایی است که مطلوب مولا زمین مانده، یا اگر تعدّد مطلوب است، آن اصل المطلوب حاصل نشده، اصل المطلوب تحقّق پیدا نکرده برای اینکه معنای اعاده این است که هیچ یک از دو مطلوب حاصل نشده و امکان حصول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قضاء این است که مطلوب دوم حاصل نشده و امکان ندارد، اما مطلوب اوّل امکان دارد حاصل شود و زمینه برای حصول آن مطلوب اوّل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فرض کردیم مصلحت ملزمۀ مقتضی للامر بتمام معنا در خارج تحقّق پیدا کرد، دیگر یک لزوم عقلی روشنی در کار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و لا 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دلالت التزامیه را از این راه درست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یدلّ علی وجود المصلحة الملزمة فی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هم به آن اضافه کنیم این هم 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تحقّقت المصلحة الملزمة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للاعادة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برای این است که آن مطلوب اوّلی حداقل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این طریق دلالت التزامیه را درست کردیم، این طریق درست است یا اینکه درست نیست؟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مبنا را بپذیریم، این حرف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هر دو، یا در یکی مناقشه کنیم، این حرف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این مطلب که آیا هر کجا امری وجود داشته باشد، این به دلالت التزامیه دلالت بر وجود مصلحت فی المأموربه می‌کند؟ این مطلبی است که از دو نظر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نظر آنهایی است که اصلا اساس مصلحت و مفسده را منکرند، مثل اشاعره که هیچ پایبند به مصلحت و مفسده نیستند،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للمولی ان یأمر بلا غرض، بلا هدف، بلا مصلحة و للمولی ان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مفسده‌ای در منهی عنه باشد و بدون اینکه هیچ مصلحتی</w:t>
      </w:r>
    </w:p>
    <w:p>
      <w:pPr>
        <w:pStyle w:val="BookText"/>
        <w:rPr/>
      </w:pPr>
      <w:r>
        <w:rPr>
          <w:rFonts w:ascii="IRNazanin" w:hAnsi="IRNazanin" w:eastAsia="IRNazanin"/>
          <w:color w:val="111111"/>
          <w:sz w:val="28"/>
          <w:sz w:val="28"/>
          <w:szCs w:val="28"/>
          <w:rtl w:val="true"/>
          <w:lang w:bidi="fa-IR"/>
        </w:rPr>
        <w:t>در نفس نهی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 این درجه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هم که حساب مصلحت و مفسده را قائل هستند، آنها هم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باب اوامر همیشه مصلحت در متعلّق باشد، در مأموربه باشد، گاهی از اوقات مصلحت در نفس ایجاب، تحقّق دارد، در نفس امر، تحقّق دارد، در نفس حکم،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هم، باز همین حساب مصلحت وجود دارد، یعنی گاهی مولا نهی می‌کند به لحاظ اینکه در خود نهی او، یک مصلحتی وجود دارد، در خود تحریمش یک مصلحتی وجود دارد، بدون اینکه در منهی‌عنه مفسده‌ای وجود داشته باشد، یا در باب اوامر در مأموربه مصلحتی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مثل اوامر اختباریه، 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مثلا در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مأموریتی که از طرف خداوند در رابطۀ با ذبح اسماعیل پیدا کرد، پیداست که واقعا ذبح اسماعیل مشتمل بر یک مصلحت ملزمه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او بود، لامحاله می‌بایست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امر به ذبح مصلحت داشته، یک عنایتی در امر به ذبح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اینکه موقعیت ابراهیم عملا روشن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و در تاریخ و کتب آسمانی این معنا بماند که کسی در مقام توحید و اطاعت فرمان پروردگار به مقامی رسید که حاضر شد برای تسلیم در پیشگاه خداوند، فرزند خودش را، آن هم فرزندی که پس از سالیان طولانی خدا به او عنایت کرده، او را در راه خدا به واسطۀ دستور خدا حاضر به قربانی کردن بوده، می‌خواسته موقعیت یک‌چنین بندۀ مطیع در کتابهای آسمانی و در تاریخ ثابت شود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مسأله این نبوده که مأموربه مشتمل بر یک مصلحت ملزمه بوده بلکه در نفس این امر، یک عنایات و مصالحی بوده و موقعیت ابراهیم را به عنوان قهرمان توحید و اطاعت پروردگار برای جهان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اینطور باشد، یک پایۀ دلالت التزامیه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وجود المصلحة فی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یدلّ علی وجود مصلحة فی البین، لکن تلک المصلحة مرددة بین ان تکون فی المأموربه او تکون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باب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یدور بین ان یکون هناک مفسدة فی المتعلّق و بین ان یکون هناک مصلحة فی نفس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نهی دارای مصلحت باشد روی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پایۀ دلالت التزامیه به این صورت لنگ می‌شود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پایۀ دومش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اصل اوّل را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و در تمامی موارد، امر به دلالت التزامیه، دلالت بر وجود مصلحت ملزمه در مأموربه می‌کند، اگر کلّیت این مطلب را بپذیریم، آیا این لزومش، لزوم بیّن بالمعنی الاخص است که تا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w:t>
      </w:r>
    </w:p>
    <w:p>
      <w:pPr>
        <w:pStyle w:val="BookText"/>
        <w:rPr/>
      </w:pPr>
      <w:r>
        <w:rPr>
          <w:rFonts w:ascii="IRNazanin" w:hAnsi="IRNazanin" w:eastAsia="IRNazanin"/>
          <w:color w:val="111111"/>
          <w:sz w:val="28"/>
          <w:sz w:val="28"/>
          <w:szCs w:val="28"/>
          <w:rtl w:val="true"/>
          <w:lang w:bidi="fa-IR"/>
        </w:rPr>
        <w:t>انتقال به وجود مصلحت پیدا می‌کنیم، مثل همان لازم الماهیة یا اینکه بیّن بالمعنی الاعم است، یعنی اگر امر را تصوّر کردیم، وجود مصلحت را در مأموربه تصوّر کردیم، دیگر ملازمه‌اش برهان نمی‌خواهد، ملازمه‌اش برای ما قطعی است؟ چون این بیّن بالمعنی الاعم است و ثابت نشده که بیّن بالمعنی الاعم جزو دلالات لفظیه شناخته شود، لذا این مبنای دوم هم از این جهت مسألۀ دلالت لفظیه را مورد اشکال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 این است که عنوان بحث را به همان صورتی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مطرح کنیم که خالی از این حرفها و از اشکالات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اجزاء به چند صورت عنوان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به دلالت مطابقه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مطابقه و تضمّن را بیان کرده و اشکالات آن را توضیح دهید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دلالت التزامی را در صورت فوق بیان کنید؟</w:t>
      </w:r>
      <w:bookmarkStart w:id="438" w:name="pg13675_174315"/>
    </w:p>
    <w:p>
      <w:pPr>
        <w:pStyle w:val="Heading3"/>
        <w:numPr>
          <w:ilvl w:val="2"/>
          <w:numId w:val="1"/>
        </w:numPr>
        <w:rPr/>
      </w:pPr>
      <w:bookmarkStart w:id="439" w:name="__RefHeading___Toc597465_1468164448"/>
      <w:bookmarkStart w:id="440" w:name="_Toc167"/>
      <w:bookmarkEnd w:id="438"/>
      <w:bookmarkEnd w:id="439"/>
      <w:r>
        <w:rPr>
          <w:rtl w:val="true"/>
        </w:rPr>
        <w:t>درس دویست و هشتاد و هفتم</w:t>
      </w:r>
      <w:bookmarkEnd w:id="440"/>
    </w:p>
    <w:p>
      <w:pPr>
        <w:pStyle w:val="Heading4"/>
        <w:numPr>
          <w:ilvl w:val="3"/>
          <w:numId w:val="1"/>
        </w:numPr>
        <w:rPr/>
      </w:pPr>
      <w:bookmarkStart w:id="441" w:name="__RefHeading___Toc597467_1468164448"/>
      <w:bookmarkStart w:id="442" w:name="_Toc168"/>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43" w:name="__RefHeading___Toc597469_1468164448"/>
      <w:bookmarkStart w:id="444" w:name="_Toc169"/>
      <w:bookmarkEnd w:id="443"/>
      <w:r>
        <w:rPr>
          <w:rtl w:val="true"/>
        </w:rPr>
        <w:t>تعریف انواع امر و فرق آنها</w:t>
      </w:r>
      <w:bookmarkEnd w:id="444"/>
    </w:p>
    <w:p>
      <w:pPr>
        <w:pStyle w:val="BookText"/>
        <w:rPr/>
      </w:pPr>
      <w:r>
        <w:rPr>
          <w:rFonts w:ascii="IRNazanin" w:hAnsi="IRNazanin" w:eastAsia="IRNazanin"/>
          <w:color w:val="111111"/>
          <w:sz w:val="28"/>
          <w:sz w:val="28"/>
          <w:szCs w:val="28"/>
          <w:rtl w:val="true"/>
          <w:lang w:bidi="fa-IR"/>
        </w:rPr>
        <w:t>برای اینکه ببینیم آیا بحث اجزاء، بحث عقلی محض است و مسأله، مسألۀ عقلیه است یا اینکه مسأله مربوط به عالم لفظ است و یا اینکه مسأله، مختلط از هر دو امر است، یعنی دارای دو شعبه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شعبه‌اش بحث عقلی است و یک شعبه‌اش بحث لفظی؟ برای رسیدن به این معنا چون در عنوان بحث کلمۀ مأموربه ذکر شده و کلمۀ مأموربه معنایش این است که امری وجود دارد و امر به متعلّق تعلّق گرفته است، ببینیم چند جور امر داریم؟ این‌طوری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سه جور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اضطراری و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واقعی اوّلی یا واقعی اختیاری، عبارت از آن امری است که به عناوین واقعی متعلّق شده و دو خصوصیت و دو ویژگی در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حالت اختیار مکلّف و عدم اضطرار مکلّف در نظر گرفته شده که برای مکلّف در رابطۀ با تکلیف و خصوصیاتی که اخذ شده، هیچ‌گونه</w:t>
      </w:r>
    </w:p>
    <w:p>
      <w:pPr>
        <w:pStyle w:val="BookText"/>
        <w:rPr/>
      </w:pPr>
      <w:r>
        <w:rPr>
          <w:rFonts w:ascii="IRNazanin" w:hAnsi="IRNazanin" w:eastAsia="IRNazanin"/>
          <w:color w:val="111111"/>
          <w:sz w:val="28"/>
          <w:sz w:val="28"/>
          <w:szCs w:val="28"/>
          <w:rtl w:val="true"/>
          <w:lang w:bidi="fa-IR"/>
        </w:rPr>
        <w:t>اضطراری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خصوصیات برای مکلّف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دوم این است که در رابطۀ با این امر و توجّه این تکلیف، هیچ‌گونه تردیدی ولو به صورت مظنّه برای مکلّف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او معلوم و بدون هیچ‌گونه تردید مطرح است مثل همین صلاة مع الوضوء،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مع الوضوء ان کنت واجدا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واجد الماء است و نسبت به آب و داشتن آب، هیچ‌گونه جهت اضطراری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می‌داند که وظیفۀ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تردید و شبهه‌ای در توجّه این تکلیف و مکلّف بودنش به خصوص این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این را امر واقعی اوّلی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بودنش به لحاظ همان حالت عنوان واقعی و عدم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جای کلمۀ اولی، اختیاری می‌گذاریم، معنا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واقعی ثانوی، یا امر اضطراری، آن است که در ویژگی اوّل با امر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حالت اختیار و عدم اضطرار مطرح است، اما اینجا حالت اضطرار مطرح است، یعنی حالتی که یا دسترسی به آب ندارد، یا اگر هم دسترسی دارد، از آب نمی‌تواند استفاده کند، به لحاظ جهاتی که در آن است مثل مضرّ بودن، یا غیر 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امر واقعی ثانوی یا امر اضطراری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امر در آن ویژگی دیگر با هم مشترک هستند، یعنی تکلیف برای مکلّف در امر اضطراری مشخص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فاقد الماء است و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فاقد الماء، الصلوة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حالت ابهام در توجّه تکلیف واقعی نسبت به خودش ندارد، کاملا خودش را مصداق فاقد الماء می‌بیند و می‌داند که وظیفۀ فاقد الماء صلاة مع التیمم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سوم که عبارت از امر ظاهری است، عبارت از آن جایی است که مکلّف نسبت به آن تکلیف واقعی، تردید دارد و حالت شک به معنای عدم العلم، ولو حالت ظنّ هم باشد فرقی نمی‌کند یعنی نسبت به آن تکلیف واقعی، حالت عدم العلم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است نمی‌داند که آیا نماز جمعه بر او واجب است، یا مثل روزهای گذشته، نماز ظهر بر او واجب است؟ برای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شبهات موضوعیه نمی‌داند که اوّل زوال، آیا آن وضوء قبلی که قبلا انجام داده، باقی است یا نه؟ در چنین مواردی، شارع وظائف و مقرراتی به عنوان طرق و امارات و به عنوان اصول شرعیه، راههایی برای مکلّف مشخّص کرده و بر طبق آن راهها، دستور صادر کرده، مثلا به مقتضای مفهوم آیۀ نباء اگر مفهومش دلالت بر حجّیت خبر عادل داشته باشد، فرموده است که اگر عادلی مطلبی را برای شما نقل کرد، شما باید تصدیق عملی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خارجی خودتان را منطبق بر نقل عادل و خبر عادل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زرارۀ عادل روایت کرد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الجمعه صلاة الجمعة</w:t>
      </w:r>
      <w:bookmarkStart w:id="445" w:name="pg13675_174317"/>
    </w:p>
    <w:p>
      <w:pPr>
        <w:pStyle w:val="BookText"/>
        <w:rPr/>
      </w:pPr>
      <w:bookmarkEnd w:id="445"/>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روایتی زراره داشت، وظیفۀ شما در روز جمعه خواندن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وظیفه‌ای است، خبر عادل که افادۀ علم و یقین نمی‌کند؟ از این به امر ظاهری تعبیر می‌کنیم، یعنی وجوب صلاة جمعه‌ای که مدلول علیه خبر عادل است و شارع هم خبر عادل را حجّت قرار داده و معنای حجّیت، این است که در مقام عمل، باید عمل تطبیق بر خبر 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سؤال کردند وجوب صلاة جمعه‌ای که روایت صحیحه بر او دلالت می‌کند این چه نوع حکمی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برای اینکه این برای آدم شاک جعل شده، برای آدمی که عالم به واقعیت نیست مقرّر شده و خودش هم که افادۀ علم به واقعیت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ظاهری مقرّر للجاهل من دون ان تکون مزیلة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جهلش را از بین ببرد و ازاله جهل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وجوب صلاة جمعه‌ای که مقتضای خبر زرارۀ عادل است، به امر ظاهری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همین معنا را از راه استصحاب که پشتوانه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این کاری نداریم که استصحابش امکان مناقشه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این‌طوری استصحاب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ظهور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واجبا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که عصر ظهور تبدّل به عصر غیبت پیدا کرده است، شک می‌کنیم که صلاة الجمعة از وجوب خودش کنار رفت یا وجوب صلاة جمعه به قوّت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استصحاب و اعتبار استصحاب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جمعه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عصر الغیبة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واجب، چه وجوبی است؟ این وجوب ظاهری است، این امر ظاهری متعلّق به صلاة جمعه است و هیچ رفع شک هم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موضوع خودش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عدم نقض، آن حالت شک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موضوع خودش را از بین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سنخ است یعنی یقین و شک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محفوظ است، باید ترتیب آثار یقین داده شود، نه اینکه شک انسان به‌طورکلی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شرعیة مقرّرة للجاهل من دون ان تکون مزیلة 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جهلش به قوّت خودش باقی است</w:t>
      </w:r>
      <w:r>
        <w:rPr>
          <w:rFonts w:eastAsia="IRNazanin" w:cs="IRNazanin"/>
          <w:color w:val="111111"/>
          <w:sz w:val="28"/>
          <w:szCs w:val="28"/>
          <w:rtl w:val="true"/>
          <w:lang w:bidi="fa-IR"/>
        </w:rPr>
        <w:t>.</w:t>
      </w:r>
    </w:p>
    <w:p>
      <w:pPr>
        <w:pStyle w:val="Heading4"/>
        <w:numPr>
          <w:ilvl w:val="3"/>
          <w:numId w:val="1"/>
        </w:numPr>
        <w:rPr/>
      </w:pPr>
      <w:bookmarkStart w:id="446" w:name="__RefHeading___Toc597471_1468164448"/>
      <w:bookmarkStart w:id="447" w:name="_Toc170"/>
      <w:bookmarkEnd w:id="446"/>
      <w:r>
        <w:rPr>
          <w:rtl w:val="true"/>
        </w:rPr>
        <w:t>اجزای ماموربه نسبت به امر خودش</w:t>
      </w:r>
      <w:bookmarkEnd w:id="44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سه جور امر روشن شد، در بحث اجزاء در دو مقام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آیا اتیان به مأموربه به هر امری، نسبت به امر خودش اقتضای اجزاء می‌کند یا نه؟ یعنی اگر</w:t>
      </w:r>
      <w:bookmarkStart w:id="448" w:name="pg13675_174318"/>
    </w:p>
    <w:p>
      <w:pPr>
        <w:pStyle w:val="BookText"/>
        <w:rPr/>
      </w:pPr>
      <w:bookmarkEnd w:id="448"/>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همین را در خارج انجام دادید، بدون کم‌وکاست با تمام خصوصیات این صلاة مع الوضوء در خارج انجام گرفت، بحث می‌کنیم که این عمل خارجی با تمام شرائط نسبت به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مجزی است یا نه؟ معنای مجزی هم این است که آیا این عملی که در خارج اتیان شده، کفایت می‌کند؟ دیگر لازم نیست اعاده و قضاء یا اینکه مثلا مسألۀ اعاده و قضاء مطرح است؟ بعد که به امر واقعی ثانوی می‌رسیم، آن را هم نسبت به خودش حساب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 است که اگر شما فاقد الماء بودی، وظیفۀ شما نماز مع التیمم است، این نماز مع التیممی که در خارج واقع شد، نسبت به خود این امر، آیا مجزی است یا نه؟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مجزی است یا نه؟ و معنای مجزی بودن، عدم وجوب الاعادة و القضاء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امر ظاهری هم که می‌رسیم، این طوری بحث می‌کنیم که روایت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روایت زراره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نماز جمعه خوانده، آیا این نماز جمعه در رابطۀ با خود این امر ظاهری مجزی است یا نه؟</w:t>
      </w:r>
    </w:p>
    <w:p>
      <w:pPr>
        <w:pStyle w:val="BookText"/>
        <w:rPr/>
      </w:pPr>
      <w:r>
        <w:rPr>
          <w:rFonts w:ascii="IRNazanin" w:hAnsi="IRNazanin" w:eastAsia="IRNazanin"/>
          <w:color w:val="111111"/>
          <w:sz w:val="28"/>
          <w:sz w:val="28"/>
          <w:szCs w:val="28"/>
          <w:rtl w:val="true"/>
          <w:lang w:bidi="fa-IR"/>
        </w:rPr>
        <w:t>پس قسمت اول بحث این است که مأموربه به هر امری را نسبت به امر خودش حساب کنیم و از محدوده خودش خارجش نکنیم صلاة مع الوضوء نسبت به امر به صلاة مع الوضوء، صلاة مع التیمم نسبت به امر به صلاة مع التیمم، صلاة الجمعة که وجوبش از راه خبر زراره یا استصحاب ثابت شده، نسبت به وجوب خود صلاة جمعه بحث کنیم</w:t>
      </w:r>
      <w:r>
        <w:rPr>
          <w:rFonts w:eastAsia="IRNazanin" w:cs="IRNazanin"/>
          <w:color w:val="111111"/>
          <w:sz w:val="28"/>
          <w:szCs w:val="28"/>
          <w:rtl w:val="true"/>
          <w:lang w:bidi="fa-IR"/>
        </w:rPr>
        <w:t>.</w:t>
      </w:r>
    </w:p>
    <w:p>
      <w:pPr>
        <w:pStyle w:val="Heading4"/>
        <w:numPr>
          <w:ilvl w:val="3"/>
          <w:numId w:val="1"/>
        </w:numPr>
        <w:rPr/>
      </w:pPr>
      <w:bookmarkStart w:id="449" w:name="__RefHeading___Toc597473_1468164448"/>
      <w:bookmarkStart w:id="450" w:name="_Toc171"/>
      <w:bookmarkEnd w:id="449"/>
      <w:r>
        <w:rPr>
          <w:rtl w:val="true"/>
        </w:rPr>
        <w:t>امر واقعی ثانوی و امر ظاهری</w:t>
      </w:r>
      <w:bookmarkEnd w:id="45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مهم، شعبۀ دوم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شعبۀ دوم، دیگر هر سه امر شرکت ندارند، فقط امر واقعی ثانوی و امر ظاهری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شعبۀ دوم که اساس بحث اجزاء را این شعبه تشکیل می‌دهد، این است که اگر این آدم، صلاة مع التیمم را با فقدان ماء انجام داد،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 کان واجدا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شرطش، فقدان الماء بوده، لکن بعد از آنکه نماز خواند او تمام شد، در وقت یا خارج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می‌کنیم که آیا این نماز مع التیمم در حال فقدان ماء، کفایت می‌کند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 بعد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به غروب واجد الماء شد، آیا باید نماز را اعاده کند و اعاده‌اش مع الوضوء باشد یا اگر در وقت آب پیدا نشد، لکن خارج وقت واجد الماء شد، آن نماز مع التیممی که در وقت خوانده شده، اقتضا دارد که در خارج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در خارج وقت حالا که واجد الماء شده، نماز مع الوضوء را به عنوان قضاء انجام بدهد؟ یا در امر ظاهری اینطوری بحث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w:t>
      </w:r>
      <w:bookmarkStart w:id="451" w:name="pg13675_174319"/>
    </w:p>
    <w:p>
      <w:pPr>
        <w:pStyle w:val="BookText"/>
        <w:rPr/>
      </w:pPr>
      <w:bookmarkEnd w:id="451"/>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اتکاء خبر زراره، با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خواندیم، بعد علم پیدا کردیم به اینکه نماز جمعه در روز جمعه واجب نبوده، آنکه در روز جمعه واجب بوده، نماز ظهر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کنیم آیا این نماز جمعه‌ای که به استناد روایت صحیحه انجام دادیم، مجزی است، به این معنا که اگر کشف خلاف شد دیگر بر ما لازم نیست که نماز ظهر را اعاده کنیم در وقت یا نماز ظهر را قضاء کنیم در خارج وقت یا اینکه مجزی نیست و تا زمانی به درد می‌خورده که کشف خلاف نشده، بعد از آنکه کشف خلاف شد، دیگر هیچ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هم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نماز جمعه اگر صد بار هم نماز جمعه فرضا خوانده، صد نماز ظهر باید قضاء کند و آن نماز جمعه‌ها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کشف الخلاف،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در این بحث دوم فقط امر واقعی ثانوی و امر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واقعی اوّلی از چه چیز بحث کنیم؟ امر واقعی اوّلی در چه چیز مجزی باشد؟ در امر واقعی اوّلی همان بحث در مقام اوّل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واقعی اوّلی دو نوع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واقعی ثانوی دو جور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ظاهری است که دو جور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به امر خودش مجزی است یا نه؟ یکی اینکه نسبت به امر واقعی اوّلی مجزی است یا نه؟ یا در امر ظاهری نسبت به امر واقعی مجزی است یا نه؟ پس این دو نوع بحث تنها در دو قسم از این اوامر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امر واقعی اولی، دیگر دو نوع بحث نمی‌توانیم داشته باشیم و جا برای دو نوع بحث وجود ندارد</w:t>
      </w:r>
      <w:r>
        <w:rPr>
          <w:rFonts w:eastAsia="IRNazanin" w:cs="IRNazanin"/>
          <w:color w:val="111111"/>
          <w:sz w:val="28"/>
          <w:szCs w:val="28"/>
          <w:rtl w:val="true"/>
          <w:lang w:bidi="fa-IR"/>
        </w:rPr>
        <w:t>.</w:t>
      </w:r>
    </w:p>
    <w:p>
      <w:pPr>
        <w:pStyle w:val="Heading4"/>
        <w:numPr>
          <w:ilvl w:val="3"/>
          <w:numId w:val="1"/>
        </w:numPr>
        <w:rPr/>
      </w:pPr>
      <w:bookmarkStart w:id="452" w:name="__RefHeading___Toc597475_1468164448"/>
      <w:bookmarkStart w:id="453" w:name="_Toc172"/>
      <w:bookmarkEnd w:id="452"/>
      <w:r>
        <w:rPr>
          <w:rtl w:val="true"/>
        </w:rPr>
        <w:t>حاکم در مسألۀ اجزاء</w:t>
      </w:r>
      <w:bookmarkEnd w:id="45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بحث دو شعبه دارد و شعبۀ مهمش هم شعبۀ دوم است که اساس بحث اجزاء را بیشتر همین شعبۀ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شعبه، یکی در همین بود که ملاحظه کردید، که در شعبۀ اوّل هر سه قسم امر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شعبۀ دوم، فقط امر واقعی ثانوی و امر ظاهری شرکت دارد، دیگر امر واقعی اولی در بحث دوم، هیچ‌گونه نقشی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مهم‌تر این است که در شعبۀ اول، بحث، یک بحث عقلی محض است، اصلا به عالم لفظ و مفاد ادله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را با وضو و همۀ شرائط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در اینجا می‌تواند داوری و حاکمیت داشته باشد؟ غیر از عقل، چیزی در اینجا مطرح نیست، این عقل است که باید حکم کند، مولا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الوضوء، من هم نماز مع الوضوء را انجام دادم، آیا مثلا مجزی است یا نیست؟ اختصاص به شرعیات هم ندارد در باب موالی عرفیه و اوامر عرفیه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بیاور، او هم رفت یک لیوان آب طبق دستور</w:t>
      </w:r>
    </w:p>
    <w:p>
      <w:pPr>
        <w:pStyle w:val="BookText"/>
        <w:rPr/>
      </w:pPr>
      <w:r>
        <w:rPr>
          <w:rFonts w:ascii="IRNazanin" w:hAnsi="IRNazanin" w:eastAsia="IRNazanin"/>
          <w:color w:val="111111"/>
          <w:sz w:val="28"/>
          <w:sz w:val="28"/>
          <w:szCs w:val="28"/>
          <w:rtl w:val="true"/>
          <w:lang w:bidi="fa-IR"/>
        </w:rPr>
        <w:t>مولا طابق النعل بالنعل در محضر مولا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بودن و اینکه تکرار لازم نیست، یک مسألۀ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اینجا حکم کند که این عمل تو با اینکه مأموربه کاملا منطبق بر عمل توست، این مثلا مجزی هست یا مجزی نیست؟ اینجا دیگر لفظ و دلیل لفظی و دلالت الفاظ، اینها دیگر نقشی در این مسألۀ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نسبت به امر واقعی ثانوی و امر ظاهر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فاقدا للماء 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فاقد الماء بودم، نماز مع التیمم به همان کیفیتی که مورد نظر مولا بود انجام دادم، این مجزی بودن یا نبودنش دیگر به لفظ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حاکم و داور در این مسألۀ، عبارت از عقل است و همین‌طور در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شعبۀ اول بحث یک مسألۀ عقلیۀ محضه است، بدون اینکه ارتباطی به عالم لفظ داشته باشد و بعدا هم باز در بعضی از مقدمات این حرف را می‌زنیم، چون طرح این مسألۀ روی شعبۀ اوّل یک قدری مشابه با مسألۀ مرّه و تکرار است که سابقا بحث کردیم، یعنی این‌طور بحث می‌کنیم،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صلاة مع الوضوء خواندم، آیا مجزی بودن یا نبودن به اعتبار مدخلیت مرّه و تکرار است یا نه؟ این بحث ارتباطی به مسألۀ مرّه و تکرار ندارد و علتش را هم ان شاء الله بعدا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ذهن کسی نرود که این شعبۀ اول، در حقیقت همان مسألۀ مرّه و تکراری است که سابقا در باب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شعبۀ اول شعبۀ عقلی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شعبۀ دوم چطور؟ نماز مع التیمم کافی از نماز مع الوضوء باشد، شعبۀ دوم در حقیقت به این برمی‌گردد که این نماز مع التیمم کافی است از نماز مع الوضوء ولو اینکه بعد واجد الماء شدی، ولو اینکه وجدان الماء هم مثلا فی الوقت بوده، مع ذلک همان نماز مع التیمم کافی است؟ چه کسی می‌تواند حکم به این کفایت کند؟ عقل از کجا می‌تواند مسألۀ کفایت و عدم کفایت را به دست بیاورد؟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کجا احاطه به این معنا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پر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وجدان الماء فی الوقت او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عقل راهی برای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مسألۀ امر ظاهری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ما هم نماز جمعه خواندیم، به اتکا و پشتوانۀ خبر زراره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انکشاف پیدا کرد روشن شد که نماز جمعه واجب نبوده، آن‌که واجب بوده،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جمعه‌هایی که خوانده شده، کافی بودن و مجزی بودنش از نماز ظهری که حالا برایت معلوم شده که به حسب واقع نماز ظهر واجب بوده، آیا این مسأله‌ای است که به عقل می‌تواند ارتباط داشته باشد؟ عقل از کجا می‌تواند این معنا را به دست بیاورد که این نماز جمعه‌ها، حالا که</w:t>
      </w:r>
    </w:p>
    <w:p>
      <w:pPr>
        <w:pStyle w:val="BookText"/>
        <w:rPr/>
      </w:pPr>
      <w:r>
        <w:rPr>
          <w:rFonts w:ascii="IRNazanin" w:hAnsi="IRNazanin" w:eastAsia="IRNazanin"/>
          <w:color w:val="111111"/>
          <w:sz w:val="28"/>
          <w:sz w:val="28"/>
          <w:szCs w:val="28"/>
          <w:rtl w:val="true"/>
          <w:lang w:bidi="fa-IR"/>
        </w:rPr>
        <w:t>کشف خلاف شده، کفایت از نماز ظهری که مأموربه به امر واقعی است،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انواع امر و فرق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اجزای ماموربه نسبت به امر خودش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در مسألۀ اجزاء را با مثالی شرح دهید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اجزاء در چند مقام بحث می‌شود و حاکم به اجزاء در کدامیک عقل است؟ توضیح دهید</w:t>
      </w:r>
      <w:r>
        <w:rPr>
          <w:rFonts w:eastAsia="IRNazanin" w:cs="IRNazanin"/>
          <w:color w:val="111111"/>
          <w:sz w:val="28"/>
          <w:szCs w:val="28"/>
          <w:rtl w:val="true"/>
          <w:lang w:bidi="fa-IR"/>
        </w:rPr>
        <w:t>.</w:t>
      </w:r>
      <w:bookmarkStart w:id="454" w:name="pg13675_174322"/>
    </w:p>
    <w:p>
      <w:pPr>
        <w:pStyle w:val="Heading3"/>
        <w:numPr>
          <w:ilvl w:val="2"/>
          <w:numId w:val="1"/>
        </w:numPr>
        <w:rPr/>
      </w:pPr>
      <w:bookmarkStart w:id="455" w:name="__RefHeading___Toc597477_1468164448"/>
      <w:bookmarkStart w:id="456" w:name="_Toc173"/>
      <w:bookmarkEnd w:id="454"/>
      <w:bookmarkEnd w:id="455"/>
      <w:r>
        <w:rPr>
          <w:rtl w:val="true"/>
        </w:rPr>
        <w:t>درس دویست و هشتاد و هشتم</w:t>
      </w:r>
      <w:bookmarkEnd w:id="456"/>
    </w:p>
    <w:p>
      <w:pPr>
        <w:pStyle w:val="Heading4"/>
        <w:numPr>
          <w:ilvl w:val="3"/>
          <w:numId w:val="1"/>
        </w:numPr>
        <w:rPr/>
      </w:pPr>
      <w:bookmarkStart w:id="457" w:name="__RefHeading___Toc597479_1468164448"/>
      <w:bookmarkStart w:id="458" w:name="_Toc17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59" w:name="__RefHeading___Toc597481_1468164448"/>
      <w:bookmarkStart w:id="460" w:name="_Toc175"/>
      <w:bookmarkEnd w:id="459"/>
      <w:r>
        <w:rPr>
          <w:rtl w:val="true"/>
        </w:rPr>
        <w:t>کفایت مأموربه ثانوی از مأموربه اولی در بحث اجزاء</w:t>
      </w:r>
      <w:bookmarkEnd w:id="460"/>
    </w:p>
    <w:p>
      <w:pPr>
        <w:pStyle w:val="BookText"/>
        <w:rPr/>
      </w:pPr>
      <w:r>
        <w:rPr>
          <w:rFonts w:ascii="IRNazanin" w:hAnsi="IRNazanin" w:eastAsia="IRNazanin"/>
          <w:color w:val="111111"/>
          <w:sz w:val="28"/>
          <w:sz w:val="28"/>
          <w:szCs w:val="28"/>
          <w:rtl w:val="true"/>
          <w:lang w:bidi="fa-IR"/>
        </w:rPr>
        <w:t>بحث اجزاء دارای دو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اینکه اتیان به مأموربه به هر امری، آیا نسبت به خود آن امر مجزی است یا نه؟ در این شعبه همۀ اوامر شرکت دارند، هم امر واقعی اوّلی و هم امر واقعی ثانوی و هم امر ظاهری و بحثش هم یک بحث عقلی محض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شعبۀ دوم که در خصوص آن، تنها دو امر اخیر جریان دارد و آن این است که آیا مأموربه به امر اضطراری، از مأموربه به امر اوّلی کفایت می‌کند؟ نماز مع التیمم با اینکه در حال نماز فاقد الماء بوده و تیمم صحیحا واقع شده، لکن بعد از آنکه واجد الماء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او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نماز مع التیمم از نماز مع الوضوء کفایت می‌کند؟ دیگر لازم نیست که نماز مع الوضوء تکرار شود؟ آیا اعاده و قضاء شود یا نه؟ و همین‌طور در اوامر ظاهریه در مثالی که در درس قبل گفتیم، اگر خبر واحد، خبر عادل، دلالت بر وجوب نماز جمعه کرد و نماز جمعه خوانده شد، بعد از مدتی مثلا کشف خلاف شد که آن چیزی‌که در روز جمعه واجب بوده، صلاة جمعه نبوده است، بلکه نماز ظهر بوده، آیا اینجا</w:t>
      </w:r>
    </w:p>
    <w:p>
      <w:pPr>
        <w:pStyle w:val="BookText"/>
        <w:rPr/>
      </w:pPr>
      <w:r>
        <w:rPr>
          <w:rFonts w:ascii="IRNazanin" w:hAnsi="IRNazanin" w:eastAsia="IRNazanin"/>
          <w:color w:val="111111"/>
          <w:sz w:val="28"/>
          <w:sz w:val="28"/>
          <w:szCs w:val="28"/>
          <w:rtl w:val="true"/>
          <w:lang w:bidi="fa-IR"/>
        </w:rPr>
        <w:t>لازم است که نماز ظهر را در این مدتی که ترک شده، به صورت قضا اتیان کند یا نه؟ یا اگر همین معنا از راه استصحاب ثابت شود، یا از راه بیّنه‌ای که در موضوعات خارجیه جریان دارد، یا استصحابی که در شبهات موضوعیه جریان پیدا می‌کند و بعدا کشف خلاف شد، آیا اعمالی که به استناد این امارات و اصول، با اینکه همه‌شان معتبر هستند و دلیل شرعی قائم بر اعتبارشان هست، مجزی هست از آن امر واقعی یا مجزی نیست؟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مسألۀ ما در این شعبه هیچ‌گونه ارتباطی به عقل نمی‌تواند داشته باشد، برای اینکه این یک مسأله‌ای نیست که عقل راهی برای کشف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کجا می‌تواند بفهمد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آن شعبۀ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مولا یک چیزی را خواسته بود، عبد هم طابق النعل بالنعل همان خواستۀ مولا را عملی کرده بود، آیا در رابطۀ با همین خواسته، این عمل کافی است یا نه؟ این همان مسألۀ اطاعت و عصیان است، که حاکم بالاستقلال فی باب الاطاعة و العصیان و شؤون اطاعت و عصیان،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مسألۀ اطاعت آن امر نیست،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لامحاله اطاعت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این در رابطۀ با صلاة مع الوضوء به درد می‌خورد یا به درد نمی‌خورد، آن هم بعد وجدان الماء؟ اینجا دیگر عقل هیچ‌چیز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هستیم و ادلۀ این اوامر اضطراریه و ادلۀ اوامر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ادله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انسان ادله را بررسی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نمی‌خواهیم اینجا نظر بدهیم که اجزا هست یا نه؟ از نظر تنقیح بحث این معنا را بیان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ادلۀ اوامر اضطراریه که مراجعه می‌کند، می‌بیند یک لحنی دارد و یک بیانی دارد که مثلا از بیانش استفادۀ اجزا می‌شود، مثل اینکه می‌بینیم در رابطۀ با تیمم که با تراب تحقّق پیدا می‌کند، در روایت معتبره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یکی از دو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به چه‌چیز ارتباط دارد؟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باب صلاة مطرح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آن طهور عبارت از ماء و وضویی است که به وسیلۀ ماء تحقّق پیدا می‌کند، بلکه تراب هم یکی از دو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و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هم نه به معنای تخییر، یعنی همانطوری که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الوجدان طهور من دون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الفقدان طهور من دون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جملۀ بعدش دیگر 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ده سال هم اگر دسترسی به آب پیدا نکردی، تراب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را که انسان حساب می‌کند، می‌بیند این لحنش، لحن اجزاء است و الاّ اگر نماز با تیمم در همۀ ده سال را لازم باشد که قضاء کند،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اگر</w:t>
      </w:r>
    </w:p>
    <w:p>
      <w:pPr>
        <w:pStyle w:val="BookText"/>
        <w:rPr/>
      </w:pPr>
      <w:r>
        <w:rPr>
          <w:rFonts w:ascii="IRNazanin" w:hAnsi="IRNazanin" w:eastAsia="IRNazanin"/>
          <w:color w:val="111111"/>
          <w:sz w:val="28"/>
          <w:sz w:val="28"/>
          <w:szCs w:val="28"/>
          <w:rtl w:val="true"/>
          <w:lang w:bidi="fa-IR"/>
        </w:rPr>
        <w:t>فاقد الماء بودی، هیچ مسأله‌ای به وجود نمی‌آید، نه اینکه بعد از این ده سال همۀ نمازهای ده ساله را با وضو باید قضا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مرحله، بحث را باید روی مفاد دلیل امر اضطراری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اجزاء استفاده نمی‌شود، لکن حالا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حتما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باید روی دلیل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الطهورین یستفاد منه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قائلی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چه بحثی است؟ بحث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رابطۀ با مفاد روایت است، در رابطۀ با دلیل امر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عقلی نیست که بحث کنیم آیا نماز مع التیمم عقلا کافی است از نماز مع الوضوء یا کافی نیست؟ و همین‌طور در باب اوامر اضطراریه، آن دلیلی که روایت زراره را معتبر می‌کند، آن دلیلی که می‌گوید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عادل حجّت است، حالا مفهوم آیۀ نبأ باشد، ادلۀ دیگر باشد، بنای عقلاء مورد امضای شارع باشد، بحث این است که آیا از این دلیل، چه مقدار استفاده می‌شود؟ آیا از این دلیل همین مقدار استفاده می‌شود که آنجایی که واقع مشخّص نیست، در همان محدوده، وظیفه خواندن نماز جمعه است اما بعد از آنکه واقع روشن شد، دیگر همۀ این حرفها کنار می‌رود، باید همان واقع پیاده شود، نه از همان زمانی که انکشاف پیدا کرده بلکه از اوّل باید واقع پیاده شود و آنهایی هم که برخلاف واقع انجام شده، باید به صورت اعاده و قضاء عمل شود، تا واقع درک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دلیل اعتبار قول عادل استفاده می‌شود یا دلیل اعتبار قول عادل یک معنای وسیع‌تری را دلالت می‌کند؟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آدمی که واقع برایش متبیّن نیست، اصلا تکلیفش عبارت از همین است، اگر بعدا هم کشف خلاف شد، از هنگام انکشاف خلاف، وظیفه تغییر می‌کند، اما تا زمانی که خلاف، منکشف نشده، وظیفه‌ای جز این برای این شخص وجود ندارد؟ یا مثلا در باب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مثلا در باب وجوب نماز جمعه جاری می‌شود، یا در همان روایت زراره که در مسألۀ شبهۀ موضوعیۀ وضو جریان پیدا کرده، وضو داشته بعد نفهمیده که آیا نومی برای او پیدا شده، یا نه ولو اینکه در سؤال اولش احتمال شبهۀ حکمیه جریان دارد اما بالاخره استصحابی که در وضو جریان پیدا می‌کند، چه می‌خواهد بگویید؟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چون تو شاکّی بنا بگذار بر وضو بعد هم منتظر واقع قصه باش، اگر کشف خلاف نشد که هیچ چیز، اگر کشف خلاف شد، همۀ اینها را کنار بریز و هیچ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می‌خواهد بگوید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بزرگان می‌خواهد توسعه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وضویی که شرط نماز است، آن فقط وضوی واقعی نیست بلکه وضوی بالمعنی الاعم برای نماز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w:t>
      </w:r>
      <w:bookmarkStart w:id="461" w:name="pg13675_174325"/>
    </w:p>
    <w:p>
      <w:pPr>
        <w:pStyle w:val="BookText"/>
        <w:rPr/>
      </w:pPr>
      <w:bookmarkEnd w:id="461"/>
      <w:r>
        <w:rPr>
          <w:rFonts w:ascii="IRNazanin" w:hAnsi="IRNazanin" w:eastAsia="IRNazanin"/>
          <w:color w:val="111111"/>
          <w:sz w:val="28"/>
          <w:sz w:val="28"/>
          <w:szCs w:val="28"/>
          <w:rtl w:val="true"/>
          <w:lang w:bidi="fa-IR"/>
        </w:rPr>
        <w:t>الاعم، یعنی اعم از وضوی واقعی و وضوی استصحابی، که وضوی استصحابی برای شاکّ شرط برای صحّت نماز است، همانطوری که وضوی واقعی برای غیر شاکّ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استصحابی هم برای کسی که حالت سابقۀ متیقّنۀ وضو داشته باشد، برای او نماز بیشتر از این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کدامیک از اینهاست، فقط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 بخش دوم از بحث می‌رسیم، بحث هیچ‌گونه ارتباطی به عقل و حکم عقل ندارد، بلکه یک مسأله‌ای است متمرکز در مفاد ادلۀ اوامر اضطراریه و ادلۀ اوامر ظاهریه، اعم از امارات و اصول عملیه، که آیا از مفاد این ادله، لحن این ادله، لسان این ادله استفادۀ اجزاء می‌شود یا استفاده اجزاء نمی‌شود؟</w:t>
      </w:r>
    </w:p>
    <w:p>
      <w:pPr>
        <w:pStyle w:val="Heading4"/>
        <w:numPr>
          <w:ilvl w:val="3"/>
          <w:numId w:val="1"/>
        </w:numPr>
        <w:rPr/>
      </w:pPr>
      <w:bookmarkStart w:id="462" w:name="__RefHeading___Toc597483_1468164448"/>
      <w:bookmarkStart w:id="463" w:name="_Toc176"/>
      <w:bookmarkEnd w:id="462"/>
      <w:r>
        <w:rPr>
          <w:rtl w:val="true"/>
        </w:rPr>
        <w:t>امکان تصوّر جامع برای هر دو جهت بحث</w:t>
      </w:r>
      <w:bookmarkEnd w:id="46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بحث دو شعبه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عقلی محض بود و یک شعبه لفظی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می‌توانیم تحت عنوان واحد بیاوریم؟ عنوان واحد می‌تواند جامع بین این دو شعبه باشد و منافات هم نداشته باشد که عنوان بحث واحد است، لکن همین عنوان واحد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عقلی محض است و یک شعبه هم غیر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 هل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بدون کم و زیاد دو شعبه در آن هست، منتها وقتی که شعبۀ اول مطرح می‌شود، اجزاء را به لحاظ امر خودش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دیگر در عنوان اخذ نشده، مسأله هم مسألۀ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شعبۀ دوم مطرح می‌شود، معنا این‌طوری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بالامر الواقعی الثانوی، هل یقتضی الاجزاء بالنسبة الی المأموربه بالامر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چون در عنوان بحث که اوّلی و دومی را نیاوردیم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با هم تطبیق کند بلکه یک عنوان جامع را عنوان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شعبه اول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یقتضی الاجزاء بالاضافة الی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نسبت به امر خودش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شعبه، هر سه امر داخل در محل نزاع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شعبۀ دوم مطرح می‌شود، که تنها در خصوص امر اضطراری و امر ظاهری است، باید این جوری تعبیر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بالامر اضطراری، هل یقتضی الاجزاء بالنسبة الی الامر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روی ظاهری پیاده می‌کنیم،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 بالامر الظاهری، هل یقتضی الاجزاء بالاضافة الی الامر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با وضوی استصحابی خواندید و کشف خلاف شد، آیا اقتضای اجزاء نسبت به امر واقعی می‌کند یا اینکه باید اعاده شود، باید با وضوی</w:t>
      </w:r>
      <w:bookmarkStart w:id="464" w:name="pg13675_174326"/>
    </w:p>
    <w:p>
      <w:pPr>
        <w:pStyle w:val="BookText"/>
        <w:rPr/>
      </w:pPr>
      <w:bookmarkEnd w:id="464"/>
      <w:r>
        <w:rPr>
          <w:rFonts w:ascii="IRNazanin" w:hAnsi="IRNazanin" w:eastAsia="IRNazanin"/>
          <w:color w:val="111111"/>
          <w:sz w:val="28"/>
          <w:sz w:val="28"/>
          <w:szCs w:val="28"/>
          <w:rtl w:val="true"/>
          <w:lang w:bidi="fa-IR"/>
        </w:rPr>
        <w:t>واقعی قضا شود؟</w:t>
      </w:r>
    </w:p>
    <w:p>
      <w:pPr>
        <w:pStyle w:val="BookText"/>
        <w:rPr/>
      </w:pPr>
      <w:r>
        <w:rPr>
          <w:rFonts w:ascii="IRNazanin" w:hAnsi="IRNazanin" w:eastAsia="IRNazanin"/>
          <w:color w:val="111111"/>
          <w:sz w:val="28"/>
          <w:sz w:val="28"/>
          <w:szCs w:val="28"/>
          <w:rtl w:val="true"/>
          <w:lang w:bidi="fa-IR"/>
        </w:rPr>
        <w:t>پس این بیانی را که مرحوم آخوند به عنوان محل نزاع مطرح کردند، با اینکه محل نزاع دو شعبۀ متضاد به تمام معنا دارد، یکی بحثش عقلی محض است لیس الاّ و یکی غیرعقلی است لیس الاّ، مع ذلک در تحت عنوان واحد و جامع واحد،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شعبۀ اول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پایۀ اقتضا روی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شعبۀ دوم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پایۀ اقتضا روی دلالت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هم که مسألۀ عقل و لفظ هیچ‌کدام مطرح نیست، فقط با یک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منشأ الاقتضا حکم العقل باشد یا منشأ الاقتضا دلالت اوامر ظاهریه و اوامر اضطراریه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بود که لازم بود در محل بحث مورد دقّت واقع شود</w:t>
      </w:r>
      <w:r>
        <w:rPr>
          <w:rFonts w:eastAsia="IRNazanin" w:cs="IRNazanin"/>
          <w:color w:val="111111"/>
          <w:sz w:val="28"/>
          <w:szCs w:val="28"/>
          <w:rtl w:val="true"/>
          <w:lang w:bidi="fa-IR"/>
        </w:rPr>
        <w:t>.</w:t>
      </w:r>
    </w:p>
    <w:p>
      <w:pPr>
        <w:pStyle w:val="Heading4"/>
        <w:numPr>
          <w:ilvl w:val="3"/>
          <w:numId w:val="1"/>
        </w:numPr>
        <w:rPr/>
      </w:pPr>
      <w:bookmarkStart w:id="465" w:name="__RefHeading___Toc597485_1468164448"/>
      <w:bookmarkStart w:id="466" w:name="_Toc177"/>
      <w:bookmarkEnd w:id="465"/>
      <w:r>
        <w:rPr>
          <w:rtl w:val="true"/>
        </w:rPr>
        <w:t>اشکال بر کلام صاحب فصول</w:t>
      </w:r>
      <w:r>
        <w:rPr>
          <w:rtl w:val="true"/>
        </w:rPr>
        <w:t>(</w:t>
      </w:r>
      <w:r>
        <w:rPr>
          <w:rtl w:val="true"/>
        </w:rPr>
        <w:t>ره</w:t>
      </w:r>
      <w:r>
        <w:rPr>
          <w:rtl w:val="true"/>
        </w:rPr>
        <w:t xml:space="preserve">) </w:t>
      </w:r>
      <w:r>
        <w:rPr>
          <w:rtl w:val="true"/>
        </w:rPr>
        <w:t>در تصور جامع</w:t>
      </w:r>
      <w:bookmarkEnd w:id="466"/>
    </w:p>
    <w:p>
      <w:pPr>
        <w:pStyle w:val="BookText"/>
        <w:rPr/>
      </w:pPr>
      <w:r>
        <w:rPr>
          <w:rFonts w:ascii="IRNazanin" w:hAnsi="IRNazanin" w:eastAsia="IRNazanin"/>
          <w:color w:val="111111"/>
          <w:sz w:val="28"/>
          <w:sz w:val="28"/>
          <w:szCs w:val="28"/>
          <w:rtl w:val="true"/>
          <w:lang w:bidi="fa-IR"/>
        </w:rPr>
        <w:t>ممکن است به ذهن شما این مطلب بیاید که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مهم در باب اجزاء این شعبۀ دوم است، کسی اصلا در قسمت اول مخالفت نکرده، مگر بعضی از اشاعره لذا تقریبا آن قسمت اول جای بحث نیست اما آن‌که حسّاس در مسألۀ اجزاء و در بحث اجزاء است، همین شعبۀ دوم است که در حقیقت، یک مسألۀ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برای صاحب فصول مؤیّد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که عنوان بحث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اذا اتی به علی وجهه هل یقتضی الاجزاء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تأییدی برای عنوان صاحب فصول نمی‌شود؟ او نزاع را نزاع در لفظ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اجزاء و مهمش این شعبۀ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شعبۀ دوم که بحثش لفظی است، پس در حقیقت، این یک تأییدی برای صاحب فصول واقع شود و عنوان بحث را آن‌طور که ایشان عنوان کرده‌اند، قرار دهیم؟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درست است که بحث لفظی است، ولی در این بحث لفظی روی امر اضطراری و امر ظاهری تکیه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امر ظاهری اقتضای اجزاء می‌کند یا نه؟ مفاد دلیل امر ظاهری چیست؟ آن دلیلی که دلالت بر امر ظاهری می‌کند، چطور امر ظاهری را مطرح کرده؟ یک وقت است که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ظاهری اقتضای اجزاء دارد، که ظاهر تعبیر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عین اینکه بحث ما، بحث لفظی است و مهم در بحث اجزاء هم همین شعبۀ لفظی آن است، اما در امر بحث نداریم، در آن دلیلی که امر ظاهری را در موقعیت خودش مطرح می‌کند، می‌خواهیم ببینیم آن دلیل چطور امر ظاهری را مطرح می‌کند و الاّ خود امر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اضطراری،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یا عدم اجزاء را استفاده</w:t>
      </w:r>
      <w:bookmarkStart w:id="467" w:name="pg13675_174327"/>
    </w:p>
    <w:p>
      <w:pPr>
        <w:pStyle w:val="BookText"/>
        <w:rPr/>
      </w:pPr>
      <w:bookmarkEnd w:id="467"/>
      <w:r>
        <w:rPr>
          <w:rFonts w:ascii="IRNazanin" w:hAnsi="IRNazanin" w:eastAsia="IRNazanin"/>
          <w:color w:val="111111"/>
          <w:sz w:val="28"/>
          <w:sz w:val="28"/>
          <w:szCs w:val="28"/>
          <w:rtl w:val="true"/>
          <w:lang w:bidi="fa-IR"/>
        </w:rPr>
        <w:t>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این صلاة مع التیمم را فی صورة الفقدان مطرح می‌کند،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آن دلیل چه مقدار دلالت دارد و نحوۀ مطرح کردنش نسبت به امر ظاهری، یا امر اضطراری چطور است؟</w:t>
      </w:r>
    </w:p>
    <w:p>
      <w:pPr>
        <w:pStyle w:val="BookText"/>
        <w:rPr/>
      </w:pPr>
      <w:r>
        <w:rPr>
          <w:rFonts w:ascii="IRNazanin" w:hAnsi="IRNazanin" w:eastAsia="IRNazanin"/>
          <w:color w:val="111111"/>
          <w:sz w:val="28"/>
          <w:sz w:val="28"/>
          <w:szCs w:val="28"/>
          <w:rtl w:val="true"/>
          <w:lang w:bidi="fa-IR"/>
        </w:rPr>
        <w:t>پس در عین اینکه قسم دوم بحث ما، بحث لفظی، اما معنایش این نیست که این بحث لفظی به امر ارتباط دارد که روی این بیان، یک ترجیحی برای تعبیر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که بهتر از شما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بحث را لفظی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باب اجزاء، بحث لفظی‌اش است، بلکه این دو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لفظی به آن کیفیتی که مطرح می‌کنیم، موضوعش امر اضطراری نیست، آن دلیل امر اضطراری است، که نحوۀ مطرح کردنش نسبت به امر اضطراری، چطور امر اضطراری را مطرح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به امر اضطراری و امر ظاهری ارزش می‌دهد و الاّ اگر دلیلش را کنار بگذاریم،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اجزاء یا عدم الاجزاء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اجنبی از مسألۀ اجزاء و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صاحب فصول این امر به صلاة مع التیمم را موضوع قرار داده، نه دلیلی که دلالت بر مطرح کردن امر به صلاة مع التیمم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که در عنوان مطرح شده یک قدری روی آن بحث کرده‌اند، دیگران هم تبعیّت کرده‌اند، خیلی هم بحثهای جالب و مفیدی نیست، اما چون ایشان مطرح کرده‌اند، باید ولو به صورت اشاره، بگوییم و اینها را مطرح کنیم</w:t>
      </w:r>
      <w:r>
        <w:rPr>
          <w:rFonts w:eastAsia="IRNazanin" w:cs="IRNazanin"/>
          <w:color w:val="111111"/>
          <w:sz w:val="28"/>
          <w:szCs w:val="28"/>
          <w:rtl w:val="true"/>
          <w:lang w:bidi="fa-IR"/>
        </w:rPr>
        <w:t>.</w:t>
      </w:r>
    </w:p>
    <w:p>
      <w:pPr>
        <w:pStyle w:val="Heading4"/>
        <w:numPr>
          <w:ilvl w:val="3"/>
          <w:numId w:val="1"/>
        </w:numPr>
        <w:rPr/>
      </w:pPr>
      <w:bookmarkStart w:id="468" w:name="__RefHeading___Toc597487_1468164448"/>
      <w:bookmarkStart w:id="469" w:name="_Toc178"/>
      <w:bookmarkEnd w:id="468"/>
      <w:r>
        <w:rPr>
          <w:rtl w:val="true"/>
        </w:rPr>
        <w:t>معنای</w:t>
      </w:r>
      <w:r>
        <w:rPr>
          <w:rtl w:val="true"/>
        </w:rPr>
        <w:t>«</w:t>
      </w:r>
      <w:r>
        <w:rPr>
          <w:rtl w:val="true"/>
        </w:rPr>
        <w:t>علی وجهه</w:t>
      </w:r>
      <w:r>
        <w:rPr>
          <w:rtl w:val="true"/>
        </w:rPr>
        <w:t xml:space="preserve">» </w:t>
      </w:r>
      <w:r>
        <w:rPr>
          <w:rtl w:val="true"/>
        </w:rPr>
        <w:t>در عنوان</w:t>
      </w:r>
      <w:bookmarkEnd w:id="469"/>
    </w:p>
    <w:p>
      <w:pPr>
        <w:pStyle w:val="BookText"/>
        <w:rPr/>
      </w:pPr>
      <w:r>
        <w:rPr>
          <w:rFonts w:ascii="IRNazanin" w:hAnsi="IRNazanin" w:eastAsia="IRNazanin"/>
          <w:color w:val="111111"/>
          <w:sz w:val="28"/>
          <w:sz w:val="28"/>
          <w:szCs w:val="28"/>
          <w:rtl w:val="true"/>
          <w:lang w:bidi="fa-IR"/>
        </w:rPr>
        <w:t>یکی اینکه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خصوصیات به صورت کامل مأموربه را به آن کیفیتی که مأموربه است و با آن خصوصیاتی که در نظر گرفته شده، با تمام آن خصوصیات، کسی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هم همین احتمال است، لکن دو احتمال دیگر مطرح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خصوصیّاتی که شرعا اعتبار در مأموربه دارد، در مقابل بعضی از خصوصیاتی که عقلا در مأموربه اعتبار دارد، مثل قصد قربت بنابر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القربة معنایش داعی الامر باشد، داعی الامر نمی‌تواند در ردیف اجزاء و شرایط مأموربه قرار بگیرد، بلکه این یک چیزی است که عقل به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احتمال را بدهد، جوابش این است که اوّلا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w:t>
      </w:r>
    </w:p>
    <w:p>
      <w:pPr>
        <w:pStyle w:val="BookText"/>
        <w:rPr/>
      </w:pPr>
      <w:r>
        <w:rPr>
          <w:rFonts w:ascii="IRNazanin" w:hAnsi="IRNazanin" w:eastAsia="IRNazanin"/>
          <w:color w:val="111111"/>
          <w:sz w:val="28"/>
          <w:sz w:val="28"/>
          <w:szCs w:val="28"/>
          <w:rtl w:val="true"/>
          <w:lang w:bidi="fa-IR"/>
        </w:rPr>
        <w:t>کیفیّات معتبرۀ شرعیه باشد،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قیدش توضیحی می‌شود برای اینکه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بالامأموربه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معنای در آن هست، یعنی با تمام اجزاء و شرایط معتبرۀ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ما این است که قصد قربت عقلا معتبر است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حرف ایشان ربطی به محل نزاع بین قوم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در حقیقت مبدأش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طی کرده‌اند، این یک مطلب تازه‌ای است، یک مطلبی نیست که قبل از شیخ انصاری کسی این فرمایش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 معتقد بودند که قصد قربت مثل رکوع و سجود، مأخوذ در مأموربه است، حالا یا به عنوان جزئیت، یا به عنوان شرطیت، حالا چون نظر مرحوم آخوند اینطور است، آیا این سبب می‌شود که مثلا عنوانی که از هزار سال پیش مورد بحث بوده، ناظر به این خصوصیت باشد؟ ما اصلا چیزی که عقلا در مأموربه معتبر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مأموربه معتبر است، همانی است که شارع ذکر کرده، قصد قربت هم در ردیف آنهاست، ولی اصل حرف که کسی این احتمال را بدهد و ناظر به این خصوصیت باشد، این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اگر کسی این احتمال را بدهد که 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الوجهی است که در فقه مطرح شده، قصد الوجه معنایش این است که انسان عمل واجب را به داعی وجوب، یا با وصف وجوب، چون در قصد وجه گاهی به صورت غایت است، گاهی به صورت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صلاة متّصفة بانّها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مستحبات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لاستحبابها او اصلّی صلاة متّصفة بانّها 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ناظر به قصد وجه باشد؟ نه، برای اینکه اولا قصد وجه را اکثر اصحاب به هیچ‌یک از دو نوعش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قصد وجه چه خصوصیتی دارد که در بین سایر اجزاء و شرایط و امور معتبره برایش حساب باز کنند؟ ثالثا قصد وجه اگر معتبر باشد، تنها در عبادات معتبر است، اما بحث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کلی است، اختصاص به تعبّدیات ندارد، بلکه در باب توصّلیات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یعنی انسان مأموربه را به صورت کامل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کفایت مأموربه ثانوی از مأموربه اولی، بحث عقلی است؟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جامعی برای دو بخش عقلی و غیرعقلی اجزاء می‌توان تصوّر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نمی‌توان عنوان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عنوان واقع شده را توضیح دهید</w:t>
      </w:r>
      <w:r>
        <w:rPr>
          <w:rFonts w:eastAsia="IRNazanin" w:cs="IRNazanin"/>
          <w:color w:val="111111"/>
          <w:sz w:val="28"/>
          <w:szCs w:val="28"/>
          <w:rtl w:val="true"/>
          <w:lang w:bidi="fa-IR"/>
        </w:rPr>
        <w:t>.</w:t>
      </w:r>
      <w:bookmarkStart w:id="470" w:name="pg13675_174329"/>
    </w:p>
    <w:p>
      <w:pPr>
        <w:pStyle w:val="Heading3"/>
        <w:numPr>
          <w:ilvl w:val="2"/>
          <w:numId w:val="1"/>
        </w:numPr>
        <w:rPr/>
      </w:pPr>
      <w:bookmarkStart w:id="471" w:name="__RefHeading___Toc597489_1468164448"/>
      <w:bookmarkStart w:id="472" w:name="_Toc179"/>
      <w:bookmarkEnd w:id="470"/>
      <w:bookmarkEnd w:id="471"/>
      <w:r>
        <w:rPr>
          <w:rtl w:val="true"/>
        </w:rPr>
        <w:t>درس دویست و هشتاد و نهم</w:t>
      </w:r>
      <w:bookmarkEnd w:id="472"/>
    </w:p>
    <w:p>
      <w:pPr>
        <w:pStyle w:val="Heading4"/>
        <w:numPr>
          <w:ilvl w:val="3"/>
          <w:numId w:val="1"/>
        </w:numPr>
        <w:rPr/>
      </w:pPr>
      <w:bookmarkStart w:id="473" w:name="__RefHeading___Toc597491_1468164448"/>
      <w:bookmarkStart w:id="474" w:name="_Toc180"/>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75" w:name="__RefHeading___Toc597493_1468164448"/>
      <w:bookmarkStart w:id="476" w:name="_Toc181"/>
      <w:bookmarkEnd w:id="475"/>
      <w:r>
        <w:rPr>
          <w:rtl w:val="true"/>
        </w:rPr>
        <w:t>معنای اقتضاء در عنوان</w:t>
      </w:r>
      <w:bookmarkEnd w:id="476"/>
    </w:p>
    <w:p>
      <w:pPr>
        <w:pStyle w:val="BookText"/>
        <w:rPr/>
      </w:pPr>
      <w:r>
        <w:rPr>
          <w:rFonts w:ascii="IRNazanin" w:hAnsi="IRNazanin" w:eastAsia="IRNazanin"/>
          <w:color w:val="111111"/>
          <w:sz w:val="28"/>
          <w:sz w:val="28"/>
          <w:szCs w:val="28"/>
          <w:rtl w:val="true"/>
          <w:lang w:bidi="fa-IR"/>
        </w:rPr>
        <w:t>آیه چه اقتضاء و چه تأثیر و تأثّری دارد؟ مقصود از اقتضای آیه، همان دلالت آیه است، همان مفاد و حکایت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اقتضاء در خارج دو نوع استعمال و دو نوع اطلاق وجود دارد و تردیدی در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عنوان محل نزاع، به کدام یک از این دو معنا استعمال شده است؟ مخصوصا با توجّه به اینکه برای محل نزاع دو شعبۀ بحث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بحث عقلی محض بود و یک شعبه مربوط به دلالت ادلۀ اوامر اضطراریه، یا اوامر ظاهریه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یکی متمحّض در بحث عقلی بود و دیگری متمحّض در بحث لفظی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محل نزاع، شامل هردو شعبه و هردو قسم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عنوان عام محل نزاع به کار برده شده، آیا مقصود کدام‌یک از این دو معنای اقتضاء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آن شعبۀ اول از محل بحث، هیچ جای تردید نیست، یعنی آنجایی که نزاع ما، نزاع در یک مسألۀ عقلیه است و حاکم در آن مسأله، تنها عقل است و او عبارت از این بود که اتیان به مأموربه</w:t>
      </w:r>
      <w:bookmarkStart w:id="477" w:name="pg13675_174330"/>
    </w:p>
    <w:p>
      <w:pPr>
        <w:pStyle w:val="BookText"/>
        <w:rPr/>
      </w:pPr>
      <w:bookmarkEnd w:id="477"/>
      <w:r>
        <w:rPr>
          <w:rFonts w:ascii="IRNazanin" w:hAnsi="IRNazanin" w:eastAsia="IRNazanin"/>
          <w:color w:val="111111"/>
          <w:sz w:val="28"/>
          <w:sz w:val="28"/>
          <w:szCs w:val="28"/>
          <w:rtl w:val="true"/>
          <w:lang w:bidi="fa-IR"/>
        </w:rPr>
        <w:t>هر امری، آیا نسبت به خود همان امر، اقتضای اجزاء دارد یا اقتضای اجزاء ندارد؟ در این شعبه و بخش، بلااشکال معنای اقتضاء، همان مسألۀ سببیت و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وقتی‌که ملاحظه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تو دستور داده نماز مع الوضوء بخوانی، تو هم نماز مع الوضوء را در خارج ایجاد کردی، این نماز مع الوضوء خارجی که به عنوان اطاعت و امتثال آورده شده است، عرض کردیم در این بخش، همه قائل به اجزاء هستند، الاّ من شذّ و ندر، آنها مسألۀ اقتضا را به علّیت، معنا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خارجی تو چون منطبق بر همان خواستۀ مولاست و تمام خصوصیات مورد نظر مولا در عمل تو جمع است، پس این عمل خارجی برای اجزاء علّیت و سببیت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یک حکم عقلی است و معنای اقتضاء هم بلااشکال همین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در رابطۀ با لفظ بحث نداریم، اگر پای لفظ در بین بود، می‌توانستیم شبهه‌ای در این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هیچ پای لفظ در بین نیست، آنکه در 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العمل من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منطبق بودن خواستۀ مولا بر این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ببینیم آیا این عمل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للاجزاء بحکم العقل، سبب للاجزاء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قائل به این سببیّت هستند، الاّ شذ و ندر که بعد بحث می‌کنیم، حالا اینها مقدمات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شعبۀ اول، اقتضایش به معنای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شعبۀ دوم چطور؟ آنجا که حقیقت بحث مربوط به عالم لفظ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از این لفظ و از این تعبیر و از این لحن، استفادۀ اجزاء می‌کنیم یا نه؟ یا در رابطۀ با دلیل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بر حجّیت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آیۀ وضو و اینکه آیۀ وضو می‌گوید حتما باید وضو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سابقۀ طهارت داشتی، با اینکه حالا هم سرتاپا شک و تردیدی،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وضو بگیری، همان وضوی متیقّن را حکم به بقائش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رابطۀ با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بحث در رابطۀ با لفظ شد، روی آن مقدمه‌ای که عرض کردیم، آیا مجبوریم که اقتضاء را در این جهت دوم بحث به معنای دلالت و کاشفیت معنا کنیم که نتیجه این 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دو شعبۀ بحث،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معنای اقتضاء، تأثیر و سببیّت باشد، در بخش دوم معنای اقتضا، دلالت و کاشفیت باشد؟ آیا مجبوریم یک‌چنین معنایی را قائل شویم؟</w:t>
      </w:r>
    </w:p>
    <w:p>
      <w:pPr>
        <w:pStyle w:val="Heading4"/>
        <w:numPr>
          <w:ilvl w:val="3"/>
          <w:numId w:val="1"/>
        </w:numPr>
        <w:rPr/>
      </w:pPr>
      <w:bookmarkStart w:id="478" w:name="__RefHeading___Toc597495_1468164448"/>
      <w:bookmarkStart w:id="479" w:name="_Toc182"/>
      <w:bookmarkEnd w:id="478"/>
      <w:r>
        <w:rPr>
          <w:rtl w:val="true"/>
        </w:rPr>
        <w:t>سخن مرحوم آخوند</w:t>
      </w:r>
      <w:r>
        <w:rPr>
          <w:rtl w:val="true"/>
        </w:rPr>
        <w:t>(</w:t>
      </w:r>
      <w:r>
        <w:rPr>
          <w:rtl w:val="true"/>
        </w:rPr>
        <w:t>ره</w:t>
      </w:r>
      <w:r>
        <w:rPr>
          <w:rtl w:val="true"/>
        </w:rPr>
        <w:t xml:space="preserve">) </w:t>
      </w:r>
      <w:r>
        <w:rPr>
          <w:rtl w:val="true"/>
        </w:rPr>
        <w:t>دربارۀ اقتضاء</w:t>
      </w:r>
      <w:bookmarkEnd w:id="47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همین بخش دوم هم اقتضاء را به معنای همان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سببیت و علّیت معنا کنید، با اینکه ریشۀ بحث، یک بحث لفظی است و اقتضاء در رابطۀ با لفظ، به معنای دلالت است، نه به معنای علیّت و سببیت، لکن درعین‌حال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برای اینکه شما مبتدای بحث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ندادید، مبتدای بحث را یک لفظ قرار ندادید، بلکه مبتداء و موضوع را عمل خارجی قرار دادید،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بخشیدن به مأموربه،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نیست که به لفظ برگردد، حتّی در شعبۀ دوم،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جهت بحث، ضمیری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اتیان به مأموربه عبارت از عمل خارجی شماست، آن نماز مع التیمّم که شما در خارج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را امر به صلاة مع التیمم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فاعلش ضمیری باشد که به امر برگردد، امر چون از مقولۀ لفظ است، امر عبارت از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مرتبط کنیم، چاره‌ای نداریم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دلالت و حکایت و کاشفیت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نیامدیم موضوع را لفظ قرار دهیم، موضوع در هردو قسم محل بحث، آن عمل خارجی است، منتها در قسم اول، نماز مع الوضوء موضوع است فرضا، در قسم دوم، نماز مع التیمم موضوع است، آن نماز خارجی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خارجی مع التیمم، اگر اقتضای اجزاء داشته باشد، اقتضائش به معنای سببیت است منتها این اقتضاء به معنای سببیت، ریشه‌اش به عقل ارتباط ندارد، ریشه‌اش به دلالت دلیل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مفادش این است که نماز مع التیمم مثلا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حساب کنیم، ببینیم آیا این نماز مع التیمم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این اجزاء صفت نماز خارجی است یا صفت مفهوم نماز مع التیمم است؟ یعنی همین مفهوم نماز مع التیمم حالت اجزاء می‌آورد، حالت اجزاء در آن وجود دارد یا اینکه آن‌که مجزی است، آن‌که مکلّف را راحت می‌کند، آن عمل خارجی مکلّف است، آن نماز مع التیممی که در خارج انجام می‌گیرد و الاّ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هم به حال خودش باقی باشد، اما مکلّف در خارج نماز مع التیمّم را ایجاد نکند، درست است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مکلّف در خارج نماز مع التیمم را ایجاد نکرد، باز هم کسی توهّم اجزاء در اینجا می‌کند یا اینکه اجزاء، وصف این عمل خارجی است منتها این وصف را از کجا آورد؟ در بخش اول این وصف را عقل به او داده اما در بخش دوم موصوف همین عمل خارجی است، اما وصفش را دلیل لفظی به او عنایت کرده، عنایت از طرف ادلۀ اوامر اضطراریه و ادلۀ اوامر ظاهریه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موصوف عبارت از این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موصوف عبارت از عمل خارجی شد، اینجا هم پای علّیت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بحث کنیم که نماز مع</w:t>
      </w:r>
    </w:p>
    <w:p>
      <w:pPr>
        <w:pStyle w:val="BookText"/>
        <w:rPr/>
      </w:pPr>
      <w:r>
        <w:rPr>
          <w:rFonts w:ascii="IRNazanin" w:hAnsi="IRNazanin" w:eastAsia="IRNazanin"/>
          <w:color w:val="111111"/>
          <w:sz w:val="28"/>
          <w:sz w:val="28"/>
          <w:szCs w:val="28"/>
          <w:rtl w:val="true"/>
          <w:lang w:bidi="fa-IR"/>
        </w:rPr>
        <w:t>التیمّمی که در خارج تحقّق پیدا می‌کند، آیا علّیت برای اجزاء دارد یا ندارد؟ در این مبتدأ و خبری که مطرح می‌کنیم، پای لفظ در کار نیست ما که نگفتیم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هل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وقتی به لفظ نسبت داده شود، به معنای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ضمیری است که به اتیان به مأموربه برمی‌گردد، اتیان به مأموربه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مقتضی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چه کسی این اقتضا را به آن داده؟ آن کسی‌که خالق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 علة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حکم به این علّیت می‌کند؟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از کجا این علّیت به دست آمده است؟ ریشۀ این علّیت چیست؟ ریشۀ این علّیت، دلالت اوامر اضطراریه و اوامر ظاهریه است که آن اوامر به لحاظ انّها لفظ، علّیت را به این موجود خارجی عنایت کرده‌اند، یعنی آنها را راهنمایی کرده‌اند که این نماز مع التیمم خارجی، علّیت برای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هدایت و دلالت آن اوامر ظاهریه و اضطراریه نبود، نه عقل چنین چیزی را پی می‌برد و نه غیر عقل چنین مطلبی را دلالت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مقام دوم، ریشه و اساس بحث ما روی دلالت اوامر اضطراریه و اوامر ظاهریه دور می‌زند، اما درعین‌حال چون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روی این متمرکز است که آیا به دنبال عمل خارجی، اجزاء هست یا نه؟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علّیت معنا می‌کنیم، ولو اینکه ریشۀ این علّیت در دو شعبه مختلف است، در یک شعبه به عقل ارتباط دارد و در یک شعبه به دلالت اوامر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منافات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عنوانی که کردیم به معنای علّیت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اقتضاء که در عنوان مسأله واقع شده است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عقلی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لفظی نداریم؟ شرح دهید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اقتضاء را بیان کنید</w:t>
      </w:r>
      <w:r>
        <w:rPr>
          <w:rFonts w:eastAsia="IRNazanin" w:cs="IRNazanin"/>
          <w:color w:val="111111"/>
          <w:sz w:val="28"/>
          <w:szCs w:val="28"/>
          <w:rtl w:val="true"/>
          <w:lang w:bidi="fa-IR"/>
        </w:rPr>
        <w:t>.</w:t>
      </w:r>
      <w:bookmarkStart w:id="480" w:name="pg13675_174335"/>
    </w:p>
    <w:p>
      <w:pPr>
        <w:pStyle w:val="Heading3"/>
        <w:numPr>
          <w:ilvl w:val="2"/>
          <w:numId w:val="1"/>
        </w:numPr>
        <w:rPr/>
      </w:pPr>
      <w:bookmarkStart w:id="481" w:name="__RefHeading___Toc597497_1468164448"/>
      <w:bookmarkStart w:id="482" w:name="_Toc183"/>
      <w:bookmarkEnd w:id="480"/>
      <w:bookmarkEnd w:id="481"/>
      <w:r>
        <w:rPr>
          <w:rtl w:val="true"/>
        </w:rPr>
        <w:t>درس دویست و نودم</w:t>
      </w:r>
      <w:bookmarkEnd w:id="482"/>
    </w:p>
    <w:p>
      <w:pPr>
        <w:pStyle w:val="Heading4"/>
        <w:numPr>
          <w:ilvl w:val="3"/>
          <w:numId w:val="1"/>
        </w:numPr>
        <w:rPr/>
      </w:pPr>
      <w:bookmarkStart w:id="483" w:name="__RefHeading___Toc597499_1468164448"/>
      <w:bookmarkStart w:id="484" w:name="_Toc184"/>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85" w:name="__RefHeading___Toc597501_1468164448"/>
      <w:bookmarkStart w:id="486" w:name="_Toc185"/>
      <w:bookmarkEnd w:id="485"/>
      <w:r>
        <w:rPr>
          <w:rtl w:val="true"/>
        </w:rPr>
        <w:t>بیان مفهوم اقتضاء در مسألۀ اجزاء</w:t>
      </w:r>
      <w:bookmarkEnd w:id="486"/>
    </w:p>
    <w:p>
      <w:pPr>
        <w:pStyle w:val="BookText"/>
        <w:rPr/>
      </w:pPr>
      <w:r>
        <w:rPr>
          <w:rFonts w:ascii="IRNazanin" w:hAnsi="IRNazanin" w:eastAsia="IRNazanin"/>
          <w:color w:val="111111"/>
          <w:sz w:val="28"/>
          <w:sz w:val="28"/>
          <w:szCs w:val="28"/>
          <w:rtl w:val="true"/>
          <w:lang w:bidi="fa-IR"/>
        </w:rPr>
        <w:t>بحث دربارۀ کلمۀ یقتضی بود که در عنوان بحث اجزاء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را به معنای علّیّت و تأثیر معنا می‌کنیم و این علّیّت و تأثیر در هردو شعبۀ محل بحث ما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شعبۀ اول که خیلی روشن است، برای این‌که آنجا مسأله، مسألۀ عقلی است و 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شعبۀ دوم، آنجا هم نکته‌ای دارد که ما اقتضاء را به معنای علّیّت و سببیت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ریشۀ بحث دوم مربوط به مقام دلالت ادله است که بدانیم ادلۀ اوامر اضطراریه، یا ادلۀ اوامر ظاهریه چه مقدار دلالت دارد، ولی درعین‌حال آنچه که مجزی و مقتضی اجزاء است،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اتیان خارجی به صلاة مع التیمم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نشود، مسألۀ اجزاء نمی‌تواند پیاده شود، ولو این‌که دلیل هم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که ریشۀ بحث مربوط به مقام دلالت است، اما درعین‌حال آن‌چه تأثیر در اجزاء می‌کند، عمل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در قسمت دوم هم</w:t>
      </w:r>
      <w:bookmarkStart w:id="487" w:name="pg13675_174336"/>
    </w:p>
    <w:p>
      <w:pPr>
        <w:pStyle w:val="BookText"/>
        <w:rPr/>
      </w:pPr>
      <w:bookmarkEnd w:id="487"/>
      <w:r>
        <w:rPr>
          <w:rFonts w:ascii="IRNazanin" w:hAnsi="IRNazanin" w:eastAsia="IRNazanin"/>
          <w:color w:val="111111"/>
          <w:sz w:val="28"/>
          <w:sz w:val="28"/>
          <w:szCs w:val="28"/>
          <w:rtl w:val="true"/>
          <w:lang w:bidi="fa-IR"/>
        </w:rPr>
        <w:t>اقتضاء را به معنای علّیّت و تأثیر بگیریم</w:t>
      </w:r>
      <w:r>
        <w:rPr>
          <w:rFonts w:eastAsia="IRNazanin" w:cs="IRNazanin"/>
          <w:color w:val="111111"/>
          <w:sz w:val="28"/>
          <w:szCs w:val="28"/>
          <w:rtl w:val="true"/>
          <w:lang w:bidi="fa-IR"/>
        </w:rPr>
        <w:t>.</w:t>
      </w:r>
    </w:p>
    <w:p>
      <w:pPr>
        <w:pStyle w:val="Heading4"/>
        <w:numPr>
          <w:ilvl w:val="3"/>
          <w:numId w:val="1"/>
        </w:numPr>
        <w:rPr/>
      </w:pPr>
      <w:bookmarkStart w:id="488" w:name="__RefHeading___Toc597503_1468164448"/>
      <w:bookmarkStart w:id="489" w:name="_Toc186"/>
      <w:bookmarkEnd w:id="488"/>
      <w:r>
        <w:rPr>
          <w:rtl w:val="true"/>
        </w:rPr>
        <w:t>بیان حضرت امام</w:t>
      </w:r>
      <w:r>
        <w:rPr>
          <w:rtl w:val="true"/>
        </w:rPr>
        <w:t>(</w:t>
      </w:r>
      <w:r>
        <w:rPr>
          <w:rtl w:val="true"/>
        </w:rPr>
        <w:t>ره</w:t>
      </w:r>
      <w:r>
        <w:rPr>
          <w:rtl w:val="true"/>
        </w:rPr>
        <w:t xml:space="preserve">) </w:t>
      </w:r>
      <w:r>
        <w:rPr>
          <w:rtl w:val="true"/>
        </w:rPr>
        <w:t>در معنای اقتضاء و توضیح استاد بر آن</w:t>
      </w:r>
      <w:bookmarkEnd w:id="489"/>
    </w:p>
    <w:p>
      <w:pPr>
        <w:pStyle w:val="BookText"/>
        <w:rPr/>
      </w:pPr>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مرحوم آخوند دارند که نتیجه به این منتهی می‌شود که ما با کلمۀ یقتضی هیچ کاری نمی‌توانیم کنیم، جز این‌که آن را از عنوان بحث حذف کنیم و به جای یقتضی، به اجزاء،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مجزی ام لا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یقتضی چون به هیچ صورت به نظر مبارک ایشان قابل تصحیح نیست، لذا این کلمه را باید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مقتضی را عبارت از اتیان به مأموربه قرار می‌دهیم، اتیان به مأموربه، که یک واقعیت تکوینیه است، صلاتی که در خارج تحقق پیدا می‌کند چه با وضو باشد، چه با تیمم و چه با استصحاب طهارت باشد، این یک واقعیت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مقتضی که عبارت از مؤثر و عبارت از سبب است، ما اشکالی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مقتضا را هم در نظر بگیریم، معلول را هم باید ملاحظه کنیم و قبل از ملاحظۀ معلول، این نکته را باید به آن توجه داشته باشیم که همیشه مسألۀ علّیّت و معلولیت، عبارت است از یک سنخ ارتباطی که بین دو واقعیت وجود دارد، باید دو حقیقت و دو واقعیت داشته باشیم و این دو واقعیت و حقیقت بینشان ارتباط باشد و نحوۀ ارتباطشان هم از نوع علّیّت باشد، یعنی احد الواقعیتین مؤثر در واقعیت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موجد واقعیت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جای کلمۀ سبب، کلمۀ مقتضی را می‌گذاریم، معنایش این است که خود نار یک واقعیت مسلّمی هست، احراق هم یک واقعیت دیگر است، بین این دو واقعیت بنام نار و احراق ارتباط علّیّت و معلولیّت وجود دارد، یعنی نار موجد احراق است، نار مؤثر در تحقّق احراق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علّیّت و معلولیّت یک‌چنین معنایی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می‌خواهیم این معنا را پیاده کنیم، در ناحیۀ علت به واقعیتی برخورد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تخیلی و یک امر اعتباری نیست، بلکه یک امر محسوس و مشهود برای انسان است</w:t>
      </w:r>
      <w:r>
        <w:rPr>
          <w:rFonts w:eastAsia="IRNazanin" w:cs="IRNazanin"/>
          <w:color w:val="111111"/>
          <w:sz w:val="28"/>
          <w:szCs w:val="28"/>
          <w:rtl w:val="true"/>
          <w:lang w:bidi="fa-IR"/>
        </w:rPr>
        <w:t>.</w:t>
      </w:r>
    </w:p>
    <w:p>
      <w:pPr>
        <w:pStyle w:val="Heading4"/>
        <w:numPr>
          <w:ilvl w:val="3"/>
          <w:numId w:val="1"/>
        </w:numPr>
        <w:rPr/>
      </w:pPr>
      <w:bookmarkStart w:id="490" w:name="__RefHeading___Toc597505_1468164448"/>
      <w:bookmarkStart w:id="491" w:name="_Toc187"/>
      <w:bookmarkEnd w:id="490"/>
      <w:r>
        <w:rPr>
          <w:rtl w:val="true"/>
        </w:rPr>
        <w:t>اجزاء به معنی کفایت از تکرار</w:t>
      </w:r>
      <w:bookmarkEnd w:id="491"/>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واقعیت در رابطۀ با علّت و مقتضی، قابل قبول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معلول می‌آییم، معلول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اجزاء گرفته‌اید، در مقدمۀ بعدی اجزاء را برای ما معنا کردید، که ما</w:t>
      </w:r>
    </w:p>
    <w:p>
      <w:pPr>
        <w:pStyle w:val="BookText"/>
        <w:rPr/>
      </w:pPr>
      <w:r>
        <w:rPr>
          <w:rFonts w:ascii="IRNazanin" w:hAnsi="IRNazanin" w:eastAsia="IRNazanin"/>
          <w:color w:val="111111"/>
          <w:sz w:val="28"/>
          <w:sz w:val="28"/>
          <w:szCs w:val="28"/>
          <w:rtl w:val="true"/>
          <w:lang w:bidi="fa-IR"/>
        </w:rPr>
        <w:t>هم این بحث را بعدا در اجزاء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اجزاء را این‌طور معنا کردید،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از نظر لغت و از نظر عرف به معنای کفایت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یختلف 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اتیان به مأموربه به هر امری، نسبت اجزاء در رابطۀ با خود آن امر است و معنای کفایت این است که لازم نیست که همین چیزی را که آوردید، با همین خصوصیات، با همین شرائط، دو مرتبه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الوضوء نسبت به امر به صلاة مع الوضوء کافی است، یعنی لازم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اوامر اضطراریه وقتی که نسبت به امر واقعی اوّلی مقایسه و ملاحظه می‌شود، که بخش دوم بحث است، معنای کفایتش این است،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معنایش این نیست که دو مرتبه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کافی از امر واقعی اوّلی است، کافی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اجزاء در هر دو بخش به معنای کفایت است، منتهی از چه کفایت می‌کند؟ این در دو بخش با هم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می‌کند، اما اصل الاجزاء به معنی الکفایة، این در هر دو وجود دارد و در هر دو هم به معنای عدم لزوم تکرار گذشته است، یا به صورت دیگر مثل نماز مع الوضوء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اجزاء را این‌طوری معنا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سؤال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بیان امام بزرگوار است با توضیح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اجزاء به این معنا یک واقعیت و یک حقیقت تکوینیه است؟ و بین این اجزاء و اتیان به مأموربه ارتباط علّیّت و معلولیّت وجود دارد؟ شما نمی‌توانید چنین بگوئید، برای این‌که کفایت یعنی عدم لزوم تکرار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همین نماز یا به صورت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مگر خود لزوم، واقعیت است؟ که عدمش واقعیت باشد، لزوم یک امر اعتباری است، وجوب یک امر اعتباری است، وجوب که یک واقعیت تکوینیه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لزوم یک امر اعتباری شد، عدم لزوم هم یک امر اعتباری است، این شیء و این فعل واجب، معنایش این نیست که یک واقعیتی به عنوان صفت برای این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همان‌طوری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امر اعتباری است، همان‌طور وقتی هم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ثبوتش که اعتباری شد، عدمش هم اعتباری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این‌که؛ در ناحیۀ عدم یک اشکال دیگری هم وجود دارد و آن این است که معلول تکوینی نمی‌تواند امر عدمی باشد، این‌که گفتند که علت عدم، عدم علت وجود است، همان‌طوری که در فلسفه ذکر شده، یک مسامحه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العدم، عدم لیس بشیء حتی یحتاج الی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احتیاج به علت دارد، وجود است که مفتقر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عدم حتّی در عدم مضاف، بعضی از</w:t>
      </w:r>
      <w:bookmarkStart w:id="492" w:name="pg13675_174338"/>
    </w:p>
    <w:p>
      <w:pPr>
        <w:pStyle w:val="BookText"/>
        <w:rPr/>
      </w:pPr>
      <w:bookmarkEnd w:id="492"/>
      <w:r>
        <w:rPr>
          <w:rFonts w:ascii="IRNazanin" w:hAnsi="IRNazanin" w:eastAsia="IRNazanin"/>
          <w:color w:val="111111"/>
          <w:sz w:val="28"/>
          <w:sz w:val="28"/>
          <w:szCs w:val="28"/>
          <w:rtl w:val="true"/>
          <w:lang w:bidi="fa-IR"/>
        </w:rPr>
        <w:t>محققین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شائبة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تحقیق بالاتر این است که حتّی عدم مضاف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شائبة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اصلا استشمام وجود نکرده، می‌خواهد عدم مطلق باشد، یا عدم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اجزاء را به معنای عدم لزوم تکرار، می‌گیرید، دو اشکال در علّیّت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لزوم امر اعتباری است و تبعا عدم لزوم هم امر اعتباری است و دیگر این‌که معلول نمی‌تواند یک امر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در این مقدمه اقتضا را به معنای علّیّت و تأثیر می‌گیرید؟ و در مقدمۀ بعد که اجزاء را معنا می‌کنید، یک معنایی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مسألة العلیة و لا یمکن ان یجری فیه العلیة و المعلولیة</w:t>
      </w:r>
      <w:r>
        <w:rPr>
          <w:rFonts w:eastAsia="IRNazanin" w:cs="IRNazanin"/>
          <w:color w:val="111111"/>
          <w:sz w:val="28"/>
          <w:szCs w:val="28"/>
          <w:rtl w:val="true"/>
          <w:lang w:bidi="fa-IR"/>
        </w:rPr>
        <w:t>».</w:t>
      </w:r>
    </w:p>
    <w:p>
      <w:pPr>
        <w:pStyle w:val="Heading4"/>
        <w:numPr>
          <w:ilvl w:val="3"/>
          <w:numId w:val="1"/>
        </w:numPr>
        <w:rPr/>
      </w:pPr>
      <w:bookmarkStart w:id="493" w:name="__RefHeading___Toc597507_1468164448"/>
      <w:bookmarkStart w:id="494" w:name="_Toc188"/>
      <w:bookmarkEnd w:id="493"/>
      <w:r>
        <w:rPr>
          <w:rtl w:val="true"/>
        </w:rPr>
        <w:t>اجزاء به معنای سقوط الامر</w:t>
      </w:r>
      <w:bookmarkEnd w:id="494"/>
    </w:p>
    <w:p>
      <w:pPr>
        <w:pStyle w:val="BookText"/>
        <w:rPr/>
      </w:pPr>
      <w:r>
        <w:rPr>
          <w:rFonts w:ascii="IRNazanin" w:hAnsi="IRNazanin" w:eastAsia="IRNazanin"/>
          <w:color w:val="111111"/>
          <w:sz w:val="28"/>
          <w:sz w:val="28"/>
          <w:szCs w:val="28"/>
          <w:rtl w:val="true"/>
          <w:lang w:bidi="fa-IR"/>
        </w:rPr>
        <w:t>اما 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اجزاء را به نحوی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پذیرفتیم، اشکال شما را می‌پذیریم، چه مانعی دارد که ما اجزاء را طور دیگر معنا کنیم؟ مثلا اجزاء را به معنای سقوط الامر معنا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مأموربه، این سبب می‌شود که امر ساقط شود، امر دیگر از صحنه کنار برود و دیگر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اشکال می‌آید، مگر امر که مفادش وجوب است و به تعبیر ما بعث و تحریک است، شما در مفاد هیأت افعل حتّی کلمۀ اعتباری را ضمیمۀ به بعث و تحریک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و هیأت افعل، 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بعث و تحریک خارجی، هیأت افعل بعث و تحریک اعتباری را دلالت می‌کند؛ و بیان کردیم تعبیری که مرحوم آخوند و مشهور در مفاد هیأت افعل و کلمۀ طلب ذکر می‌کنند، همان بعث و تحریک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آیا فقط وجودش اعتباری است یا عدمش هم اعتباری است؟ آیا ثبوتش اعتباری است یا سقوطش هم مثل ثبوتش اعتباری است؟ پس اگر شما اجزاء را به معنای سقوط الامر معنا کنید، با توجه به این‌که مفاد امر، بعث و تحریک اعتباری است و این ثبوتا و سقوطا هر دو امر اعتباری هست، چطور می‌تواند عنوان معلولیّت پیدا کند؟ معلول باید از واقعیت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علّت، واقعیت است، معلول هم باید یک واقعیت و حقیقتی باشد</w:t>
      </w:r>
      <w:r>
        <w:rPr>
          <w:rFonts w:eastAsia="IRNazanin" w:cs="IRNazanin"/>
          <w:color w:val="111111"/>
          <w:sz w:val="28"/>
          <w:szCs w:val="28"/>
          <w:rtl w:val="true"/>
          <w:lang w:bidi="fa-IR"/>
        </w:rPr>
        <w:t>.</w:t>
      </w:r>
    </w:p>
    <w:p>
      <w:pPr>
        <w:pStyle w:val="Heading4"/>
        <w:numPr>
          <w:ilvl w:val="3"/>
          <w:numId w:val="1"/>
        </w:numPr>
        <w:rPr/>
      </w:pPr>
      <w:bookmarkStart w:id="495" w:name="__RefHeading___Toc597509_1468164448"/>
      <w:bookmarkStart w:id="496" w:name="_Toc189"/>
      <w:bookmarkEnd w:id="495"/>
      <w:r>
        <w:rPr>
          <w:rtl w:val="true"/>
        </w:rPr>
        <w:t>اجزاء به معنای سقوط ارادة المولا</w:t>
      </w:r>
      <w:bookmarkEnd w:id="49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شما اجزاء را به معنای سقوط الامر هم معنا کنید، نمی‌توانید علّیّت و معلولیّت را تصحیح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کانّ قائلی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بر واقعیت معلول تکیه می‌کنید، ما یک راه</w:t>
      </w:r>
    </w:p>
    <w:p>
      <w:pPr>
        <w:pStyle w:val="BookText"/>
        <w:rPr/>
      </w:pPr>
      <w:r>
        <w:rPr>
          <w:rFonts w:ascii="IRNazanin" w:hAnsi="IRNazanin" w:eastAsia="IRNazanin"/>
          <w:color w:val="111111"/>
          <w:sz w:val="28"/>
          <w:sz w:val="28"/>
          <w:szCs w:val="28"/>
          <w:rtl w:val="true"/>
          <w:lang w:bidi="fa-IR"/>
        </w:rPr>
        <w:t>داریم، اجزاء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ارادة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اگر این‌طوری معنا کردیم چطور است؟ سقوط ارادة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واقعیت تکوینیه است، منتهی بعضی یا اکثر واقعیات تکوینیه محسوس به حواس خمسه‌اند، بعضی‌ها قائم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واقعیتش به همان قیام به نفس است، مثل مسألۀ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محققینی که قائل به وجود ذهنی هستند، در حقیقت وجود ذهنی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 این وجود، عبارت از خارج نیست، ظرف این وجود عبارت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وجود ذهنی به همان تحقق در ذهن است، واقعیت اراده هم قائم به نفس است؛ چه اراده‌هایی که در رابطۀ با افعال اختیاریۀ صادر از خود انسان تحقق دارد و چه اراده‌ای که از مولا موجب صدور امر از ناحیۀ مولا می‌شود، هر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وقت اراده می‌کند که آب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یک واقعیت است، این واقعیت مبادی دارد، مبادی آن همان مبادی ارادۀ معروفه است، تصوّر و تصدیق به فایدۀ و میل نفس و عزم و جزم و امثال ذلک، حالا در کم و زیادی این مبادی اراده هم یک اختلافاتی هست، اما بالاخره همۀ آن مبادی هم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تصوّر مراد است، یعنی وجود ذهنی مراد، وجود ذهنی خودش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مسألۀ تصدیق به فایده است، تصدیق هم یک مطلبی مربوط به نفس انسان است که فائدۀ شیء مراد را تصدیق کند، بپذیرد و صحه بگذارد و همین‌طور سایر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مبادی تحقق پیدا کرد، یک واقعیتی بنام اراده، که حالا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المؤکد محرک للعضلات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هر عنوان دیگری دارد، بالاخره یک واقعیت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اراده می‌کند که مثلا کتابش را که در آن قفسۀ مقابل وجود دارد، در اختیار او واقع شود، بعد از این‌که اراده کرد، می‌نشیند یک قدری فکر می‌کند، یا خودش بلند شود حرکت کند و کتاب را بردارد، یا این‌که به بچه‌اش دستور بدهد که آن کتاب را از قفسۀ فلان در اختیار من قرار بده؟ در هر دو صورتش این مسبوقیت به ارادۀ تکوینیه که یک واقعیت قائمۀ به نفس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کانّ ان قلت این‌طور می‌گوید، ما این طور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و یکون سببا لسقوط ارادة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مولای آمر، ارادۀ مولایی که امر صادر کرده، بواسطه این عمل خارجی آن اراده کنار می‌رود، آن اراده منعدم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تعبیر کردیم، دیگر دو واقعیت در کار است، می‌توانیم مسألۀ تأثیر و تأثر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 گفت، ایشان در جواب می‌فرمایند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چنین نیست که فکر می‌کنید، شما در اراده‌هایی که نسبت به عمل خودتان تعلق می‌گیرد، مسأله را یک قدری بررسی کنید، تا بعد برسیم به اراده‌ای که منشأ صدور امر است و از آن تعبیر به ارادۀ تشریعیه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فرضا شما تصمیم می‌گیرید ساعت سه بعد از ظهر از منزل حرکت</w:t>
      </w:r>
    </w:p>
    <w:p>
      <w:pPr>
        <w:pStyle w:val="BookText"/>
        <w:rPr/>
      </w:pPr>
      <w:r>
        <w:rPr>
          <w:rFonts w:ascii="IRNazanin" w:hAnsi="IRNazanin" w:eastAsia="IRNazanin"/>
          <w:color w:val="111111"/>
          <w:sz w:val="28"/>
          <w:sz w:val="28"/>
          <w:szCs w:val="28"/>
          <w:rtl w:val="true"/>
          <w:lang w:bidi="fa-IR"/>
        </w:rPr>
        <w:t>کنید و در جلسۀ بحث شرکت بفرمایید، به استناد این اراده حرکت می‌کنید، با هر وسیله‌ای می‌آیید و در مجلس درس حضور پیدا می‌کنید، این معنا وجدانا جای انکار نیست که تا زمانی که شما حاضر در جلسۀ بحث نشدید، هنوز اراده به قوت خودش باقی است، وقتی که حضور در جلسه پیدا کردید، این اراده از بین می‌رود، این اراده منعدم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انعدام این اراده چیست؟ چه سبب شده که این اراده از بین برود؟ در بادی نظر انسان این‌طوری فکر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المراد صارت علتا لذهاب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که حاصل شد و تحقق پیدا کرد، دیگر بعد از تحقق المراد، اراده‌ای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لذهاب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بادی نظر آدم این‌طوری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مسألۀ را اگر به این صورت کسی در فلسفه مطرح کند، یک جواب برای استحالۀ آن می‌شنود، می‌گوید به این ترتیب مسألۀ محال است اصلا، چرا محال است؟ برای این‌که آن چیزی که علّیّت پیدا کرد برای حصول مراد، خود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علت حصول مراد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می‌شود که حصول مراد علّت برای ذهاب اراده شود؟ اگر علت برای ذهاب اراده شد، معنایش این است که برای عدم علّت خودش، علّت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برای عدم علّت خودش شد، پس در نتیجة علت عدم خودش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یعقل ان یکون الشیء علتا لعدم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را اگر بخواهیم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المراد علة لعدم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تالی فاسدی پیدا می‌کند و محکوم به استحاله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واقعیت مسألۀ چیست؟ وجدان را که نمی‌شود انکار کرد، که قبل از حضور در جلسۀ درس، اراده بود، اما بعد از حضور در جلسۀ درس دیگر اراده‌ای وجود ندارد، این یک مطلب وجدانی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وجدانی شد، چطور می‌توانیم آنرا حلّ کنیم؟ با توجه به یک نکته این معنا حل می‌شود، حلش این است که اراده از اول مقیّد و محدود بود؛ وقتی که غایت و قیدش حاصل شد، از اول اراده‌ای با تحقق این غایت وجود نداشته، نه این که اراده یک شیء مستمر باقی بوده و یک امری به صورت مقراض، دوام این اراده را از بین برده، بقاء این اراده را قیچی کرده باشد، نه، مسألۀ استمرار و دوام از اول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کرد که ده قدم راه برود، وقتی که ده قدم تمام شد، اراده تمام شده، نه این‌که چیزی آمده و جلوی دوام اراده و استمرار اراده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یازدهم نمی‌توانیم بگوییم اراده زائل شده، تعبیر به زوال صحیح نیست؛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الاراده متعلقة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ده قدم راه برود،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یازدهم دیگر متعلق اراده نبوده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امساک مثلا در ماه رمضان که امر عبادی است، نیت هم لازم دارد، از اول مبدأ و منتهایش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الفجر الی 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دقیقه قبل از طلوع فجر داخل در متعلق نیت و اراده است، نه یک دقیقه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به یک‌چنین چیزی اراده تعلق گرفته، به صورت</w:t>
      </w:r>
    </w:p>
    <w:p>
      <w:pPr>
        <w:pStyle w:val="BookText"/>
        <w:rPr/>
      </w:pPr>
      <w:r>
        <w:rPr>
          <w:rFonts w:ascii="IRNazanin" w:hAnsi="IRNazanin" w:eastAsia="IRNazanin"/>
          <w:color w:val="111111"/>
          <w:sz w:val="28"/>
          <w:sz w:val="28"/>
          <w:szCs w:val="28"/>
          <w:rtl w:val="true"/>
          <w:lang w:bidi="fa-IR"/>
        </w:rPr>
        <w:t>مغیّا و به صورت محدود متعلق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اینجایی هم که شما حضور در جلسۀ درس را متعلق اراده قرار می‌دهید، ارادۀ شما از اول مغیّای به درس است، وقتی رسیدید دیگر از اول اراده‌ای مثلا وجود نداشته، نه این‌که اراده یک امر مستمری بوده و با حضور در جلسۀ درس، این سقوط اراده نیاز به علّت داشته و ما بنشینیم در علّت سقوط این اراده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اراده‌هایی که راجع به فعل اختیاری خود انسان است؛ مطلب این‌طور است، راجع به ارادۀ تشریعیه هم یک توضیحی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فکر کنید ببینید کلام امام بزرگوار آیا قابل مناقشه هست؟ یا قابل مناقشه نیست؟ تا بعد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در مسأله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معنائی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اقتضاء را تشریح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احتمال در معنای اجزاء را تقریب کرده و قول اصح را بیان کنید؟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اراده را بیان نمایید؟</w:t>
      </w:r>
      <w:bookmarkStart w:id="497" w:name="pg13675_174342"/>
    </w:p>
    <w:p>
      <w:pPr>
        <w:pStyle w:val="Heading3"/>
        <w:numPr>
          <w:ilvl w:val="2"/>
          <w:numId w:val="1"/>
        </w:numPr>
        <w:rPr/>
      </w:pPr>
      <w:bookmarkStart w:id="498" w:name="__RefHeading___Toc597511_1468164448"/>
      <w:bookmarkStart w:id="499" w:name="_Toc190"/>
      <w:bookmarkEnd w:id="497"/>
      <w:bookmarkEnd w:id="498"/>
      <w:r>
        <w:rPr>
          <w:rtl w:val="true"/>
        </w:rPr>
        <w:t>درس دویست و نود و یکم</w:t>
      </w:r>
      <w:bookmarkEnd w:id="499"/>
    </w:p>
    <w:p>
      <w:pPr>
        <w:pStyle w:val="Heading4"/>
        <w:numPr>
          <w:ilvl w:val="3"/>
          <w:numId w:val="1"/>
        </w:numPr>
        <w:rPr/>
      </w:pPr>
      <w:bookmarkStart w:id="500" w:name="__RefHeading___Toc597513_1468164448"/>
      <w:bookmarkStart w:id="501" w:name="_Toc191"/>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02" w:name="__RefHeading___Toc597515_1468164448"/>
      <w:bookmarkStart w:id="503" w:name="_Toc192"/>
      <w:bookmarkEnd w:id="502"/>
      <w:r>
        <w:rPr>
          <w:rtl w:val="true"/>
        </w:rPr>
        <w:t>بیان حضرت امام</w:t>
      </w:r>
      <w:r>
        <w:rPr>
          <w:rtl w:val="true"/>
        </w:rPr>
        <w:t>(</w:t>
      </w:r>
      <w:r>
        <w:rPr>
          <w:rtl w:val="true"/>
        </w:rPr>
        <w:t>ره</w:t>
      </w:r>
      <w:r>
        <w:rPr>
          <w:rtl w:val="true"/>
        </w:rPr>
        <w:t xml:space="preserve">) </w:t>
      </w:r>
      <w:r>
        <w:rPr>
          <w:rtl w:val="true"/>
        </w:rPr>
        <w:t>در معنای اجزاء به</w:t>
      </w:r>
      <w:r>
        <w:rPr>
          <w:rtl w:val="true"/>
        </w:rPr>
        <w:t>«</w:t>
      </w:r>
      <w:r>
        <w:rPr>
          <w:rtl w:val="true"/>
        </w:rPr>
        <w:t>سقوط ارادة المولا</w:t>
      </w:r>
      <w:r>
        <w:rPr>
          <w:rtl w:val="true"/>
        </w:rPr>
        <w:t>»</w:t>
      </w:r>
      <w:bookmarkEnd w:id="503"/>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بیانشان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اراده‌های تکوینی که متعلق به افعال اختیاری خود انسان است، ملاحظه می‌کنیم بعد از آن‌که مراد حاصل شد و تحقق پیدا کرد، دیگر وجدانا اراده‌ای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المراد و تحقق المراد علة لزوال الاراده و علة لانعدام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کیفیتی که بیان شد، مستلزم یک امر محالی خواهد بود، بلکه علت این‌که با تحقّق مراد، دیگر اراده‌ای وجود ندارد، محدودیت و مغیّا بودن اراده من الاول بوده و اگر از اول اراده به صورت محدود و مغیّا تحقق پیدا کرد، پیداست که با حصول غایت و با خروج از آن محدوده، دیگر اراده‌ای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رابطۀ با محدودیت اراده است، که نوعا هم این محدودیت هست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مثلا اراده کرد، تا آخر عمرش مثلا روزی یک درهم صدقه بدهد، این اراده دیگر همیشگی است، با ده روز و صد روز و یک سال و ده سال دیگر این اراده محدود نیست، بعد از آن هم</w:t>
      </w:r>
      <w:bookmarkStart w:id="504" w:name="pg13675_174343"/>
    </w:p>
    <w:p>
      <w:pPr>
        <w:pStyle w:val="BookText"/>
        <w:rPr/>
      </w:pPr>
      <w:bookmarkEnd w:id="504"/>
      <w:r>
        <w:rPr>
          <w:rFonts w:ascii="IRNazanin" w:hAnsi="IRNazanin" w:eastAsia="IRNazanin"/>
          <w:color w:val="111111"/>
          <w:sz w:val="28"/>
          <w:sz w:val="28"/>
          <w:szCs w:val="28"/>
          <w:rtl w:val="true"/>
          <w:lang w:bidi="fa-IR"/>
        </w:rPr>
        <w:t>که موت پیش آمد، دیگر موضوعی برای اراده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نوعا در افعال، اراده‌ها به صورت محدود و مقید و مغیّا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اراده‌های تشریعیه هم مسألۀ به همین کیفیت است، مولایی که به عبد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ارادۀ نفسانیه، موجب صدور فرمان آوردن آب، نسبت به عبد می‌شود؛ بعد از آن‌که عبد این مأموربه را در خارج ایجاد کرد و مولا متمکن از ماء شد، دیگر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مأموربه موجب زوال اراده شده موجب سقوط اراده شده، اراده از اول محدود به همین حد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مولا به دست خودش آب را در اختیار خودش قرار می‌داد، ارادۀ تکوینیۀ محدودش منتفی می‌شد، اینجا هم که اراده به صورت ارادۀ تشریعیه و دستور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مأموربه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را دارد،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در مسألۀ مباشرت و تسبیب است و الاّ در اراده، کیفیت اراده، بقاء و عدم بقاء آن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اجزاء را به معنای سقوط امر بگیرید و امر را هم عبارت از آن ارادۀ قائمۀ به نفس مولای آمر قرار دهید، باز هم درست نیست که ما اینجا مسألۀ علّیّت و معلولیّت را مطرح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 صار علة موثرة لسقوط الارادة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غیرصحیح است، نه، اراده از اول محدود بوده و خارج از آن دائره و حد، اراده‌ای وجود نداشته، نه این‌که اتیان به مأموربه علّیّت برای سقوط و زوال اراده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اجزاء را هر طور معنا کنند، کلمۀ یقتضی را نمی‌توانند به معنای علّیّت و تأثیر بگیرند، برای این‌که در کثیری از فروضش، مسأله، مسألۀ واقعیت نیست، بلکه امر اعتباری است و روی بعضی از معانی هم مسألۀ علّیّت و معلولیّت مطرح نیست، بلکه مسألۀ حد و محدودیت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ایشان این است که ما کلمۀ یقتضی را اصلا از عنوان بحث حذف کنیم و تعبیر 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مجزی، ام لا یکون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تعبیر عنوان را مطرح کنیم، خالی از کلمۀ اقتضاء</w:t>
      </w:r>
      <w:r>
        <w:rPr>
          <w:rFonts w:eastAsia="IRNazanin" w:cs="IRNazanin"/>
          <w:color w:val="111111"/>
          <w:sz w:val="28"/>
          <w:szCs w:val="28"/>
          <w:rtl w:val="true"/>
          <w:lang w:bidi="fa-IR"/>
        </w:rPr>
        <w:t>.</w:t>
      </w:r>
    </w:p>
    <w:p>
      <w:pPr>
        <w:pStyle w:val="Heading4"/>
        <w:numPr>
          <w:ilvl w:val="3"/>
          <w:numId w:val="1"/>
        </w:numPr>
        <w:rPr/>
      </w:pPr>
      <w:bookmarkStart w:id="505" w:name="__RefHeading___Toc597517_1468164448"/>
      <w:bookmarkStart w:id="506" w:name="_Toc193"/>
      <w:bookmarkEnd w:id="505"/>
      <w:r>
        <w:rPr>
          <w:rtl w:val="true"/>
        </w:rPr>
        <w:t>جواب استاد به بیان امام</w:t>
      </w:r>
      <w:r>
        <w:rPr>
          <w:rtl w:val="true"/>
        </w:rPr>
        <w:t>«</w:t>
      </w:r>
      <w:r>
        <w:rPr>
          <w:rtl w:val="true"/>
        </w:rPr>
        <w:t>ره</w:t>
      </w:r>
      <w:r>
        <w:rPr>
          <w:rtl w:val="true"/>
        </w:rPr>
        <w:t xml:space="preserve">» </w:t>
      </w:r>
      <w:r>
        <w:rPr>
          <w:rtl w:val="true"/>
        </w:rPr>
        <w:t>در معنای علیت و تاثیر</w:t>
      </w:r>
      <w:bookmarkEnd w:id="50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امام بزرگوار با این‌که یک بیان جالب و محققانه و پرفایده‌ای هست، اما به نظر نمی‌رسد که این اشکال ایشان به مرحوم آخوند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به نظر قاصر ما می‌رسد، این است که ما یک وقت در مباحث فلسفی مسألۀ اقتضا و علّیّت را مطرح می‌کنیم، گاهی در فلسفه این عنوان را به کار می‌بریم، در آنجا آنچه هست واقعیات و حقایق است و سروکار با واقعیات و حقایق است؛ وقتی که مسألۀ علّیّت را مطرح می‌کنیم، همین بیاناتی است که امام فرموده‌اند، علّیّت به معنای تأثیر است،</w:t>
      </w:r>
    </w:p>
    <w:p>
      <w:pPr>
        <w:pStyle w:val="BookText"/>
        <w:rPr/>
      </w:pPr>
      <w:r>
        <w:rPr>
          <w:rFonts w:ascii="IRNazanin" w:hAnsi="IRNazanin" w:eastAsia="IRNazanin"/>
          <w:color w:val="111111"/>
          <w:sz w:val="28"/>
          <w:sz w:val="28"/>
          <w:szCs w:val="28"/>
          <w:rtl w:val="true"/>
          <w:lang w:bidi="fa-IR"/>
        </w:rPr>
        <w:t>به معنای ایجاد است و طرفین علت و معلول هر دو باید واقعیت داشته باشند، آن هم واقعیت تکوینی، واقعیت حقیقی، آنجا مسألۀ علّیّت و معلولیّت مطرح است، در جوّ فلسفه مسألۀ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سروکار ما با فقه و اصول و با فقها و اصولیین است نه با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کلمات استعمالات فقها را در رابطۀ با کلمۀ اقتضاء و در رابطۀ با کلمۀ علّیّت و سببیت و در رابطۀ با کلمۀ تأثیر، به موارد زیادی برخورد می‌کنیم، که یا علت و معلول هر دو امر اعتباری هستند و یا حداقل معلول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به علت و سببیت و اقتضاء و تأثیر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فقه تا آخر فقه، وقتی که مباحث فقهیه را مورد نظر قرار می‌دهید، می‌بینید در اکثر موارد با این معنا سرو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فقها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مسألۀ ماء کر و ماء قلیل، چه تعبیر می‌کنند؟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الکریة علة لاعتصام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ماء بخواهد معتصم باشد، یعنی منفعل نشود، یعنی با ملاقات نجاست تحت تأثیر قرار نگیرد، کرّیت یکی از علل اعتصام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مناسبتی اینجا به کار رفته؟ موضوع کریت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خودش یک امر جعلی است، یعنی آن مقدار ماء خارجی واقعیت است، اما آن مقدار یکون کرّا به حیثی که اگر یک مثقال از آن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یک واقعیتی نیست، کرّیت یک امر جعلی است که شارع آن را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اگر به لغت و عرف هم مراجعه کنید، این معنایی که برای کرّیت در شرع شده، در لغت و عرف هم به آن برخورد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موضوع، یعنی علّت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فرض کنیم که علتش واقعیت است، معلولش چیست؟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اعتصام در مقابل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اعتصام و انفعال دو واقعیت است؟ یا دو امر اعتباری است؟ نجاست و طهارت آن‌طوری که اکثر و بلکه مشهور بین فقها هست، یک واقعیتی نیست، طهارت و نجاست، امر اعتباری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القلیل الملاقا مع الماء القلیل علة لانفعاله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می‌بینیم در مسألۀ ماء قلیل از ملاقات با نجاست تعبیر به علت کردند، در حالی‌که انفعال ماء قلیل یک امر اعتباری است، مثل سایر احکام وضعیۀ ماء می‌ماند، اینها مسائل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باب ضمانات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را تعبیر به سبب کردند، اما معلول و مسبب چیست؟ مسبب عبارت از ضمان است، ضمان اشتغال ذمه است، اشتغال ذمه یک امر اعتباری است، یک واقعیتی بنام اشتغال ذمه نیست که یک چیزی به ذمه انسان تکوینا ضمیمه شده باشد و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می‌بینیم تعبیر به سبب می‌کنند؛ در باب معاملات</w:t>
      </w:r>
      <w:bookmarkStart w:id="507" w:name="pg13675_174345"/>
    </w:p>
    <w:p>
      <w:pPr>
        <w:pStyle w:val="BookText"/>
        <w:rPr/>
      </w:pPr>
      <w:bookmarkEnd w:id="507"/>
      <w:r>
        <w:rPr>
          <w:rFonts w:ascii="IRNazanin" w:hAnsi="IRNazanin" w:eastAsia="IRNazanin"/>
          <w:color w:val="111111"/>
          <w:sz w:val="28"/>
          <w:sz w:val="28"/>
          <w:szCs w:val="28"/>
          <w:rtl w:val="true"/>
          <w:lang w:bidi="fa-IR"/>
        </w:rPr>
        <w:t>که تعبیر به اقتضاء و تأثیر و سببیت،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سبب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مقتض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سبب للزوجیه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و زوجیت که دیگر مثالهای معروف امور اعتباری است، تا از ما سؤال می‌شود که امور اعتباری مثل چه؟ فورا ذهن ما می‌رود سراغ، ملکیت، زوجیت، حریت، رقیت، مطلّقه بودن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تمامی این موارد،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سببیت، علّیّت،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در کتاب مکاسب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فقیهی چنین عبارتی را به کار می‌برد، ما دیگر نباید اینجا مسائل فلسفی را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عقد بیع و ملکیت باید یک تأثیر و تأثّر واقعی باشد، علت و معلول باید هر دو واقعیت تکوینیه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جای این حرف هست؟ یا این‌که نه مقصود اینها در جوّ تشریع است؟ و اگر شما بخواهید تعبیر بفرمایید به این‌که مقصود از این سببیتها و تأثیرها و اقتضاها، یعنی سببیت شرعیه، یعنی علّیّت شرعیه، اتلاف مال غیر را وقتی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للضمان،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شرعی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تعبیر به سببیت شرعیه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النجاسة بماء قلیل علة للانفعال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شرعی،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یحکم بان الملاقات فی الماء القلیل، علة للانفعال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بیع هم مسائل به عقلاء و عرف اعتبار دارد و شارع هم همین امور عقلائیه را مورد امضاء و تنفیذ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برای عقد نکاح سببیت قائل هستند، مسببش هم زوجیت است، زوجیت هم امر اعتباری است، اعتباری است که هم عقلاء این اعتبار را قائل هستند و هم شارع مقدس این اعتبار را پذیرفته، منتهی در بعضی از شروط و قیود با عقلاء بینشان اختلاف وجود دارد و الاّ کلی مسألۀ یک امر اعتباری عقلایی مورد امضاء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سبب 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سببیت عرفیه دارد، سببیت عقلائیه و شرعیه دارد، به لحاظ این‌که شارع تنفیذ و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جوّی که شرع و عرف و عقلاء مطرح‌اند، به نظر قاصر ما درست نیست که ما روی کلمۀ علّیّت و اقتضاء، به آن نحوی که در فلسفه با این تعبیر و عنوان برخورد می‌شود، به آن نحو برخورد کنیم</w:t>
      </w:r>
      <w:r>
        <w:rPr>
          <w:rFonts w:eastAsia="IRNazanin" w:cs="IRNazanin"/>
          <w:color w:val="111111"/>
          <w:sz w:val="28"/>
          <w:szCs w:val="28"/>
          <w:rtl w:val="true"/>
          <w:lang w:bidi="fa-IR"/>
        </w:rPr>
        <w:t>.</w:t>
      </w:r>
    </w:p>
    <w:p>
      <w:pPr>
        <w:pStyle w:val="Heading4"/>
        <w:numPr>
          <w:ilvl w:val="3"/>
          <w:numId w:val="1"/>
        </w:numPr>
        <w:rPr/>
      </w:pPr>
      <w:bookmarkStart w:id="508" w:name="__RefHeading___Toc597519_1468164448"/>
      <w:bookmarkStart w:id="509" w:name="_Toc194"/>
      <w:bookmarkEnd w:id="508"/>
      <w:r>
        <w:rPr>
          <w:rtl w:val="true"/>
        </w:rPr>
        <w:t>اهمیت بحث اجزاء در اوامر اضطراریه و ظاهریه</w:t>
      </w:r>
      <w:bookmarkEnd w:id="50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 فیه گفتیم که ما در دو بخش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نسبت به اوامر اضطراریه و اوامر ظاهریه است، که آیا این اوامر مجزی از اوامر واقعی اولی و اوامر واقعی نسبت به ظاهری هست یا نه؟ چه مانعی دارد که ما کلمۀ اقتضا را در اینجا به کار ببریم، مقصود را هم علّیّت بگیریم، علّیّت را هم</w:t>
      </w:r>
      <w:bookmarkStart w:id="510" w:name="pg13675_174346"/>
    </w:p>
    <w:p>
      <w:pPr>
        <w:pStyle w:val="BookText"/>
        <w:rPr/>
      </w:pPr>
      <w:bookmarkEnd w:id="510"/>
      <w:r>
        <w:rPr>
          <w:rFonts w:ascii="IRNazanin" w:hAnsi="IRNazanin" w:eastAsia="IRNazanin"/>
          <w:color w:val="111111"/>
          <w:sz w:val="28"/>
          <w:sz w:val="28"/>
          <w:szCs w:val="28"/>
          <w:rtl w:val="true"/>
          <w:lang w:bidi="fa-IR"/>
        </w:rPr>
        <w:t>به معنای همان سببیت شرعیه معنا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سببا 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نماز با طهارت استصحابی را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سببا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روی سببیت شرعیه است، همان طوری که در کثیری از موارد عنوان سببیت شرعیه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دوم که ریشۀ بحث در رابطۀ با مفاد ادلۀ شرعیه است، از ادلۀ اوامر اضطراریه چه استفاده می‌شود؟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اوامر اضطراریه دلالت بر اجزاء می‌کند، این حرفش عبارة اخرای همین عبارت است،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سببا شرعیا 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این را سبب برای اجزاء از نماز مع الوضوء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اوامر ظاهریه قائل به اجزاء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اوامر ظاهریه این استفاده را می‌کنم، که اگر با طهارت استصحابی نماز خوانده شود، این نماز با طهارت استصحابی را خود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سببا للکفایة بالاضافة الی الصلاة مع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کفایت می‌کند از نماز با طهارت واقعیه، لکن این سببیت را چه کسی به این اعطاء کرده است؟ این سببیت از کجا استفاده شده است؟ این سببیت، سببیت شرعیه است، از ادلۀ شرعیه این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دلیلی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جعل الاتلاف سببا 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بکون الاتلاف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انه هو السبب شرعا و له سببیة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مسألۀ تأثیر و تأثر علت و معلول و واقعیت علت و معلول را ما نباید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مسألۀ اقتضاء را به معنای سببیت می‌گیریم و سببیت همان سببیت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بخش مهم مسألۀ اجزاء</w:t>
      </w:r>
      <w:r>
        <w:rPr>
          <w:rFonts w:eastAsia="IRNazanin" w:cs="IRNazanin"/>
          <w:color w:val="111111"/>
          <w:sz w:val="28"/>
          <w:szCs w:val="28"/>
          <w:rtl w:val="true"/>
          <w:lang w:bidi="fa-IR"/>
        </w:rPr>
        <w:t>.</w:t>
      </w:r>
    </w:p>
    <w:p>
      <w:pPr>
        <w:pStyle w:val="Heading4"/>
        <w:numPr>
          <w:ilvl w:val="3"/>
          <w:numId w:val="1"/>
        </w:numPr>
        <w:rPr/>
      </w:pPr>
      <w:bookmarkStart w:id="511" w:name="__RefHeading___Toc597521_1468164448"/>
      <w:bookmarkStart w:id="512" w:name="_Toc195"/>
      <w:bookmarkEnd w:id="511"/>
      <w:r>
        <w:rPr>
          <w:rtl w:val="true"/>
        </w:rPr>
        <w:t>معنای عقلی بودن مسألۀ اجزاء</w:t>
      </w:r>
      <w:bookmarkEnd w:id="512"/>
    </w:p>
    <w:p>
      <w:pPr>
        <w:pStyle w:val="BookText"/>
        <w:rPr/>
      </w:pPr>
      <w:r>
        <w:rPr>
          <w:rFonts w:ascii="IRNazanin" w:hAnsi="IRNazanin" w:eastAsia="IRNazanin"/>
          <w:color w:val="111111"/>
          <w:sz w:val="28"/>
          <w:sz w:val="28"/>
          <w:szCs w:val="28"/>
          <w:rtl w:val="true"/>
          <w:lang w:bidi="fa-IR"/>
        </w:rPr>
        <w:t>اما در رابطۀ با بخش اول که عبارت از یک مسألۀ عقلیه بود چطور؟ مسألۀ عقلیه آن چطور است؟ آنجا هم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مأموربه واقعی، مجزی است از این‌که ثانیا همین را تکرار کنید و همین را اتیان کنید و اعاده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این‌که این مسأله عقلی است، چیست؟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یحکم بانّ عقیب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شما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این‌که یک واقعیتی در کار است، مگر مسائل عقلیه در رابطۀ با واقعیات مطرح است؟ پس مولا وقتی که یک شیء را ایجاب می‌کند، چه کسی پشت سر این ایجاب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العبد چرا ساکت و ساکن نشسته‌ای؟ چرا دستور مولا را رعایت نمی‌کنی؟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شما نمی‌گویید حاکم بالاستقلال در باب اطاعت و عصیان، عبارت از عقل است؟ این را که</w:t>
      </w:r>
      <w:bookmarkStart w:id="513" w:name="pg13675_174347"/>
    </w:p>
    <w:p>
      <w:pPr>
        <w:pStyle w:val="BookText"/>
        <w:rPr/>
      </w:pPr>
      <w:bookmarkEnd w:id="513"/>
      <w:r>
        <w:rPr>
          <w:rFonts w:ascii="IRNazanin" w:hAnsi="IRNazanin" w:eastAsia="IRNazanin"/>
          <w:color w:val="111111"/>
          <w:sz w:val="28"/>
          <w:sz w:val="28"/>
          <w:szCs w:val="28"/>
          <w:rtl w:val="true"/>
          <w:lang w:bidi="fa-IR"/>
        </w:rPr>
        <w:t>مکرر همه جا بحث کردید که در باب اطاعت و عصیان، حاکم بالاستقلال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این نیست که در تمام جوانب این حکم عقل باید یک واقعیتی باشد، زمینۀ اطاعت و عصیان حکم مولا است که یک امر اعتباری است و واقعیت تکوینیه ندارد، ولی در زمینۀ همین امر اعتباری، عقل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نداری معصیت مولا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ما مسأله را در رابطۀ با عقل قرار دادیم و شرع و عرف و عقلا را کنار گذاشتیم و مسألۀ را به عنوان یک مسألۀ عقلیه مطرح کردیم، ملازم با این نیست که موضوع و محمول مسألۀ هر دو واقعیت داشته باشد؛ نه، خیلی از احکام عقلیه در زمینۀ مسائل اعتباریه پیاده می‌شود، مثل همین مسألۀ وجوب اطاعت و عصیان، که در زمینۀ حکم مولا است و خود حکم مولا همان بعث و تحریک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آن هم زجر اعتباری است، در باب اوامر، بعث اعتباری؛ در باب نواهی، زجر اعتباری</w:t>
      </w:r>
      <w:r>
        <w:rPr>
          <w:rFonts w:eastAsia="IRNazanin" w:cs="IRNazanin"/>
          <w:color w:val="111111"/>
          <w:sz w:val="28"/>
          <w:szCs w:val="28"/>
          <w:rtl w:val="true"/>
          <w:lang w:bidi="fa-IR"/>
        </w:rPr>
        <w:t>.</w:t>
      </w:r>
    </w:p>
    <w:p>
      <w:pPr>
        <w:pStyle w:val="Heading4"/>
        <w:numPr>
          <w:ilvl w:val="3"/>
          <w:numId w:val="1"/>
        </w:numPr>
        <w:rPr/>
      </w:pPr>
      <w:bookmarkStart w:id="514" w:name="__RefHeading___Toc597523_1468164448"/>
      <w:bookmarkStart w:id="515" w:name="_Toc196"/>
      <w:bookmarkEnd w:id="514"/>
      <w:r>
        <w:rPr>
          <w:rtl w:val="true"/>
        </w:rPr>
        <w:t>نتیجه بحث در معنای أقتضاء</w:t>
      </w:r>
      <w:bookmarkEnd w:id="515"/>
    </w:p>
    <w:p>
      <w:pPr>
        <w:pStyle w:val="BookText"/>
        <w:rPr/>
      </w:pPr>
      <w:r>
        <w:rPr>
          <w:rFonts w:ascii="IRNazanin" w:hAnsi="IRNazanin" w:eastAsia="IRNazanin"/>
          <w:color w:val="111111"/>
          <w:sz w:val="28"/>
          <w:sz w:val="28"/>
          <w:szCs w:val="28"/>
          <w:rtl w:val="true"/>
          <w:lang w:bidi="fa-IR"/>
        </w:rPr>
        <w:t>لذا در همان بخش اول که مسأله یک مسألۀ عقلیه هست و هیچ ارتباطی به شرع و عرف و عقلا ندارد، همانجا هم مسألۀ علّیّت و معلولیّت واقعیه چنین مطرح نیست که ما باید یک معلول تکوینی و یک علت تکوینی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عنوان محصّل نظر، اشکال به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بیان کرد، این است که نباید بر کلمۀ یقتضی که به معنای تأثیر و تأثّر در کلام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این تعبیر در مقابل چیست؟ این تأثیر و تأثّر را که به اتیان به مأموربه نسبت دادند، این در مقابل آن اقتضای به معنای دلالت است، که مربوط به عالم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نظرتان باشد قبلا گفتیم که اقتضاء اگر به لفظ اسناد داده شود به معنای دلالت و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عملی اسناد داده شود، به معنای تأثیر و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اقتضاء را به معنای تأثیر و علّیّت می‌گیریم، می‌خواهیم آن اقتضای به معنای دلالت را کنار بگذاریم، هدف ما کنار گذاشتن آن اقتضاء به معنای دلالت است و به عبارت دیگر اقتضاء در مقابل اقتضای به معنای دلالت، این غیر از اقتضای به معنای علّیّت در باب فلسفه است، این ربطی به آن مسألۀ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و معلولیّت یک داستان مستقلی دارد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اینجا چون دو طرف احتمال داریم، در مقابل مسألۀ دلالت، اقتضاء را به معنای تأثیر و تأثّر گرفتیم و تأثیر و تأثّر هم به همین معنایی بود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در این رابطه حق با مرحوم آخوند است و اشکال امام بزرگوار با این‌که بیان بسیار جالب و جاذب و قابل</w:t>
      </w:r>
    </w:p>
    <w:p>
      <w:pPr>
        <w:pStyle w:val="BookText"/>
        <w:rPr/>
      </w:pPr>
      <w:r>
        <w:rPr>
          <w:rFonts w:ascii="IRNazanin" w:hAnsi="IRNazanin" w:eastAsia="IRNazanin"/>
          <w:color w:val="111111"/>
          <w:sz w:val="28"/>
          <w:sz w:val="28"/>
          <w:szCs w:val="28"/>
          <w:rtl w:val="true"/>
          <w:lang w:bidi="fa-IR"/>
        </w:rPr>
        <w:t>استفاده‌ای بود، اما در رابطۀ با بحث ما، به عنوان اشکال به مرحوم آخوند نمی‌تواند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علیت و تأثیر از کلمۀ اقتضاء صحیح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اقتضاء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بحث اجزاء در اوامر اضطراری و ظاهری را بیان نمایید؟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عقلی بودن بحث اجزاء چیست؟</w:t>
      </w:r>
      <w:bookmarkStart w:id="516" w:name="pg13675_174349"/>
    </w:p>
    <w:p>
      <w:pPr>
        <w:pStyle w:val="Heading3"/>
        <w:numPr>
          <w:ilvl w:val="2"/>
          <w:numId w:val="1"/>
        </w:numPr>
        <w:rPr/>
      </w:pPr>
      <w:bookmarkStart w:id="517" w:name="__RefHeading___Toc597525_1468164448"/>
      <w:bookmarkStart w:id="518" w:name="_Toc197"/>
      <w:bookmarkEnd w:id="516"/>
      <w:bookmarkEnd w:id="517"/>
      <w:r>
        <w:rPr>
          <w:rtl w:val="true"/>
        </w:rPr>
        <w:t>درس دویست و نود و دوم</w:t>
      </w:r>
      <w:bookmarkEnd w:id="518"/>
    </w:p>
    <w:p>
      <w:pPr>
        <w:pStyle w:val="Heading4"/>
        <w:numPr>
          <w:ilvl w:val="3"/>
          <w:numId w:val="1"/>
        </w:numPr>
        <w:rPr/>
      </w:pPr>
      <w:bookmarkStart w:id="519" w:name="__RefHeading___Toc597527_1468164448"/>
      <w:bookmarkStart w:id="520" w:name="_Toc198"/>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21" w:name="__RefHeading___Toc597529_1468164448"/>
      <w:bookmarkStart w:id="522" w:name="_Toc199"/>
      <w:bookmarkEnd w:id="521"/>
      <w:r>
        <w:rPr>
          <w:rtl w:val="true"/>
        </w:rPr>
        <w:t>اجزاء به معنای کفایت و نظر مرحوم آخوند</w:t>
      </w:r>
      <w:r>
        <w:rPr>
          <w:rtl w:val="true"/>
        </w:rPr>
        <w:t>(</w:t>
      </w:r>
      <w:r>
        <w:rPr>
          <w:rtl w:val="true"/>
        </w:rPr>
        <w:t>ره</w:t>
      </w:r>
      <w:r>
        <w:rPr>
          <w:rtl w:val="true"/>
        </w:rPr>
        <w:t>)</w:t>
      </w:r>
      <w:bookmarkEnd w:id="522"/>
    </w:p>
    <w:p>
      <w:pPr>
        <w:pStyle w:val="BookText"/>
        <w:rPr/>
      </w:pPr>
      <w:r>
        <w:rPr>
          <w:rFonts w:ascii="IRNazanin" w:hAnsi="IRNazanin" w:eastAsia="IRNazanin"/>
          <w:color w:val="111111"/>
          <w:sz w:val="28"/>
          <w:sz w:val="28"/>
          <w:szCs w:val="28"/>
          <w:rtl w:val="true"/>
          <w:lang w:bidi="fa-IR"/>
        </w:rPr>
        <w:t>یکی از عناوینی که در این بحث ذکر شده این است که معنای اجزاء چیست؟ آیا غیر از معنای لغوی و عرفی، یک اصطلاح خاصی از فقها و اصولیین در رابطۀ با معنی اجزاء وجود دارد؟ اجزاء در فقه و اصول غیر از اجزاء در لغت است و غیر از اجزاء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ذکر فرمودند، اجزاء در اصطلاح با لغت هیچ فرق نمی‌کند، منتهی به اعتبار این‌که موارد استعمالش فرق می‌کند و به عبارت دیگر اجزاء همیشه یک متعلقی دارد، مجزی هست؟ به دنبالش این معنا هست، که از چه چیز مجزی هست؟ از چه‌چیز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اعتبار موارد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نفس کلمة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الکفایة، مجزی است، یعنی کافی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وقتی که فقیه کلمۀ اجزاء را آن هم مثلا در رابطۀ با امر اضطراری استعمال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التیمم مجزی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بما انه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w:t>
      </w:r>
      <w:bookmarkStart w:id="523" w:name="pg13675_174350"/>
    </w:p>
    <w:p>
      <w:pPr>
        <w:pStyle w:val="BookText"/>
        <w:rPr/>
      </w:pPr>
      <w:bookmarkEnd w:id="523"/>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فقیه در جوّ فقه،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استصحاب طهارت کافی است، معنای کافی بودن نماز با وضوء استصحابی، یعنی کافی است از نماز با وضوء یقینی و با وضوء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در فقه و اصول در حقیقت در رابطۀ با اعاده و قضاء است، لذا کلمۀ اجزاء در رابطۀ با آن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نه به معنای این است که خود کلمۀ اجزاء دست از معنای لغویش برداشته باشد و یک اصطلاح جدید فقهی در رابطۀ با این کلمه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معنا این است که اگر شما به جای کلمۀ اجزاء همین کلمۀ کفایت را هم بگذارید، عینا مسألۀ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این‌جور تعبیر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 هل یقتضی الکفایة ام لا یقتضی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می‌توانستید احتمال دهید که این کلمۀ کفایت در اینجا یک معنای جدیدی پیدا کرده، یک معنایی غیر از معنای لغوی و عرفی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کلمۀ اجزاء، کلمۀ کفایت هم گذاشته می‌شد، هیچ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کلمۀ کفایت معنای لغویش مراد بود،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قرینۀ فقه مسألۀ قضا و اعاده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اعاده باشد، سبب تغییری در کلمۀ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شاهدش این است که ما خودمان در تعبیرات عرفی، کلمۀ کفایت را در موارد مختلف به کار می‌بریم، در مواردی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کاملا مختلف است،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کافی است، یعنی برای رفع تشنگی، یک استکان چای کافی است، برای آن استفاده‌ای که انسان از چای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بشقاب غذا کافی است، یعنی برای سیر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اجزاء هم به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می‌کند و الاّ از نظر معنا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ظاهر کلمات فقها و اصولیین اگر انسان بخواهد جمود کند، اقتضاء می‌کند که انسان در بادی نظر خیال کند که یک اصطلاح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کلمات اینها به دو تعبیر برخورد می‌کنیم</w:t>
      </w:r>
      <w:r>
        <w:rPr>
          <w:rFonts w:eastAsia="IRNazanin" w:cs="IRNazanin"/>
          <w:color w:val="111111"/>
          <w:sz w:val="28"/>
          <w:szCs w:val="28"/>
          <w:rtl w:val="true"/>
          <w:lang w:bidi="fa-IR"/>
        </w:rPr>
        <w:t>:</w:t>
      </w:r>
    </w:p>
    <w:p>
      <w:pPr>
        <w:pStyle w:val="Heading4"/>
        <w:numPr>
          <w:ilvl w:val="3"/>
          <w:numId w:val="1"/>
        </w:numPr>
        <w:rPr/>
      </w:pPr>
      <w:bookmarkStart w:id="524" w:name="__RefHeading___Toc597531_1468164448"/>
      <w:bookmarkStart w:id="525" w:name="_Toc200"/>
      <w:bookmarkEnd w:id="524"/>
      <w:r>
        <w:rPr>
          <w:rtl w:val="true"/>
        </w:rPr>
        <w:t>اجزاء به معنای</w:t>
      </w:r>
      <w:r>
        <w:rPr>
          <w:rtl w:val="true"/>
        </w:rPr>
        <w:t>«</w:t>
      </w:r>
      <w:r>
        <w:rPr>
          <w:rtl w:val="true"/>
        </w:rPr>
        <w:t>اسقاط التعبد به ثانیا</w:t>
      </w:r>
      <w:r>
        <w:rPr>
          <w:rtl w:val="true"/>
        </w:rPr>
        <w:t>»</w:t>
      </w:r>
      <w:bookmarkEnd w:id="525"/>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گفته‌اند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مأموربه مجزی هست، یعنی لازم بودن اتیان به این مأموربه را برای نوبت دوم اسقاط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مسألۀ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تعبیرات دو نکته را ما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آن تعبیری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التعبد به ثانیا، با توجه به این‌که بحث ما دو تا بخش داشت و در دو قسمت در بحث اجزاء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کردیم که یک بخش از مسأله، مسألۀ عقلیه است و بخش دیگر، بحث از ریشۀ اختلاف مربوط به دلالت ادله</w:t>
      </w:r>
      <w:bookmarkStart w:id="526" w:name="pg13675_174351"/>
    </w:p>
    <w:p>
      <w:pPr>
        <w:pStyle w:val="BookText"/>
        <w:rPr/>
      </w:pPr>
      <w:bookmarkEnd w:id="526"/>
      <w:r>
        <w:rPr>
          <w:rFonts w:ascii="IRNazanin" w:hAnsi="IRNazanin" w:eastAsia="IRNazanin"/>
          <w:color w:val="111111"/>
          <w:sz w:val="28"/>
          <w:sz w:val="28"/>
          <w:szCs w:val="28"/>
          <w:rtl w:val="true"/>
          <w:lang w:bidi="fa-IR"/>
        </w:rPr>
        <w:t>و مقام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هر دو بخش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مأموربه به امر واقعی اوّلی، مثل نماز مع الوضوء نماز با وضو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التعبد به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اتیان به نماز با وضو یقینی، دیگر لازم نیست که عین همین معنا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در رابطۀ با امر خودش حساب کنیم، باز آنجا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بالصلاة مع التیمم یسقط التعبد بالصلاة مع التیمم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اینجور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نماز با وضو استصحابی، یسقط التعبد به همین نماز با وضو استصحابی را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اوّل این کلمۀ اسقاط و تعبد به ثانیا خیلی روشن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می‌خواهیم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هست، یعنی یسقط التعبد به چه‌چیز؟ به همین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یسقط التعبد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اینجا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استخدامی باید ملاحظه شود؛ وقتی که در بخش دوم بحث می‌کنیم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اجزاء را به معنای اسقاط التعبد به ثانیا معنا می‌کنیم،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مرحله‌ای از استخدام را قائل شویم، برای این‌که ما خودش را که نمی‌خواهیم تکرار کنیم، بحث این است که نماز تکرار شود، ولی در تکرارش به جای تیمم، مسألۀ وضو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نماز با طهارت استصحابی، وقتی که کلمۀ اجزاء را مطرح می‌کنیم و اجزاء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می‌کنیم، باز در ضمیر آن باید یک مرحله‌ای از استخدام را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بخش نمی‌خواهیم بگوییم که نماز با طهارت استصحابی تکرارش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طهارت استصحابی، شما را از نماز با طهارت واقعیه بی‌نیاز می‌کند، لذا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نماز با طهارت واقعیه برمی‌گردد و در حقیقت یک مرحله‌ای از استخدام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صورتی که بیان کردیم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این تعبّد به ثانیا یک نکتۀ دیگری هست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الاداء و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تکرارش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تکرار فی الوقت باشد و عنوان اعاده پیاده کند، یا فی خارج الوقت باشد و عنوان قضاء پیدا کند</w:t>
      </w:r>
      <w:r>
        <w:rPr>
          <w:rFonts w:eastAsia="IRNazanin" w:cs="IRNazanin"/>
          <w:color w:val="111111"/>
          <w:sz w:val="28"/>
          <w:szCs w:val="28"/>
          <w:rtl w:val="true"/>
          <w:lang w:bidi="fa-IR"/>
        </w:rPr>
        <w:t>.</w:t>
      </w:r>
    </w:p>
    <w:p>
      <w:pPr>
        <w:pStyle w:val="Heading4"/>
        <w:numPr>
          <w:ilvl w:val="3"/>
          <w:numId w:val="1"/>
        </w:numPr>
        <w:rPr/>
      </w:pPr>
      <w:bookmarkStart w:id="527" w:name="__RefHeading___Toc597533_1468164448"/>
      <w:bookmarkStart w:id="528" w:name="_Toc201"/>
      <w:bookmarkEnd w:id="527"/>
      <w:r>
        <w:rPr>
          <w:rtl w:val="true"/>
        </w:rPr>
        <w:t>اجزاء به معنای</w:t>
      </w:r>
      <w:r>
        <w:rPr>
          <w:rtl w:val="true"/>
        </w:rPr>
        <w:t>«</w:t>
      </w:r>
      <w:r>
        <w:rPr>
          <w:rtl w:val="true"/>
        </w:rPr>
        <w:t>اسقاط القضاء</w:t>
      </w:r>
      <w:r>
        <w:rPr>
          <w:rtl w:val="true"/>
        </w:rPr>
        <w:t>»</w:t>
      </w:r>
      <w:bookmarkEnd w:id="52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تعبیر دیگری مسألۀ اجزاء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در رابطۀ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قضاء همان قضاء مقابل ادا باشد، یعنی</w:t>
      </w:r>
      <w:bookmarkStart w:id="529" w:name="pg13675_174352"/>
    </w:p>
    <w:p>
      <w:pPr>
        <w:pStyle w:val="BookText"/>
        <w:rPr/>
      </w:pPr>
      <w:bookmarkEnd w:id="529"/>
      <w:r>
        <w:rPr>
          <w:rFonts w:ascii="IRNazanin" w:hAnsi="IRNazanin" w:eastAsia="IRNazanin"/>
          <w:color w:val="111111"/>
          <w:sz w:val="28"/>
          <w:sz w:val="28"/>
          <w:szCs w:val="28"/>
          <w:rtl w:val="true"/>
          <w:lang w:bidi="fa-IR"/>
        </w:rPr>
        <w:t>فعل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و ما اجزاء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لازمه‌اش این است که بحث اعاده در بحث اجزاء دیگر مطرح نشده باشد، فقط بحث قضاء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در اوّل وقت نماز مع التیمم می‌خواند، لکن چند ساعت بعد دسترسی به آب پیدا می‌کند و هنوز وقت باقی است، اینجا هم داخل در مسألۀ اجزاء و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ما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لازم می‌آید که این بحث از نظر اعاده خارج از عنوان بحث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مسلّم بحث اعاده هم داخل در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قضاء را به معنای همان فعل ثانوی معنا کنیم،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معنا کردیم، آن وقت فرق بین این دو تعریف در عبارت پیدا می‌شود، اما در معنا فرقی نمی‌کند و همان طوری که مسألۀ قضاء داخل در محل بحث است، مسألۀ اعادۀ در وقت هم داخل در محل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جمود بر ظاهر لفظ، اقتضای این معنا را دارد و الاّ به حسب واقع کلمۀ اجزاء یک معنای جدیدی ندارد، بلکه کلمۀ اجزاء به معنای کفایت 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فقه و غیر فقه و در موارد بینشان اختلاف است، بدون این‌که این اختلاف، در معنای اجزاء و در معنای کفایت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تقریبا همین معنا را ذکر می‌کنند و حق هم با ایشان است</w:t>
      </w:r>
      <w:r>
        <w:rPr>
          <w:rFonts w:eastAsia="IRNazanin" w:cs="IRNazanin"/>
          <w:color w:val="111111"/>
          <w:sz w:val="28"/>
          <w:szCs w:val="28"/>
          <w:rtl w:val="true"/>
          <w:lang w:bidi="fa-IR"/>
        </w:rPr>
        <w:t>.</w:t>
      </w:r>
    </w:p>
    <w:p>
      <w:pPr>
        <w:pStyle w:val="Heading4"/>
        <w:numPr>
          <w:ilvl w:val="3"/>
          <w:numId w:val="1"/>
        </w:numPr>
        <w:rPr/>
      </w:pPr>
      <w:bookmarkStart w:id="530" w:name="__RefHeading___Toc597535_1468164448"/>
      <w:bookmarkStart w:id="531" w:name="_Toc202"/>
      <w:bookmarkEnd w:id="530"/>
      <w:r>
        <w:rPr>
          <w:rtl w:val="true"/>
        </w:rPr>
        <w:t>اشکال استاد به بیان مرحوم آخوند</w:t>
      </w:r>
      <w:r>
        <w:rPr>
          <w:rtl w:val="true"/>
        </w:rPr>
        <w:t>(</w:t>
      </w:r>
      <w:r>
        <w:rPr>
          <w:rtl w:val="true"/>
        </w:rPr>
        <w:t>ره</w:t>
      </w:r>
      <w:r>
        <w:rPr>
          <w:rtl w:val="true"/>
        </w:rPr>
        <w:t xml:space="preserve">) </w:t>
      </w:r>
      <w:r>
        <w:rPr>
          <w:rtl w:val="true"/>
        </w:rPr>
        <w:t>در معنای اجزاء</w:t>
      </w:r>
      <w:bookmarkEnd w:id="531"/>
    </w:p>
    <w:p>
      <w:pPr>
        <w:pStyle w:val="BookText"/>
        <w:rPr/>
      </w:pPr>
      <w:r>
        <w:rPr>
          <w:rFonts w:ascii="IRNazanin" w:hAnsi="IRNazanin" w:eastAsia="IRNazanin"/>
          <w:color w:val="111111"/>
          <w:sz w:val="28"/>
          <w:sz w:val="28"/>
          <w:szCs w:val="28"/>
          <w:rtl w:val="true"/>
          <w:lang w:bidi="fa-IR"/>
        </w:rPr>
        <w:t>اما یک تعبیری مرحوم آخوند دارند، که آن تعبیر به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 تعریفی که برای اجزاء به حسب ظاهر عبارات فقها و اصولیین شده، جاهای این دو عبارت را هم مختلف قرار داده، ایشان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مأموربه، به امر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مقصودشان امر واقعی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تفریع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اسقاط تعبد را اینجا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به مأموربه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فیسقط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مأموربه به امر اضطراری، مثل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امر ظاهری مثل صلاة با استصحاب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فیسقط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تعریف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بر امر اضطراری و امر ظاهری پیاده کنند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و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امر واقعی اوّلی پیاده کنند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آنهایی که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در تمام اوامر این‌طوری معنا کردند و آنهایی که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در رابطۀ با تمام اوامر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بله اگر در عبارت واحده هر دو عنوان مطرح می‌شد، که ما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الاجزاء امّا اسقاط التعبد به ثانیا و امّا 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اسقاط التعبدش در مورد امر واقعی اولی است و اما اسقاط القضائش در مورد امر اضطراری 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 نیست، مسألۀ دو تعریف است، دو عبارت برای تفسیر اجزاء است و آنهایی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در مطلق اوامر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در مطلق اوامر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چیزی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کرده به این‌که اسقاط التعبد را روی امر واقعی اوّلی فقط پیاده کند، همان نکته‌ای بود که ما اشاره کردیم، که روی امر اضطراری و امر ظاهری یک نوع استخدامی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بگیرد، آن‌وقت ایشان برای این‌که به نظرشان آمده که چنین استخدامی وجود ندارد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همان مأموربه که اول واقع شده برمی‌گردد، بدون کم و زیاد، لذا پای اوامر اضطراریه و اوامر ظاهریه را پیش نکشیده‌اند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ما این فرمایش را هم از ایشان بپذیریم، مگر در بخش اول بحث ما فقط روی اوامر واقعی اوّلی است؟ ما همان‌طور که بحث می‌کنیم نماز مع الوضوء یجزی از خود همین نماز مع الوضوء، همانطور به همان ملاک هم بحث می‌کنیم،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یجزی عن الصلاة مع التیمم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چطور در وضو این بحث می‌آید؟ اما در نماز با تیمم در رابطۀ با امر خودش، نه امر واقعی اوّلی، این بحث جریان نداشته باشد؟ در امر ظاهری نماز با استصحاب طهارت، وقتی که در رابطۀ با امر خودش حساب می‌کنیم، نه با امر واقعی، آن هم داخل در بخش اول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مرحوم آخوند می‌گوییم،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طبق چه ملاکی تنها در رابطۀ با امر واقعی اوّلی قرار دادید؟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 بالامر واقعی یجزی فیسقط 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اسقاط تعبد اینجا است، در حالی‌که اگر شما از استخدام در ضمیر بخواهید تخلّص پیدا کنید، لااقل این‌طور تعبیر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یجزی 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آن مأموربه، مأموربه به امر واقعی اولی باشد، یا به امر اضطراری باشد، که از آن تعبیر به واقعی ثانوی می‌کنیم، یا امر ظاهری باشد، که اصولا در برابر امر واقعی قرار گرفته باشد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این‌که در اصل مطلب،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هستیم که در اجزاء اصطلاح خاصی وجود ندارد، امّا در عین‌حال این تعبیر ایشان و این تفریع ایشان به نظر ما ناتمام می‌آید،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رابطۀ با مأموربه به امر واقعی پیاده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اضطراری و امر ظاهری پیاده شود؟ در حالی‌که آنهایی که اجزاء را به اسقاط التعبد معنا کردند، ظاهرش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دو بخش مسأله هست و آنهایی هم که اجزاء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ظاهرش این است که در تمام اوامر اجزاء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w:t>
      </w:r>
      <w:bookmarkStart w:id="532" w:name="pg13675_174354"/>
    </w:p>
    <w:p>
      <w:pPr>
        <w:pStyle w:val="BookText"/>
        <w:rPr/>
      </w:pPr>
      <w:bookmarkEnd w:id="532"/>
      <w:r>
        <w:rPr>
          <w:rFonts w:ascii="IRNazanin" w:hAnsi="IRNazanin" w:eastAsia="IRNazanin"/>
          <w:color w:val="111111"/>
          <w:sz w:val="28"/>
          <w:sz w:val="28"/>
          <w:szCs w:val="28"/>
          <w:rtl w:val="true"/>
          <w:lang w:bidi="fa-IR"/>
        </w:rPr>
        <w:t>است، آن هم نه در خصوص بخش دوم، در هر دو بخش مسأله این معنا مورد نظر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ضمن این‌که اصل بیان مرحوم آخوند درست است، اما این‌طوری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و مورد اینها را از هم جدا کردند، این به حسب ظاهر مخالفت با آن تفسیرها و نظر افرادی است که این دو تفسیر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عناوینی که در محل بحث ذکر شده بود، اینها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چند تا مأموربه است؟ علی وجهه معنایش چیست؟ مقصود از یقتضی چیست؟ اجزاء دارای چه معنایی هست؟ اینها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دیگری مرحوم آخوند ذکر می‌کنند که در این مقدمه هم دو تا مطلب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مقدمۀ دیگری هم بر اصل بحث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آن بعد از مقدمۀ مرحوم آخوند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مرحوم آخوند مشتمل بر جواب از دو شبهه و دو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توهم این است که چه فرقی بین مسألۀ اجزاء با مسألۀ مرّه و تکرار وجود دارد؟ این یا همان مسألۀ مرّه و تکرار است یا نتیجۀ مسألۀ مرّه و تکرار است و به عبارت دیگر متفرع بر مسألۀ مرّه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دیگر مناسبت ندارد که به صورت یک مسألۀ مستقله بیان شود چون که ما ملاک در استقلال هر مسأله‌ای را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مسألۀ بخواهند استقلال داشته باشند، معنایش این است که هر کسی وارد هر یک از دو مسألۀ می‌شود، از نظر اختیار و انتخاب اقوال آزاد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چیزی را در یک مسأله‌ای اختیار کرد که لازمه‌اش این شد که در مسألۀ دیگری قول مشخّصی را اختیار کند، معنایش این است که بین المسألتین ارتباط وجود دارد، مسألۀ تفرع و اصالت مطرح است و این با استقلال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مسألۀ مستقله، بینشان علقه و ارتباطی وجود ندارد</w:t>
      </w:r>
      <w:r>
        <w:rPr>
          <w:rFonts w:eastAsia="IRNazanin" w:cs="IRNazanin"/>
          <w:color w:val="111111"/>
          <w:sz w:val="28"/>
          <w:szCs w:val="28"/>
          <w:rtl w:val="true"/>
          <w:lang w:bidi="fa-IR"/>
        </w:rPr>
        <w:t>.</w:t>
      </w:r>
    </w:p>
    <w:p>
      <w:pPr>
        <w:pStyle w:val="Heading4"/>
        <w:numPr>
          <w:ilvl w:val="3"/>
          <w:numId w:val="1"/>
        </w:numPr>
        <w:rPr/>
      </w:pPr>
      <w:bookmarkStart w:id="533" w:name="__RefHeading___Toc597537_1468164448"/>
      <w:bookmarkStart w:id="534" w:name="_Toc203"/>
      <w:bookmarkEnd w:id="533"/>
      <w:r>
        <w:rPr>
          <w:rtl w:val="true"/>
        </w:rPr>
        <w:t>ارتباط مسألۀ اجزاء با مسألۀ مره و تکرار</w:t>
      </w:r>
      <w:bookmarkEnd w:id="534"/>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شبهه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مسألۀ مرّه و تکرار، یکی است و اصلا اتحاد با هم دارند، منتهی تعابیرشان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تعبیر می‌شود از این‌که مأموربه یک بار در خارج انجام بگیرد، تعبیر به مرّه می‌شود، اینجا از آن تعبیر به اجزاء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یعنی همین یک بار مأموربه که در خارج واقع شد، این کافی است، اعاده و قضاء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تعبیر به مرّه شده، اینجا تعبیر به اجزاء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قائل به تکرار در آنجا عنوان تکرار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مقیّد به تکرار است، اینجا از کلمۀ تکرار، تعبیر به عدم الاجزاء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فرق وجود دارد، مسألۀ فرعیت و اصلیت مطرح است، یعنی</w:t>
      </w:r>
      <w:bookmarkStart w:id="535" w:name="pg13675_174355"/>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بالمرّه یتفرّع علی قوله الاجزاء و القائل بالتکرار یتفرّع علی قوله 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مسألۀ اجزاء وقتی که با مسألۀ مرّه و تکرار ملاحظه شود، یا همان مسأله است، یا دنبالۀ آن مسأله و متفرّع بر آن مسألۀ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کلمات اصولیین به صورت دو مسألۀ مستقل و دو مسألۀ غیرمرتبط با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چیست؟ و همین‌طور یک شبهه در مسألۀ دیگری که آن را مطرح می‌کنم، جواب هر دو را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536" w:name="__RefHeading___Toc597539_1468164448"/>
      <w:bookmarkStart w:id="537" w:name="_Toc204"/>
      <w:bookmarkEnd w:id="536"/>
      <w:r>
        <w:rPr>
          <w:rtl w:val="true"/>
        </w:rPr>
        <w:t>ارتباط مسألۀ اجزاء با مسألۀ تبعیت قضاء از اداء</w:t>
      </w:r>
      <w:bookmarkEnd w:id="537"/>
    </w:p>
    <w:p>
      <w:pPr>
        <w:pStyle w:val="BookText"/>
        <w:rPr/>
      </w:pPr>
      <w:r>
        <w:rPr>
          <w:rFonts w:ascii="IRNazanin" w:hAnsi="IRNazanin" w:eastAsia="IRNazanin"/>
          <w:color w:val="111111"/>
          <w:sz w:val="28"/>
          <w:sz w:val="28"/>
          <w:szCs w:val="28"/>
          <w:rtl w:val="true"/>
          <w:lang w:bidi="fa-IR"/>
        </w:rPr>
        <w:t>مسألۀ دیگر این‌که آیا قضاء تابع اداء است؟ یعنی خود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وقت هم باید قضاء تحقق پیدا کند،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دلیلی که دلالت بر اداء می‌کند، دلالت بر قضاء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تبعیت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لیس بتابع للاداء بل القضاء یحتاج الی امر جدید و امر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جدیدی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باشیم، مسألۀ لزوم قضاء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 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القضاء للاداء و عدم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مسألۀ اجزاء و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قائل به اجزاء،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لیس بتابع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ادا نمی‌گوید شما بعد از وقت باید قضاء انجام دهید، آن یک دلیل خاص و مستقل لازم دارد و اگر دلیل خاص و مستقل نبود، اصلا قضایی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تابع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عدم اجزاء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اتیان به مأموربه، نمی‌شود شما قائل به کفایت و اجزاء شوید، بلکه نفس دلیل بر وجوب اداء، متضمن وجوب قضاء هست و دیگر هیچ نیاز به امر جدیدی ندارد، بلکه همان امر ادائی گریبان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بحث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تبعیة قضاء للاداء و عدم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دو شبهه، یا دو سؤال است، جوابش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مختلف اجزاء را توضیح داده و قول مختار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از امر واقعی و اجزاء از امر ظاهری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از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مسألۀ اجزاء و مسألۀ مره و تکرار ارتباطی وجود دارد؟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تبعیت قضاء از اداء چه ارتباطی به مسألۀ اجزاء می‌تواند داشته باشد؟</w:t>
      </w:r>
      <w:bookmarkStart w:id="538" w:name="pg13675_174356"/>
    </w:p>
    <w:p>
      <w:pPr>
        <w:pStyle w:val="Heading3"/>
        <w:numPr>
          <w:ilvl w:val="2"/>
          <w:numId w:val="1"/>
        </w:numPr>
        <w:rPr/>
      </w:pPr>
      <w:bookmarkStart w:id="539" w:name="__RefHeading___Toc597541_1468164448"/>
      <w:bookmarkStart w:id="540" w:name="_Toc205"/>
      <w:bookmarkEnd w:id="538"/>
      <w:bookmarkEnd w:id="539"/>
      <w:r>
        <w:rPr>
          <w:rtl w:val="true"/>
        </w:rPr>
        <w:t>درس دویست و نود و سوم</w:t>
      </w:r>
      <w:bookmarkEnd w:id="540"/>
    </w:p>
    <w:p>
      <w:pPr>
        <w:pStyle w:val="Heading4"/>
        <w:numPr>
          <w:ilvl w:val="3"/>
          <w:numId w:val="1"/>
        </w:numPr>
        <w:rPr/>
      </w:pPr>
      <w:bookmarkStart w:id="541" w:name="__RefHeading___Toc597543_1468164448"/>
      <w:bookmarkStart w:id="542" w:name="_Toc206"/>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43" w:name="__RefHeading___Toc597545_1468164448"/>
      <w:bookmarkStart w:id="544" w:name="_Toc207"/>
      <w:bookmarkEnd w:id="543"/>
      <w:r>
        <w:rPr>
          <w:rtl w:val="true"/>
        </w:rPr>
        <w:t>عدم ارتباط مسألۀ اجزاء به مسألۀ مره و تکرار</w:t>
      </w:r>
      <w:bookmarkEnd w:id="544"/>
    </w:p>
    <w:p>
      <w:pPr>
        <w:pStyle w:val="BookText"/>
        <w:rPr/>
      </w:pPr>
      <w:r>
        <w:rPr>
          <w:rFonts w:ascii="IRNazanin" w:hAnsi="IRNazanin" w:eastAsia="IRNazanin"/>
          <w:color w:val="111111"/>
          <w:sz w:val="28"/>
          <w:sz w:val="28"/>
          <w:szCs w:val="28"/>
          <w:rtl w:val="true"/>
          <w:lang w:bidi="fa-IR"/>
        </w:rPr>
        <w:t>دو شبهه و دو سؤال اینجا وجود دارد؛ یکی این‌که مسألۀ اجزاء یا همان مسألۀ مرّه و تکرار است و یا متفرع بر آن مسأله است و یک حالت استقلالی بین المسألتین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ظاهر اصولیین از این‌که اینها را دو مسأله طرح کردند و در هیچ کدامیک از این دو اشاره‌ای به دیگری نشده، معلوم می‌شود که آنها را دو مسألۀ مستقل قرار داده‌اند، نحوه استقلال این دو به چه کیفیت است؟ در جواب از این 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 اختلاف مسألتین این است که در مسألۀ مرّه و تکرار، سه قول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مرّه و یکی قول به تکرار و یکی هم لا مرّه و لا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محققین مخصوصا در آن مسأله اختیار کردند، نفی کلا القولین بود، یعنی نه مرّه و نه تکرار در کار است، بلکه مقتضای امر همان بعث و تحریک الی نفس الماهیة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سه قول وجود داشت و قول سوم هم مطابق با تحقیق و نظر محققین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اجزاء همان مسألۀ مرّه و تکرار باشد، یا متفرع بر مسألۀ مرّه و تکرار باشد، پس لامحاله اینجا هم باید</w:t>
      </w:r>
    </w:p>
    <w:p>
      <w:pPr>
        <w:pStyle w:val="BookText"/>
        <w:rPr/>
      </w:pPr>
      <w:r>
        <w:rPr>
          <w:rFonts w:ascii="IRNazanin" w:hAnsi="IRNazanin" w:eastAsia="IRNazanin"/>
          <w:color w:val="111111"/>
          <w:sz w:val="28"/>
          <w:sz w:val="28"/>
          <w:szCs w:val="28"/>
          <w:rtl w:val="true"/>
          <w:lang w:bidi="fa-IR"/>
        </w:rPr>
        <w:t>سه تا قول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یقتضی الاجزاء، یک قول لا یقتضی الاجزاء، یک قول هم نفی کلا القولین، که نه اقتضاء دارد و نه اقتضاء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نه چنین قولی اینجا وجود دارد و نه امکان دارد چنین قولی که ما هم اقتضای اجزاء را نفی کنیم و هم عدم اقتضای اجزاء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اجمالی بود برای این‌که پی ببریم، که این دو مسأله نه این‌که تنها یکی نیستند، بلکه مسألۀ اجزاء بر مسألۀ مرّه و تکرار متفرع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تحقیقیش که کاملا مسأله را روشن می‌کند، عبارت از این معنا است، که مسألۀ مرّه و تکرار در رابطه با بحث اجزاء، بحث صغروی هست و بحث اجزاء بحث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کاملا متمایز از بحث کبروی هست، در مثال معروفی که در منطق می‌آورند، شما یک بار باید اثبات کنید، تغیّر عالم را به عنوان صغری، العالم متغیر خودش نیاز به دلیل و بحث مستقل دارد، کل متغیر حادث هم یک بحث دیگری هست، آن هم نیاز به بحث و دلیل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دلیلی که کل متغیر حادث را ثابت می‌کند به درد صغری می‌خورد و نه دلیل صغروی که تغیّر عالم را ثابت می‌کند، به درد کبری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مسأله است که هیچ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هل یکون متغیرا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آیا هر متغیّری اتصاف به حدوث دارد یا ندارد؟ این هم بحث مستقل لا یرتبط به آن بحث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مرّه و تکرار، با بحث اجزاء همین حالت صغری و کبری را دارد، چطور؟ برای این‌که در مسألۀ مرّه و تکرار، نزاع در محدودۀ مأموربه است، نزاع در خصوصیات مأموربه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هیأت افعل مأموربه واقع شد، آیا در دائرۀ این مأموربه تقیّد به مره مطرح است؟ یعنی تقیّد به مرّه به عنوان قیدیت داخل در مأموربه است؟ یا تقیّد به تکرار داخل در مأموربه است؟</w:t>
      </w:r>
    </w:p>
    <w:p>
      <w:pPr>
        <w:pStyle w:val="BookText"/>
        <w:rPr/>
      </w:pPr>
      <w:r>
        <w:rPr>
          <w:rFonts w:ascii="IRNazanin" w:hAnsi="IRNazanin" w:eastAsia="IRNazanin"/>
          <w:color w:val="111111"/>
          <w:sz w:val="28"/>
          <w:sz w:val="28"/>
          <w:szCs w:val="28"/>
          <w:rtl w:val="true"/>
          <w:lang w:bidi="fa-IR"/>
        </w:rPr>
        <w:t>اینجا نکته‌ای را باید بیان کنیم، آنهایی که قائل به تکرار هستند، نمی‌گویند که به مجرّدی که امری از مولا صادر شد، انسان باید الی آخر العمر، این مأموربه را تکرار کند، یک تکرار همیشگی و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باشد، آنجایی که مولا چندتا امر صادر می‌کند، چطور تکرار می‌تواند تحقق پیدا کند؟ ظاهر این است که اینهایی که مسألۀ تکرار را در باب مرّه و تکرار قائل هستند، آنها هم مسمّای تکرار را قید مأموربه می‌دانند و مسمّای تکرار، به این‌که دو بار انسان مأموربه را اتیان کند،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عنوان تکرار صدق کند و صدق عنوان تکرار هم با دو مرتبه تحقق پیدا می‌کند و الاّ تکرار دائمی، پیداست که یک حرف غیر قابل قبول و غیر قابل تصوّر است آن هم در اوامر متعدده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قائل به تکرار تقیّد به تکرار را داخل در مأموربه می‌داند،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مأموربه لیس عبارتا عن نفس العمل، بل هو عبارة عن العمل مقیّدا بالتکرار</w:t>
      </w:r>
      <w:r>
        <w:rPr>
          <w:rFonts w:eastAsia="IRNazanin" w:cs="IRNazanin"/>
          <w:color w:val="111111"/>
          <w:sz w:val="28"/>
          <w:szCs w:val="28"/>
          <w:rtl w:val="true"/>
          <w:lang w:bidi="fa-IR"/>
        </w:rPr>
        <w:t>».</w:t>
      </w:r>
      <w:bookmarkStart w:id="545" w:name="pg13675_174358"/>
    </w:p>
    <w:p>
      <w:pPr>
        <w:pStyle w:val="BookText"/>
        <w:rPr/>
      </w:pPr>
      <w:bookmarkEnd w:id="545"/>
      <w:r>
        <w:rPr>
          <w:rFonts w:ascii="IRNazanin" w:hAnsi="IRNazanin" w:eastAsia="IRNazanin"/>
          <w:color w:val="111111"/>
          <w:sz w:val="28"/>
          <w:sz w:val="28"/>
          <w:szCs w:val="28"/>
          <w:rtl w:val="true"/>
          <w:lang w:bidi="fa-IR"/>
        </w:rPr>
        <w:t>محققین که این قول را اختیار 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عبارت از نفس طبیعت است، هیچ گونه تقیّدی به مرّه یا تقیّدی به تکرار، دخالت در محدودۀ مأموربه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مرّه و تکرار نزاع ما در حد و حدود مأموربه است، که آیا در محدودۀ مأموربه تقیّد به مرّه است یا تقیّد به تکرار؟ یا این‌که تقیّد به هیچ‌کدام در محدودۀ مأموربه مطرح نیست؟ پس آنجا در این رابطه ما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اجزاء بعد از آن‌که محدودۀ مأموربه مشخص شد،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مخصوصا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معنا کردیم، یعنی با تمام قیود و خصوصیاتی که در مأموربه اعتبار دارد، آیا اتیان به مأموربه با تمام جهات و خصوصیاتش، این مقتضی اجزاء هست یا نه؟ پس آن چیزی که آنجا به عنوان صغری مطرح است حد و حدود مأموربه است، اما آنچه که اینجا به عنوان بحث کبروی مطرح است، عبارت از این معنا است، که مأموربه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هرچه باشد، در جای دیگر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دیگر ثابت کردید که قید مرّه دخالت دارد، ما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مع قید المرّه هل یقتضی الاجزاء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ثابت کردید که قید تکرار دخالت در مأموربه دارد، اینجا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 مع قید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تکرارش گفتیم به دو بار حاصل می‌شود، آیا اقتضای اجزاء دارد یا اقتضای اجزاء ندارد؟ و اگر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مأموربه از نظر مرّه و تکرار هیچ‌گونه تقیّدی وجود ندارد، اینجا باز بحث می‌کنیم، که آیا اتیان به مأموربه که در رابطه با مره و تکرار هیچ‌گونه تقیّدی ندارد، آیا مقتضی اجزاء هست یا نه؟</w:t>
      </w:r>
    </w:p>
    <w:p>
      <w:pPr>
        <w:pStyle w:val="BookText"/>
        <w:rPr/>
      </w:pPr>
      <w:r>
        <w:rPr>
          <w:rFonts w:ascii="IRNazanin" w:hAnsi="IRNazanin" w:eastAsia="IRNazanin"/>
          <w:color w:val="111111"/>
          <w:sz w:val="28"/>
          <w:sz w:val="28"/>
          <w:szCs w:val="28"/>
          <w:rtl w:val="true"/>
          <w:lang w:bidi="fa-IR"/>
        </w:rPr>
        <w:t>پس آنجا بحث، یک بحث صغروی و در تشخیص دائرۀ مأموربه است، اما اینجا با فرض تحقق مأموربه با حدود و قیودش؛ بحث، یک بحث کبروی است، آیا اقتضای اجزاء وجود دارد یا ندارد؟ پس بین المسألتین کمال مغایرت وجود دارد و این دو مسأله مستقل است و حتّی تفرع و اصالت هم نیست، بلکه هر دو استقلال دارند، قائل به مرّه می‌تواند به اجزاء و عدم اجزاء قائل شود؛ و قائل به تکرار هم همین‌طور، کمااین‌که آنهایی که هم مرّه و هم تکرار را نفی می‌کنند، می‌توانند در این مسأله، قائل به اجزاء و عدم اجزاء شوند؛ و این دلیل بر استقلال مسألتین است</w:t>
      </w:r>
      <w:r>
        <w:rPr>
          <w:rFonts w:eastAsia="IRNazanin" w:cs="IRNazanin"/>
          <w:color w:val="111111"/>
          <w:sz w:val="28"/>
          <w:szCs w:val="28"/>
          <w:rtl w:val="true"/>
          <w:lang w:bidi="fa-IR"/>
        </w:rPr>
        <w:t>.</w:t>
      </w:r>
    </w:p>
    <w:p>
      <w:pPr>
        <w:pStyle w:val="Heading4"/>
        <w:numPr>
          <w:ilvl w:val="3"/>
          <w:numId w:val="1"/>
        </w:numPr>
        <w:rPr/>
      </w:pPr>
      <w:bookmarkStart w:id="546" w:name="__RefHeading___Toc597547_1468164448"/>
      <w:bookmarkStart w:id="547" w:name="_Toc208"/>
      <w:bookmarkEnd w:id="546"/>
      <w:r>
        <w:rPr>
          <w:rtl w:val="true"/>
        </w:rPr>
        <w:t>عدم ارتباط مسألۀ اجزاء به مسألۀ</w:t>
      </w:r>
      <w:r>
        <w:rPr>
          <w:rtl w:val="true"/>
        </w:rPr>
        <w:t>«</w:t>
      </w:r>
      <w:r>
        <w:rPr>
          <w:rtl w:val="true"/>
        </w:rPr>
        <w:t>تبعیت القضاء للاداء و عدم التبعیة</w:t>
      </w:r>
      <w:r>
        <w:rPr>
          <w:rtl w:val="true"/>
        </w:rPr>
        <w:t>»</w:t>
      </w:r>
      <w:bookmarkEnd w:id="54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شبهۀ دوم همان‌طوری که قبلا بیان کردیم، در رابطۀ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 و عدم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ذکر می‌کنند، اوّلا آن فرق صحیح نیست و بر فرضی هم که صحیح باشد، یک فرق ماهوی و</w:t>
      </w:r>
    </w:p>
    <w:p>
      <w:pPr>
        <w:pStyle w:val="BookText"/>
        <w:rPr/>
      </w:pPr>
      <w:r>
        <w:rPr>
          <w:rFonts w:ascii="IRNazanin" w:hAnsi="IRNazanin" w:eastAsia="IRNazanin"/>
          <w:color w:val="111111"/>
          <w:sz w:val="28"/>
          <w:sz w:val="28"/>
          <w:szCs w:val="28"/>
          <w:rtl w:val="true"/>
          <w:lang w:bidi="fa-IR"/>
        </w:rPr>
        <w:t>فرق حقیقی بین المسألتین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می‌کنند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 و عدم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لفظی است، آنجا در حقیقت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استفاده کنیم که اگر کسی در محدودۀ وقت نماز را انجام نداد،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کند بر لزوم صلاة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تبعیت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مسألۀ وجوب قضاء را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وجوب ادا و هم موضوع وجوب قضاء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عدم تبعیت این معنا را نفی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مسألۀ وجوب ادا چیزی استفاده نمی‌کنیم و اما قضاء باید به یک دلیل جدیدی و به یک دلیل دیگری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تبعیت یک بحث لفظی است و تمرکز این بحث لفظی هم طبق مفاد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بحث عقلی است و شما نباید یک بحث عقلی که عبارت از بحث اجزاء است، با یک بحثی که متمحض در لفظ است، خیال کنید که اینها یک مسأله است، مسألۀ عقلی چه ربطی به مسألۀ لفظی دارد؟ آن‌چه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عبارت از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 که این اولا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صحبت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که بحث عقلی است، اما بحث دوم در رابطۀ با اوامر اضطراریه و اوامر ظاهریه است که بحث ما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در مسألۀ اجزاء هم، همین بحث دوم است و الاّ بحث اول که عقلی محض است، آن اصلا مخالفی ندارد، الاّ من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مهم بحث در مسألۀ اجزاء در بخش لفظی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فرق را در لفظی بودن و عقلی بودن قرار می‌دهید، هر دو بحثمان بحث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لفظی است، در بحث اجزاء هم اساس و مهم همان بحث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اولا این فرقی را که ایشان ذکر کردند، فرق صحیحی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مسألۀ عقلیۀ محضه تلقی کردند، در 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مسألۀ این است که فارق بین مسألۀ اجزاء و بین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فارق ماهوی است، فرقشان فرق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فرق بین وجود و عدم است؟ برای این‌که ما در بحث اجزاء موضوع و مبتدای بحثمان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8" w:name="pg13675_174360"/>
    </w:p>
    <w:p>
      <w:pPr>
        <w:pStyle w:val="BookText"/>
        <w:rPr/>
      </w:pPr>
      <w:bookmarkEnd w:id="548"/>
      <w:r>
        <w:rPr>
          <w:rFonts w:ascii="IRNazanin" w:hAnsi="IRNazanin" w:eastAsia="IRNazanin"/>
          <w:color w:val="111111"/>
          <w:sz w:val="28"/>
          <w:sz w:val="28"/>
          <w:szCs w:val="28"/>
          <w:rtl w:val="true"/>
          <w:lang w:bidi="fa-IR"/>
        </w:rPr>
        <w:t>اصلا فرض در بحث اجزاء، روی اتیان به مأموربه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بحث ما ذکر شده، اما در مسألۀ قضاء، موضوعش ترک المأموربه فی وقته است و الاّ اگر مأموربه در وقتش اتیان شده باشد، که جایی برای مسألۀ قضاء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قضاء را وقتی می‌خواهیم معنا کنیم، باید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المأموربه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قضاء روی ترک المأموربه فی وقته بحث می‌کنیم، در باب اجزاء روی اتیان به مأموربه با همۀ خصوصیات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بحثی که روی وجود یک شییء می‌شود، با بحثی که روی عدم و فرض عدم یک شیء می‌شود که تفاوت بین الموضوعین عبارت از تفاوت بین الوجود و العدم است، اینها یک بحث هستند؟ لااقل یکیشان فرع دیگری است، موضوعاشان با هم فرق می‌کند و اختلافشان اختلاف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اصلا تصوّر می‌شود که این دو مسألۀ یک مسألۀ باشند؟</w:t>
      </w:r>
    </w:p>
    <w:p>
      <w:pPr>
        <w:pStyle w:val="BookText"/>
        <w:rPr/>
      </w:pPr>
      <w:r>
        <w:rPr>
          <w:rFonts w:ascii="IRNazanin" w:hAnsi="IRNazanin" w:eastAsia="IRNazanin"/>
          <w:color w:val="111111"/>
          <w:sz w:val="28"/>
          <w:sz w:val="28"/>
          <w:szCs w:val="28"/>
          <w:rtl w:val="true"/>
          <w:lang w:bidi="fa-IR"/>
        </w:rPr>
        <w:t xml:space="preserve">آنجا این‌طوری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یأت بالمأموربه فی وقته و هل یستفاد من اقم الصلاة لدلوک الشمس الی غسق الیل وجوب الاتیان به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آنجا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عکس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بالمأموربه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خصوصیاتی که در مأموربه معتبر است، عبارت از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یقتضی الاجزاء ام لا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فاصله و فرق ماهوی بین المسألتین عبارت از این جهت است، نه آن چیزی که مرحوم آخوند ذکر کردند، که آن فی نفسه هم حرف غیرصحیحی بود، به لحاظ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بحث ما در باب اجزاء به عقل ارتباط ندارد، بلکه به دلالت و مفاد ادلۀ اضطراریه و ظاهریه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مقدماتی را که برای این بحث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کلامشان ذکر فرمودند تمام شد</w:t>
      </w:r>
      <w:r>
        <w:rPr>
          <w:rFonts w:eastAsia="IRNazanin" w:cs="IRNazanin"/>
          <w:color w:val="111111"/>
          <w:sz w:val="28"/>
          <w:szCs w:val="28"/>
          <w:rtl w:val="true"/>
          <w:lang w:bidi="fa-IR"/>
        </w:rPr>
        <w:t>.</w:t>
      </w:r>
    </w:p>
    <w:p>
      <w:pPr>
        <w:pStyle w:val="Heading4"/>
        <w:numPr>
          <w:ilvl w:val="3"/>
          <w:numId w:val="1"/>
        </w:numPr>
        <w:rPr/>
      </w:pPr>
      <w:bookmarkStart w:id="549" w:name="__RefHeading___Toc597549_1468164448"/>
      <w:bookmarkStart w:id="550" w:name="_Toc209"/>
      <w:bookmarkEnd w:id="549"/>
      <w:r>
        <w:rPr>
          <w:rtl w:val="true"/>
        </w:rPr>
        <w:t>اشکال امام</w:t>
      </w:r>
      <w:r>
        <w:rPr>
          <w:rtl w:val="true"/>
        </w:rPr>
        <w:t>(</w:t>
      </w:r>
      <w:r>
        <w:rPr>
          <w:rtl w:val="true"/>
        </w:rPr>
        <w:t>ره</w:t>
      </w:r>
      <w:r>
        <w:rPr>
          <w:rtl w:val="true"/>
        </w:rPr>
        <w:t xml:space="preserve">) </w:t>
      </w:r>
      <w:r>
        <w:rPr>
          <w:rtl w:val="true"/>
        </w:rPr>
        <w:t>بر مرحوم آخوند</w:t>
      </w:r>
      <w:r>
        <w:rPr>
          <w:rtl w:val="true"/>
        </w:rPr>
        <w:t>(</w:t>
      </w:r>
      <w:r>
        <w:rPr>
          <w:rtl w:val="true"/>
        </w:rPr>
        <w:t>ره</w:t>
      </w:r>
      <w:r>
        <w:rPr>
          <w:rtl w:val="true"/>
        </w:rPr>
        <w:t xml:space="preserve">) </w:t>
      </w:r>
      <w:r>
        <w:rPr>
          <w:rtl w:val="true"/>
        </w:rPr>
        <w:t>در انواع اوامر</w:t>
      </w:r>
      <w:bookmarkEnd w:id="550"/>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مقدمه‌ای را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 که این مقدمه نه‌تنها مقدمیت برای این بحث دارد، بلکه راه‌گشای به خود بحث هم هست، یعنی انسان را هدایت می‌کند که در اصل بحث آیا باید قائل به اجزاء شود یا قائل به عدم اجزاء؟ مقدمه‌ای است که در اصل بحث 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 آیا این بیانی که مرحوم آخوند تقریبا از عبارتشان به صورت یک مسألۀ مسلّمه و به صورت یک امر مفروغ‌عنه استفاده می‌شود و آن این است که الاوامر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جور و سه نوع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آن تعبیر می‌کنیم به امر واقعی اوّلی،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تعبیر می‌کنیم به امر اضطراری، یا واقعی ثانوی، که دو عنوان دارد امر اضطراری،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سومی داریم بنام امر ظاهری، برای آن کسی که اصول</w:t>
      </w:r>
    </w:p>
    <w:p>
      <w:pPr>
        <w:pStyle w:val="BookText"/>
        <w:rPr/>
      </w:pPr>
      <w:r>
        <w:rPr>
          <w:rFonts w:ascii="IRNazanin" w:hAnsi="IRNazanin" w:eastAsia="IRNazanin"/>
          <w:color w:val="111111"/>
          <w:sz w:val="28"/>
          <w:sz w:val="28"/>
          <w:szCs w:val="28"/>
          <w:rtl w:val="true"/>
          <w:lang w:bidi="fa-IR"/>
        </w:rPr>
        <w:t>عملیه مثل استصحاب و اصالت الطهارة و اصالت الاباحة در مورد آن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شارع در خطاب به کسی که استصحاب بقاء وضو در مورد او جاری می‌شود،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یک‌چنین چیزی داشتیم که اصلا امر واقعی اوّلی از امر واقعی ثانوی جدا بود و هر دو از امر ظاهری جدا بودند، مثل این‌که خطابها مجزّا و جدای از هم بود، منتهی در هر خطابی مخاطب خاصّی را در نظر گرفتند،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الواجدون للماء یجب علیکم 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خطاب را متوجه فاقدین ماء کنند،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الفاقدون للماء یجب علیکم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هم به آنهایی که شک دارند و اصول عملیه درباره آنها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الشاکون فی الطهارة المتیقنون لطهارة سابقه صلوا مع الطهارة الاستصحابیه، صلوا مع الوضوء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مسألۀ اوامر را، این‌طور عنوان کرده که اوامر سه نوع است و سه جور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واقعی اولی ثانوی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واقعیت است؟ یعنی واقعا ما سه جور امر داریم؟</w:t>
      </w:r>
    </w:p>
    <w:p>
      <w:pPr>
        <w:pStyle w:val="BookText"/>
        <w:rPr/>
      </w:pPr>
      <w:r>
        <w:rPr>
          <w:rFonts w:ascii="IRNazanin" w:hAnsi="IRNazanin" w:eastAsia="IRNazanin"/>
          <w:color w:val="111111"/>
          <w:sz w:val="28"/>
          <w:sz w:val="28"/>
          <w:szCs w:val="28"/>
          <w:rtl w:val="true"/>
          <w:lang w:bidi="fa-IR"/>
        </w:rPr>
        <w:t>وقتی که ما آیات و روایات و ادلۀ این احکام را به ضمیمۀ ادلۀ شرائط و خصوصیات معتبرۀ در اینها ملاحظه می‌کنیم، اصلا مسألۀ تعدد امر مطرح نیست، مسأله این است که یک امری به طبیعت صلاة به صورت خطاب به همه متوجه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قرآن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شده، هیچ نیامده‌اند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مخاطب خاصی مورد نظرش هست،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خطاب واحد عام متضمن للامر به اقامة الصلاة الی کل مکلف و کل من له اهلیة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که بین واجد ماء و فاقد ماء و شاک در بقاء وضو است، این اختلاف در رابطۀ با امر نیست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در رابطۀ با خصوصیاتی است که در متعلق امر دخالت دارد، در رابطۀ با قیودی است که در متعلق امر دخالت دارد، یعنی ما دیگر امری بنام امر اضطراری نداریم، صل مع التیمم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بلند شوید نماز بخوانید،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أَیْدِیَکُمْ إِلَی الْمَرافِقِ 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 همین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مَرْضی أَوْ عَلی سَفَرٍ أَوْ جاءَ أَحَدٌ مِنْکُمْ مِنَ الْغائِطِ أَوْ لامَسْتُمُ النِّساءَ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یک آیه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عنوانش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بلند شدید آن نماز مأموربه عمومی را انجام دهید، در درجه اول وضو بگیرید، اگر آب نبود تیمم کنید، این معنایش این است که در مورد تیمم امر خاص</w:t>
      </w:r>
    </w:p>
    <w:p>
      <w:pPr>
        <w:pStyle w:val="BookText"/>
        <w:rPr/>
      </w:pPr>
      <w:r>
        <w:rPr>
          <w:rFonts w:ascii="IRNazanin" w:hAnsi="IRNazanin" w:eastAsia="IRNazanin"/>
          <w:color w:val="111111"/>
          <w:sz w:val="28"/>
          <w:sz w:val="28"/>
          <w:szCs w:val="28"/>
          <w:rtl w:val="true"/>
          <w:lang w:bidi="fa-IR"/>
        </w:rPr>
        <w:t>داریم، در مورد تیمم به عنوان اضطرار و واقعی ثانوی به قول شما، ما یک امر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آیۀ وضو و تیمم خصوصیت نماز را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المأموربه بالاضافة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خصوصیتش این است که اگر انسان واجد الماء باشد باید وضو بگیرد، اگر فاقد الماء شد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برمی‌گردد به این‌که ما دو امر داریم؟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چنین نیست، باز البته این حرف توضیح لازم دارد و ضمنا باید ملاحظه کنیم که مرحوم آخوند که مسألۀ تنوع اوامر را به صورت یک امر مسلم و مفروغ‌عنه مطرح کردند، این حرف ایشان از کجا ناشی شده؟ و بر چه مبنایی ایشان این فرمایش را فرمودند؟ که هر دوی آن نیاز به دقت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عدم ارتباط بین مسألۀ اجزاء و مسألۀ مره و تکرار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 بین مسألۀ اجزاء و مسألۀ تبعیت قضاء للاداء را بیان کنید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اوامر را تقریب کنید</w:t>
      </w:r>
      <w:r>
        <w:rPr>
          <w:rFonts w:eastAsia="IRNazanin" w:cs="IRNazanin"/>
          <w:color w:val="111111"/>
          <w:sz w:val="28"/>
          <w:szCs w:val="28"/>
          <w:rtl w:val="true"/>
          <w:lang w:bidi="fa-IR"/>
        </w:rPr>
        <w:t>.</w:t>
      </w:r>
      <w:bookmarkStart w:id="551" w:name="pg13675_174363"/>
    </w:p>
    <w:p>
      <w:pPr>
        <w:pStyle w:val="Heading3"/>
        <w:numPr>
          <w:ilvl w:val="2"/>
          <w:numId w:val="1"/>
        </w:numPr>
        <w:rPr/>
      </w:pPr>
      <w:bookmarkStart w:id="552" w:name="__RefHeading___Toc597551_1468164448"/>
      <w:bookmarkStart w:id="553" w:name="_Toc210"/>
      <w:bookmarkEnd w:id="551"/>
      <w:bookmarkEnd w:id="552"/>
      <w:r>
        <w:rPr>
          <w:rtl w:val="true"/>
        </w:rPr>
        <w:t>درس دویست و نود و چهارم</w:t>
      </w:r>
      <w:bookmarkEnd w:id="553"/>
    </w:p>
    <w:p>
      <w:pPr>
        <w:pStyle w:val="Heading4"/>
        <w:numPr>
          <w:ilvl w:val="3"/>
          <w:numId w:val="1"/>
        </w:numPr>
        <w:rPr/>
      </w:pPr>
      <w:bookmarkStart w:id="554" w:name="__RefHeading___Toc597553_1468164448"/>
      <w:bookmarkStart w:id="555" w:name="_Toc211"/>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56" w:name="__RefHeading___Toc597555_1468164448"/>
      <w:bookmarkStart w:id="557" w:name="_Toc212"/>
      <w:bookmarkEnd w:id="556"/>
      <w:r>
        <w:rPr>
          <w:rtl w:val="true"/>
        </w:rPr>
        <w:t>عدم صحت تقسیم اوامر شارع به واقعی و ظاهری</w:t>
      </w:r>
      <w:bookmarkEnd w:id="557"/>
    </w:p>
    <w:p>
      <w:pPr>
        <w:pStyle w:val="BookText"/>
        <w:rPr/>
      </w:pPr>
      <w:r>
        <w:rPr>
          <w:rFonts w:ascii="IRNazanin" w:hAnsi="IRNazanin" w:eastAsia="IRNazanin"/>
          <w:color w:val="111111"/>
          <w:sz w:val="28"/>
          <w:sz w:val="28"/>
          <w:szCs w:val="28"/>
          <w:rtl w:val="true"/>
          <w:lang w:bidi="fa-IR"/>
        </w:rPr>
        <w:t>بحث در این بود که آیا این‌طوری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اعتبار حالات مختلف اوامر متعدد داریم و در حقیقت سه نوع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و امر واقعی ثانوی یا اضطراری 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مسألۀ این‌طور است؟ یا این‌که امر در خطاب عمومی در آیات متوجه عامۀ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توجه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همۀ مکلّفین است، منتهی اختلاف در رابطۀ با خصوصیات و حالات همین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طبیعتی که مأموربه است، برای عموم وقتی که سراغ بیان و کیفیت این حقیقت از نظر خصوصیات و حالات در این مقام برمی‌آیند، به اعتبار حالات خصوصیات فرق می‌کند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مأموربه همان نفس طبیعت صلاة است امر به همان طبیعت متعلق شده، منتهی در آیۀ وضوء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همان صلاة مأموربه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صلاتی که برای همه مأموربه است، برای همه متعلق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آن نماز را اتیان کنید، اینجا دو حالت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باید وضو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ارادة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صلاة مأموربه را باید با وضو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الماء همان صلاة مأموربه را باید با تیمم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وقتی که ما لحن روایات باب وضو و تیمم، را ملاحظه می‌کنیم و بیانش را در نظر می‌گیریم، آنها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ما بودیم و این روایت، استفاده می‌کردیم که صلاة فقط مشروط به همان طهارت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در کنار این روایت، یک روایت دیگری وجود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توضیح می‌دهد که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نکنید که شرطیت طهارت مائیه را تنها دلالت دارد، بلکه نه، تراب هم طهور دیگری هست مانند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و تعمیم می‌دهد و شرطیت طهارت ترابیه را هم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کجا استفاده کنیم که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دیگری دارد؟ و این تکلیف کجاست؟ کدام دلیل یک خطاب صلاتی مستقلا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تازه این مسألۀ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 و 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نمی‌شود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اجزاء نماز، حالات مختلفی که مطرح است، گاهی انسان ایستاده باید نماز بخواند، گاهی قدرت بر قیام ندارد نشسته نماز می‌خواند، گاهی به حالت نشسته و به پهلو نماز می‌خواند؛ حالات مختلفی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جهات دیگر رکوع گاهی به همین کیفیت معمول است، گاهی رکوع به صورت ایماء و اشاره است، در سجود هم همین‌طور مثل آن کسی که عریانا نماز می‌خواند و ناظر محترمی هم وجود دارد، این نمی‌تواند رکوع و سجود را به صورت معمول انجام دهد، رکوع و سجود این شخص با ایماء و اشاره تحقق پیدا می‌کند، تا کشف عورت با وجود ناظر محترم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 همین‌طور حالات دیگر، آیا می‌توانیم ملتزم شویم به این‌که فی کل حالت امر مستقل و چه دلیلی بر این امر دلالت کرده است؟ در حالی‌که در ارتکاز خود متشرعه هم همین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واجد الماء است، اگر از او سؤال کنند که شما چه تکلیفی را امتثال می‌کنید؟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اگر از او سوال کنند چه تکلیفی را امتثال می‌کنید؟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همین‌طور در تمام حالات مختلف نسبت به شرائط نماز و نسبت به اجزاء نماز، تمام حالات مختلف، ولی همه‌شان خودشان را ممتثل و اطاعت‌کنندۀ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bookmarkStart w:id="558" w:name="pg13675_174365"/>
    </w:p>
    <w:p>
      <w:pPr>
        <w:pStyle w:val="BookText"/>
        <w:rPr/>
      </w:pPr>
      <w:bookmarkEnd w:id="558"/>
      <w:r>
        <w:rPr>
          <w:rFonts w:ascii="IRNazanin" w:hAnsi="IRNazanin" w:eastAsia="IRNazanin"/>
          <w:color w:val="111111"/>
          <w:sz w:val="28"/>
          <w:sz w:val="28"/>
          <w:szCs w:val="28"/>
          <w:rtl w:val="true"/>
          <w:lang w:bidi="fa-IR"/>
        </w:rPr>
        <w:t>پس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عام متوجه به تمام مکلفین است، منتهی خصوصیات و شرائطش به حسب حالات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یک مثال عرفی شبیه این معنا ذکر کنیم، می‌گوییم مثلا مولایی به عبید خودش دستور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همۀ شما این است که از مهمان من پذیرایی کنید، وظیفۀ همه، پذیرایی از مهمان است، منتهی برای هر کدام کیفیت پذیرایی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زید این است که مثلا درب منزل را باز کند، پذیرایی عمرو این است که چایی و میوه بیاورد، پذیرایی بکر نحوۀ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یک عنوان مأمور هستند و آن پذیرایی از مهمان مولا است، منتهی کیفیت پذیرایی و نحوۀ پذیرایی، این به حسب اختلاف عبید و با تعیینی که مولا در این رابطه کرده با هم فرق می‌کند و الاّ امر، امر واحد بوده، متعلق امر هم عنوان پذیرایی مشترک بین تمام اعمال عبید، اما به اختلاف خصوصیاتشان و به اختلاف شرائطشان نحوۀ پذیرایی مختلف است، کیفیتش با هم فرق می‌کند و الاّ این معنایش این نیست که مأموربه هر کدام از اینها یک شیء خاصی غیر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 یک امر بیشتر صادر نکرده، آن هم به صورت عموم، آن هم متعلق به پذیرایی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کیفیت پذیرایی به اعتبار افراد و خصوصیات افراد را فرق بینش قائل شده است</w:t>
      </w:r>
      <w:r>
        <w:rPr>
          <w:rFonts w:eastAsia="IRNazanin" w:cs="IRNazanin"/>
          <w:color w:val="111111"/>
          <w:sz w:val="28"/>
          <w:szCs w:val="28"/>
          <w:rtl w:val="true"/>
          <w:lang w:bidi="fa-IR"/>
        </w:rPr>
        <w:t>.</w:t>
      </w:r>
    </w:p>
    <w:p>
      <w:pPr>
        <w:pStyle w:val="Heading4"/>
        <w:numPr>
          <w:ilvl w:val="3"/>
          <w:numId w:val="1"/>
        </w:numPr>
        <w:rPr/>
      </w:pPr>
      <w:bookmarkStart w:id="559" w:name="__RefHeading___Toc597557_1468164448"/>
      <w:bookmarkStart w:id="560" w:name="_Toc213"/>
      <w:bookmarkEnd w:id="559"/>
      <w:r>
        <w:rPr>
          <w:rtl w:val="true"/>
        </w:rPr>
        <w:t>بیان اصول عملیه در اوامر ظاهریه</w:t>
      </w:r>
      <w:bookmarkEnd w:id="560"/>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مسألۀ این‌طور است و اگر غیر از این باشد، ما سؤال می‌کنیم آیا شما متیمم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می‌دانید یا داخل در آن است؟ اگر متیمم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امری که متوجه به متیمم شده، کجاست؟ و اگر او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امر دیگری داشته باشد، معنایش این است که دو امر به متیمم متعلق شده، یک امر به طبیعت صلاة یک امر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می‌تواند به این معنا ملتزم شود؟ ولو این‌که بگوییم در مقام عمل یک عمل کفایت می‌کند؟ اما نفس توجّه دو امر به متیمم این یک مطلبی است که با فقه و مزاق فقه و آنچه که پیش متشرعه مرتکز است هیچ‌گونه سازگار نیست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اوامر ظاهریه، این اوامر ظاهریه از کجا آمده است؟ کدام آیه و روایتی این اوامر ظاهریه را درست کرده؟ در اوامر ظاهریه فرض کنید مهمترین اصل عملی در باب اصول عملیه عبارت از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این روایات معتبره‌ای است که دلالت بر حجّیت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 صحیحۀ زراره در باب استصحاب مراجعه می‌کنیم، لحن صحیحۀ زراره را بررسی می‌کنیم، طبق بیان شما باید صحیحۀ زراره یک‌چنین لحنی داشته باشد، که اگر انسان</w:t>
      </w:r>
    </w:p>
    <w:p>
      <w:pPr>
        <w:pStyle w:val="BookText"/>
        <w:rPr/>
      </w:pPr>
      <w:r>
        <w:rPr>
          <w:rFonts w:ascii="IRNazanin" w:hAnsi="IRNazanin" w:eastAsia="IRNazanin"/>
          <w:color w:val="111111"/>
          <w:sz w:val="28"/>
          <w:sz w:val="28"/>
          <w:szCs w:val="28"/>
          <w:rtl w:val="true"/>
          <w:lang w:bidi="fa-IR"/>
        </w:rPr>
        <w:t>یقین به وضو قبلی داشت و الان شک در بقاء دارد، امرش عوض می‌شود، این دیگر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 الاستصحابی و مع الطهارة الظاهریه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در صحیحیۀ زراره به یک‌چنین مطلبی شما برخورد می‌کنید؟ یا این‌که صحیحۀ زراره درست نقطۀ مقابل این معنا را دلالت دارد؟ صحیحۀ زراره وقتی می‌خواهد استصحاب را بیان کنید،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وضوئک فشککت و لا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معنای این چگونه است؟ لحن معنایش این است که با توجه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مطلب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به وضو داشتی، الان هم شک در بقاء داری و سزاوار نیست که یقین را با شک نقض کنی، یعنی تو وضو داری، وقتی بخواهیم این لحن دلیل استصحاب را تلخیص کنیم،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علی وضو شد، نتیجه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لک امر خاص غیر آنچه را که آیۀ وضو در باب شرطیت وضو مطرح می‌کند؟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همانی را که آیۀ وضو می‌گوید،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شرطیتی را که آیۀ وضو برای وضو مطرح می‌کند، برای تو حاصل است، دیگر لازم نیست زحمت بکشی و با شک در بقاء وضو، یک وضو مجددی را تهیه و تحصیل کنی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لحن ادلۀ اصول و همین‌طور ادلۀ امارات که به عنوان اوامر ظاهریه مطرح هستند، اینها نمی‌خواهند تکلیفی غیر از آن تکلیف واقعی را جعل کنند، اینها نمی‌خواهند یک امری در مقابل امر واقعی ایجاد کنند؛ همان‌طور که ما در باب اجزاء که اصل بحث ما است، بیان می‌کنیم، اینها توسعۀ در ادلۀ اوامر واقعیه می‌دهند، دایرۀ شرطیت را توسعه می‌دهند، دایرۀ خصوصیات معتبرۀ در مأموربه را توسعه می‌دهند و الاّ کجا دلیل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را جدا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باشد به آیۀ وضو کاری نداشته باشد، تو در حال شک یک عنوان خاص دیگری پیدا کردی و در رابطۀ با این عنوان یک امر مستقلی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 و 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مخاطب به صلاة با طهارت استصحابیه هستی، یک امر مستقلی دربارۀ شما به وجود آمده و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صحیحۀ زراره یک‌چنین مسأله‌ای را بیان می‌کند؟ گفتم اگر می‌خواست این حرف را بزند، به آن صورت نباید مطرح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 و 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بگوید تو شاک در طهارت هستی، نسبت به طهارت قبلی هم متیقّن، تو یک وظیفۀ خاصی داری، تو نگاه به آیۀ وضو و آیۀ تیمم نکن، آنها به تو ارتباطی ندارند، یک دم‌ودستگاه دیگری برای تو تهیه و</w:t>
      </w:r>
      <w:bookmarkStart w:id="561" w:name="pg13675_174367"/>
    </w:p>
    <w:p>
      <w:pPr>
        <w:pStyle w:val="BookText"/>
        <w:rPr/>
      </w:pPr>
      <w:bookmarkEnd w:id="561"/>
      <w:r>
        <w:rPr>
          <w:rFonts w:ascii="IRNazanin" w:hAnsi="IRNazanin" w:eastAsia="IRNazanin"/>
          <w:color w:val="111111"/>
          <w:sz w:val="28"/>
          <w:sz w:val="28"/>
          <w:szCs w:val="28"/>
          <w:rtl w:val="true"/>
          <w:lang w:bidi="fa-IR"/>
        </w:rPr>
        <w:t>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انسان اینها را ملاحظه می‌کند، نمی‌تواند مسألۀ تعدد اوامر و تنوع اوامر را این‌طوری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ذکر کردند،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حرف از کجا آمده؟ چه چیزی سبب شده که مرحوم آخوند قائل به تنوع و تعدد اوامر باشد؟ من اجمالش را بیان می‌کنم، تفسیرش را ان شاء الله بعد بیان می‌کنیم</w:t>
      </w:r>
      <w:r>
        <w:rPr>
          <w:rFonts w:eastAsia="IRNazanin" w:cs="IRNazanin"/>
          <w:color w:val="111111"/>
          <w:sz w:val="28"/>
          <w:szCs w:val="28"/>
          <w:rtl w:val="true"/>
          <w:lang w:bidi="fa-IR"/>
        </w:rPr>
        <w:t>.</w:t>
      </w:r>
    </w:p>
    <w:p>
      <w:pPr>
        <w:pStyle w:val="Heading4"/>
        <w:numPr>
          <w:ilvl w:val="3"/>
          <w:numId w:val="1"/>
        </w:numPr>
        <w:rPr/>
      </w:pPr>
      <w:bookmarkStart w:id="562" w:name="__RefHeading___Toc597559_1468164448"/>
      <w:bookmarkStart w:id="563" w:name="_Toc214"/>
      <w:bookmarkEnd w:id="562"/>
      <w:r>
        <w:rPr>
          <w:rtl w:val="true"/>
        </w:rPr>
        <w:t>تقسیم صاحب کفایه از احکام وضعیه</w:t>
      </w:r>
      <w:bookmarkEnd w:id="56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در رابطۀ با احکام وضعیه ذکر کرده، ایشان آنجا احکام وضعیه را به سه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احکام وضعیه‌ای هستند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جعل استقلالی و نه جعل تبعی در محیط تشریع نمی‌تواند به آنها تعلق بگیرد، بلکه آنها در حقیقت در رابطۀ با تکوین هستند و در جوّ تشریع بما انّه شارع، شارع نمی‌تواند نسبت به آنها هیچ‌گونه جعلی داشته باشد نه استقلالا و نه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است، لکن به نظر ما قسم دوم است، در مقابل قسم اول یک سری احکام وضعیه‌ای هست که شارع می‌تواند آنها را جعل کند و مجعول قرار دهد و جعلش هم جعل استقلالی است، درست نقطۀ مقابل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به آن احکام وضعیه متعلق است، مثل مسألۀ ملکیت و زوجیت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 دیگری هست که این قسم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از ناحیۀ شارع نمی‌تواند به این تعلق بگیرد، اما جعل تبعی از ناحیه شارع می‌تواند به اینها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مثال می‌زند مثل جزئیت للمأموربه، شرطیت للمأموربه، مانعیت للمأموربه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نمی‌شود به آنها متعلق شود، فقط شارع به عنوان جعل تبعی می‌تواند شرطیت و جزئیت للمأموربه را درست کند و همین‌طور مانعیت را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است، کاری به صحت و سقمش نداریم، هم یک قدری نیاز به توضیح دارد نفس این بیان ایشان و هم این‌که لازمۀ این بیانی که ایشان در رابطۀ با شرطیت و جزئیت للمأموربه ذکر کردند لازمه‌اش این است که در مانحن فیه قائل به تعدد اوامر شوند، یعنی آن مبنا یک‌چنین لازم قهری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مبنا را بپذیرد در این قسم از احکام وضعیه، چاره‌ای ندارد جز این‌که در مانحن فیه همین تعدد و تنوع اوامر را قائل شود که این هم نیاز به توضیح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توضیحش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تقسیم اوامر به واقعی و ظاهری و اضطراری صحیح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وضعیه را بیان کنید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ارتباطی بین احکام وضعیه و تقسیم سه‌گانۀ اوامر وجود دارد؟</w:t>
      </w:r>
      <w:bookmarkStart w:id="564" w:name="pg13675_174370"/>
    </w:p>
    <w:p>
      <w:pPr>
        <w:pStyle w:val="Heading3"/>
        <w:numPr>
          <w:ilvl w:val="2"/>
          <w:numId w:val="1"/>
        </w:numPr>
        <w:rPr/>
      </w:pPr>
      <w:bookmarkStart w:id="565" w:name="__RefHeading___Toc597561_1468164448"/>
      <w:bookmarkStart w:id="566" w:name="_Toc215"/>
      <w:bookmarkEnd w:id="564"/>
      <w:bookmarkEnd w:id="565"/>
      <w:r>
        <w:rPr>
          <w:rtl w:val="true"/>
        </w:rPr>
        <w:t>درس دویست و نود و پنجم</w:t>
      </w:r>
      <w:bookmarkEnd w:id="566"/>
    </w:p>
    <w:p>
      <w:pPr>
        <w:pStyle w:val="Heading4"/>
        <w:numPr>
          <w:ilvl w:val="3"/>
          <w:numId w:val="1"/>
        </w:numPr>
        <w:rPr/>
      </w:pPr>
      <w:bookmarkStart w:id="567" w:name="__RefHeading___Toc597563_1468164448"/>
      <w:bookmarkStart w:id="568" w:name="_Toc216"/>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69" w:name="__RefHeading___Toc597565_1468164448"/>
      <w:bookmarkStart w:id="570" w:name="_Toc217"/>
      <w:bookmarkEnd w:id="569"/>
      <w:r>
        <w:rPr>
          <w:rtl w:val="true"/>
        </w:rPr>
        <w:t>جعل حکم وضعی تبعی در اوامر شرعی</w:t>
      </w:r>
      <w:bookmarkEnd w:id="570"/>
    </w:p>
    <w:p>
      <w:pPr>
        <w:pStyle w:val="BookText"/>
        <w:rPr/>
      </w:pPr>
      <w:r>
        <w:rPr>
          <w:rFonts w:ascii="IRNazanin" w:hAnsi="IRNazanin" w:eastAsia="IRNazanin"/>
          <w:color w:val="111111"/>
          <w:sz w:val="28"/>
          <w:sz w:val="28"/>
          <w:szCs w:val="28"/>
          <w:rtl w:val="true"/>
          <w:lang w:bidi="fa-IR"/>
        </w:rPr>
        <w:t>بحث در این بود که آیا اوامر متعدده و اوامر سه‌گانه‌ای بنام امر واقعی اولی و امر واقعی ثانوی و امر ظاهری داریم یا نه؟ با توجه به کتاب و سنت و لحن تعبیرات، ما استفاده نکردیم که سه جور امر داشته باشیم،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حرف مطلبی است که در رابطۀ با جعل احکام وضعیه ایشان ذکر کردند، همان‌طور که در باب استصحاب بیان کردیم، وقتی که مسألۀ احکام وضعیه را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جور حکم وضعی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شارع اصلا به بعضی از احکام وضعیه تعلق نمی‌گیرد، نه بالاستقلال و نه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وضعیه جعل شارع به آنها تعلق می‌گیرد، منتهی به صورت تبعی فقط، نه به صورت استقلالی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احکام وضعیه هستند که شارع مستقلا هم آنها را می‌تواند جعل کند، بحث ما در آن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دوم ایشان مثال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الشیء للمأموربه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عنوان للمأموربه مورد تکیۀ ایشان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شرطیة الشیء للمأموربه بما انه مأموربه و مانعیة الشیء</w:t>
      </w:r>
      <w:bookmarkStart w:id="571" w:name="pg13675_174371"/>
    </w:p>
    <w:p>
      <w:pPr>
        <w:pStyle w:val="BookText"/>
        <w:rPr/>
      </w:pPr>
      <w:bookmarkEnd w:id="571"/>
      <w:r>
        <w:rPr>
          <w:rFonts w:ascii="IRNazanin" w:hAnsi="IRNazanin" w:eastAsia="IRNazanin"/>
          <w:color w:val="111111"/>
          <w:sz w:val="28"/>
          <w:sz w:val="28"/>
          <w:szCs w:val="28"/>
          <w:rtl w:val="true"/>
          <w:lang w:bidi="fa-IR"/>
        </w:rPr>
        <w:t>عن المأموربه بما انه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مراد ایشان این است، در باب شرط هم مثال می‌زنیم،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وضو را شرط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 مأمورابه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تنها راهش این است که شارع امر را به صلاة مقیّدا بالوضوء متعلق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تقیید مأموربه به قید وضو، انتزاع شرطیت برای وضو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 جعل شرطیت شده برای وضو، منتهی به صورت التبعیة</w:t>
      </w:r>
      <w:r>
        <w:rPr>
          <w:rFonts w:eastAsia="IRNazanin" w:cs="IRNazanin"/>
          <w:color w:val="111111"/>
          <w:sz w:val="28"/>
          <w:szCs w:val="28"/>
          <w:rtl w:val="true"/>
          <w:lang w:bidi="fa-IR"/>
        </w:rPr>
        <w:t>.</w:t>
      </w:r>
    </w:p>
    <w:p>
      <w:pPr>
        <w:pStyle w:val="Heading4"/>
        <w:numPr>
          <w:ilvl w:val="3"/>
          <w:numId w:val="1"/>
        </w:numPr>
        <w:rPr/>
      </w:pPr>
      <w:bookmarkStart w:id="572" w:name="__RefHeading___Toc597567_1468164448"/>
      <w:bookmarkStart w:id="573" w:name="_Toc218"/>
      <w:bookmarkEnd w:id="572"/>
      <w:r>
        <w:rPr>
          <w:rtl w:val="true"/>
        </w:rPr>
        <w:t>انتزاع شرطیت طهارت از ادله</w:t>
      </w:r>
      <w:bookmarkEnd w:id="573"/>
    </w:p>
    <w:p>
      <w:pPr>
        <w:pStyle w:val="BookText"/>
        <w:rPr/>
      </w:pPr>
      <w:r>
        <w:rPr>
          <w:rFonts w:ascii="IRNazanin" w:hAnsi="IRNazanin" w:eastAsia="IRNazanin"/>
          <w:color w:val="111111"/>
          <w:sz w:val="28"/>
          <w:sz w:val="28"/>
          <w:szCs w:val="28"/>
          <w:rtl w:val="true"/>
          <w:lang w:bidi="fa-IR"/>
        </w:rPr>
        <w:t>اگر ما بخواهیم وضو را شرط برای نماز بدانیم، جز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اگر تیمم در حال عدم وجدان ماء بخواهد شرطیت برای نماز داشته باشد، راهش چیست؟ راهش این است که حتما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شرطیت تیمم برای صلاة به وصف کونها مأمورا بها، جز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نمی‌توانیم شرطیت تیمم را استفاده کنیم، شرطیت تیمم مثل خود شرطیت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نیاز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این هم نیاز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شرطیت تیمم را در صورت فقدان ماء بتوانیم استفادۀ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بخواهیم با طهارت استصحابی نماز بخوانیم و در حقیقت در صورت شک در طهارت و در بقاء وضوء بخواهیم به این وضو استصحابی اکتفاء کنیم و به عبارت دیگر وضو استصحابی را در صورت شک، شرط برای نماز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منحصرش این است،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الاستصحابیه فی صورت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از تعلق امر به صلاة مقید به وضو استصحابی در ظرف شک استفاده کنیم، که این وضو استصحابی در صورت شک شرطیت دارد و غیر از این چاره‌ای نیست و راهی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همان‌طوری که در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داریم، در باب تیمم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استصحابی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نمی‌توانیم انتزاع شرطیت ولو به لحاظ حالات مختلف، از دلیل شرعی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انتزاع شرطیت، تعلق امر، بمقیّد به این قید است، تا از این راه بتوانیم مسألۀ شرطیت را به دست بیاوریم</w:t>
      </w:r>
      <w:r>
        <w:rPr>
          <w:rFonts w:eastAsia="IRNazanin" w:cs="IRNazanin"/>
          <w:color w:val="111111"/>
          <w:sz w:val="28"/>
          <w:szCs w:val="28"/>
          <w:rtl w:val="true"/>
          <w:lang w:bidi="fa-IR"/>
        </w:rPr>
        <w:t>.</w:t>
      </w:r>
    </w:p>
    <w:p>
      <w:pPr>
        <w:pStyle w:val="Heading4"/>
        <w:numPr>
          <w:ilvl w:val="3"/>
          <w:numId w:val="1"/>
        </w:numPr>
        <w:rPr/>
      </w:pPr>
      <w:bookmarkStart w:id="574" w:name="__RefHeading___Toc597569_1468164448"/>
      <w:bookmarkStart w:id="575" w:name="_Toc219"/>
      <w:bookmarkEnd w:id="574"/>
      <w:r>
        <w:rPr>
          <w:rtl w:val="true"/>
        </w:rPr>
        <w:t>انتزاع جزئیت اجزاء نماز از ادله</w:t>
      </w:r>
      <w:bookmarkEnd w:id="57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جزئیت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ایستاده نماز می‌خواند، اگر قیام جزئیت برای</w:t>
      </w:r>
      <w:bookmarkStart w:id="576" w:name="pg13675_174372"/>
    </w:p>
    <w:p>
      <w:pPr>
        <w:pStyle w:val="BookText"/>
        <w:rPr/>
      </w:pPr>
      <w:bookmarkEnd w:id="576"/>
      <w:r>
        <w:rPr>
          <w:rFonts w:ascii="IRNazanin" w:hAnsi="IRNazanin" w:eastAsia="IRNazanin"/>
          <w:color w:val="111111"/>
          <w:sz w:val="28"/>
          <w:sz w:val="28"/>
          <w:szCs w:val="28"/>
          <w:rtl w:val="true"/>
          <w:lang w:bidi="fa-IR"/>
        </w:rPr>
        <w:t>صلاتش دارد، جزئیت قیام از چه انتزاع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فقط همین است که یک امری به یک مجموع مرکبی تعلق بگیرد و یکی از اجزاء آن مرکب،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شما برای قیام انتزاع جزئیت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این قیام ممکن نیست به جلوس برسد، مجموع مرکب از اجزایی که یک جزء آن عبارت از قیام باشد، با مرکبی که یکی از اجزاء آن عبارت از جلوس است، طبعا با هم متفاوت است، هر دو نیاز به امر دارند؛ اول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کند به صلاة مرکب از اجزایی که منه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مقصود مرکبی باشد که من جملة اجزائه الجلوس و الاّ شما نمی‌توانید مسألۀ جزئیت جلوس را از آن امر اول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رکوع و خصوصیات دیگری که در باب اجزاء هست،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موانع هم مثل باب شرائط می‌ماند، منتهی در باب شرائط تقیّد به وجود مطرح است، در باب موانع تقیّد به عدم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به عدم الحدث شد، شما انتزاع مانعیت برای وجود حدث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به وجود شد، انتزاع شرطیت برای وجود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مبنایی که در رابطۀ با جزئیت و شرطیت و مانعیت للمأموربه دارند که این خصوصیت مأموربه مورد تکیه است، یک وقت ما می‌خواهیم جزئیت لصلاة را بفهمیم، کاری نداریم به این‌که صلاة مأموربه هست یا نه؟ آنجا نیازی نیست به این‌که امر به صلاة مشتمل بر این جزء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شرطیت و مانعیت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جزئیت للمأموربه، به وصف کونه مأمورابه، این عنوان بخواهد تحقق پیدا 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این ندارد که باید هر کدام مستقلا یک امری داشته باشند و آن امر منشأ انتزاع این عناوین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چاره‌ای نیست، باید قائل به تعدد اوامر شویم،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امر مستقلی دارد، این هم یک امر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منشأ انتزاع شرطیت وضو واقعی است، امر این منشأ انتزاع شرطیت وضو استصحابی است</w:t>
      </w:r>
      <w:r>
        <w:rPr>
          <w:rFonts w:eastAsia="IRNazanin" w:cs="IRNazanin"/>
          <w:color w:val="111111"/>
          <w:sz w:val="28"/>
          <w:szCs w:val="28"/>
          <w:rtl w:val="true"/>
          <w:lang w:bidi="fa-IR"/>
        </w:rPr>
        <w:t>.</w:t>
      </w:r>
    </w:p>
    <w:p>
      <w:pPr>
        <w:pStyle w:val="Heading4"/>
        <w:numPr>
          <w:ilvl w:val="3"/>
          <w:numId w:val="1"/>
        </w:numPr>
        <w:rPr/>
      </w:pPr>
      <w:bookmarkStart w:id="577" w:name="__RefHeading___Toc597571_1468164448"/>
      <w:bookmarkStart w:id="578" w:name="_Toc220"/>
      <w:bookmarkEnd w:id="577"/>
      <w:r>
        <w:rPr>
          <w:rtl w:val="true"/>
        </w:rPr>
        <w:t>تعلق امر استقلالی به احکام وضعی</w:t>
      </w:r>
      <w:bookmarkEnd w:id="57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چون این مبنا در جای خودش صحیح نیست و ما تحقیقش را در باب استصحاب ذکر می‌کنیم و همانجا بیان می‌کنیم که اصلا جزئیت للمأموربه خودش می‌تواند مجعول مستقل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جزئیت و شرطیت را از تعلّق امر به مقیّد استفاده کنیم، همانجا توضیح می‌دهیم و می‌گوییم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این آیه دارد جعل شرطیت می‌کند، به نفس همین</w:t>
      </w:r>
      <w:bookmarkStart w:id="579" w:name="pg13675_174373"/>
    </w:p>
    <w:p>
      <w:pPr>
        <w:pStyle w:val="BookText"/>
        <w:rPr/>
      </w:pPr>
      <w:bookmarkEnd w:id="579"/>
      <w:r>
        <w:rPr>
          <w:rFonts w:ascii="IRNazanin" w:hAnsi="IRNazanin" w:eastAsia="IRNazanin"/>
          <w:color w:val="111111"/>
          <w:sz w:val="28"/>
          <w:sz w:val="28"/>
          <w:szCs w:val="28"/>
          <w:rtl w:val="true"/>
          <w:lang w:bidi="fa-IR"/>
        </w:rPr>
        <w:t>عبارت جعل شرطیت می‌شود، نه این‌که باید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تا بعد بالتبع جعل به شرطیت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آیۀ وضو مستقلا جعل شرطیت وضو را برای نماز می‌کند، بدون این‌که در حال جعل شرطیت یک امری را متعلق به مقیّد کرده باشد، امر متعلق به طبیعت صلاة است، این آیه هم جعل شرطیت برای وضو در درجۀ اول و برای تیمم در درجۀ ثانی می‌کند، تفصیل بطلان این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بحث احکام وضعیه روشن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چون آن مبنا را اختیار فرمودند، لذا مجبورند تعدد اوامر و تنوع اوامر را مطرح کنند، در حالی‌که واقعیت این مطلب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مقدمه‌ای بود که با توضیح و تفصیل بیان کردم، در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مختصر و موجز این مسألۀ مطرح شده و ضمن این‌که یکی از مقدمات بحث ما است، برای آن بخش دوم بحث ما که عمدۀ بحث در آن بخش دوم است، این مقدمه خیلی راه‌گشا است و ما را به حقیقت مطلب می‌رساند، که بعد نتیجه‌گیری از این مقدمه خواهیم کرد</w:t>
      </w:r>
      <w:r>
        <w:rPr>
          <w:rFonts w:eastAsia="IRNazanin" w:cs="IRNazanin"/>
          <w:color w:val="111111"/>
          <w:sz w:val="28"/>
          <w:szCs w:val="28"/>
          <w:rtl w:val="true"/>
          <w:lang w:bidi="fa-IR"/>
        </w:rPr>
        <w:t>.</w:t>
      </w:r>
    </w:p>
    <w:p>
      <w:pPr>
        <w:pStyle w:val="Heading4"/>
        <w:numPr>
          <w:ilvl w:val="3"/>
          <w:numId w:val="1"/>
        </w:numPr>
        <w:rPr/>
      </w:pPr>
      <w:bookmarkStart w:id="580" w:name="__RefHeading___Toc597573_1468164448"/>
      <w:bookmarkStart w:id="581" w:name="_Toc221"/>
      <w:bookmarkEnd w:id="580"/>
      <w:r>
        <w:rPr>
          <w:rtl w:val="true"/>
        </w:rPr>
        <w:t>اجزاء در اوامر واقعی</w:t>
      </w:r>
      <w:bookmarkEnd w:id="581"/>
    </w:p>
    <w:p>
      <w:pPr>
        <w:pStyle w:val="BookText"/>
        <w:rPr/>
      </w:pPr>
      <w:r>
        <w:rPr>
          <w:rFonts w:ascii="IRNazanin" w:hAnsi="IRNazanin" w:eastAsia="IRNazanin"/>
          <w:color w:val="111111"/>
          <w:sz w:val="28"/>
          <w:sz w:val="28"/>
          <w:szCs w:val="28"/>
          <w:rtl w:val="true"/>
          <w:lang w:bidi="fa-IR"/>
        </w:rPr>
        <w:t>تا اینجا مقدمات بحث اجزاء تمام شد از حالا به بعد وارد اصل بحث اجزاء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بحث ما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یک مسألۀ عقلیۀ محضه است و آن این است که آیا اتیان به مأموربه، هر امری ولو بنابر تعدد اوامر، آیا نسبت به امر خودش مجزی هست و دیگر گریبان انسان را رها می‌کند و لازم نیست دوباره آن مأموربه در خارج اتیان شود، آن هم با توجه به خصوصیاتش؟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عبارت این معنا را دلالت دارد که مأموربه در حال ابهام و اجمال نیست، بلکه مأموربه با تمام خصوصیاتش مشخص و معلوم است، این‌طور نیست که در دایرۀ متعلق امر و مأموربه یک تردیدی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جهات روشن مأموربه، که هم از نظر تشخیص هیچ‌گونه ابهام ندارد و هم از نظر تطبیق بر خارج هم نقصانی ندارد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تطبیقش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را آن‌طوری که می‌بایست انجام داد، اگر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مقام علمی کمبودی ندارد و هم در مقام عمل به لحاظ تطبیق، نقصانی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به مأموربه، به این کیفیت در رابطۀ با خود این امر، اگر امر واقعی اولی است، در رابطۀ با خود امر واقعی اولی و اگر امر واقعی ثانوی است، در رابطۀ با خود امر واقعی ثانوی و اگر امر ظاهری است در رابطۀ با خود امر ظاهری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مجزی هست که معنای اجزاء همین است، یعنی گریبان انسان را خود این امر رها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w:t>
      </w:r>
      <w:bookmarkStart w:id="582" w:name="pg13675_174374"/>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دیگر دست از سر ما برمی‌دارد یا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تمام خصوصیات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آیا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مکلّف را رها می‌کند یا نه؟</w:t>
      </w:r>
    </w:p>
    <w:p>
      <w:pPr>
        <w:pStyle w:val="Heading4"/>
        <w:numPr>
          <w:ilvl w:val="3"/>
          <w:numId w:val="1"/>
        </w:numPr>
        <w:rPr/>
      </w:pPr>
      <w:bookmarkStart w:id="583" w:name="__RefHeading___Toc597575_1468164448"/>
      <w:bookmarkStart w:id="584" w:name="_Toc222"/>
      <w:bookmarkEnd w:id="583"/>
      <w:r>
        <w:rPr>
          <w:rtl w:val="true"/>
        </w:rPr>
        <w:t>اجزاء در اوامر ظاهری</w:t>
      </w:r>
      <w:bookmarkEnd w:id="584"/>
    </w:p>
    <w:p>
      <w:pPr>
        <w:pStyle w:val="BookText"/>
        <w:rPr/>
      </w:pPr>
      <w:r>
        <w:rPr>
          <w:rFonts w:ascii="IRNazanin" w:hAnsi="IRNazanin" w:eastAsia="IRNazanin"/>
          <w:color w:val="111111"/>
          <w:sz w:val="28"/>
          <w:sz w:val="28"/>
          <w:szCs w:val="28"/>
          <w:rtl w:val="true"/>
          <w:lang w:bidi="fa-IR"/>
        </w:rPr>
        <w:t>در امر ظاهری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مسألۀ عقلیه بدیهیه هست، بلکه شاید از بداهت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کرد و هیچ کمبودی از نظر تطبیق در او وجود نداشت، هیچ‌گونه سهوی، نسیانی، ترکی، مسامحه‌ای در آن تحقق پیدا نکرد، بلااشکال دیگر امر مولا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غرض مولا حاصل می‌شود، دیگر احتمال عدم حصول غرض هم در اینجا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مولا که حاصل شد، امر ساقط می‌شود و اگر امر ساقط شد، دیگر این نماز دوم امتثال برای چه امری می‌شود؟ امری باقی نیست، کمبودی در تحقق غرض نبوده؛ آنچه را که مولا در رابطۀ با صلاة مع التیمم می‌خواسته،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رابطۀ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کمبودی وجود دارد که ما احتمال این معنا را بدهیم که لازم باشد مجددا اتیان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بخش اول هر کدام را نسبت به امر خودشان داریم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خودش هم اجازه داد که اول وقت می‌توانید تیمم کنید، با اجازه مولا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حالت انتظاری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مولا در رابطۀ با این هدف حاصل شده و در نتیجه 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 دیگر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امری ارتباط پیدا می‌کند؟ چه موجبی برای این تکرار وجود دارد؟ و چه‌چیزی سبب می‌شود که انسان احتمال دهد لزوم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Heading4"/>
        <w:numPr>
          <w:ilvl w:val="3"/>
          <w:numId w:val="1"/>
        </w:numPr>
        <w:rPr/>
      </w:pPr>
      <w:bookmarkStart w:id="585" w:name="__RefHeading___Toc597577_1468164448"/>
      <w:bookmarkStart w:id="586" w:name="_Toc223"/>
      <w:bookmarkEnd w:id="585"/>
      <w:r>
        <w:rPr>
          <w:rtl w:val="true"/>
        </w:rPr>
        <w:t>عقلی بودن مسألۀ اجزاء</w:t>
      </w:r>
      <w:bookmarkEnd w:id="586"/>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یک مسألۀ عقلیه بدیهیه است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به این معنا که لازم نیست، همین مأموربه با این خصوصیات دو باره تکرار شود، دوباره ایجاد کردنش در خارج بر عبد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همان‌طوری که سابقا هم این بحث را تا حدی ذکر کردیم و مرحوم آخوند هم یک فرمایشی داشتند، اینجا ایشان همان فرمایش قبلی خودشان را با یک مقدار توضیح و تفصیل بیشتر و اشاره به بعضی از آن چیزهایی که در شرع وارد شده، مثل نمازی که انسان ثانیا اعاده می‌کند با</w:t>
      </w:r>
      <w:bookmarkStart w:id="587" w:name="pg13675_174375"/>
    </w:p>
    <w:p>
      <w:pPr>
        <w:pStyle w:val="BookText"/>
        <w:rPr/>
      </w:pPr>
      <w:bookmarkEnd w:id="587"/>
      <w:r>
        <w:rPr>
          <w:rFonts w:ascii="IRNazanin" w:hAnsi="IRNazanin" w:eastAsia="IRNazanin"/>
          <w:color w:val="111111"/>
          <w:sz w:val="28"/>
          <w:sz w:val="28"/>
          <w:szCs w:val="28"/>
          <w:rtl w:val="true"/>
          <w:lang w:bidi="fa-IR"/>
        </w:rPr>
        <w:t>جماعت، ایشان باز اینجا این معنا را متعرض شده‌اند و الاّ روی این بیانی که ما داشتیم، دیگر این دو عنوان که گوش انسان را پر کرده، هیچ کدامش اصلا معنا و مفهومی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معقولی نمی‌شود برایش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عقیب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یک معنای غیر صحیحی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عقیب الامتثال اگر آن امتثال اول امتثال است، اگر واقعا اتصاف دارد بانّه امتثال، یعنی هیچگونه کمبودی در آن وجود ندارد، با امتثال اول غرض مولا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مولا که حاصل شد،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ساقط شد، دیگر امتثال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در رابطۀ با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وجود نداشته باشد، عنوان امتثال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تعبیرات عرفیۀ خودمان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دستوری نباشد، فرمانی نباشد، عرف کلمۀ امتثال را به کار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عقیب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یعنی‌چه؟ امتثال اول اگر امتثال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سقط بسببه لحصول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سقط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للامتثال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نیست تا این‌که دیگر امتثال تحقق پیدا کند</w:t>
      </w:r>
      <w:r>
        <w:rPr>
          <w:rFonts w:eastAsia="IRNazanin" w:cs="IRNazanin"/>
          <w:color w:val="111111"/>
          <w:sz w:val="28"/>
          <w:szCs w:val="28"/>
          <w:rtl w:val="true"/>
          <w:lang w:bidi="fa-IR"/>
        </w:rPr>
        <w:t>.</w:t>
      </w:r>
    </w:p>
    <w:p>
      <w:pPr>
        <w:pStyle w:val="Heading4"/>
        <w:numPr>
          <w:ilvl w:val="3"/>
          <w:numId w:val="1"/>
        </w:numPr>
        <w:rPr/>
      </w:pPr>
      <w:bookmarkStart w:id="588" w:name="__RefHeading___Toc597579_1468164448"/>
      <w:bookmarkStart w:id="589" w:name="_Toc224"/>
      <w:bookmarkEnd w:id="588"/>
      <w:r>
        <w:rPr>
          <w:rtl w:val="true"/>
        </w:rPr>
        <w:t>تبدیل امتثال و اشکال آن</w:t>
      </w:r>
      <w:bookmarkEnd w:id="58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عنوان دوم که مسألۀ تبدیل امتثال است، تبدیل هم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 به صورتی که امتثال اول را نادیده بگیرد و به جای آن امتثال دیگری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به این صورت که بخواهد امتثال دوم را ضمیمۀ امتثال اول قرار دهد و مجموع را امتثال واحد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معنا با همان امتثال عقیب امتثال بیشتر سازگار باشد، لکن عنوانش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واقعیت تصویری، دو جور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می‌خواهد از امتثال اول اعراض کند، آن را نادیده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کند و امتثال دیگری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هم این است که نه، می‌خواهد امتثال دوم را ضمیمه کند به امتثال اول و مجموعش را امتثال واحد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هیچ‌کدام از اینها معقول نیست و تنها اگر نظرتان باشد، ما گفتیم در افراد عرضیه مانعی ندارد؛ مولا نذر می‌کند که یک عبد آزاد کند، اینجا در خارج در مقام عمل به عنوان وفاء به نذر، یک مرتبه ده تا عبد را آزاد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العبید اعتقتکم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عتق واحد ده تا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آبی بیاور، این می‌رود به جای یک لیوان پنج لیوان آب، در اختیار مولا قرار می‌دهد، در افراد عرضیه بحثی نداریم؛ برای این‌که آنجاها که تقیّد به وحدت در کار نیست، آن‌که مطلوب مولا است، ظرف ماء است، نه مقیّدا به کونه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ظرف ماء هم در ضمن یک ظرف می‌تواند تحقق پیدا کند، هم در ضمن چند ظرف، فی آن واحد 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افراد طولیه است که اول ظرف آبی را در اختیار مولا قرار دهد و بعد برود سراغ فرد دوم و ظرف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یک امتثال مجددی به صورت تبدیل، یا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المجموع امتثالا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تحقق پیدا کند؟ همان تفصیلی را که مرحوم آخوند در بحث گذشته دادند و ما جوابش را گفتیم، ایشان آن تفصیل را اینجا ذکر می‌کنند، لکن چون مفصّل‌تر ذکر می‌کنند و بعضی شواهد و بعضی از جنبه‌های شرعی را اینجا اضافه کرده‌اند، لذا مجبوریم که باز مجددا هم بیان ایشان را و هم جواب آن را تکرار کنیم، تا بعد که بخش دوم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الشی للمأموربه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این نظر بر چه مبنائی اختیار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الشی للمأموربه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اجزاء در اوامر واقعی و ظاهری را توضیح دهید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تبدل امتثال چیست؟</w:t>
      </w:r>
      <w:bookmarkStart w:id="590" w:name="pg13675_174377"/>
    </w:p>
    <w:p>
      <w:pPr>
        <w:pStyle w:val="Heading3"/>
        <w:numPr>
          <w:ilvl w:val="2"/>
          <w:numId w:val="1"/>
        </w:numPr>
        <w:rPr/>
      </w:pPr>
      <w:bookmarkStart w:id="591" w:name="__RefHeading___Toc597581_1468164448"/>
      <w:bookmarkStart w:id="592" w:name="_Toc225"/>
      <w:bookmarkEnd w:id="590"/>
      <w:bookmarkEnd w:id="591"/>
      <w:r>
        <w:rPr>
          <w:rtl w:val="true"/>
        </w:rPr>
        <w:t>درس دویست و نود و ششم</w:t>
      </w:r>
      <w:bookmarkEnd w:id="592"/>
    </w:p>
    <w:p>
      <w:pPr>
        <w:pStyle w:val="Heading4"/>
        <w:numPr>
          <w:ilvl w:val="3"/>
          <w:numId w:val="1"/>
        </w:numPr>
        <w:rPr/>
      </w:pPr>
      <w:bookmarkStart w:id="593" w:name="__RefHeading___Toc597583_1468164448"/>
      <w:bookmarkStart w:id="594" w:name="_Toc22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95" w:name="__RefHeading___Toc597585_1468164448"/>
      <w:bookmarkStart w:id="596" w:name="_Toc227"/>
      <w:bookmarkEnd w:id="595"/>
      <w:r>
        <w:rPr>
          <w:rtl w:val="true"/>
        </w:rPr>
        <w:t>بیان مرحوم آخوند</w:t>
      </w:r>
      <w:r>
        <w:rPr>
          <w:rtl w:val="true"/>
        </w:rPr>
        <w:t>(</w:t>
      </w:r>
      <w:r>
        <w:rPr>
          <w:rtl w:val="true"/>
        </w:rPr>
        <w:t>ره</w:t>
      </w:r>
      <w:r>
        <w:rPr>
          <w:rtl w:val="true"/>
        </w:rPr>
        <w:t xml:space="preserve">) </w:t>
      </w:r>
      <w:r>
        <w:rPr>
          <w:rtl w:val="true"/>
        </w:rPr>
        <w:t>در تبدیل امتثال</w:t>
      </w:r>
      <w:bookmarkEnd w:id="596"/>
    </w:p>
    <w:p>
      <w:pPr>
        <w:pStyle w:val="BookText"/>
        <w:rPr/>
      </w:pPr>
      <w:r>
        <w:rPr>
          <w:rFonts w:ascii="IRNazanin" w:hAnsi="IRNazanin" w:eastAsia="IRNazanin"/>
          <w:color w:val="111111"/>
          <w:sz w:val="28"/>
          <w:sz w:val="28"/>
          <w:szCs w:val="28"/>
          <w:rtl w:val="true"/>
          <w:lang w:bidi="fa-IR"/>
        </w:rPr>
        <w:t>مقام اول که اتیان به مأموربه به هر امری نسبت به خود آن امر مجزی باشد، این یک مسألۀ عقلی و بدیهی است و طبق این معنا در افراد طولیه، نه تبدیل امتثال متصور و معقول است و نه این‌که مجموع را امتثال واحد قرار دهد،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قبلا هم ذکر فرمودند، اینجا با یک اضافاتی و با یک تأییدات و ادله‌ای این معنا را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الامتثال به معنای این است که امتثال اول را کنار بگذارد و از عنوان امتثال خارج کند و امتثال دوم را جایگزین امتثال اول قرار دهد، این هیچ مانعی ندارد؛ تبدیل مانعی ندارد، اما انضمام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اقامه نمی‌کنند بر این‌که چرا انضمام جایز نیست، فقط دلیل اقامه می‌کنند بر این‌که تبدیل جایز است، بر جانب اثباتش به نظر خودشان دلیل اقامه می‌کنند، اما بر جانب نفی آن نه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آنچه را که در مقام اثبات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امتثالی که تحقق پیدا می‌کند، یک وقت علّت تامه است بر این‌که غرض مولا که در سابق از آن تعبیر به غرض اقصی می‌کردند، یک</w:t>
      </w:r>
      <w:bookmarkStart w:id="597" w:name="pg13675_174378"/>
    </w:p>
    <w:p>
      <w:pPr>
        <w:pStyle w:val="BookText"/>
        <w:rPr/>
      </w:pPr>
      <w:bookmarkEnd w:id="597"/>
      <w:r>
        <w:rPr>
          <w:rFonts w:ascii="IRNazanin" w:hAnsi="IRNazanin" w:eastAsia="IRNazanin"/>
          <w:color w:val="111111"/>
          <w:sz w:val="28"/>
          <w:sz w:val="28"/>
          <w:szCs w:val="28"/>
          <w:rtl w:val="true"/>
          <w:lang w:bidi="fa-IR"/>
        </w:rPr>
        <w:t>وقت علّت تامه است بر این‌که آن غرض اقصی حاصل شود و با تحقق این فرد، دیگر هیچ‌گونه غرضی برای مولا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تبدیل امتثال نیست، مثل این‌که مولا این‌طور دستور صادر کند، عبد خودش را مأمور کند به این‌که برای رفع عطش مولا، آب در دهان او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مأموربه وقتی که در خارج تحقق پیدا کرد و ظرف آب در دهان مولا ریخته شد، لا محاله رفع عطش تحقق پیدا می‌کند، در اینجا دیگر زمینه‌ای برای تبدیل امتثال باقی نمی‌ماند و در اینجا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عدم جواز تبدیل امتثال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امتثال علّت تامۀ برای حصول غرض اقصای مولا نیست، البته کلمۀ اقصی را اینجا ذکر نمی‌کنند، اما در بحث گذشته تعبیر به غرض اقصی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مأموربه این باشد که عبد آب در اختیار مولا قرار دهد و ظرف آب را در محضر مولا حاضر کند، حالا یا برای خوردن، یا برای سایر استفاده‌ها، مثل وضو گرفتن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عبد ظرف آبی را در اختیار مولا قرار داد، اما هنوز مولا از این ظرف استفاده نکرده و نیاشامیده، یا وضو نگرفته، اینجا چه مانعی دارد که عبد در مقام تبدیل امتثال برآید، یعنی یک ظرف آب مثلا نظیف‌تر، خنک‌تر، یا در ظرف بهتری تهیه کند و در محضر مولا قرار دهد، نه‌تنها این معنا جایز است، بلکه شاید عبد مورد تشویق هم قرار گیرد، یعنی کشف از شدت علاقۀ عبد به مولا می‌کند، که چون آب بهتری را پیدا کرد، با این‌که برایش ضرورت نداشت و لزوم نداشت، مع ذلک این آب بهتر را در اختیار مولا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مانعی دارد؟ این تبدیل امتثال در اینجا هیچ مانعی ندارد، چرا؟ برای این‌که هنوز آن علّت محدثۀ امر به قوت خودش باقی است، آن غرض که مولا را وادار بر امر می‌کرد، آن غرض هنوز حاصل نشده و تحقق پیدا نکرده،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بحقیقته و بقوته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شاهدی اینجا ذکر می‌کنند که در آنجا قبلا ظاهرا این شاهد را ذکر نکرده بودند، آن شاهد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آب را در اختیار مولا قرار داد، لکن قبل از آن‌که مولا آب را بیاشامد و غرض حاصل شود، اگر فرض کنیم ظرف آب از دست مولا به زمین افتاد و آب زمین ریخت، در حالی‌که هنوز شربی تحقق پیدا نکرده، توضّأی حاصل نشده است</w:t>
      </w:r>
      <w:r>
        <w:rPr>
          <w:rFonts w:eastAsia="IRNazanin" w:cs="IRNazanin"/>
          <w:color w:val="111111"/>
          <w:sz w:val="28"/>
          <w:szCs w:val="28"/>
          <w:rtl w:val="true"/>
          <w:lang w:bidi="fa-IR"/>
        </w:rPr>
        <w:t>.</w:t>
      </w:r>
    </w:p>
    <w:p>
      <w:pPr>
        <w:pStyle w:val="Heading4"/>
        <w:numPr>
          <w:ilvl w:val="3"/>
          <w:numId w:val="1"/>
        </w:numPr>
        <w:rPr/>
      </w:pPr>
      <w:bookmarkStart w:id="598" w:name="__RefHeading___Toc597587_1468164448"/>
      <w:bookmarkStart w:id="599" w:name="_Toc228"/>
      <w:bookmarkEnd w:id="598"/>
      <w:r>
        <w:rPr>
          <w:rtl w:val="true"/>
        </w:rPr>
        <w:t>مراد از تبدیل امتثال، بقاء امر اول</w:t>
      </w:r>
      <w:bookmarkEnd w:id="59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عبد وظیفه دارد؟ یا باید به انتظار امر مجدد مولا بنشیند؟ پیداست که از نظر عقل و از نظر عقلا دیگر لزوم ندارد که به انتظار امر مجدد مولا باشد، بلکه همان امر اول چون به قوت خودش باقی است و هنوز غرض حاصل نشده، لذا همان امر اول اقتضا می‌کند</w:t>
      </w:r>
      <w:bookmarkStart w:id="600" w:name="pg13675_174379"/>
    </w:p>
    <w:p>
      <w:pPr>
        <w:pStyle w:val="BookText"/>
        <w:rPr/>
      </w:pPr>
      <w:bookmarkEnd w:id="600"/>
      <w:r>
        <w:rPr>
          <w:rFonts w:ascii="IRNazanin" w:hAnsi="IRNazanin" w:eastAsia="IRNazanin"/>
          <w:color w:val="111111"/>
          <w:sz w:val="28"/>
          <w:sz w:val="28"/>
          <w:szCs w:val="28"/>
          <w:rtl w:val="true"/>
          <w:lang w:bidi="fa-IR"/>
        </w:rPr>
        <w:t>که باید مجددا ظرف آب را در حضور مولا و در اختیار مولا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شاهد بر این مطلب است که به صرف آوردن آب و در اختیار مولا قرار دادن، امر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امر ساقط می‌شود، پس چرا در صورت ریختن آب، مجددا بر عبد لازم است که ظرف آب را در اختیار مولا قرار دهد؟ همین لزوم مجدد دلیل بر بقاء امر اولی بحقیقته و به غرضه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اول باقی است، پس چرا تبدیل امتثال جایز نباشد؟ دیگر چه مانعی دارد که ظرف آب اول را بردارد و ظرف آب ثانی را جایگزین ظرف آب اول کند؟ این برهان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اقامه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شاهدی هم در باب شرعیات و از فقه ذکر می‌کنند، آن شاهد این است که اگر کسی نماز یومیه‌اش را فرادی خواند بر حسب روایات مستحب است که اگر جماعتی در رابطۀ با همان نماز تشکیل شد، این شخص نماز فرادی را با جماعت اعاده کند، کانّ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تبدیل امتثال است و الاّ در نماز فرادا، نقصی نداشت، مع ذلک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الاعادة جماعتا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عینا مثل این می‌ماند که عبد برود یک ظرف آب بهتری را در اختیار مولا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الامتثال هیچ مانعی ندارد</w:t>
      </w:r>
      <w:r>
        <w:rPr>
          <w:rFonts w:eastAsia="IRNazanin" w:cs="IRNazanin"/>
          <w:color w:val="111111"/>
          <w:sz w:val="28"/>
          <w:szCs w:val="28"/>
          <w:rtl w:val="true"/>
          <w:lang w:bidi="fa-IR"/>
        </w:rPr>
        <w:t>.</w:t>
      </w:r>
    </w:p>
    <w:p>
      <w:pPr>
        <w:pStyle w:val="Heading4"/>
        <w:numPr>
          <w:ilvl w:val="3"/>
          <w:numId w:val="1"/>
        </w:numPr>
        <w:rPr/>
      </w:pPr>
      <w:bookmarkStart w:id="601" w:name="__RefHeading___Toc597589_1468164448"/>
      <w:bookmarkStart w:id="602" w:name="_Toc229"/>
      <w:bookmarkEnd w:id="601"/>
      <w:r>
        <w:rPr>
          <w:rtl w:val="true"/>
        </w:rPr>
        <w:t>رد استدلال صاحب کفایه بر جواز تبدیل امتثال</w:t>
      </w:r>
      <w:bookmarkEnd w:id="602"/>
    </w:p>
    <w:p>
      <w:pPr>
        <w:pStyle w:val="BookText"/>
        <w:rPr/>
      </w:pPr>
      <w:r>
        <w:rPr>
          <w:rFonts w:ascii="IRNazanin" w:hAnsi="IRNazanin" w:eastAsia="IRNazanin"/>
          <w:color w:val="111111"/>
          <w:sz w:val="28"/>
          <w:sz w:val="28"/>
          <w:szCs w:val="28"/>
          <w:rtl w:val="true"/>
          <w:lang w:bidi="fa-IR"/>
        </w:rPr>
        <w:t>ما اینجا اولین حرفی که با ایشان داریم این است که این بیان شما با قطع‌نظر از آن استشهاد فقهی، در رابطۀ با امر عقلی چه فرق می‌کند؟ اگر درست باشد، چه فرق می‌کند که مسألۀ به صورت تبدیل الامتثال یا به صورت انضمام باشد؟ این بیان شما علی فرض الصحّة، همان‌طوری که در تبدیل امتثال جریان پیدا می‌کند، در انضمام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امر ساقط نشده، همان‌طوری که عبد از اول در افراد عرضیه می‌توانست به صورت افراد متعدد امتثال کند، به جای یک ظرف آب در افراد عرضیه پنج ظرف آب در آن‌واحد در اختیار مولا قرار دهد، حالا که تبدیل امتثال جایز شد، انضمام چه مانعی دارد؟ برود ظرف آب دوم را بیاورد در کنار ظرف اول قرار دهد و مجموع را امتثال واحد قرار دهد، امتثال دوم را منضم به امتثال اول کند، نه تبدیل امثال اول به امتثال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بیان شما علی فرض الصحة فقط جواز تبدیل استفاده می‌شود؟ یا این‌که همان‌طوری که دلالت بر جواز تبدیل می‌کند، جواز انضمام هم استفاده می‌شود؟ شما چه دلیلی بر فرق بین تبدیل و بین انضمام دارید که تبدیل را به این صورت تجویز می‌کنید، اما انضمام را دورش قلم می‌کشید و حکم به عدم جواز می‌کنید؟ این بر فرض این است که فرمایش شما تمام باشد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اساسی این است که فرمایش شما رأسا تمام نیست و توضیح این مطلب همان‌طوری</w:t>
      </w:r>
    </w:p>
    <w:p>
      <w:pPr>
        <w:pStyle w:val="BookText"/>
        <w:rPr/>
      </w:pPr>
      <w:r>
        <w:rPr>
          <w:rFonts w:ascii="IRNazanin" w:hAnsi="IRNazanin" w:eastAsia="IRNazanin"/>
          <w:color w:val="111111"/>
          <w:sz w:val="28"/>
          <w:sz w:val="28"/>
          <w:szCs w:val="28"/>
          <w:rtl w:val="true"/>
          <w:lang w:bidi="fa-IR"/>
        </w:rPr>
        <w:t>که قبلا هم ذکر کردیم، با یک مقدار اضافات و تحقیقات بیشتر بیان کردیم که در رابطۀ با مسألۀ اطاعت مولا که یک مسأله‌ای است که حاکم در این وادی و در این رابطه،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مقام عبودیت و مولویت، آیا لزوم اطاعت مولا تنها محدود است به مواردی که مولا امری صادر کرده باشد که هر کجا امر مولا تحقق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الاطاعة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امر مولا تحقق نداشت، آنجا دیگر اطاعت مولا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قبلا زدیم،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غیاب مولا فرزند مولا در آب افتاد و مشرف به هلاکت و تلف بود، آیا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بما انّه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فرزند مولا را از غرق شدن نجات دهد؟ یا این‌که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که امری صادر نکرده و علّت عدم صدورش هم، عدم اطلاع مولا بوده، مولا چون بر این جریان اطلاعی نداشته، امری صادر نکرده، ما هم تابع امر هستیم و حیث این‌که امری صادر نشده، ضرورتی ندارد که من فرزند مولا را از مرگ نجات دهم؛ آیا عقلاء و عقل چنین مسأله‌ای را می‌پذیرند؟ یا این‌که در این باب حکم می‌کنند به این‌که چون غرض مولا و حبّ مولا نسبت به فرزند روشن است و اگر مطلع بود قطعا یک امر مؤکّدی در این رابطه صادر می‌کرد، لکن به علت غیبت و عدم اطلاع، امری وجود ندارد، اما غرض مولا مشخص است، غرض مولا برای عبد روشن است، به استناد این‌که این غرض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العبد عقلا و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مقام نجات فرزند مولا برآید و او را نجات دهد، نه به عنوان این‌که حفظ نفس محترمه واجب است؛ نه، مسألۀ به این وادی و به این جهت مربوط نیست، بلکه مسألۀ به مقام عبودیت و مولویت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این دو عنوان، عقل و عقلا حکم به لزوم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موارد و اشباه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 دیگری هم هست که مسألۀ حفظ نفس در آن مطرح نمی‌باشد تا موجب مناقشه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در همین موالی و عبید عرفی که حتی مسألۀ ملکیت نیست، اگر کسی نوکری به منزل آورده، حالا انسان از منزل بیرون رفت، لکن یک مهمانی که نوکر می‌داند این مهمان خیلی مورد علاقۀ صاحب‌خانه است و خیلی برای او احترام قائل است و اگر خود صاحب‌خانه حضور داشت ضمن این‌که مهمان را راه می‌داد، پذیرایی کامل از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صاحب‌خانه نیست، مهمان دم در ایستاده آیا نوکر می‌تواند با همۀ این مسائل، این مهمان را کنار بزند و به داخل خانه راه ندهد، از او پذیرایی نکند و به استناد این‌که صاحب‌خانه دستوری صادر نکرده از او پذیرایی نکند، یا این‌که نه،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 به دستور ندارد، تو که ارتباط بین صاحب‌خانه و این مهمان را می‌دانی، احترامی که او برای مهمان قائل است برای تو روشن است و اگر خود صاحب‌خانه حضور داشت کاملا از او احترام می‌کرد و هزار امر در رابطۀ با احترامش صادر می‌کرد، آیا با توجه به این مسائل،</w:t>
      </w:r>
      <w:bookmarkStart w:id="603" w:name="pg13675_174381"/>
    </w:p>
    <w:p>
      <w:pPr>
        <w:pStyle w:val="BookText"/>
        <w:rPr/>
      </w:pPr>
      <w:bookmarkEnd w:id="603"/>
      <w:r>
        <w:rPr>
          <w:rFonts w:ascii="IRNazanin" w:hAnsi="IRNazanin" w:eastAsia="IRNazanin"/>
          <w:color w:val="111111"/>
          <w:sz w:val="28"/>
          <w:sz w:val="28"/>
          <w:szCs w:val="28"/>
          <w:rtl w:val="true"/>
          <w:lang w:bidi="fa-IR"/>
        </w:rPr>
        <w:t>می‌تواند این نوکر معتذر شود، به این‌که شما دستوری در این ناحیه صادر نکرده بودید و ما هم چون دستوری نبود، دیگر برای خودمان وظیفه‌ای نمی‌دیدیم؟ یا نه، این یک مسألۀ واضح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در این موارد این‌طور است، در مولا و عبد فقهی که مسألۀ مالکیت و مملوکیت در آن مطرح است، مسألۀ وجوب اطاعت مطرح است، این یک معنایی غیر قابل انکار است، که آنجایی که غرض لازم الاجراء مولا، غرضی که حتما باید تحقق پیدا کند، اگر برای عبد مشخص باشد، اینجا نیاز به امر ندارد، بلکه لزوم اطاعت در جای خودش محفوظ است</w:t>
      </w:r>
      <w:r>
        <w:rPr>
          <w:rFonts w:eastAsia="IRNazanin" w:cs="IRNazanin"/>
          <w:color w:val="111111"/>
          <w:sz w:val="28"/>
          <w:szCs w:val="28"/>
          <w:rtl w:val="true"/>
          <w:lang w:bidi="fa-IR"/>
        </w:rPr>
        <w:t>.</w:t>
      </w:r>
    </w:p>
    <w:p>
      <w:pPr>
        <w:pStyle w:val="Heading4"/>
        <w:numPr>
          <w:ilvl w:val="3"/>
          <w:numId w:val="1"/>
        </w:numPr>
        <w:rPr/>
      </w:pPr>
      <w:bookmarkStart w:id="604" w:name="__RefHeading___Toc597591_1468164448"/>
      <w:bookmarkStart w:id="605" w:name="_Toc230"/>
      <w:bookmarkEnd w:id="604"/>
      <w:r>
        <w:rPr>
          <w:rtl w:val="true"/>
        </w:rPr>
        <w:t>تحصیل غرض مولا از راه اوامر و لزوم اطاعت</w:t>
      </w:r>
      <w:bookmarkEnd w:id="605"/>
    </w:p>
    <w:p>
      <w:pPr>
        <w:pStyle w:val="BookText"/>
        <w:rPr/>
      </w:pPr>
      <w:r>
        <w:rPr>
          <w:rFonts w:ascii="IRNazanin" w:hAnsi="IRNazanin" w:eastAsia="IRNazanin"/>
          <w:color w:val="111111"/>
          <w:sz w:val="28"/>
          <w:sz w:val="28"/>
          <w:szCs w:val="28"/>
          <w:rtl w:val="true"/>
          <w:lang w:bidi="fa-IR"/>
        </w:rPr>
        <w:t>این یک مورد که ما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که تردیدی در آن نیست که همیشه مثال می‌زنیم، جایی است که امر الزامی و وجوبی از ناحیه مولا در کار باشد، بلااشکال آنجا هم اطاعت بر عبد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در اینجا مطرح می‌شود و آن این است که در آنجایی که امر وجود دارد، که شما لزوم اطاعت را مطرح می‌کنید و آنجایی که امری وجود ندارد و برای عبد مشخص است، آنجا هم لزوم اطاعت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این دو لزوم اطاعت با یک ملاک و مناط است؟ یا این‌که دو ملاک و مناط دارد؟ لزوم اطاعت در رابطۀ با امر اول روی یک ملاک خاص است و لزوم اطاعت در رابطۀ با 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ملاک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مسألۀ؟ یا این‌که بعد از آن‌که انسان دقت می‌کند، می‌بیند که هر دو یک ملاک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لزوم و تحصیل غرض مولا، منتهی آشنا شدن با غرض مولا، اکثرا از راه اوامر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چه می‌داند غرض مولا چیست؟ عبد از کجا اطلاع به اغراض مولا پیدا کند؟ بعضی جاها روشن است، مثل نجات فرزند که غرض مولا برای عبد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مولا باطنا تشنه است و نیاز به رفع عطش دارد، این را از کجا عبد می‌تواند به آن اطلاع پیدا کند؟ در مسألۀ اوامر نوعا عنوان طریقیت الی غرض مولا مطرح است، یعنی امر یک وسیله‌ای است که مولا به سبب این امر، غرضش را در معرض اطلاع و آگاهی عبد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یعنی بدان که من تشنه هستم، بدان که غرض من به رفع عطش متعلق شده، غرض من به وضو گرفتن متعلق شده</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آنجایی هم که مسألۀ امر مطرح است و در دنبال امر لزوم اطاعت مطرح است، آنجا هم امر موضوعیت ندارد، امر کاشف از غرض مولا است، اکثر هم نیاز به این کاشف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عبد نمی‌تواند اطلاع بر غرض مولا پیدا کند، ما هم در رابطۀ با مولی الموالی که دیگر صدی نود و نه، احاطۀ بر اغراض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دو مورد لزوم اطاعت تحقق دارد، لکن ملاک در هر دو مورد یک ملاک است، نه این که ملاک در لزوم تحصیل غرض، ملاکی باشد و ملاک در لزوم اطاعت</w:t>
      </w:r>
    </w:p>
    <w:p>
      <w:pPr>
        <w:pStyle w:val="BookText"/>
        <w:rPr/>
      </w:pPr>
      <w:r>
        <w:rPr>
          <w:rFonts w:ascii="IRNazanin" w:hAnsi="IRNazanin" w:eastAsia="IRNazanin"/>
          <w:color w:val="111111"/>
          <w:sz w:val="28"/>
          <w:sz w:val="28"/>
          <w:szCs w:val="28"/>
          <w:rtl w:val="true"/>
          <w:lang w:bidi="fa-IR"/>
        </w:rPr>
        <w:t>اوامر، یک ملاک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وقتی برای شما روشن شد، آن‌وقت ما از این مقدمه در مقام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برمی‌آییم و بعد هم در استشهادی که ایشان به آن مسألۀ فقهی و استحباب الاعاده جماعتا کردند، آن هم یک بحث جالبی هست آن را هم باید ذکر کنیم، تا ببینیم به کجا منتهی خواهیم 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امتثال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تبدیل امتثال، بقاء امر اول است را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ایشان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بر رد قول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تحصیل غرض مولا از راه اوامر و لزوم اطاعت او را بیان کنید</w:t>
      </w:r>
      <w:r>
        <w:rPr>
          <w:rFonts w:eastAsia="IRNazanin" w:cs="IRNazanin"/>
          <w:color w:val="111111"/>
          <w:sz w:val="28"/>
          <w:szCs w:val="28"/>
          <w:rtl w:val="true"/>
          <w:lang w:bidi="fa-IR"/>
        </w:rPr>
        <w:t>.</w:t>
      </w:r>
      <w:bookmarkStart w:id="606" w:name="pg13675_174383"/>
    </w:p>
    <w:p>
      <w:pPr>
        <w:pStyle w:val="Heading3"/>
        <w:numPr>
          <w:ilvl w:val="2"/>
          <w:numId w:val="1"/>
        </w:numPr>
        <w:rPr/>
      </w:pPr>
      <w:bookmarkStart w:id="607" w:name="__RefHeading___Toc597593_1468164448"/>
      <w:bookmarkStart w:id="608" w:name="_Toc231"/>
      <w:bookmarkEnd w:id="606"/>
      <w:bookmarkEnd w:id="607"/>
      <w:r>
        <w:rPr>
          <w:rtl w:val="true"/>
        </w:rPr>
        <w:t>درس دویست و نود و هفتم</w:t>
      </w:r>
      <w:bookmarkEnd w:id="608"/>
    </w:p>
    <w:p>
      <w:pPr>
        <w:pStyle w:val="Heading4"/>
        <w:numPr>
          <w:ilvl w:val="3"/>
          <w:numId w:val="1"/>
        </w:numPr>
        <w:rPr/>
      </w:pPr>
      <w:bookmarkStart w:id="609" w:name="__RefHeading___Toc597595_1468164448"/>
      <w:bookmarkStart w:id="610" w:name="_Toc232"/>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11" w:name="__RefHeading___Toc597597_1468164448"/>
      <w:bookmarkStart w:id="612" w:name="_Toc233"/>
      <w:bookmarkEnd w:id="611"/>
      <w:r>
        <w:rPr>
          <w:rtl w:val="true"/>
        </w:rPr>
        <w:t>حقیقت امر، کاشفیت از غرض مولا</w:t>
      </w:r>
      <w:bookmarkEnd w:id="612"/>
    </w:p>
    <w:p>
      <w:pPr>
        <w:pStyle w:val="BookText"/>
        <w:rPr/>
      </w:pPr>
      <w:r>
        <w:rPr>
          <w:rFonts w:ascii="IRNazanin" w:hAnsi="IRNazanin" w:eastAsia="IRNazanin"/>
          <w:color w:val="111111"/>
          <w:sz w:val="28"/>
          <w:sz w:val="28"/>
          <w:szCs w:val="28"/>
          <w:rtl w:val="true"/>
          <w:lang w:bidi="fa-IR"/>
        </w:rPr>
        <w:t>با توجه به مقدمه‌ای که در درس گذشته بیان کردیم که ملاک لزوم اطاعت از نظر عقل همان لزوم تحصیل غرض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مولا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لازم التحقق و لازم الاجرایی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هر طریقی عبد پی به این غرض مولا ببرد، باید غرض مولا را تحصیل کند، منتهی چون معمولا آگاهی به غرض مولا از طریق امر او تحقق پیدا می‌کند، روی این جهت است که مسألۀ اوامر مطرح شده، در حقیقت امر کشف از غرض مولا می‌کند، منتهی مولا بیان غرض را به صورت هیأت افعل و امر بیان می‌کند</w:t>
      </w:r>
      <w:r>
        <w:rPr>
          <w:rFonts w:eastAsia="IRNazanin" w:cs="IRNazanin"/>
          <w:color w:val="111111"/>
          <w:sz w:val="28"/>
          <w:szCs w:val="28"/>
          <w:rtl w:val="true"/>
          <w:lang w:bidi="fa-IR"/>
        </w:rPr>
        <w:t>.</w:t>
      </w:r>
    </w:p>
    <w:p>
      <w:pPr>
        <w:pStyle w:val="Heading4"/>
        <w:numPr>
          <w:ilvl w:val="3"/>
          <w:numId w:val="1"/>
        </w:numPr>
        <w:rPr/>
      </w:pPr>
      <w:bookmarkStart w:id="613" w:name="__RefHeading___Toc597599_1468164448"/>
      <w:bookmarkStart w:id="614" w:name="_Toc234"/>
      <w:bookmarkEnd w:id="613"/>
      <w:r>
        <w:rPr>
          <w:rtl w:val="true"/>
        </w:rPr>
        <w:t>امتثال و انضمام</w:t>
      </w:r>
      <w:bookmarkEnd w:id="614"/>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مثال مرحوم آخوند به طور یک‌نواخت و با یک حکم ذکر کردند، ببینیم با توجه به این مقدمه آیا مطلب این‌طور است یا نه؟ آنجایی که مولا دستور آوردن آب صادر می‌کند به منظور این‌که</w:t>
      </w:r>
    </w:p>
    <w:p>
      <w:pPr>
        <w:pStyle w:val="BookText"/>
        <w:rPr/>
      </w:pPr>
      <w:r>
        <w:rPr>
          <w:rFonts w:ascii="IRNazanin" w:hAnsi="IRNazanin" w:eastAsia="IRNazanin"/>
          <w:color w:val="111111"/>
          <w:sz w:val="28"/>
          <w:sz w:val="28"/>
          <w:szCs w:val="28"/>
          <w:rtl w:val="true"/>
          <w:lang w:bidi="fa-IR"/>
        </w:rPr>
        <w:t>تمکّن از ماء پیدا کند و از این تمکّن در رابطۀ با شرب، یا در رابطۀ با توضّأ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 دراز کرد ظرف آب را برداشت، لکن قبل از آن‌که بیاشامد و استفاده کند، ظرف از دست مولا افتاد و آب به زمین ریخت، در اینجا ما هم قبول داریم که بر عبد لازم است مجددا آب را در اختیار مولا قرار دهد، تردیدی در این معنا نیست، لکن این از چه بابی هست؟ آیا از باب این است که آن امر اول مولا به قوت خودش باقی است و با آوردن ظرف آب آن امر ساقط نشده و لذا با ریختن آب روی زمین امر به قوت خودش باقی است و روی این جهت لازم است که مجددا آب را در اختیار مولا قرار دهد؟ یا علّت مسأله این است که امر با آوردن ماء در مرتبۀ اولی ساقط شد، برای این‌که هدف تمکّن از ماء بود و تمکّن از ماء با آوردن ماء تحقق پیدا کرد؟</w:t>
      </w:r>
    </w:p>
    <w:p>
      <w:pPr>
        <w:pStyle w:val="BookText"/>
        <w:rPr/>
      </w:pPr>
      <w:r>
        <w:rPr>
          <w:rFonts w:ascii="IRNazanin" w:hAnsi="IRNazanin" w:eastAsia="IRNazanin"/>
          <w:color w:val="111111"/>
          <w:sz w:val="28"/>
          <w:sz w:val="28"/>
          <w:szCs w:val="28"/>
          <w:rtl w:val="true"/>
          <w:lang w:bidi="fa-IR"/>
        </w:rPr>
        <w:t>در بحثهای گذشته بیان کردیم که آن غرضهایی را می‌توانیم مرتبط به امر کنیم، که در رابطۀ با فعل عبد باشد، اما آنجایی که مولا یک غرض اقصی دارد که آن غرض اقصی جزء اخیرش عبارت از فعل شخص مولا است، عبد آب را در اختیار مولا قرار دهد، مولا با دست خودش آب را بردارد 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بگوییم که غرض از این امر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مقدمه و دو فعل لازم دارد، یک فعلش ارتباط و انتساب به عبد دارد؛ و یک فعلش مربوط به خود مولا است و آن جزء اخیر هم تصادفا همین فعلی است که ارتباط به مولا دارد، پس رفع عطش به عنوان غرض از امر نمی‌تواند مطرح 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امر عبارت از آن چیزی است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العبد علة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آن غرض است و فعل عبد تنها نقش در حصول آن غرض دارد؛ و در این مثال آنچه که می‌تواند غرض از امر باشد،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مولا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مولا به این تمکّن نظر استقلالی ندارد، این تمکّن را مقدمۀ عمل خودش قرار داده تا به ضمیمۀ عمل خودش، رفع العطش و توضأ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اینجایی که آب را در اختیار مولا قرار داد و بعد ظرف آب قبل از استفادۀ مولا به زمین افتاد و آبها ریخت، اینجا غرض از امر حاصل شده، تمکّن مولا حاصل شده، منتهی این تمکّن برای مولا مقدمۀ فعل خودش بوده که در شرب و وضو استفاده کند، حالا که آب از بین رفت، اینجا دیگر زمینه‌ای برای فعل مولا وجود ندارد، با نبود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یستفاد منه فی رفع العطش او التوضأ؟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امر دیگر وجود ندارد، امر تحقق ندارد، لکن علم به غرض و آگاهی بر غرض در اینجا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می‌داند که مولا آب را برای توضأ و برای رفع عطش می‌خواهد و به این هدف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می‌داند که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این هست که تمکّن از ما، پیدا کند مجددا و آب در اختیار او واقع شود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مرتبۀ دوم لازم</w:t>
      </w:r>
      <w:bookmarkStart w:id="615" w:name="pg13675_174385"/>
    </w:p>
    <w:p>
      <w:pPr>
        <w:pStyle w:val="BookText"/>
        <w:rPr/>
      </w:pPr>
      <w:bookmarkEnd w:id="615"/>
      <w:r>
        <w:rPr>
          <w:rFonts w:ascii="IRNazanin" w:hAnsi="IRNazanin" w:eastAsia="IRNazanin"/>
          <w:color w:val="111111"/>
          <w:sz w:val="28"/>
          <w:sz w:val="28"/>
          <w:szCs w:val="28"/>
          <w:rtl w:val="true"/>
          <w:lang w:bidi="fa-IR"/>
        </w:rPr>
        <w:t xml:space="preserve">است آب را در اختیار مولا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یدل علی بقاء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تمام شد، امر متعلقش در خارج تحقق پیدا کرد و غرض از امر که در رابطۀ با فعل امر بود حاصل شد، تمکّن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وقت روی تمکّن نظر استقلالی دارد مولا، با یک لحظۀ تمکّن همه چیز دیگر تمام می‌شود</w:t>
      </w:r>
      <w:r>
        <w:rPr>
          <w:rFonts w:eastAsia="IRNazanin" w:cs="IRNazanin"/>
          <w:color w:val="111111"/>
          <w:sz w:val="28"/>
          <w:szCs w:val="28"/>
          <w:rtl w:val="true"/>
          <w:lang w:bidi="fa-IR"/>
        </w:rPr>
        <w:t>.</w:t>
      </w:r>
    </w:p>
    <w:p>
      <w:pPr>
        <w:pStyle w:val="Heading4"/>
        <w:numPr>
          <w:ilvl w:val="3"/>
          <w:numId w:val="1"/>
        </w:numPr>
        <w:rPr/>
      </w:pPr>
      <w:bookmarkStart w:id="616" w:name="__RefHeading___Toc597601_1468164448"/>
      <w:bookmarkStart w:id="617" w:name="_Toc235"/>
      <w:bookmarkEnd w:id="616"/>
      <w:r>
        <w:rPr>
          <w:rtl w:val="true"/>
        </w:rPr>
        <w:t>تمکن، غرض استقلالی مولا یا مقدمۀ فعل</w:t>
      </w:r>
      <w:bookmarkEnd w:id="617"/>
    </w:p>
    <w:p>
      <w:pPr>
        <w:pStyle w:val="BookText"/>
        <w:rPr/>
      </w:pPr>
      <w:r>
        <w:rPr>
          <w:rFonts w:ascii="IRNazanin" w:hAnsi="IRNazanin" w:eastAsia="IRNazanin"/>
          <w:color w:val="111111"/>
          <w:sz w:val="28"/>
          <w:sz w:val="28"/>
          <w:szCs w:val="28"/>
          <w:rtl w:val="true"/>
          <w:lang w:bidi="fa-IR"/>
        </w:rPr>
        <w:t>اما یک‌وقت تمکّن را مقدمۀ فعل خودش قرار می‌دهد برای رسیدن به آن غرض اقصی، عبد هم عالم به این معنا است و این خصوصیات برای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خصوصیات از اول هم برای عبد روشن بود، ولو این‌که امری هم از ناحیۀ مولا صادر نمی‌شود، باز هم برایش لازم بود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می‌فهمید که مولا در نهایت تشنگی است و خیلی علاقه دارد به این‌که آب در اختیار او واقع شود و با دست خود مولا رفع عطش شود، آیا این نیاز به امر دارد؟ یا همان علم عبد به این معنا در لزوم آوردن آب کفایت می‌کرد؟ همان‌طور که در ابتداء مطلب اگر عبد آگاه بر غرض بود این معنا بر او لزوم داشت، حالا که از طریق امر مولا این آگاهی برایش پیدا شده، این دیگر دلیل بر این نیست که برای مرتبۀ دوم امر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باقی نیست، لکن غرض مولا هم حاصل نشده، از طریق امر هم عبد علم به غرض مولا پیدا کرده، عینا مثل همان مسألۀ افتادن فرزند مولا و اشراف بر غرق شدن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آنجا ما نمی‌توانیم مسألۀ امر را مطرح کنیم، آیا در آنجا می‌شود کسی به این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اوامر مولا را خوب امتثال می‌کنی، عبد در جواب می‌خندد،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اطلاعی از این جریان ندارد، امری صادر نکرده، لکن نظر مولا برای من مشخّص است و با مشخص بودن نظر مولا، من مجبورم که نظر مولا را تأمین کنم، اینجا هم مسألۀ عینا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حالا که بار دوم ضرورت دارد که عبد آب را در اختیار مولا قرار دهد، این دلیل بر بقاء امر است؛ نه این دلیل بر این است که غرض مولا تحقق پیدا نکرده و عبد هم آگاه به غرض مولا شده، منتهی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امر بوده و اگر از غیر طریق امر هم، این مسألۀ آگاهی، تحقق پیدا می‌کرد، باز این معنا ضرورت و لزوم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این فرض را دلیل بر بقاء امر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این فرض مسألۀ تبدیل امتثال را استفاده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آب را در اختیار مولا قرار داده هنوز مولا استفاده نکرده، آب هم روی زمین نریخته، بلکه صحیح و سالم آب در اختیار مولا هست، پس همان‌طوری که در صورت ریختن آب به زمین لازم بود که عبد مجددا آب را در اختیار مولا قرار دهد و این دلیل بر بقاء امر بوده، پس اینجایی هم که آب در اختیارش هست، هیچ دست نخورده، به</w:t>
      </w:r>
      <w:bookmarkStart w:id="618" w:name="pg13675_174386"/>
    </w:p>
    <w:p>
      <w:pPr>
        <w:pStyle w:val="BookText"/>
        <w:rPr/>
      </w:pPr>
      <w:bookmarkEnd w:id="618"/>
      <w:r>
        <w:rPr>
          <w:rFonts w:ascii="IRNazanin" w:hAnsi="IRNazanin" w:eastAsia="IRNazanin"/>
          <w:color w:val="111111"/>
          <w:sz w:val="28"/>
          <w:sz w:val="28"/>
          <w:szCs w:val="28"/>
          <w:rtl w:val="true"/>
          <w:lang w:bidi="fa-IR"/>
        </w:rPr>
        <w:t>زمین هم نریخته، این 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الامر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می‌تواند یک ظرف دیگر آب را مجددا تهیه کند و در اختیار مولا قرار دهد و آن را جایگزین امتثال اول و ظرف اول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معنا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العطش است، رفع العطش به عبد ارتباطی ندارد، به امر هم ارتباط ندارد، او که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را در گلوی من بریز،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دسترسی به آب داشته باشم، تمکّن از آب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اول و ظرف آب اول، این تمکّن پیدا شد، به قول عوام دیگر درد مولا چیست؟ آب می‌خواست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مسألۀ‌ای و چه حالت انتظاری اینجا وجود دارد؟</w:t>
      </w:r>
    </w:p>
    <w:p>
      <w:pPr>
        <w:pStyle w:val="Heading4"/>
        <w:numPr>
          <w:ilvl w:val="3"/>
          <w:numId w:val="1"/>
        </w:numPr>
        <w:rPr/>
      </w:pPr>
      <w:bookmarkStart w:id="619" w:name="__RefHeading___Toc597603_1468164448"/>
      <w:bookmarkStart w:id="620" w:name="_Toc236"/>
      <w:bookmarkEnd w:id="619"/>
      <w:r>
        <w:rPr>
          <w:rtl w:val="true"/>
        </w:rPr>
        <w:t>مختار استاد در مسألۀ امتثال امر و انضمام</w:t>
      </w:r>
      <w:bookmarkEnd w:id="620"/>
    </w:p>
    <w:p>
      <w:pPr>
        <w:pStyle w:val="BookText"/>
        <w:rPr/>
      </w:pPr>
      <w:r>
        <w:rPr>
          <w:rFonts w:ascii="IRNazanin" w:hAnsi="IRNazanin" w:eastAsia="IRNazanin"/>
          <w:color w:val="111111"/>
          <w:sz w:val="28"/>
          <w:sz w:val="28"/>
          <w:szCs w:val="28"/>
          <w:rtl w:val="true"/>
          <w:lang w:bidi="fa-IR"/>
        </w:rPr>
        <w:t>لذا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مولا تمکّن از آب پیدا کرد، تمکّن من الماء غرض از امر بوده، غرض از امر حاصل شده و با حصول غرض امر ساقط شده و با سقوط امر دیگر عنوان امتثال ثانوی یک عنوان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با این معنا مخالفت دارد و گفتیم این مسأله یک مسألۀ بدیهی عقلی است و نمی‌شود در این معنا انسان مخالفتی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دیگر چه حالت انتظاری وجود دارد و چه کمبودی در مأموربه تحقق دارد؟ پس این استفاده‌ای را که مرحوم آخوند از آن مثال کردند، آن استفاده غیرصحیح بود، در همان مثال هم امر وجود ندارد و لزوم تحصیل غرض مطرح است، منتهی علم به غرض از طریق همان امر اول ساقط شده برای عبد پیدا شده است</w:t>
      </w:r>
    </w:p>
    <w:p>
      <w:pPr>
        <w:pStyle w:val="BookText"/>
        <w:rPr/>
      </w:pPr>
      <w:r>
        <w:rPr>
          <w:rFonts w:ascii="IRNazanin" w:hAnsi="IRNazanin" w:eastAsia="IRNazanin"/>
          <w:color w:val="111111"/>
          <w:sz w:val="28"/>
          <w:sz w:val="28"/>
          <w:szCs w:val="28"/>
          <w:rtl w:val="true"/>
          <w:lang w:bidi="fa-IR"/>
        </w:rPr>
        <w:t>در نتیجه ما نه امتثال عقیب الامتثال را تصور می‌کنیم و نه تبدیل الامتثال بالامتثال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امتثال دوم را جایگزین امتثال اول کنیم و نه این‌که مجموع را با نظر مجدد امتثال واحد قرار دهیم، اینها هیچ کدامش امر معقول و مورد پذیرش عقل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باقی می‌ماند دو مورد ما در شریعت داریم، که مرحوم آخوند یک موردش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هم در فقه وجود دارد، که ظاهر این دو مورد را که انسان برخورد می‌کند، همین چیزی است که مرحوم آخوند می‌خواهند عقلی کنند، یعنی بفرمایند مطلبی است که عقل می‌گوید و شرع هم تأیید می‌کند این مطلب عقلی را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مسألۀ این است که اگر کسی نماز یومیه‌اش را فرادی خوانده، بعد در رابطۀ با همان نماز، یک جماعتی تشکیل شد، اینجا هم فتاوا نوعا و هم روایات دلالت بر استصحاب اعادۀ نماز فرادی جماعتا می‌کند، آن نماز ظهری را که فرادی خوانده، حالا جماعتا اعاده کند، 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نظر اکثر فتاوا گفته‌اند فرقی نمی‌کند که این نماز ظهرش را خوانده باشد و بعد جماعتی در</w:t>
      </w:r>
      <w:bookmarkStart w:id="621" w:name="pg13675_174387"/>
    </w:p>
    <w:p>
      <w:pPr>
        <w:pStyle w:val="BookText"/>
        <w:rPr/>
      </w:pPr>
      <w:bookmarkEnd w:id="621"/>
      <w:r>
        <w:rPr>
          <w:rFonts w:ascii="IRNazanin" w:hAnsi="IRNazanin" w:eastAsia="IRNazanin"/>
          <w:color w:val="111111"/>
          <w:sz w:val="28"/>
          <w:sz w:val="28"/>
          <w:szCs w:val="28"/>
          <w:rtl w:val="true"/>
          <w:lang w:bidi="fa-IR"/>
        </w:rPr>
        <w:t>همان رابطه تشکیل شود، یا این‌که نه در وسط نماز ظهر فرادی بود، دید که یک جماعتی به عنوان ظهر تشکیل شد، اکثریت فتاوی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همین نماز ظهر فرادی را تمام کند، بعد ملحق به جماعت شود و جماعتا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مصداق روشن تبدیل امتثال به امتثال است، مخصوصا با تعبیراتی که در بعضی از روایات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این خصوصیات را هم بعد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دیگری هم که ذکر شده، مسألۀ نماز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اگر موجب نماز آیات یک چیزهایی باشد که زود از بین می‌رود، مثل زلزله و امثال زلزله، اینجا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موجب صلاة آیات یک چیزهایی مثل خسوف ماه و کسوف شمس باشد، که اینها معمولا یک ساعت و دو ساعت، کمتر یا بیشتر دوام دارد، در این قبیل از موارد این‌طور فتوی داده شده، که انسان خوب است که اکتفای به یک نماز آیات نکند، بلکه اولین نماز آیات را که به عنوان وجوب انجام داد، تا زمانی که این موجب از بین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تکرار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ده بار تکرار کند، بیست بار تکرار کند، تا زمانی که این موجب مسألۀ خسوف و کسوف باقی هست، تکرار نماز آیات هم استحباب دارد، در حالی‌که با اولین نماز آیات، آن وظیفۀ وجوبی تحقق پیدا می‌کند، اما به صورت استحباب اعاده و تکرارش 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این دو مورد را باید بررسی کنیم</w:t>
      </w:r>
      <w:r>
        <w:rPr>
          <w:rFonts w:eastAsia="IRNazanin" w:cs="IRNazanin"/>
          <w:color w:val="111111"/>
          <w:sz w:val="28"/>
          <w:szCs w:val="28"/>
          <w:rtl w:val="true"/>
          <w:lang w:bidi="fa-IR"/>
        </w:rPr>
        <w:t>.</w:t>
      </w:r>
    </w:p>
    <w:p>
      <w:pPr>
        <w:pStyle w:val="Heading4"/>
        <w:numPr>
          <w:ilvl w:val="3"/>
          <w:numId w:val="1"/>
        </w:numPr>
        <w:rPr/>
      </w:pPr>
      <w:bookmarkStart w:id="622" w:name="__RefHeading___Toc597605_1468164448"/>
      <w:bookmarkStart w:id="623" w:name="_Toc237"/>
      <w:bookmarkEnd w:id="622"/>
      <w:r>
        <w:rPr>
          <w:rtl w:val="true"/>
        </w:rPr>
        <w:t>تقدم حکم قطعی عقل بر ظواهر ادله</w:t>
      </w:r>
      <w:bookmarkEnd w:id="62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این دو مورد را بررسی کنیم، یک مطلبی را که هم در اینجا و هم در موارد مشابه جریان دارد، باید بیان کنیم که این به صورت یک ضابطۀ کلیّه در تمامی موارد هست و آن این است که اگر ما یک مسألۀ عقلیه، آن هم عقلیۀ بدیهیه‌ای داشته باشیم، که عقل ما بالبداهة آن معنا را قبول کرده آن معنا را حکم کرده، اگر ما در برابر این مسألۀ عقلیۀ بدیهیه، یک دلیل تعبّدی شرعی، داشته باشیم، اینجا چه باید کرد؟ عقل ما یک مطلبی را بالبداهة به آن حکم کرده، لکن فرض کنید ظاهر یک آیه‌ای در قرآن مخالف این حکم عقلی قطعی بدیهی است، یا روایاتی ولو در کمال صحت و اعتبار دلالت بر خلاف این حکم عقلی قطعی بدیهی می‌کند، آیا به‌طور کلی در این موارد تکلیف چیست؟ آیا ما ظهور آیۀ کتاب را بگیریم و از این حکم عقلی قطعی رفع ید کنیم؟ یا این‌که نه، اگر ما ظاهر را نتوانستیم توجیه کنیم، بالاخره چه باید بگوییم؟ باید عقل را رها کرد یا ظاهر را کنار گذاشت؟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متشابهات است،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علمه الی الله و الی الرسول و الی اهل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کرد؟ یا این‌که ما ظاهر آیه را بگیریم، چند تا روایت صحیحۀ معتبره را</w:t>
      </w:r>
    </w:p>
    <w:p>
      <w:pPr>
        <w:pStyle w:val="BookText"/>
        <w:rPr/>
      </w:pPr>
      <w:r>
        <w:rPr>
          <w:rFonts w:ascii="IRNazanin" w:hAnsi="IRNazanin" w:eastAsia="IRNazanin"/>
          <w:color w:val="111111"/>
          <w:sz w:val="28"/>
          <w:sz w:val="28"/>
          <w:szCs w:val="28"/>
          <w:rtl w:val="true"/>
          <w:lang w:bidi="fa-IR"/>
        </w:rPr>
        <w:t>بگیریم و با کمک این روایات، دست از آن حکم عقلی قطعی برداریم، این موارد مشابه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موارد چه‌بسا افرادی نتوانسته‌اند درست مسائل را تحلیل کنند و موجب انحراف آنها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به یک آیه‌ای برخورد می‌کنیم،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خیلی روشن است و به این معنا است که ملک مثل اینهایی که یک رژه‌ای را تماشا می‌کنند، ظاهرش این است که صفوف ملائکه تشکیل شده و خدا هم می‌آید اینها را از نزدیک می‌بیند و از نزدیک به سراغ اینها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مسألۀ تجسم دربارۀ خداوند تبارک و تعالی استفاده می‌شود و همین امر سبب شده که یک گروهی در اسلام بنام مجسمه پیدا شدند، که اینها قائل به تجسم حق تعالی هستند، شاید مستندشان همین آیه و امثال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این‌طوری فکر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برهان عقلی قطعی داریم بر این‌که خداوند منزه از تجسّم است و تجسّم ملازم با نیاز و افتقار و احتیاج است و هیچ‌گونه سازشی با مسألۀ واجب الوجود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ما به عنوان یک مسألۀ عقلی ثابت و روشن شده، حالا بیاییم به واسطۀ ظاهر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عقلی روشن را کنار بگذاریم؟ یا این‌که یکی از دو کار را باید کرد؟ یا باید توجیه کنیم این آیه را، همان طوری که نحویین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مضافی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را هم نحویین روی ضرورت مرتکب شدند و الاّ در خود عبارت بما هو عبارت که ما شاهدی بر تقدیر مضاف نداریم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آیه را به این نحو، یا بنحوهای دیگر توجیه کنیم،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نتوانستیم توجیه کنیم و نتوانستیم یک راه‌حلی از نظر آیه و دلالت لفظی پیدا کنیم، ما الوظیفه؟ وظیفه این است که آن برهان عقلی قطعی را زیر پا بگذاریم؟ بیاییم مثل مجسّمه خدای نکرده قائل به تجسّم حق تعالی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برخلاف آن برهان عقلی قطعی دلالت می‌کند، مثلا یک مقدار علمی‌تر صحبت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کشف می‌کند از این‌که شما در برهانتان اشتباه کردید و الاّ این برهان در باطنش به آن صورت نبوده، این‌طوری باید با مسألۀ برخورد کرد؟ یا برخورد صحیح این است که انسان برهان عقلی قطعی را بگیرد، آیه را اگر توانست توجیه کند، اگر نتوانست آیات متشابه در قرآن فراوان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بنا است بفهمند، از طریق وحی و نبوت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مسألۀ کلی است، ما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دو موردی را که در شریعت وارد شده نتوانستیم یک راه‌حل صحیحی برای این دو مورد فکر کنیم، این موجب این نمی‌شود که دست از حکم عقلی بدیهی برداریم، او به قوت خودش باقی است،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روایات ما اگر</w:t>
      </w:r>
    </w:p>
    <w:p>
      <w:pPr>
        <w:pStyle w:val="BookText"/>
        <w:rPr/>
      </w:pPr>
      <w:r>
        <w:rPr>
          <w:rFonts w:ascii="IRNazanin" w:hAnsi="IRNazanin" w:eastAsia="IRNazanin"/>
          <w:color w:val="111111"/>
          <w:sz w:val="28"/>
          <w:sz w:val="28"/>
          <w:szCs w:val="28"/>
          <w:rtl w:val="true"/>
          <w:lang w:bidi="fa-IR"/>
        </w:rPr>
        <w:t>به یک مطالبی برخورد کردید و نفهمیدید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علم و جهتش را به خود ما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جوابی که ما می‌دهیم این است که البته بعد ما جوابهای دیگری هم داریم 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فرض که ما نتوانستیم جواب بدهیم، وجود چند تا روایت صحیحه و فتوای بر طبق اینها، ما را از یک حکم عقلی بدیهی نمی‌تواند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تا جوابهای دیگری که در این رابطه است بعدا متعرض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اینکه حقیقت امر، کاشفیت از غرض مولا دارد،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بیان مرحوم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تبدیل امتثال و انضمام ناتمام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تمکن، غرض استقلالی مولا یا مقدمۀ فعل او است؟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استاد در مسأله امتثال امر و انضمام را بیان کنید</w:t>
      </w:r>
      <w:r>
        <w:rPr>
          <w:rFonts w:eastAsia="IRNazanin" w:cs="IRNazanin"/>
          <w:color w:val="111111"/>
          <w:sz w:val="28"/>
          <w:szCs w:val="28"/>
          <w:rtl w:val="true"/>
          <w:lang w:bidi="fa-IR"/>
        </w:rPr>
        <w:t>.</w:t>
      </w:r>
      <w:bookmarkStart w:id="624" w:name="pg13675_174390"/>
    </w:p>
    <w:p>
      <w:pPr>
        <w:pStyle w:val="Heading3"/>
        <w:numPr>
          <w:ilvl w:val="2"/>
          <w:numId w:val="1"/>
        </w:numPr>
        <w:rPr/>
      </w:pPr>
      <w:bookmarkStart w:id="625" w:name="__RefHeading___Toc597607_1468164448"/>
      <w:bookmarkStart w:id="626" w:name="_Toc238"/>
      <w:bookmarkEnd w:id="624"/>
      <w:bookmarkEnd w:id="625"/>
      <w:r>
        <w:rPr>
          <w:rtl w:val="true"/>
        </w:rPr>
        <w:t>درس دویست و نود و هشتم</w:t>
      </w:r>
      <w:bookmarkEnd w:id="626"/>
    </w:p>
    <w:p>
      <w:pPr>
        <w:pStyle w:val="Heading4"/>
        <w:numPr>
          <w:ilvl w:val="3"/>
          <w:numId w:val="1"/>
        </w:numPr>
        <w:rPr/>
      </w:pPr>
      <w:bookmarkStart w:id="627" w:name="__RefHeading___Toc597609_1468164448"/>
      <w:bookmarkStart w:id="628" w:name="_Toc239"/>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29" w:name="__RefHeading___Toc597611_1468164448"/>
      <w:bookmarkStart w:id="630" w:name="_Toc240"/>
      <w:bookmarkEnd w:id="629"/>
      <w:r>
        <w:rPr>
          <w:rtl w:val="true"/>
        </w:rPr>
        <w:t>اهتمام به درس</w:t>
      </w:r>
      <w:bookmarkEnd w:id="630"/>
    </w:p>
    <w:p>
      <w:pPr>
        <w:pStyle w:val="BookText"/>
        <w:rPr/>
      </w:pPr>
      <w:r>
        <w:rPr>
          <w:rFonts w:ascii="IRNazanin" w:hAnsi="IRNazanin" w:eastAsia="IRNazanin"/>
          <w:color w:val="111111"/>
          <w:sz w:val="28"/>
          <w:sz w:val="28"/>
          <w:szCs w:val="28"/>
          <w:rtl w:val="true"/>
          <w:lang w:bidi="fa-IR"/>
        </w:rPr>
        <w:t>من قبلا یک جمله‌ای را عرض کنم و آن جمله این است که، این آمدن و نیامدن من به درس، اینها همه مربوط به احساس مسئولیتی است که در این رابطه دارم، من گاهی حالم هیچ مساعد نیست ولی در عین‌حال فکر می‌کنم که با تعطیل یک جلسه، پانصد ساعت یا کمتر یا بیشتر وقت از بین می‌رود، چون مجموع را باید حساب کرد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ضرورت خیلی مهمی در کار نباشد، من حاضر برای تعطیل نیستم و آمدنم هم دلیل بر خوبی حالم نیست، دلیل بر این است که به آن حد از ضرورت نرسیده که بتوانم پانصد ساعت وقت را در مقابل آن از دست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برادران ولو این‌که تا این درجه نیست، ولی اساسا مسألۀ درس، یک مسألۀ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مطلب را شاید هم مکرر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حاشیۀ بر کفایه و مکاسب که جدا محقق کم‌نظیر، بلکه بی‌نظیری بوده، گاهی که انسان به این شخصیتها برخورد می‌کند، خیال می‌کند که تمام علّت رشد و ترقی اینها مثلا</w:t>
      </w:r>
      <w:bookmarkStart w:id="631" w:name="pg13675_174391"/>
    </w:p>
    <w:p>
      <w:pPr>
        <w:pStyle w:val="BookText"/>
        <w:rPr/>
      </w:pPr>
      <w:bookmarkEnd w:id="631"/>
      <w:r>
        <w:rPr>
          <w:rFonts w:ascii="IRNazanin" w:hAnsi="IRNazanin" w:eastAsia="IRNazanin"/>
          <w:color w:val="111111"/>
          <w:sz w:val="28"/>
          <w:sz w:val="28"/>
          <w:szCs w:val="28"/>
          <w:rtl w:val="true"/>
          <w:lang w:bidi="fa-IR"/>
        </w:rPr>
        <w:t>برخورداری از یک استعداد فوق‌العاده است، آن‌وقت انسان خودش را با آنها مقایسه می‌کند، می‌بیند آن استعداد در انسان نیست، طبعا دیگر خودش را از رسیدن به آن مرتبه مأیوس می‌بیند، در حالی‌که استعداد درست است که نقش مؤثری دارد، اما بالاتر از استعداد، مسألۀ پشت کار و اهمیت دادن به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حالات ایشان دیدم که از قول خودشان نقل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سیزده سال در درس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 سیزده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سیزده سال، تنها دو مرتبه درس را تعطیل کردم، در تمام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مبتلای به یک چشم درد بسیار شدید شده بودم، قدرت بر رفتن به درس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یک باران سیل‌آسا می‌آمد که من یقین کردم که درس تعطیل است، لذا درس نرفتم، بعد معلوم شد که درس بوده و یک جلسۀ درس از دست 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کسی سیزده سال در یک درسی شرکت کند، تنها دو جلسه تعطیل داشته باشد؟ علّت مهم برای رشد اینها این مسأله است، البته استعداد هم کاملا نقش دارد، اما مهمتر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زیاد دیده‌ایم مقایسه 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از نظر استعداد خیلی قوی، ولی این قوّت استعداد برایشان یک غروری پیش آورده بود و به علّت آن غرور، نتوانستند خیلی رشد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دیگری را دیدیم که از نظر استعداد خیلی قوی نبودند، ولی با زحمت و با پشتکار و فعالیت مداوم به مقامات بسیار بالایی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خلاصه کار بیشتر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اجمالا این را می‌خواستم عرض کنم که من آمدنم دلیل بر خوبی حالم نیست، دلیل بر این است که ضرورت دیدم که درس را تعطیل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روی حساب امروز، درس صبح و عصر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تعطیل کرده باشم</w:t>
      </w:r>
      <w:r>
        <w:rPr>
          <w:rFonts w:eastAsia="IRNazanin" w:cs="IRNazanin"/>
          <w:color w:val="111111"/>
          <w:sz w:val="28"/>
          <w:szCs w:val="28"/>
          <w:rtl w:val="true"/>
          <w:lang w:bidi="fa-IR"/>
        </w:rPr>
        <w:t>.</w:t>
      </w:r>
    </w:p>
    <w:p>
      <w:pPr>
        <w:pStyle w:val="Heading4"/>
        <w:numPr>
          <w:ilvl w:val="3"/>
          <w:numId w:val="1"/>
        </w:numPr>
        <w:rPr/>
      </w:pPr>
      <w:bookmarkStart w:id="632" w:name="__RefHeading___Toc597613_1468164448"/>
      <w:bookmarkStart w:id="633" w:name="_Toc241"/>
      <w:bookmarkEnd w:id="632"/>
      <w:r>
        <w:rPr>
          <w:rtl w:val="true"/>
        </w:rPr>
        <w:t>تقدم دلیل عقلی بر ظواهر کتاب و سنت</w:t>
      </w:r>
      <w:bookmarkEnd w:id="633"/>
    </w:p>
    <w:p>
      <w:pPr>
        <w:pStyle w:val="BookText"/>
        <w:rPr/>
      </w:pPr>
      <w:r>
        <w:rPr>
          <w:rFonts w:ascii="IRNazanin" w:hAnsi="IRNazanin" w:eastAsia="IRNazanin"/>
          <w:color w:val="111111"/>
          <w:sz w:val="28"/>
          <w:sz w:val="28"/>
          <w:szCs w:val="28"/>
          <w:rtl w:val="true"/>
          <w:lang w:bidi="fa-IR"/>
        </w:rPr>
        <w:t>در رابطۀ با بحث عرض کردیم که اگر در مقابل یک مطلب مسلّم عقلی، ظواهری از آیات و روایات داشته باشیم، اگر بتوانیم آن ظواهر را توجیه کنیم،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نتوانستیم توجیه کنیم، این سبب نمی‌شود که ما دست از یک مطلب مسلّم عقلی برداریم،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علم اینها را به اهلش رد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و رسوله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جوابی بود که در رابطۀ با روایات استحباب اعاده می‌توانستیم مطرح کنیم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دوم این است که در این روایات، سه جهت وجود دارد که ما اینها را باید از هم تفکیک کنیم و روی یک‌یک آنها بحث کنیم، که این بحث هم جنبۀ مثلا فقهی دارد، هم جنبۀ اصولی دارد و</w:t>
      </w:r>
    </w:p>
    <w:p>
      <w:pPr>
        <w:pStyle w:val="BookText"/>
        <w:rPr/>
      </w:pPr>
      <w:r>
        <w:rPr>
          <w:rFonts w:ascii="IRNazanin" w:hAnsi="IRNazanin" w:eastAsia="IRNazanin"/>
          <w:color w:val="111111"/>
          <w:sz w:val="28"/>
          <w:sz w:val="28"/>
          <w:szCs w:val="28"/>
          <w:rtl w:val="true"/>
          <w:lang w:bidi="fa-IR"/>
        </w:rPr>
        <w:t>هم جنبۀ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مشترک در همۀ این روایات، مسألۀ استحباب الاعادة است؛ که باید روی این یک قدری بحث کنیم، ببینیم مورد و جای این استحباب کجاست؟ مخصوصا با توجّه به این‌که همۀ روایات در مسألۀ استحباب اعاده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روایات، دو روایت هست که هر دو هم روایت صحیحه است، دو تعبیر اضافی غیر از مسألۀ استحباب اعاده هست، بین این دو روایت هم فرقی وجود دارد و یکی اضافه‌اش بیش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علاوۀ بر استحباب اعاده،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روایت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انشاء هم ذکر شده، یعنی تعلیق به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غیر از این دو، یک تعبیر اضافه‌ای وجود دارد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اضافه دیگری دارد و این روایت سندش تصادفا ضعیف است و همان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به آن اشاره کردند و روایت این است که به دنبال استحباب اعاده،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این‌که این نماز اعاده شد، اختیار می‌کند از این دو نماز هر کدام را که محبوبتر به سوی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جواب، بحثهای اینها را جدا می‌کنیم، یک به یک بحث می‌کنیم، بینیم مرحوم آخوند از کجا می‌تواند در مقابل ما اعاده را استفاده کند؟</w:t>
      </w:r>
    </w:p>
    <w:p>
      <w:pPr>
        <w:pStyle w:val="BookText"/>
        <w:rPr/>
      </w:pPr>
      <w:r>
        <w:rPr>
          <w:rFonts w:ascii="IRNazanin" w:hAnsi="IRNazanin" w:eastAsia="IRNazanin"/>
          <w:color w:val="111111"/>
          <w:sz w:val="28"/>
          <w:sz w:val="28"/>
          <w:szCs w:val="28"/>
          <w:rtl w:val="true"/>
          <w:lang w:bidi="fa-IR"/>
        </w:rPr>
        <w:t>اما در رابطۀ با مطلب اول که اصل مسألۀ استحباب الاعادة است، کاری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نفس استحباب الاعادة، در دو جهتش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اولا مورد استحباب اعاده کجاست؟ مشهور همان‌طوری که تابه‌حال ذکر می‌کردیم، مرحوم آخوند هم روی همان حساب مشهور پیش آمدند، مشهور می‌گویند جای استحباب اعاده، اینجایی است که کسی یا نماز ظهرش را فرادی خوانده و تمام کرده، یا در وسط نماز فرادای ظهر است، آنجایی که خوانده و تمام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الاعادة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در وسط نماز ظهر فرادی است،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ظهر را به عنوان نماز ظهر تمام می‌کند، بعد می‌آید ملحق به جماعت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الاعادة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مورد استحباب اعاده همین را که تا به حال گفتیم، می‌گویند و مرحوم آخوند هم همین را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کتاب تهذیب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که دو کتاب از کتب اربعه، مربوط به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تهذیبش که در عین این‌که کتاب روایت است، لکن شرح کتاب فقهی مقنعۀ مرحوم شیخ مفید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طوسی کتاب فقهی متنی دارد بنام المقنعه، که در همین سالهای اخیر</w:t>
      </w:r>
    </w:p>
    <w:p>
      <w:pPr>
        <w:pStyle w:val="BookText"/>
        <w:rPr/>
      </w:pPr>
      <w:r>
        <w:rPr>
          <w:rFonts w:ascii="IRNazanin" w:hAnsi="IRNazanin" w:eastAsia="IRNazanin"/>
          <w:color w:val="111111"/>
          <w:sz w:val="28"/>
          <w:sz w:val="28"/>
          <w:szCs w:val="28"/>
          <w:rtl w:val="true"/>
          <w:lang w:bidi="fa-IR"/>
        </w:rPr>
        <w:t>هم چاپ شده، قبلا هم در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سی تا از کتابهای متنی متقدمین در او وجود داشت، آنجا هم این کتاب مقنعۀ شیخ مفید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تهذیب شرح مقنعه وقتی به این روایات می‌رسد، نظرش این است که مورد این روایات، اولا آنجایی است که در اثناء نماز ظهر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ظهرش خصوصیت ندارد این را از باب مثال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ظهری که این مصلّی به صورت فرادی مشغول نماز است، یک دفعه می‌بیند جماعتی به عنوان ظهر تشکیل شد،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این است، که این نماز ظهرش را تبدیل به یک نماز نافله کند، در نماز نافله اولا سر دو رکعت می‌شود سلام داد و ثانیا قطع کردن نماز نافله جایز است، مثل نماز فریضه نیست که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فرادی را در وسطش اگر دید جماعت تشکیل شده، از این نماز ظهر به نافله عدول کند، آن وقت یا سر دو رکعتی تمام کند و یا قطعش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نماز ظهرش را جماعتا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الان در مقام این معنا نیستیم که آیا واقعا مورد روایات همین 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یا مورد روایات آن است که مشهور گفتند؟ ما هم مکرر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این مسأله مسلّم نیست که روایات استحباب اعاده را در آن مورد مشهور می‌گوید، تا مرحوم آخوند از آن تبدیل الامتثال بالامتثال استفاده کند؟ نه من المحتمل که مورد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جایی باشد، اگر یک‌چنین جایی باشد، این نماز ظهرش را نخوانده هنوز، نماز ظهری را که مشغول بوده عدول به نافله کرده، یا قطع کرده، یا تمام کرده، بعد آمده جماعتا می‌ایستد و نماز ظهرش را می‌خواند؛ اگر مورد روایات یک‌چنین جایی باشد، دیگر اساسا این روایات به بحث ما هیچ ارتباطی نمی‌تواند پیدا کند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از این احتمال می‌گذریم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روایات همان است که مشهور می‌گوید، که اگر بعد الفراغ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اعادته جماعتا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وسط نماز ظهر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عدول به نافله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ظهرش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یعیدها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مورد روایت این باشد، این یک جواب خیلی روشنی دارد و آن جواب این است که در مسألۀ تبدیل امتثال به امتثال آخر، آنچه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می‌خواهند برای آن استدلال کنند و با اصرار می‌خواهند مدعایشان را ثابت کنند، مورد تبدیل امتثال به امتثال کجاست؟ موردش این است که مولا یک امر دارد، یک امر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وجوبی از ناحیه مولا صادر شده، حالا این عبد دستور مولا را انجام داده، لکن می‌خواهد ثانیا انجام بدهد و امتثال دوم را جانشین امتثال اول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تبدیل امتثال به امتثال یک‌چنین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 هم می‌خواهند جواز این معنا را ثابت کنند؛ بیش از جواز، هدفی نداریم و راهی هم برای اثبات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w:t>
      </w:r>
      <w:bookmarkStart w:id="634" w:name="pg13675_174394"/>
    </w:p>
    <w:p>
      <w:pPr>
        <w:pStyle w:val="BookText"/>
        <w:rPr/>
      </w:pPr>
      <w:bookmarkEnd w:id="634"/>
      <w:r>
        <w:rPr>
          <w:rFonts w:ascii="IRNazanin" w:hAnsi="IRNazanin" w:eastAsia="IRNazanin"/>
          <w:color w:val="111111"/>
          <w:sz w:val="28"/>
          <w:sz w:val="28"/>
          <w:szCs w:val="28"/>
          <w:rtl w:val="true"/>
          <w:lang w:bidi="fa-IR"/>
        </w:rPr>
        <w:t>سراغ این روایات می‌آییم</w:t>
      </w:r>
      <w:r>
        <w:rPr>
          <w:rFonts w:eastAsia="IRNazanin" w:cs="IRNazanin"/>
          <w:color w:val="111111"/>
          <w:sz w:val="28"/>
          <w:szCs w:val="28"/>
          <w:rtl w:val="true"/>
          <w:lang w:bidi="fa-IR"/>
        </w:rPr>
        <w:t>.</w:t>
      </w:r>
    </w:p>
    <w:p>
      <w:pPr>
        <w:pStyle w:val="Heading4"/>
        <w:numPr>
          <w:ilvl w:val="3"/>
          <w:numId w:val="1"/>
        </w:numPr>
        <w:rPr/>
      </w:pPr>
      <w:bookmarkStart w:id="635" w:name="__RefHeading___Toc597615_1468164448"/>
      <w:bookmarkStart w:id="636" w:name="_Toc242"/>
      <w:bookmarkEnd w:id="635"/>
      <w:r>
        <w:rPr>
          <w:rtl w:val="true"/>
        </w:rPr>
        <w:t>حکم تبدیل امتثال از روایات</w:t>
      </w:r>
      <w:bookmarkEnd w:id="636"/>
    </w:p>
    <w:p>
      <w:pPr>
        <w:pStyle w:val="BookText"/>
        <w:rPr/>
      </w:pPr>
      <w:r>
        <w:rPr>
          <w:rFonts w:ascii="IRNazanin" w:hAnsi="IRNazanin" w:eastAsia="IRNazanin"/>
          <w:color w:val="111111"/>
          <w:sz w:val="28"/>
          <w:sz w:val="28"/>
          <w:szCs w:val="28"/>
          <w:rtl w:val="true"/>
          <w:lang w:bidi="fa-IR"/>
        </w:rPr>
        <w:t>از این روایات، دو حکم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وجوبی متعلق به طبیعت صلاة ظهر، که امتثال این حکم وجوبی به این است که یک فردی از افراد این طبیعت در خارج تحقق پیدا کند؛ علاوۀ بر حکم وجوبی، یک حکم استحبابی هم داریم که این حکم استحبابی متعلقش عبارت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نه اعادۀ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اعادتها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حکم و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وجوبی متعلق به اصل طبیعت، که با خواندن نماز فرادی آن حکم وجوبی امتثال شد و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هنا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الاعاده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خواستید این حکم استحبابی را رعایت کنید و انجام دهید، این دیگر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ربطی به حکم وجوبی متعلق به طبیعت صلاة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حکم استحبابی متعلق به عنوان اعاده مقیّدا بالجماعة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می‌خواهیم این را تحلیل کنیم، برای جماعت این‌قدر آثار و برکات و ثواب مترتب است، که شارع تفضّلا برای آن کسی که نمازش را خوانده و الان حساب می‌کند می‌بیند نماز را خواند، جماعت که آن وقت نبود، حالا جماعت تشکیل شده، همین‌طور متحیّر می‌ایستد، پیش خودش فکر می‌کند، می‌گوید، ای کاش نمازمان را نمی‌خواندیم و با جماعت می‌خواندیم و به فضیلت جماعت می‌رسیدیم، شارع آمده دائرۀ ثواب نماز جماعت را به این نحو توسعه داده،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نمازش را فرادی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اعادة صلاته الفرادی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تبدیل امتثال به امتثال دارد؟ یک حکم استحبابی عقیب یک حکم وجوبی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مثل این‌که در موالی عرفیه، مولائی نسبت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بظرف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دوم را هم آوردی، مستحب است، بهتر است، اگر هم نیاوردی، گناه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عبد دو ظرف آورد، معنایش این نیست که ظرف دوم، جانشین ظرف اول شده و امتثال تبدیل به امتثال شده، نه اولی مربوط به حکم وجوبی بود، دومی مربوط به حکم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تبدیل الامتثال به امتثال آخر، جایش آنجایی است که یک حکم وجود داشته باشد و بخواهید فرد دوم را جانشین فرد اول قرار بدهید، در حالی‌که اگر روی نفس استحباب اعاده، ولو در همین موردی که مشهور قائل هستند، تکیه کنیم که مشترک بین روایات هم فقط همین مسألۀ استحباب اعاده است و از آن تبدیل الامتثال به امتثال آخر،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ما داریم توجیه می‌کنیم، حالا در مراحل بعدی شاید بعضی جاهایش گرفتار توجیه هستیم، اما این توجیه نیست، این اصلا یک</w:t>
      </w:r>
      <w:bookmarkStart w:id="637" w:name="pg13675_174395"/>
    </w:p>
    <w:p>
      <w:pPr>
        <w:pStyle w:val="BookText"/>
        <w:rPr/>
      </w:pPr>
      <w:bookmarkEnd w:id="637"/>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حکمان حکم وجوبی متعلق بالطبیعة، حکم استحبابی متعلق بالاعادة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تبدیل الامتثال به امتثال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از نفس استحباب اعاده کسی بخواهد این مسألۀ تبدیل را استفاده کند، این خیلی روشن است که از این راه نمی‌شود مسألۀ تبدیل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نفس استحباب الاعادة بگذریم، آن نمی‌تواند نقشی در این رابطه داشته باشد</w:t>
      </w:r>
      <w:r>
        <w:rPr>
          <w:rFonts w:eastAsia="IRNazanin" w:cs="IRNazanin"/>
          <w:color w:val="111111"/>
          <w:sz w:val="28"/>
          <w:szCs w:val="28"/>
          <w:rtl w:val="true"/>
          <w:lang w:bidi="fa-IR"/>
        </w:rPr>
        <w:t>.</w:t>
      </w:r>
    </w:p>
    <w:p>
      <w:pPr>
        <w:pStyle w:val="Heading4"/>
        <w:numPr>
          <w:ilvl w:val="3"/>
          <w:numId w:val="1"/>
        </w:numPr>
        <w:rPr/>
      </w:pPr>
      <w:bookmarkStart w:id="638" w:name="__RefHeading___Toc597617_1468164448"/>
      <w:bookmarkStart w:id="639" w:name="_Toc243"/>
      <w:bookmarkEnd w:id="638"/>
      <w:r>
        <w:rPr>
          <w:rtl w:val="true"/>
        </w:rPr>
        <w:t>اختلاف تعبیر روایات در مورد تبدیل امتثال</w:t>
      </w:r>
      <w:bookmarkEnd w:id="639"/>
    </w:p>
    <w:p>
      <w:pPr>
        <w:pStyle w:val="BookText"/>
        <w:rPr/>
      </w:pPr>
      <w:r>
        <w:rPr>
          <w:rFonts w:ascii="IRNazanin" w:hAnsi="IRNazanin" w:eastAsia="IRNazanin"/>
          <w:color w:val="111111"/>
          <w:sz w:val="28"/>
          <w:sz w:val="28"/>
          <w:szCs w:val="28"/>
          <w:rtl w:val="true"/>
          <w:lang w:bidi="fa-IR"/>
        </w:rPr>
        <w:t>اما بحث دوم که دربارۀ دو روایت است،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چیست؟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نمازی که را جماعتا می‌خواند آن را فریضه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یعنی نیت وجوب کند به این نماز دومی که جماعتا می‌خواند، آیا معنایش این است یا این‌که معنای دیگری دارد؟ آن معنا این است که در باب نماز، عناوینی که در صلوات مختلفه وجود دارد، این عناوین، عناوین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اول ظهر بلند می‌شوید نماز می‌خوانید،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چهار رکعت نماز می‌خواهم بخوانم، عنوان ظهریت را قصد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عصریت را قصد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عناوین مقصود باشد، نه این‌که در لفظ بیاید، ولی توجه به این عناوین باید در کار باشد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رکعت را به عنوان ظهر انجام می‌دهم و الاّ اگر بنا بود که اولی چهار رکعت خواه‌ناخواه، متمحّض در ظهر می‌شد، پس دیگر چه معنا داشت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مثلا عصرم را خواندم و یادم رفته نماز ظهرم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روایات مطرح است، روایات زیادی دارد که اگر کسی نماز عصرش را خواند، در همان وقت در حالی‌که فراموش کرده نماز ظهرش را بخواند، اینجا تکلیف 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نماز است، عدول می‌کند، اما اگر بعد از نماز یادش آمد اینجا مسألۀ اشتراط ترتیب از بین می‌رود، نماز عصر را قبلا خوانده نماز ظهر را هم بعد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ظهریت و عصریت اگر از عناوین قصدیه نباشد، اصلا معنا ندارد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عصرم را خواندم، نماز ظهرم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خوانده همان نماز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بر این است که این عناوین، عناوین قصدیه است، حتّی اداء و قضاء هم عنوانش قصدی است، اینها همه عناوین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چه مانعی دارد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می‌ایستد جماعتا می‌خواهد نمازش را اعاده کند، از نظر عنوان صلاتی چه نیتی بکند؟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عنوان ظهری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عنوان ظهری را که در نماز</w:t>
      </w:r>
      <w:bookmarkStart w:id="640" w:name="pg13675_174396"/>
    </w:p>
    <w:p>
      <w:pPr>
        <w:pStyle w:val="BookText"/>
        <w:rPr/>
      </w:pPr>
      <w:bookmarkEnd w:id="640"/>
      <w:r>
        <w:rPr>
          <w:rFonts w:ascii="IRNazanin" w:hAnsi="IRNazanin" w:eastAsia="IRNazanin"/>
          <w:color w:val="111111"/>
          <w:sz w:val="28"/>
          <w:sz w:val="28"/>
          <w:szCs w:val="28"/>
          <w:rtl w:val="true"/>
          <w:lang w:bidi="fa-IR"/>
        </w:rPr>
        <w:t>اول قصد کرده بود، در اعاده هم همان عنوان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نماز دوم نیت وجوب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یتحقق منه صلاة الظهر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بالصلاة المعادة عنوان الظهریه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هم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استحباب اعاده تحقق پیدا کند، حتما باید به عنوان ظهریت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عنوان نماز دیگری که عنوان اعاده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صحیحه‌ای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درست است که در بادی نظر در ذهن می‌آید، یعنی به این نماز معاده نیت وجوب کند، نه، معنای صحیح این است که همان عنوان ظهریت باید قصد شود، حتما هم برای تحقق استحباب همان عنوان ظهریت باید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روایتی که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یک مقدار مطلب را مشکل می‌کند؛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خیلی روشن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بالصلاة المعادة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ظهریت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منافات دارد، نمی‌سازد، یعنی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می‌خواهد عنوان ظهریت را قصد کند و اگر دلش نمی‌خواهد عنوان ظهریت را قصد نکند،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عنوان ظهریت در رابطۀ با این استحباب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چه‌طوری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یقصد الظهریة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نکند ظهریت را، این‌طوری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طوری معنا می‌کنیم، که راه برای این معنا یکی همین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همین که در بعضی از روایات مؤید دارد، مؤیدش این است در بعضی از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را که اعاده می‌کند جماعتا، اگر دلش می‌خواهد قضاء نماز ظهر فوت شده قرار دهد، اگر یک نماز ظهری از او فوت شده و نماز قضاء ظهری به عهده او هست، این کار 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قضائا لظهر التی فاتت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تعلیق به مشیت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در آن معنا دارد، که دلش می‌خواهد نیت ظهر کند، دلش می‌خواهد نیت ظهر نکند، نه، با تعلیق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معنایش این می‌شود، می‌تواند آن را قضاء ظهر فائته قرار دهد، می‌تواند هم قضاء ظهر فائته قرار ندهد، به عنوان اعادۀ همین نماز ظهری که فرادی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هم مؤید دارد و هم تعلیق بر مشیت این معنا را تأیید می‌کند</w:t>
      </w:r>
      <w:r>
        <w:rPr>
          <w:rFonts w:eastAsia="IRNazanin" w:cs="IRNazanin"/>
          <w:color w:val="111111"/>
          <w:sz w:val="28"/>
          <w:szCs w:val="28"/>
          <w:rtl w:val="true"/>
          <w:lang w:bidi="fa-IR"/>
        </w:rPr>
        <w:t>.</w:t>
      </w:r>
    </w:p>
    <w:p>
      <w:pPr>
        <w:pStyle w:val="Heading4"/>
        <w:numPr>
          <w:ilvl w:val="3"/>
          <w:numId w:val="1"/>
        </w:numPr>
        <w:rPr/>
      </w:pPr>
      <w:bookmarkStart w:id="641" w:name="__RefHeading___Toc597619_1468164448"/>
      <w:bookmarkStart w:id="642" w:name="_Toc244"/>
      <w:bookmarkEnd w:id="641"/>
      <w:r>
        <w:rPr>
          <w:rtl w:val="true"/>
        </w:rPr>
        <w:t>اشکال در سند روایت مورد استناد مرحوم آخوند</w:t>
      </w:r>
      <w:r>
        <w:rPr>
          <w:rtl w:val="true"/>
        </w:rPr>
        <w:t>(</w:t>
      </w:r>
      <w:r>
        <w:rPr>
          <w:rtl w:val="true"/>
        </w:rPr>
        <w:t>ره</w:t>
      </w:r>
      <w:r>
        <w:rPr>
          <w:rtl w:val="true"/>
        </w:rPr>
        <w:t>)</w:t>
      </w:r>
      <w:bookmarkEnd w:id="642"/>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قسمت سوم را هم عرض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این عبارت در آن هست از نظر سند اعتبار ندارد، سند صحیحی در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که از</w:t>
      </w:r>
    </w:p>
    <w:p>
      <w:pPr>
        <w:pStyle w:val="BookText"/>
        <w:rPr/>
      </w:pPr>
      <w:r>
        <w:rPr>
          <w:rFonts w:ascii="IRNazanin" w:hAnsi="IRNazanin" w:eastAsia="IRNazanin"/>
          <w:color w:val="111111"/>
          <w:sz w:val="28"/>
          <w:sz w:val="28"/>
          <w:szCs w:val="28"/>
          <w:rtl w:val="true"/>
          <w:lang w:bidi="fa-IR"/>
        </w:rPr>
        <w:t>نظر سند هم صحیح باشد، آیا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بادی نظر به ذهن ما می‌آید؟ چون در بادی نظر مخصوصا در مقایسۀ با مسائل عرفی،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لیوان آب دوم را در محضر مولا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هم با تبدیل الامتثال خیلی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لیوان آب هر کدام به درد مولا بیشتر می‌خورد و جاذبۀ بیشتری دارد، آن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این‌طوری ما مسأله را دربارۀ دو نماز پیاده کنیم؟ بگوییم این دو تا نمازی که خوانده، یکی فرادی و یکی جماعت، با این‌که ثواب نماز جماعت اصلا قابل مقایسۀ با نماز فرادی نیست، اما خدا کسر و انکسار می‌کند، مثلا می‌بیند که آن نماز اول خلوصش بیشتر بوده، حضور قلبش بیشتر بوده، توجهش بیشتر بوده، ولو این‌که این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آن چون حضور قلبش بیشتر بوده، خدا مثلا اوّلی را ممکن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این‌طوری معنا کنیم؟ یا این‌که نه در خود این روایات، این معنا مفروض است، که این دو نماز فقط فرقشان مسألۀ جماعت و فرادی است، هیچ فرق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قلب بوده در هر دو است، نبوده در هر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خلوص و غیره هر دو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معنا نشده که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حضور قلب ترجیح بر دیگری داشته باشد، نه فرض آنجایی است که این دو نماز با هم مساوی هستند، فقط فرقشان در جماعت و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یختار احبّهما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آن جماعتش را انتخاب می‌کند، برای این‌که فرق بین نماز جماعت و نماز فرادی کاملا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معنای این‌که این دومی را انتخاب می‌کند چیست؟ آیا بیش از این است که ثواب جماعت را هم به این می‌دهد؟ آیا غیر از این، معنای دیگری دارد؟</w:t>
      </w:r>
    </w:p>
    <w:p>
      <w:pPr>
        <w:pStyle w:val="BookText"/>
        <w:rPr/>
      </w:pPr>
      <w:r>
        <w:rPr>
          <w:rFonts w:ascii="IRNazanin" w:hAnsi="IRNazanin" w:eastAsia="IRNazanin"/>
          <w:color w:val="111111"/>
          <w:sz w:val="28"/>
          <w:sz w:val="28"/>
          <w:szCs w:val="28"/>
          <w:rtl w:val="true"/>
          <w:lang w:bidi="fa-IR"/>
        </w:rPr>
        <w:t>یعنی این آدمی که نماز ظهرش را فرادی خواند، ثم صلّی جماعتا، خدا احبّهما را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ثواب نماز جماعت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ثواب نماز جماعت را می‌دهد، معنایش این نیست که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دوم شده، نه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شده، اما جماعت را خداوند اختیار می‌کند و فضیلت جماعت را هم به او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این را به صورت یک توجیه هم بپذیرید و به ذهنتان بیاید که این برخلاف ظاهر هم هست، ما خیلی حرفی نداریم، ما نمی‌خواهیم تحمیل کنیم به این‌که حتما روایت ظهور در این معنایی که می‌گوییم،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قابلیت توجیه را برای توجیه دارد، آن اصل عقلی مسلّم خودمان را در جای خودش حفظ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لحاظ قابلیت توجیه منافات با آن اصل مسلّم ندارد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روی‌هم‌رفته از این روایات نمی‌شود در رابطۀ با تبدیل امتثال به امتثال آخر، استفاده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روایاتی هم در باب صلاة آیات بود که آن را بعد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آخوند به روایات دال بر استحباب اعاده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دلالت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تبدیل امتثال ناتمام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اعادۀ صلاة را چگونه تفسیر می‌کند؟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نمی‌کند؟</w:t>
      </w:r>
      <w:bookmarkStart w:id="643" w:name="pg13675_174399"/>
    </w:p>
    <w:p>
      <w:pPr>
        <w:pStyle w:val="Heading3"/>
        <w:numPr>
          <w:ilvl w:val="2"/>
          <w:numId w:val="1"/>
        </w:numPr>
        <w:rPr/>
      </w:pPr>
      <w:bookmarkStart w:id="644" w:name="__RefHeading___Toc597621_1468164448"/>
      <w:bookmarkStart w:id="645" w:name="_Toc245"/>
      <w:bookmarkEnd w:id="643"/>
      <w:bookmarkEnd w:id="644"/>
      <w:r>
        <w:rPr>
          <w:rtl w:val="true"/>
        </w:rPr>
        <w:t>درس دویست و نود و نهم</w:t>
      </w:r>
      <w:bookmarkEnd w:id="645"/>
    </w:p>
    <w:p>
      <w:pPr>
        <w:pStyle w:val="Heading4"/>
        <w:numPr>
          <w:ilvl w:val="3"/>
          <w:numId w:val="1"/>
        </w:numPr>
        <w:rPr/>
      </w:pPr>
      <w:bookmarkStart w:id="646" w:name="__RefHeading___Toc597623_1468164448"/>
      <w:bookmarkStart w:id="647" w:name="_Toc246"/>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48" w:name="__RefHeading___Toc597625_1468164448"/>
      <w:bookmarkStart w:id="649" w:name="_Toc247"/>
      <w:bookmarkEnd w:id="648"/>
      <w:r>
        <w:rPr>
          <w:rtl w:val="true"/>
        </w:rPr>
        <w:t>موارد تبدیل امتثال به امتثال دیگر</w:t>
      </w:r>
      <w:bookmarkEnd w:id="64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تبدیل امتثال به امتثال آخر، یک مورد دیگری بود که در روایات و در فقه مطرح است و آن در مورد نماز آیات است نسبت به آن اسبابی که برای آنها تا اندازه‌ای دوام و بقاء هست، مثل مسألۀ کسوف شمس که در روایت صحیحه‌ای مخصوصا وارد شده که بعد از آن‌که یک‌بار نماز آیات خوانده شد، تا زمانی که انجلاء پیدا نشود، تعبیر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 آن نماز آیات را، تکرار کن آن نماز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ظاهر این روایت بخواهیم عمل کنیم باید مسألۀ وجوب را قائل شویم و در حقیقت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کسوف شمس، یک بار نماز آیات کانّ کافی نیست، باید اعاده شود که در اعاده‌اش هم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صرف الاعادة که با وجود نماز دوم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که شاید ظاهر هم همین باشد، این است که مکرر در مکرر این نماز آیات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یتحقّق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موجب نماز آیات به کلی از بین برود و انجلاء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قدر مسلّمش همان اصل الاعادة است، که با وجود ثانی،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نه‌تنها تبدیل امتثال به امتثال جایز می‌شود، بلکه در مورد نماز آیات وجوب پیدا می‌کند و از مرحلۀ جواز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این مسأله از نظر فقهی یعنی مسألۀ وجوب اعاده، یا اصلا قائلی ندارد یا اگر هم قائل داشته باشد، شاذّ و نادر است و الاّ مشهور با شهرت عظیمه و محقّقه قائل به عدم وجوب اعاده هستند و یک بار را کافی می‌دانند، حتّی در مثل کسوف شمس و خسوف قمر که مورد روایت صحیحه، همان کسوف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روایت با این‌که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مطرح شده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لکن فتوای مشهور عبارت از مجرد استحباب است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که شد، همان جواب روشنی که در مسألۀ استحباب اعادة الصلاة الفرادی جماعة ذکر کردیم، در اینجا هم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این بود که مسألۀ تبدیل امتثال به امتثال آخر در جایی است که ما یک حکم داشته باشیم و در رابطۀ با این یک حکم، دو امتثال متعاقب و بخواهیم امتثال دوم را جایگزین امتثال اول قرار دهیم، به‌طوری که کانّ امتثال اول، تحقّق پیدا نکرده و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ما دو حکم داریم و موضوع این دو حکم هم متخالف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اول که عبارت از وجوب است، عبارت از طبیعة صلاة الآیات است و این طبیعت با همان اولین فرد و اولین نماز تحقّق پیدا می‌کند، لذا حکم وجوبی متعلق به طبیعت صلاة آیات، با همان نماز اول ساقط می‌شود و از بین می‌رود لکن حکم دیگری وجود دارد و هو استحباب الاعادة، مستحب است که تا زمانی که این موجب، باقی است، مکررا یا همان یک بار دوم که اعاده به همان بار دوم تحقّق پیدا می‌کند، حکم روی عنوان اعاده رفته و در روایت صحیحه همان‌طوری که گفتیم،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حتّی اگر حکم وجوبی هم باشد، حکم وجوبی دیگری است، نه آن حکم وجوبی اول، برای این‌که حکم وجوبی اول روی عنوان اعاده نرفته بلکه روی عنوان طبیعة صلاة الآیات رفته، که با نماز اول تحقّق پیدا می‌کند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بالاخره مسألۀ تبدیل امتثال، جایش آنجایی است که ما یک حکم بیشتر نداشته باشیم و الاّ اگر دو حکم داشتیم، مثل این که در موالی عرفیه 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ظرف آبی را در اختیار من قرار بده و بعد از آن‌که ظرف آبی را در اختیار من قرار دادی، حتما ظرف آب دوم را هم در اختیار من قرار بده،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بهتر است که ظرف آب دوم را هم در اختیار من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خود مولا چنین دو حکمی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حکم دومی وجوب باشد مثل حکم اول یا استحباب باشد که مغایر با حکم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مسألۀ تبدیل امتثال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دو حکم وجود دارد و هر حکمی هم یک امتثالی دارد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650" w:name="pg13675_174401"/>
    </w:p>
    <w:p>
      <w:pPr>
        <w:pStyle w:val="BookText"/>
        <w:rPr/>
      </w:pPr>
      <w:bookmarkEnd w:id="650"/>
      <w:r>
        <w:rPr>
          <w:rFonts w:ascii="IRNazanin" w:hAnsi="IRNazanin" w:eastAsia="IRNazanin"/>
          <w:color w:val="111111"/>
          <w:sz w:val="28"/>
          <w:sz w:val="28"/>
          <w:szCs w:val="28"/>
          <w:rtl w:val="true"/>
          <w:lang w:bidi="fa-IR"/>
        </w:rPr>
        <w:t>مثلا هر دو صلاة آیات است، لذا اسم آن تبدیل امتثال به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دوم عنوان اعاده است، یعنی وجود ثانی، عنوان اول طبیعت است، طبیعت هم به فرد اول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آنجایی که دو حکم وجود داشته باشد، مسألۀ تبدیل امتثال به امتثال آخر اصلا مطرح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حکمان و لکل حکم امتثال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مسألۀ تبدیل و جایگزین کردن و امثال ذلک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این بحث ما در بخش اول این شد که ما اتیان به مأموربه به هر امری را نسبت به خود آن امر مجزی می‌دانیم و حاکم به این اجزاء، عقل است، عقل هم به بداهت، حکم به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مسألۀ تبدیل امتثال، یا امتثال عقیب الامتثال، اینها هم از نظر عقل مفهومی ندارد و ما نمی‌توانیم چنین چیزی را تصوّر کنیم و این دو موردی که در شرع ملاحظه شد، اولا ملاحظه کردید که به ما مربوط نیست، ثانیا اگر ظاهرش هم اینطور باشد، باید توجیه شود، برای این‌که در مقابل یک حکم عقلی بدیهی، ظواهر نمی‌تواند مقاومت کند</w:t>
      </w:r>
      <w:r>
        <w:rPr>
          <w:rFonts w:eastAsia="IRNazanin" w:cs="IRNazanin"/>
          <w:color w:val="111111"/>
          <w:sz w:val="28"/>
          <w:szCs w:val="28"/>
          <w:rtl w:val="true"/>
          <w:lang w:bidi="fa-IR"/>
        </w:rPr>
        <w:t>.</w:t>
      </w:r>
    </w:p>
    <w:p>
      <w:pPr>
        <w:pStyle w:val="Heading4"/>
        <w:numPr>
          <w:ilvl w:val="3"/>
          <w:numId w:val="1"/>
        </w:numPr>
        <w:rPr/>
      </w:pPr>
      <w:bookmarkStart w:id="651" w:name="__RefHeading___Toc597627_1468164448"/>
      <w:bookmarkStart w:id="652" w:name="_Toc248"/>
      <w:bookmarkEnd w:id="651"/>
      <w:r>
        <w:rPr>
          <w:rtl w:val="true"/>
        </w:rPr>
        <w:t>اجزاء در اوامر اضطراریه و اوامر ظاهریه</w:t>
      </w:r>
      <w:bookmarkEnd w:id="652"/>
    </w:p>
    <w:p>
      <w:pPr>
        <w:pStyle w:val="BookText"/>
        <w:rPr/>
      </w:pPr>
      <w:r>
        <w:rPr>
          <w:rFonts w:ascii="IRNazanin" w:hAnsi="IRNazanin" w:eastAsia="IRNazanin"/>
          <w:color w:val="111111"/>
          <w:sz w:val="28"/>
          <w:sz w:val="28"/>
          <w:szCs w:val="28"/>
          <w:rtl w:val="true"/>
          <w:lang w:bidi="fa-IR"/>
        </w:rPr>
        <w:t>اما بخش دوم که مهم در باب اجزاء همین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تقریبا در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در رابطۀ با اوامر است، ما همان تعبیر مرحوم آخوند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 رابطۀ با اوامر اضطراریه است و یک قسمت در رابطۀ با اوامر ظاهریه، که اینها هرکدام بحث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هم نیست که در مسألۀ اجزاء و عدم اجزاء، بین این دو تا ملازمه‌ای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اوامر اضطراریه قائل به اجزاء شود، اما در اوامر ظاهریه نشود، کما انه یمکن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قول به اجزاء در هر دو قسمت باید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همان اوامر ظاهریه هم،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قسمتش مربوط به طرق و امارات است و یک قسمتش هم مربوط به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مثال هردوی آن را قبلا ذکر می‌کردیم و بین آن دوتا هم ملازمه نیست، یعنی ممکن است در یکی انسان قائل به اجزاء شود، اما در دیگری قائل به اجزاء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بحث ما در این بخش دوم که بخش مهم اجزاء باشد، در تمام فروضش یکنواخت باشد، بلکه اینها تک‌تک باید ملاحظه شود و ان شاء الله رویش بحث شود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از اوامر اضطراریه شروع می‌کنیم نماز مع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تعبیر به اوامر که می‌کنم روی همان بیان مرحوم آخوند است و الا اوامر متعدده نداریم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اضطراریه باز در دو مقام بحث می‌شود، همانطوری که مرحوم آخوند هم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مقام ثبوت است، با قطع نظر از ادله‌ای که در باب نماز مع التیمم وارد شده، با قطع‌نظر از لسان و از لحن و تعبیر آنها، فی نفسه</w:t>
      </w:r>
    </w:p>
    <w:p>
      <w:pPr>
        <w:pStyle w:val="BookText"/>
        <w:rPr/>
      </w:pPr>
      <w:r>
        <w:rPr>
          <w:rFonts w:ascii="IRNazanin" w:hAnsi="IRNazanin" w:eastAsia="IRNazanin"/>
          <w:color w:val="111111"/>
          <w:sz w:val="28"/>
          <w:sz w:val="28"/>
          <w:szCs w:val="28"/>
          <w:rtl w:val="true"/>
          <w:lang w:bidi="fa-IR"/>
        </w:rPr>
        <w:t>در مقام ثبوت، ببینیم که آیا روی قاعده نماز مع التیمم مجزی هست از نماز مع الوضو یا نه؟ و یا این که صوری در اینجا تصویر می‌شود و این صورتها از نظر مقام ثبوت در رابطۀ با اجزاء حکمشان فرق می‌کند و احکام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قبل از آن‌که ما وارد بحث ثبوتی این نماز مع التیمم شویم، باید یک نکته را ملاحظه کنیم و این نکته همیشه پیش ما مفروض باشد و آن نکته این است، این نماز مع التیممی که به حسب مقام ثبوت ما صوری را در آن تصویر می‌کنیم و فروضی را در آن تصویر می‌کنیم، موضوعش آن نماز مع التیممی است که در ظرف اتیان او، مشروعیتش مسلّم و محرز باشد و ما بعدا هم پی نبریم به این‌که این نمازی که خواندیم غیرمشروع بوده 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نمازی است که شارع اجازۀ این نماز را داده و با توجه به شرائطش ما این 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کشف خلاف نشده، نه این‌که فهمیدیم که بی خود این نماز را خواندیم، بعضی شرائطش را رعایت نکردیم یقین ما به صورت جهل مرکب بوده، نه، اینها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باب مثال، اگر شارع اینجوری فرموده باشد، که نماز مع التیمم در آنجایی مشروع است که شما در تمامی وقت فاقد الماء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وقت اگر فاقد الماء بودید، آنجا نماز مع التیمم مشروع است، یعنی به استثناء مثلا هشت رکعت ماندۀ به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اول ظهر، فاقد الماء است و یقین هم دارد که تا آخر وقت واجد الماء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یقینی که دارد یجوز له این‌که حالا نماز مع التیمم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او فاقد بودن ماء فی جمیع الوقت است، این هم الان یقین دارد به این‌که فی جمیع الوقت فاقد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ایستاد نماز مع التیمم را خواند، بعد از دو سه ساعت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 که این یقینش بر خلاف واقع بوده، این یقینش جهل مرکب بوده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نماز مع التیممی که خوانده حالا می‌فهمد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واجدا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شرطش فاقد بودن ماء فی جمع الاجزاء وقت بوده و این حالا 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فاقدا للماء فی جمع اجزاء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روشن است که این نماز مع التیممش باطل است و معنای باطل این است، که از نظر مقام ثبوت حتّی یک درجه هم مصلحت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مصلحتی بر عمل باطل ترتب پیدا می‌کند؟ لذا ما باید فرض را آنجایی قرار بدهیم که این نماز مع التیممی که اتیان شده، این مشروعیت داشته، شارع اجازه داده به این نماز، بعدا هم مسألۀ کشف خلاف مطرح نیست، این نماز در ظرف خودش صحیحا واقع شده و اصلا معنا ندارد ما کشف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بطلان هذه الصلاة و ان عدم وقوعها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نماز مع التیممی است که مشروعیت داشته و صحیحا واقع شده و</w:t>
      </w:r>
      <w:bookmarkStart w:id="653" w:name="pg13675_174403"/>
    </w:p>
    <w:p>
      <w:pPr>
        <w:pStyle w:val="BookText"/>
        <w:rPr/>
      </w:pPr>
      <w:bookmarkEnd w:id="653"/>
      <w:r>
        <w:rPr>
          <w:rFonts w:ascii="IRNazanin" w:hAnsi="IRNazanin" w:eastAsia="IRNazanin"/>
          <w:color w:val="111111"/>
          <w:sz w:val="28"/>
          <w:sz w:val="28"/>
          <w:szCs w:val="28"/>
          <w:rtl w:val="true"/>
          <w:lang w:bidi="fa-IR"/>
        </w:rPr>
        <w:t>واقعا هم صحیح بوده، نه به حسب اعتقاد و تخیّل</w:t>
      </w:r>
      <w:r>
        <w:rPr>
          <w:rFonts w:eastAsia="IRNazanin" w:cs="IRNazanin"/>
          <w:color w:val="111111"/>
          <w:sz w:val="28"/>
          <w:szCs w:val="28"/>
          <w:rtl w:val="true"/>
          <w:lang w:bidi="fa-IR"/>
        </w:rPr>
        <w:t>.</w:t>
      </w:r>
    </w:p>
    <w:p>
      <w:pPr>
        <w:pStyle w:val="Heading4"/>
        <w:numPr>
          <w:ilvl w:val="3"/>
          <w:numId w:val="1"/>
        </w:numPr>
        <w:rPr/>
      </w:pPr>
      <w:bookmarkStart w:id="654" w:name="__RefHeading___Toc597629_1468164448"/>
      <w:bookmarkStart w:id="655" w:name="_Toc249"/>
      <w:bookmarkEnd w:id="654"/>
      <w:r>
        <w:rPr>
          <w:rtl w:val="true"/>
        </w:rPr>
        <w:t>صور مختلف در امر اضطراری در مقام ثبوت</w:t>
      </w:r>
      <w:bookmarkEnd w:id="655"/>
    </w:p>
    <w:p>
      <w:pPr>
        <w:pStyle w:val="BookText"/>
        <w:rPr/>
      </w:pPr>
      <w:r>
        <w:rPr>
          <w:rFonts w:ascii="IRNazanin" w:hAnsi="IRNazanin" w:eastAsia="IRNazanin"/>
          <w:color w:val="111111"/>
          <w:sz w:val="28"/>
          <w:sz w:val="28"/>
          <w:szCs w:val="28"/>
          <w:rtl w:val="true"/>
          <w:lang w:bidi="fa-IR"/>
        </w:rPr>
        <w:t>مرحوم آخوند از نظر مقام ثبوت، چهار صورت تصویر می‌کنند که یک صورتش قابلیت دارد که منقسم به دو صورت شود، که مجموعا پنج صورت از نظر مقام ثبوت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به حسب احتمال ثبوت این است، که این نماز مع التیمم مشروعی که در رابطۀ با مصلحت لازمة الاستیفاء صلاتی اتیان شده، همان مقدار مصلحتی که در نماز مع الوضوء وجود دارد، در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مع الوضو دارای صد درجه مصلحت است، این نماز مع التیمم هم فی ظرف المشروعیة واجد صد درجه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مثل دو تا عنوان می‌ماند، مثل صلاة حاضر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یجب علیه این‌که نماز چهار رکعتی بخواند، مسافر هم یجب علیه این‌که نماز دو رکعتی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شارع مکلّفین را دو قسم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الماء و فاقد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 الماء یجب علیه الصلاة مع الوضوء و فاقد الماء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مصلحت یکسان است، بدون این‌که بین این دو تا از نظر مصلحت صلاتی کمترین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رابطۀ با این احتمال، یک بحثی از نظر بدار مطرح است، که آیا انسان می‌شود در اول وقت به نماز مع التیمم مبادرت کند؟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این است که ببینیم این نماز مع التیممی که واجد صد درجه مصلحت است، در چه شرائطی واجد صد درجه مصلحت است؟ اگر صرف همین که در اول وقت هم فاقد الماء باشد، ثبوتا که مانعی ندارد، که اگر کسی به مجرد دخول وقت نماز ظهر و عصر و تحقّق زوال شمس فاقد الماء شد، همان فاقد الماء بودن در همان نیم ساعت اول وقت، موجب این شود که اگر نماز مع التیمم را بخواند، همان صد درجه مصلحت نماز مع الوضو را تأمین و تضمین می‌کند، احتمال دارد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یک مقدار دایره مضیّق 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مأیوس شد از این‌که تا آخر وقت واجد الماء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التیمم این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از این هم مضیّق‌تر هم باشد، حتی یأس هم به درد نخورد، حتما باید صبر کند تا آخر وقت، لکن این حرف در رابطۀ با بدار و اینها به همان حرفی که ما به عنوان مقدمه ذکر کردیم برمی‌گردد که ما باید یک نماز مع التیمم مشروع داشته باشیم، حالا مشروعیتش دیگر دست شارع است، شارع می‌تواند حکم به جواز بدار کند، معنایش این است در اول وقت هم مشروع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یأس پیدا نکردی حق نداری نماز مع التیمم بخوانی، آن زمانی که یأس بر تو پیدا شد، آن وقت جای مشروعیت نماز مع التیمم است، می‌تواند هم مضیق‌تر کند، بگوید</w:t>
      </w:r>
      <w:r>
        <w:rPr>
          <w:rFonts w:eastAsia="IRNazanin" w:cs="IRNazanin"/>
          <w:color w:val="111111"/>
          <w:sz w:val="28"/>
          <w:szCs w:val="28"/>
          <w:rtl w:val="true"/>
          <w:lang w:bidi="fa-IR"/>
        </w:rPr>
        <w:t>:</w:t>
      </w:r>
      <w:bookmarkStart w:id="656" w:name="pg13675_174404"/>
    </w:p>
    <w:p>
      <w:pPr>
        <w:pStyle w:val="BookText"/>
        <w:rPr/>
      </w:pPr>
      <w:bookmarkEnd w:id="656"/>
      <w:r>
        <w:rPr>
          <w:rFonts w:ascii="IRNazanin" w:hAnsi="IRNazanin" w:eastAsia="IRNazanin"/>
          <w:color w:val="111111"/>
          <w:sz w:val="28"/>
          <w:sz w:val="28"/>
          <w:szCs w:val="28"/>
          <w:rtl w:val="true"/>
          <w:lang w:bidi="fa-IR"/>
        </w:rPr>
        <w:t>یأس هم فایده ندارد، اصلا مشروعیت نماز مع التیمم همین است که تا آخر وقت صبر کنی، هشت رکعت مانده به آخر وقت اگر تا آن زمان واجد الماء نشدی، آن وقت نوبت به تیمم می‌رسد، این بحث برمی‌گردد به همان بحث مشروعیتی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فرض مرحوم آخوند این است، که نماز مع التیمم با حفظ شرائط مشروعیتش، وافی به تمام مصلحت نماز مع الوضوء باشد، اگر اینطور شد از نظر مقام ثبوت حکمش عبارت از چیست؟ حکمش عبارت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کسی‌که نماز مع التیمم خوانده، کمبودی نسبت به آنی که نماز مع الوضوء خوانده ندارد، عرض کردم مثل مسافر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اگر در سفر نمازش را خواند و بعد حرکت کرد و در وقت هم وارد شهر خودش شد، دیگر جای توهم این معنا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نماز دو رکعتی خوانده، این لا یجزی؟ نه عنوان مسافر و حاضر دو تا عنوان است، هر کدام یک حکمی دارد ظاهرش هم این است که از نظر مصلحت یکسان است و هیچ گونه تفاوتی بین این دو تا وجود ندارد</w:t>
      </w:r>
      <w:r>
        <w:rPr>
          <w:rFonts w:eastAsia="IRNazanin" w:cs="IRNazanin"/>
          <w:color w:val="111111"/>
          <w:sz w:val="28"/>
          <w:szCs w:val="28"/>
          <w:rtl w:val="true"/>
          <w:lang w:bidi="fa-IR"/>
        </w:rPr>
        <w:t>.</w:t>
      </w:r>
    </w:p>
    <w:p>
      <w:pPr>
        <w:pStyle w:val="Heading4"/>
        <w:numPr>
          <w:ilvl w:val="3"/>
          <w:numId w:val="1"/>
        </w:numPr>
        <w:rPr/>
      </w:pPr>
      <w:bookmarkStart w:id="657" w:name="__RefHeading___Toc597631_1468164448"/>
      <w:bookmarkStart w:id="658" w:name="_Toc250"/>
      <w:bookmarkEnd w:id="657"/>
      <w:r>
        <w:rPr>
          <w:rtl w:val="true"/>
        </w:rPr>
        <w:t>عدم جبران مصلحت کامل در امر اضطراری</w:t>
      </w:r>
      <w:bookmarkEnd w:id="658"/>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دومی که در کلام مرحوم آخوند ذکر شده این است که این نماز مع التیمم واجد تمام صد درجه مصلحت نیست، بلکه کمتر از صد درجه مصلحت است، لکن یک خصوصیتی در کار است که این مصلحت باقیمانده و متفاوت بین صلاة مع الوضوء و صلاة مع التیمم،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مع التیمم را خواند مثل این‌که دیگر موضوع منتفی شد، هرچه بود و نبود همین است، این نتوانست صد درجه مصلحت نماز مع الوضوء را تأمین کند، اما دیگر امکان هم برایش ندارد که آن معنا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نماز مع الوضوء هم بخواند به این معنا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عادی چنین است مثل این‌که انسان عطش شدید دارد، از در منزل وارد می‌شود دستور می‌دهد که هرچه زودتر برایش آب بیاورند، آنها هم دست‌پاچه می‌شوند می‌روند یک ظرف آبی که جالب نیست، می‌آورند در اختیار انسان قرار می‌دهند، انسان هم روی شدت عطش می‌خورد، حالا بعد بروند هرچه آب بهتر و ظرف بهتر تهیه کنند، دیگر موضوع منتفی شده، عطش از بین رفت، رفع عطش شد، ولو این که آن ظرف آب اول دارای کمبودها و نقایصی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ثبوتا هم در نماز مع التیمم احتمال داده می‌شود، که وافی به صد درجه مصلحت نیست، اما موضوع را هم منتفی می‌کند، دیگر جا برای استیفاء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ظاهرا دو صورت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البته فرضی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اگر امکان استیفاء می‌داشت آیا آن فاصله و تفاوت لزوم استیفاء داشت؟ یا فاصله، فاصلۀ</w:t>
      </w:r>
    </w:p>
    <w:p>
      <w:pPr>
        <w:pStyle w:val="BookText"/>
        <w:rPr/>
      </w:pPr>
      <w:r>
        <w:rPr>
          <w:rFonts w:ascii="IRNazanin" w:hAnsi="IRNazanin" w:eastAsia="IRNazanin"/>
          <w:color w:val="111111"/>
          <w:sz w:val="28"/>
          <w:sz w:val="28"/>
          <w:szCs w:val="28"/>
          <w:rtl w:val="true"/>
          <w:lang w:bidi="fa-IR"/>
        </w:rPr>
        <w:t>مختصری بود که علی فرض امکان الاستیفاء هم، لازم نبود آن فاصله و آن مقدار استیفاء شود، لکن دیگر چون فرض، فرض عدم امکان استیفاء است، لذا در کلام مرحوم آخوند اشارۀ به دو فرض این صورت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صورت که در کلام مرحوم آخوند بود، دو صورت دیگر هم باقی مانده با دنبالۀ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تبدیل امتثال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اجزاء در اوامر اضطراریه و اوامر ظاهریه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مختلف در امر اضطراری در مقام ثبوت کدام هستند؟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جبران مصلحت کامل در امر اضطراری وظیفه چیست؟</w:t>
      </w:r>
      <w:bookmarkStart w:id="659" w:name="pg13675_174406"/>
    </w:p>
    <w:p>
      <w:pPr>
        <w:pStyle w:val="Heading3"/>
        <w:numPr>
          <w:ilvl w:val="2"/>
          <w:numId w:val="1"/>
        </w:numPr>
        <w:rPr/>
      </w:pPr>
      <w:bookmarkStart w:id="660" w:name="__RefHeading___Toc597633_1468164448"/>
      <w:bookmarkStart w:id="661" w:name="_Toc251"/>
      <w:bookmarkEnd w:id="659"/>
      <w:bookmarkEnd w:id="660"/>
      <w:r>
        <w:rPr>
          <w:rtl w:val="true"/>
        </w:rPr>
        <w:t>درس سیصدم</w:t>
      </w:r>
      <w:bookmarkEnd w:id="661"/>
    </w:p>
    <w:p>
      <w:pPr>
        <w:pStyle w:val="Heading4"/>
        <w:numPr>
          <w:ilvl w:val="3"/>
          <w:numId w:val="1"/>
        </w:numPr>
        <w:rPr/>
      </w:pPr>
      <w:bookmarkStart w:id="662" w:name="__RefHeading___Toc597635_1468164448"/>
      <w:bookmarkStart w:id="663" w:name="_Toc252"/>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64" w:name="__RefHeading___Toc597637_1468164448"/>
      <w:bookmarkStart w:id="665" w:name="_Toc253"/>
      <w:bookmarkEnd w:id="664"/>
      <w:r>
        <w:rPr>
          <w:rtl w:val="true"/>
        </w:rPr>
        <w:t>اجزاء در اوامر اضطراری</w:t>
      </w:r>
      <w:bookmarkEnd w:id="665"/>
    </w:p>
    <w:p>
      <w:pPr>
        <w:pStyle w:val="BookText"/>
        <w:rPr/>
      </w:pPr>
      <w:r>
        <w:rPr>
          <w:rFonts w:ascii="IRNazanin" w:hAnsi="IRNazanin" w:eastAsia="IRNazanin"/>
          <w:color w:val="111111"/>
          <w:sz w:val="28"/>
          <w:sz w:val="28"/>
          <w:szCs w:val="28"/>
          <w:rtl w:val="true"/>
          <w:lang w:bidi="fa-IR"/>
        </w:rPr>
        <w:t>در اوامر اضطراری در رابطۀ با مقام ثبوت چهار صورت و یا پنج صورت تصور می‌شود، که دو صورت یا سه صورتش گذشت و نتیجۀ آن دو صورت عبارت از اجزاء بود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یا چهارم عبارت از آنجایی است که نماز مع التیمم وافی به تمام مصلحت نیست، یک مقدار از مصلحت باقی می‌ماند و این مقدار امکان استیفاء دارد، لکن لزوم استیفاء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نماز مع التیمم وافی به هشتاد درجه مصلحت هست و آن بیست درجۀ باقی مانده قابل استیفاء است، یعنی اگر نماز مع الوضوء را به عنوان تکرار بخواند، آن بیست درجه هم تأمین می‌شود، لکن بیست درجه مصلحت به حد لزوم نمی‌رسد، آن استحباب استیفاء دارد نه لزوم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باز مسألۀ اجزاء به قوّت خود باقی است، یعنی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به دنبال آن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فقط رجحان و استحباب دارد، اما ضرورت ندارد، پس در حقیقت مجزی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چهارم عبارت از آن صورتی است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تمام مصلحت نیست</w:t>
      </w:r>
      <w:bookmarkStart w:id="666" w:name="pg13675_174407"/>
    </w:p>
    <w:p>
      <w:pPr>
        <w:pStyle w:val="BookText"/>
        <w:rPr/>
      </w:pPr>
      <w:bookmarkEnd w:id="666"/>
      <w:r>
        <w:rPr>
          <w:rFonts w:ascii="IRNazanin" w:hAnsi="IRNazanin" w:eastAsia="IRNazanin"/>
          <w:color w:val="111111"/>
          <w:sz w:val="28"/>
          <w:sz w:val="28"/>
          <w:szCs w:val="28"/>
          <w:rtl w:val="true"/>
          <w:lang w:bidi="fa-IR"/>
        </w:rPr>
        <w:t>و آن مقداری که باقی می‌ماند آن مقدار هم لزوم استیفاء دارد، در عین این‌که امکان استیفاء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پنجاه درجه مصلحت است، پنجاه درجۀ دیگر باقی می‌ماند که دو خصوصیت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استیفاء دارد، اگر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می‌تواند این پنجاه درجۀ دیگر را استیفاء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و هم لزوم استیفاء، اینجا طبق قاعده باید به عدم اجزاء حکم کنیم، برای این‌که این مقدار مصلحتی را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کرده وافی نبوده و مقدار باقی‌مانده لزوم استیفاء و امکان استیفاء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بالخصوص طبق قاعده باید حکم به عدم اجزاء شود، منتهی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مبادرت در اول وقت یا وسط وقت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تخییر مطرح است؛ هم می‌تواند به نماز مع التیمم مبادرت کند و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هم می‌تواند از اول صبر کند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یکجا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چنین تخییری ایشان در اینجا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و نظائرش از نظر معقول بودن و غیرمعقول بودن در مباحث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به حسب مقام ثبوت بود</w:t>
      </w:r>
      <w:r>
        <w:rPr>
          <w:rFonts w:eastAsia="IRNazanin" w:cs="IRNazanin"/>
          <w:color w:val="111111"/>
          <w:sz w:val="28"/>
          <w:szCs w:val="28"/>
          <w:rtl w:val="true"/>
          <w:lang w:bidi="fa-IR"/>
        </w:rPr>
        <w:t>.</w:t>
      </w:r>
    </w:p>
    <w:p>
      <w:pPr>
        <w:pStyle w:val="Heading4"/>
        <w:numPr>
          <w:ilvl w:val="3"/>
          <w:numId w:val="1"/>
        </w:numPr>
        <w:rPr/>
      </w:pPr>
      <w:bookmarkStart w:id="667" w:name="__RefHeading___Toc597639_1468164448"/>
      <w:bookmarkStart w:id="668" w:name="_Toc254"/>
      <w:bookmarkEnd w:id="667"/>
      <w:r>
        <w:rPr>
          <w:rtl w:val="true"/>
        </w:rPr>
        <w:t>اجزاء در اوامر اضطراری به حسب مقام ثبوت</w:t>
      </w:r>
      <w:bookmarkEnd w:id="668"/>
    </w:p>
    <w:p>
      <w:pPr>
        <w:pStyle w:val="BookText"/>
        <w:rPr/>
      </w:pPr>
      <w:r>
        <w:rPr>
          <w:rFonts w:ascii="IRNazanin" w:hAnsi="IRNazanin" w:eastAsia="IRNazanin"/>
          <w:color w:val="111111"/>
          <w:sz w:val="28"/>
          <w:sz w:val="28"/>
          <w:szCs w:val="28"/>
          <w:rtl w:val="true"/>
          <w:lang w:bidi="fa-IR"/>
        </w:rPr>
        <w:t>و اما آن‌که مهم است، بحث به حسب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با توجه به این معنا که ما در مقام ثبوت سه فرض را قائل به اجزاء شدیم و یک فرض نتیجه‌اش عدم اجزاء بود، لذا در مقام ثبوت هرکدام از آن سه فرضی که نتیجه‌اش اجزاء است، مدلول ادله واقع شود، کفایت می‌کند؛ ولو فرض کنید به نحو اجمال بدانیم که یکی از آن فروض ثلاثه‌ای که نتیجه‌اش اجزاء است این مفاد ادله است در مقام اثبات، ولو این‌که خصوص فرض هم مشخص نشود و از دلیل نتوانیم استفاده کنیم، چون فعلا فقط وجهۀ نظرمان مسألۀ اجزاء و عدم اجزاء است، امر دائر بین آن صورت چهارم که نتیجه‌اش عدم اجزاء است و غیر صورت چهارم، حالا غیر صورت چهارم دیگر هرصورتی می‌خواهد باشد، برای ما فرق نمی‌کند، ولو مشخص هم نشود، در بحث اجزاء ضرورتی ندارد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اثبات بر این معنا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در مقام اثبات وضع، چگونه است؟ بحث ما هم فعلا در اوامر اضطراریه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بحث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رابطۀ با اعاده است، یکی در رابطۀ با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اعاده‌ای که می‌گوییم اعادۀ در مقابل قضاء است، یعنی یک بحث در این است که اگر در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ان یعید صلاته مع الوضوء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نه، اگر در وقت به هیچ‌وجه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بلکه خارج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آیا به صورت</w:t>
      </w:r>
    </w:p>
    <w:p>
      <w:pPr>
        <w:pStyle w:val="BookText"/>
        <w:rPr/>
      </w:pPr>
      <w:r>
        <w:rPr>
          <w:rFonts w:ascii="IRNazanin" w:hAnsi="IRNazanin" w:eastAsia="IRNazanin"/>
          <w:color w:val="111111"/>
          <w:sz w:val="28"/>
          <w:sz w:val="28"/>
          <w:szCs w:val="28"/>
          <w:rtl w:val="true"/>
          <w:lang w:bidi="fa-IR"/>
        </w:rPr>
        <w:t>قضاء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قضا کند یا لازم نیست قضاء کند؟ پس اینجا هم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اعاده و یک بحث مربوط به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اعاده، که حلا روی همین فرض اعاده بحث می‌کنیم؛ آن مطلبی را که در درس گذشته دربارۀ مقام ثبوت به آن اشاره کردیم، اینجا هم باید آن مطلب را ما مفروض قرار دهیم، به طورکلی اجزاء معنایش این است که این عملی که انجام شده، از نظر صحّت و مشروعیت در خودش هیچ کمبودی وجود نداشته و بعدا هم هیچ کشف خلافی نشده و الاّ اگر یک عملی صورتا صحیحا واقع شده باشد و بعد ما کشف کنیم که این واجد شرط نبوده و در ظرف خودش به حسب واقع باطل واقع شده، جای این بحث نیست که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یجزی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باطل که معنا ندارد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رابطۀ با امر خودش که آن بخش اول بحث اجزاء بود، در رابطۀ با 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آخوند که تبدیل امتثال به امتثال را جایز می‌داند، در کجا جایز می‌داند؟ آنجایی که امتثال اول حقیقا امتثال باشد، اما آنجایی که مولا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ظرف آب بیاور، عبد رفت و یک لیوانی را پر از مایعی کرد و در اختیار مولا گذاشت، بعد فهمید که این اصلا آب نبوده این مایع، سرکه شیره بوده، یا مثلا مایع دیگر بوده، اینجا اصلا جای بحث اجزاء نیست، جای تبدیل امتثال هم نیست، برای این‌که امتثالی محقق نشده تا ما بخواهیم تبدیل کنیم به امتثال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 در مثالهای عرفی و هم در مثالهای شرعی، اصلا موضوع مسألۀ اجزا، موردی است که این عمل صحیحا واقع شده باشد و دارای خلل و کمبودی نباشد، بعد بحث کنیم که آیا مجزی هست یا نه؟ نه این‌که در ظرف وقوعش خیال کنیم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هم کشف خلاف نشود، بعد هم ما حکم به صحت او داشته باشیم، در حقیقت کسی که قائل به عدم اجزاء است، همان که می‌گوید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هم بپرسید چرا؟ نمی‌گوید این نماز باطل بوده، بحث در 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هم خوب بوده، صحیحا هم واقع شده، مطابق با مقررات و شرائط هم واقع شده، اما درعین‌حال کافی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اینجایی هم که ما حالا شروع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مقام اثبات را، یک وقت کسی گمان نکند که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باطل انّه غیر واجد لشرط و لم یقع علی طبق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اصلا از بحث اجزاء و عدم اجزاء هردو خارج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این صلاة تیممی که داریم بحث می‌کنیم، آیا از ادله استفاده می‌شود که اگر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واجدا لشرائط واقع شد،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آن به صورت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نه؟ خود این یک مطلبی را تولید می‌کند، یک جهتی را راهنمایی می‌کند و آن این است</w:t>
      </w:r>
    </w:p>
    <w:p>
      <w:pPr>
        <w:pStyle w:val="BookText"/>
        <w:rPr/>
      </w:pPr>
      <w:r>
        <w:rPr>
          <w:rFonts w:ascii="IRNazanin" w:hAnsi="IRNazanin" w:eastAsia="IRNazanin"/>
          <w:color w:val="111111"/>
          <w:sz w:val="28"/>
          <w:sz w:val="28"/>
          <w:szCs w:val="28"/>
          <w:rtl w:val="true"/>
          <w:lang w:bidi="fa-IR"/>
        </w:rPr>
        <w:t>که از یک طرف شما بحث را روی اعاده قرار دادید، اعادۀ اصطلاحی، یعنی اتیان عمل مجددا فی داخل الوقت، از یک طرف مسألۀ اعاده را مطرح کردید، از یک طرف هم می‌گویید، آن صلاة تیممی موضوع بحث اجزاء است که در صحت آن هیچ‌گونه تردیدی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وجدان ماء هم کشف بطلان آن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اگر ما کنار هم بگذاریم لازمه‌اش این است که باید بگوییم آن فقدان مائی که در مسألۀ انتقال به تیمم مطرح است و به تعبیر فقهی آن عذری که مسوّغ مسألۀ تیمم است، آن نباید مستوعب تمام وقت باشد و الاّ اگر موضوع انتقال به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الماء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چطور می‌توانید شما از یک‌طرف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کنید و از یک طرف بحث را در اعاده قرار دهید؟ برای این‌که اعاده در زمانی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اگر شرط انتقال به تیمم عذر مستوعب تمام وقت باشد، پس شما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می‌فهمید که دارای چنین عذری نبودید و اگر دارای چنین عذری نبودید،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باطل بوده است و حتّی اگر شما احتمال استیعاب عذر می‌دادید و استصحاب هم کمک شما می‌کرده، استصحاب هم اقتضا می‌کرده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الماء الی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اما این استصحاب تا زمانی است که کشف خلاف نشود، بعد از آن‌که کشف خلاف شد، می‌فهمید که این استصحاب هم بی‌مورد بوده، این استصحاب هم به درد نمی‌خورده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از یک طرف موضوع بحث، مسألۀ اعاده و داخل وقت است و از طرف دیگر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فرض صحتش شده باشد،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واقع شده، مشروعا واقع شده، کشف خلافی هم در رابطۀ با بطلانش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حرف این است که ما عذر مسوّغ تیمم را مستوعب تمام وقت نبینیم و الاّ اگر موضوع برای انتقال به تیمم، فقدان الماء فی جمیع الوقت باشد، حالا یک ساعت به غروب که شما واجد الماء شدید، کشف می‌کنید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باطل بوده و این از بحث اجزاء به‌طورکلی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یک چیزی فرض کنیم و بگوییم که همین مقدار که انسان مثلا در اول وقت می‌بیند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فقدان آب در همان یک ساعت اول وقت، این مسوّغ تیمم و موجب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یک ساعت به غروب هم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خودش باقی است، حالا می‌خواهیم ببینیم که آیا به حسب مفاد ادله و مقام اثبات، استفاده می‌شود که باید یک ساعت به غروب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 یا این‌که نه همان نماز مع التیمم کافی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bookmarkStart w:id="669" w:name="pg13675_174410"/>
    </w:p>
    <w:p>
      <w:pPr>
        <w:pStyle w:val="BookText"/>
        <w:rPr/>
      </w:pPr>
      <w:bookmarkEnd w:id="669"/>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برمی‌گردیم به همان مقدمۀ اخیری که اگر نظرتان باشد، گفتیم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مقدمات مرحوم آخوند یک مقدمه‌ای اضافه کرده‌اند، که ضمن این‌که مقدمیت دارد، در اصل بحث هم راه‌گشا است و آن مقدمه این بود که آیا واقعا اوامر متعدده داریم؟ اوامر واقعیۀ اولیه، ثانویه، ظاهریه داریم؟ سه نوع امر داریم؟ یا این‌که نه یک نوع امر بیشتر نداریم؟ فعلا چون بحث در امر اضطراری است، حالا روی این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بحث می‌کنیم</w:t>
      </w:r>
      <w:r>
        <w:rPr>
          <w:rFonts w:eastAsia="IRNazanin" w:cs="IRNazanin"/>
          <w:color w:val="111111"/>
          <w:sz w:val="28"/>
          <w:szCs w:val="28"/>
          <w:rtl w:val="true"/>
          <w:lang w:bidi="fa-IR"/>
        </w:rPr>
        <w:t>.</w:t>
      </w:r>
    </w:p>
    <w:p>
      <w:pPr>
        <w:pStyle w:val="Heading4"/>
        <w:numPr>
          <w:ilvl w:val="3"/>
          <w:numId w:val="1"/>
        </w:numPr>
        <w:rPr/>
      </w:pPr>
      <w:bookmarkStart w:id="670" w:name="__RefHeading___Toc597641_1468164448"/>
      <w:bookmarkStart w:id="671" w:name="_Toc255"/>
      <w:bookmarkEnd w:id="670"/>
      <w:r>
        <w:rPr>
          <w:rtl w:val="true"/>
        </w:rPr>
        <w:t>تعلق امر واحد به افراد متعددۀ صلاة</w:t>
      </w:r>
      <w:bookmarkEnd w:id="671"/>
    </w:p>
    <w:p>
      <w:pPr>
        <w:pStyle w:val="BookText"/>
        <w:rPr/>
      </w:pPr>
      <w:r>
        <w:rPr>
          <w:rFonts w:ascii="IRNazanin" w:hAnsi="IRNazanin" w:eastAsia="IRNazanin"/>
          <w:color w:val="111111"/>
          <w:sz w:val="28"/>
          <w:sz w:val="28"/>
          <w:szCs w:val="28"/>
          <w:rtl w:val="true"/>
          <w:lang w:bidi="fa-IR"/>
        </w:rPr>
        <w:t>اوامر اضطراریه که منحصر به تیمم نیست، مثالهای زیادی در نماز دارد، کسی که قدرت دارد باید ایستاده نماز بخواند، قدرت ندارد نشسته نماز بخواند، قدرت ندارد اضطجاع و استلقاء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رکوع، رکوع به همین کیفیت که به نحو ایماء و اشاره باشد و همین‌طور کیفیتهای مختلفی که برای صلاة است، که آخرین حدّش صلاة غرقی است که ظاهرا با یک چشم به‌هم زدن رکوع و سجودش یا تمام نمازش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و تیمم که مثال معروف است،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داریم، مخاطب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مخاطب این آیات عموم مکلفین هست، چه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چه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خطاب واحد متوجه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خود آیۀ وضو اتفاقا همین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شروعش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 صلاة؟ همان صلاتی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همان صلاتی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اگر هم آب ندارید تیمم کنید؛ خود آیۀ وضو این معنا را دلالت دارد، یعنی همه را متوجه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کنید، حالت خودتان را در نظر بگیرید،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وضو بگیرید،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تیمم کنید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 مثل مسألۀ حاضر و مسافر است، نمی‌توانیم بگوییم حاضر یک خطاب خاصی در رابطۀ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مسافر یک خطاب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هم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منتهی آیه و ادلۀ دیگر، اینها کیفیت صلاة را به حسب حالات بیان می‌کنند و در کیفیت آن فرق قائل می‌شوند، آیۀ وضو دو حالت مکلّف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واجدیت ماء و حالت فاقدیت آن، می‌گوید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کند، کیفیت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است که قبل از نماز وضو بگیرد 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کند کیفیت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فقدان ماء، این است که قبل از نماز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اینها را کنار هم می‌گذاریم، آیا جای این توهم هست، که بگوییم اصلا واجدین ماء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به آنها خطاب شده، به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فاقدین ماء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دارند، خطاب دیگری دارند، مثل این‌که از اول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الفاقدون للماء اقیموا الصلوة مع الطهارة الترابیه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این‌طور است؟ یا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خطاب عام متوجه الی عموم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 وضو و تیمم متصدی بیان کیفیت است، متصدی بیان نحوۀ انجام مأموربه در خارج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نماز بخوانی، خیال نکن که همین‌طور می‌شود طرف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وضو بگیر و طرف نماز برو،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تیمم کن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تعدد امر با توجه به ظاهر آیات و روایات، یک معنای تخیلی است، واقعیتی در این رابطه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مسألۀ چه فایده‌ای دارد؟ فایده‌اش این است، می‌گوییم این آدمی که اول ظهر بر حسب تجویز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ما چنین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تیمم کرد و نماز خواند و نمازش هم علی فرض شما صحیح است و بعدا هم کشف خلاف در رابطۀ با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از یک طرف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واقع فی اول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می‌دانید و از طرف دیگر می‌گویید یک امر بیشتر وجود ندارد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داشته است؟ نقش آن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وقتی‌که امر امتثال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شخص تمام شد،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دیگر چه‌چیز را می‌خواهد امتثال کند؟ چه امری را می‌خواهد امتثال کند؟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 مع فرض صحة، مع فرض المشروعیة، مع فرض تجویز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برمی‌گردد به همان بخش اولی که خود مرحوم آخوند قائل بود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نمی‌گفتند که امتثال هر امری و اتیان به مأموربه هر امری نسبت به امر خودش لامحالة مجزی است، ما اینجا ثابت کردیم که امر خودش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امر نداریم،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مع الوضوء یمتثل اقیموا الصلوة و بامتثاله 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می‌رود و گریبان مصلّی را رها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فرض</w:t>
      </w:r>
    </w:p>
    <w:p>
      <w:pPr>
        <w:pStyle w:val="BookText"/>
        <w:rPr/>
      </w:pPr>
      <w:r>
        <w:rPr>
          <w:rFonts w:ascii="IRNazanin" w:hAnsi="IRNazanin" w:eastAsia="IRNazanin"/>
          <w:color w:val="111111"/>
          <w:sz w:val="28"/>
          <w:sz w:val="28"/>
          <w:szCs w:val="28"/>
          <w:rtl w:val="true"/>
          <w:lang w:bidi="fa-IR"/>
        </w:rPr>
        <w:t>صحت و مشروعیتش دیگر چه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علت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امتثال شد و ساقط شد، دیگر شما منتظر چه‌چیز هستید؟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را می‌خواهید امتثال کنید؟ امری نیست که دیگر مسألۀ امتثال مطرح باشد؟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مکلّف هم با رعایت حال خودش که عبارت از فقدان ماء بود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مشروعا صحیحا فتحقق الامتثال فسقط امر 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عدم اجزاء یعنی‌چه؟ دیگر منتظر بودن برای این‌که ببینیم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نه؟ ما نمی‌خواهیم بگوییم تعدد نمی‌تواند ایجاب کند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ثانیا، اما دلیل این معنا را دلالت ندارد،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وضو و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قاعده در رابطۀ با مسألۀ اعاده که بیان کردم این اعاده اقتضا دارد که ما عذر مسوّغ را مستوعب تمام وقت ندانیم، بنابر قاعده باید مسألۀ اجزاء را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 پس دیگر وجهی برای اعاده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مبنای ما که مسألۀ تعدد اوامر را منکر هستیم، ببینیم بر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تعدد اوامر هستند، اگر آن مبنا را پذیرفتیم، آیا باید قائل به اجزاء شویم یا روی آن مبنا مسألۀ عدم اجزاء مطرح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اجزاء را در صور متعدد نماز با تیمم،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اجزاء در اوامر اضطراری به حسب مقام ثبوت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بدار را بیان کنید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امر شارع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متعدده، تعدد پیدا می‌کند یا خیر؟</w:t>
      </w:r>
      <w:bookmarkStart w:id="672" w:name="pg13675_174413"/>
    </w:p>
    <w:p>
      <w:pPr>
        <w:pStyle w:val="Heading3"/>
        <w:numPr>
          <w:ilvl w:val="2"/>
          <w:numId w:val="1"/>
        </w:numPr>
        <w:rPr/>
      </w:pPr>
      <w:bookmarkStart w:id="673" w:name="__RefHeading___Toc597643_1468164448"/>
      <w:bookmarkStart w:id="674" w:name="_Toc256"/>
      <w:bookmarkEnd w:id="672"/>
      <w:bookmarkEnd w:id="673"/>
      <w:r>
        <w:rPr>
          <w:rtl w:val="true"/>
        </w:rPr>
        <w:t>درس سیصد و یکم</w:t>
      </w:r>
      <w:bookmarkEnd w:id="674"/>
    </w:p>
    <w:p>
      <w:pPr>
        <w:pStyle w:val="Heading4"/>
        <w:numPr>
          <w:ilvl w:val="3"/>
          <w:numId w:val="1"/>
        </w:numPr>
        <w:rPr/>
      </w:pPr>
      <w:bookmarkStart w:id="675" w:name="__RefHeading___Toc597645_1468164448"/>
      <w:bookmarkStart w:id="676" w:name="_Toc257"/>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77" w:name="__RefHeading___Toc597647_1468164448"/>
      <w:bookmarkStart w:id="678" w:name="_Toc258"/>
      <w:bookmarkEnd w:id="677"/>
      <w:r>
        <w:rPr>
          <w:rtl w:val="true"/>
        </w:rPr>
        <w:t>تعدّد امر و مسألۀ اجزاء</w:t>
      </w:r>
      <w:bookmarkEnd w:id="67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امر اضطراری مجزی از امر واقعی اوّلی هست یا نه؟ اگر قائل بشویم که یک امر بیشتر به مکلّفین تعلّق نگرفته و ادله‌ای که در رابطۀ با اجزاء و شرائط اضطراریه وارد شده، همان ماهیت مأموربها را به حسب آن حالات بیان می‌کند، وضو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تیمّم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 و الاّ دو نوع امر و دو سنخ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قائل شویم که حق در مسأله، همین است، مسألۀ اجزاء خیلی روشن است، برای این‌که آن کسی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 با توجّه به شرائط و مشروعیت آن لامحاله این امر صحیح است، این عبادت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که صحیح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و بعد از سقوط امر، دیگر امری وجود ندارد تا بگوییم، امتثال آن امر دیگر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روی عدم تعدّد اوامر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تعدّد شدیم، این‌طوری که مرحوم آخوند و ظاهر تعبیرات نیز حکایت از این می‌کند،</w:t>
      </w:r>
      <w:bookmarkStart w:id="679" w:name="pg13675_174414"/>
    </w:p>
    <w:p>
      <w:pPr>
        <w:pStyle w:val="BookText"/>
        <w:rPr/>
      </w:pPr>
      <w:bookmarkEnd w:id="679"/>
      <w:r>
        <w:rPr>
          <w:rFonts w:ascii="IRNazanin" w:hAnsi="IRNazanin" w:eastAsia="IRNazanin"/>
          <w:color w:val="111111"/>
          <w:sz w:val="28"/>
          <w:sz w:val="28"/>
          <w:szCs w:val="28"/>
          <w:rtl w:val="true"/>
          <w:lang w:bidi="fa-IR"/>
        </w:rPr>
        <w:t>بگوییم، دو نوع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اضطراری و امر واقعی اولی، فعلا به امر ظاهری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امر داریم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متوجه به واجدین ماء است،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فاقدین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عنوان وجدان و فقدان در مخاطب اخذ شده، به آنها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الواجدون للماء یجب علیکم الصلوة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اینها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الفاقدون للماء یجب علیکم الصلوة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تصویری است که از تنوّع اوامر و تعدّد اوامر می‌توان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این فرض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اول وقت، یا وسط وقت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این نکته همیشه باید ملحوظ باشد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اقامه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تعدّد هم همین معنا را معتقد است و لذا آن را نسبت به امر خودش حتما مجزی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به امر خودش حتما مجزی می‌داند، پس فرض را در آنجایی قرار داده که این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صحیح است و بعدا هم هیچ مسأله‌ای که بتواند کشف خلاف در این رابطه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اجزاء و عدم اجزاء، هیچ‌گونه ارتباطی به مسألۀ بطلان و عدم بطلان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فرض در هر دو قول، حتّی قول به عدم اجزاء، این است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واقع و مطابق امر خودش واقع شده و امر خودش را لامحاله اسقاط کرده و از بین برده، منتها نسبت به امر دوم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مجزیا</w:t>
      </w:r>
      <w:r>
        <w:rPr>
          <w:rFonts w:eastAsia="IRNazanin" w:cs="IRNazanin"/>
          <w:color w:val="111111"/>
          <w:sz w:val="28"/>
          <w:szCs w:val="28"/>
          <w:rtl w:val="true"/>
          <w:lang w:bidi="fa-IR"/>
        </w:rPr>
        <w:t>».</w:t>
      </w:r>
    </w:p>
    <w:p>
      <w:pPr>
        <w:pStyle w:val="Heading4"/>
        <w:numPr>
          <w:ilvl w:val="3"/>
          <w:numId w:val="1"/>
        </w:numPr>
        <w:rPr/>
      </w:pPr>
      <w:bookmarkStart w:id="680" w:name="__RefHeading___Toc597649_1468164448"/>
      <w:bookmarkStart w:id="681" w:name="_Toc259"/>
      <w:bookmarkEnd w:id="680"/>
      <w:r>
        <w:rPr>
          <w:rtl w:val="true"/>
        </w:rPr>
        <w:t>احتمال وجود اجماع بر صحت فقط یک نماز در وقت</w:t>
      </w:r>
      <w:bookmarkEnd w:id="68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قائل به تعدّد امر شدیم،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اوّل یا وسط وقت، ایستاد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نمازش هم صحیح بود، مطابق امر خودش بود، حالا که یک ساعت به غروب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می‌تواند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اینجا اولین حرفی که مطرح می‌کنیم این است که شبهۀ این معنا وجود دارد که اجماع قائم شده باشد بر این‌که لازم نیست در فاصلۀ بین زوال شمس تا غروب شمس، کسی دو نماز ظهر یا دو نماز عصر بخواند؛ در این فاصله فقط یک نماز ظهر و یک نماز عصر واجب است، لیس الاّ؛ اگر یک‌چنین اجماعی وجود داشته باشد که شبهۀ این اجماع هم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قائل به تعدّد امر هستید، ولی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اتیان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صحیحا مطابقا لامره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لازم نیست که در وقت یک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دهید و الاّ لازم می‌آید که دو نماز ظهر واجب و صحیح واقع شده باشد، دو نماز عصر واجب و صحیح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اجماعی وجود داشته باشد، خود اجماع کار را آسان می‌کند و</w:t>
      </w:r>
      <w:bookmarkStart w:id="682" w:name="pg13675_174415"/>
    </w:p>
    <w:p>
      <w:pPr>
        <w:pStyle w:val="BookText"/>
        <w:rPr/>
      </w:pPr>
      <w:bookmarkEnd w:id="682"/>
      <w:r>
        <w:rPr>
          <w:rFonts w:ascii="IRNazanin" w:hAnsi="IRNazanin" w:eastAsia="IRNazanin"/>
          <w:color w:val="111111"/>
          <w:sz w:val="28"/>
          <w:sz w:val="28"/>
          <w:szCs w:val="28"/>
          <w:rtl w:val="true"/>
          <w:lang w:bidi="fa-IR"/>
        </w:rPr>
        <w:t>مسألۀ اجزاء را حتّی بنابر قول به تعدّد اوامر از راه اجماع استفاده می‌کنیم</w:t>
      </w:r>
      <w:r>
        <w:rPr>
          <w:rFonts w:eastAsia="IRNazanin" w:cs="IRNazanin"/>
          <w:color w:val="111111"/>
          <w:sz w:val="28"/>
          <w:szCs w:val="28"/>
          <w:rtl w:val="true"/>
          <w:lang w:bidi="fa-IR"/>
        </w:rPr>
        <w:t>.</w:t>
      </w:r>
    </w:p>
    <w:p>
      <w:pPr>
        <w:pStyle w:val="Heading4"/>
        <w:numPr>
          <w:ilvl w:val="3"/>
          <w:numId w:val="1"/>
        </w:numPr>
        <w:rPr/>
      </w:pPr>
      <w:bookmarkStart w:id="683" w:name="__RefHeading___Toc597651_1468164448"/>
      <w:bookmarkStart w:id="684" w:name="_Toc260"/>
      <w:bookmarkEnd w:id="683"/>
      <w:r>
        <w:rPr>
          <w:rtl w:val="true"/>
        </w:rPr>
        <w:t>منشأ قول به تعدّد امر</w:t>
      </w:r>
      <w:bookmarkEnd w:id="684"/>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ثابت نشده و دلیلی بر این مطلب نداریم که در این فاصله دو نماز ظهر، یا دو نماز عصر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نباشد نوبت این حرف و بیان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بسیار قابل دقت هم هست و آن این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ملاحظه کنیم، کسی که قائل به تعدّد امر است، چه‌چیز باعث شده که مسألۀ تعدّد را مطرح کند؟ منشأ مسألۀ تعدّد چیست؟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منشأ قول قائل به تعدّد اوامر،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دارد؟ چرا این حرف را می‌زنید؟ ممکن است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مأموربها تعدّد دارد، ماهیتشان متغایر است، حقیقتشان مختلف است لذا اگر دو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متغایر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چاره‌ای نداریم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به اینها متعلّق است، برای این‌که نمی‌شود یک امر به دو مأموربه متمایز و متغایر تعلّق بگیرد، اگر هم مثلا در ضمن یک هیئت افعل بیان شد، لکن باطنش دو حکم و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صلاة و صوم با این‌که دو حقیقت متمایز و غیرمرتبط است، امر واحد به آنها تعلّق بگیرد، مگر این‌که به صورت مرکّب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شد، معنایش این است که یک مأموربه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دو مأموربه به وصف دو تا، تحقّق داشته باشد و مع ذلک یک امر در کار باشد مثل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دو مراد با وصف این‌که دو مراد است، می‌شود یک اراده تعلّق بگیرد؟ کما این‌که در این طرفش هم این‌طور است، دو امر مستقل نمی‌شود به یک مأموربه تعلّق بگیرد، مگر این‌که جنبۀ تأکّد و تأکید در آن مطرح باشد و الاّ چطور می‌شود که مأموربه واحد باشد، مع ذلک دو امر استقلالی غیر تأکیدی به یک مأموربه متعلّق شود؟</w:t>
      </w:r>
    </w:p>
    <w:p>
      <w:pPr>
        <w:pStyle w:val="BookText"/>
        <w:rPr/>
      </w:pPr>
      <w:r>
        <w:rPr>
          <w:rFonts w:ascii="IRNazanin" w:hAnsi="IRNazanin" w:eastAsia="IRNazanin"/>
          <w:color w:val="111111"/>
          <w:sz w:val="28"/>
          <w:sz w:val="28"/>
          <w:szCs w:val="28"/>
          <w:rtl w:val="true"/>
          <w:lang w:bidi="fa-IR"/>
        </w:rPr>
        <w:t>پس این کسی که قائل به تعدّد است، اگر از علّت تعدد از او سؤال کنیم، ممکن است در جواب، علّت تعدّد اوامر را، تعدّد ماهیات مأموربها بداند،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مع التیمّم، حقیقتش با حقیقت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در حال قیام، با حقیقت صلاة در حال نشستن فرق می‌کند و چون اینها دو حقیقت هستند، لامحاله باید دو امر به آنها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 جوابی است که می‌تواند بدهد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یک‌طور دیگر هم می‌تواند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تعدّد اوامر، تعدّد ماهیات مأموربها</w:t>
      </w:r>
      <w:bookmarkStart w:id="685" w:name="pg13675_174416"/>
    </w:p>
    <w:p>
      <w:pPr>
        <w:pStyle w:val="BookText"/>
        <w:rPr/>
      </w:pPr>
      <w:bookmarkEnd w:id="685"/>
      <w:r>
        <w:rPr>
          <w:rFonts w:ascii="IRNazanin" w:hAnsi="IRNazanin" w:eastAsia="IRNazanin"/>
          <w:color w:val="111111"/>
          <w:sz w:val="28"/>
          <w:sz w:val="28"/>
          <w:szCs w:val="28"/>
          <w:rtl w:val="true"/>
          <w:lang w:bidi="fa-IR"/>
        </w:rPr>
        <w:t>نیست، ماهیت مأموربها واحد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با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دو امر به آن تعلّق گرفته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ضرورتها تعدّد امر را اقتضا می‌کند در حالی‌که مأموربه هم یک مطلب است، مولا یک مطلوب بیشتر ندارد، یک عمل متعلّق ارادۀ مولاست، اما در مقام اثبات و در مقام تفهیم، باید برای تفهیم این معنا به دو امر متوسل شود؛ نظیرش را در مسألۀ قصد قربت بر مبنای مرحوم آخوند بیان کردیم و آن این بود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اگر به معنای داعی امتثال و داعویت امر باشد، محال است که در متعلّق و در مأموربه بتواند در ردیف سایر اجزاء و شرائط،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معنای داعی الامر را نمی‌تواند مولا در ردیف اجزاء و شرائط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مبنا مربوط به مرحوم آخوند بود، لکن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آنجا پیدا شده بود، گرچه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آخوند نپذیرفتند، اما براساس آن مبنا داریم تشبیه و تنظیر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مولا از راه تعدّد امر این مسألۀ را مطرح کند؟ مولا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چیست؟ عبارت از همین اجزاء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مسألۀ قصد قربت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 امر دومی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ان تأتی بالصلوة بداعی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امر دوم مسألۀ ایجاب قصد قربت را مطرح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صلاة مأموربها، به امر اول را به داعی امرش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فرضی را برای مسألۀ تعدّد امر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باعث شد که شما مسألۀ تعدّد امر را مطرح کنید؟ آیا مولا در مسألۀ نماز دو مطلوب و دو شیء را بر عبد واجب کرد؟ به‌عبارت دیگر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امری که شما اینجا تصویر می‌کنید، شبیه امر به نماز و امر به روزه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طاعة مستقلة و عصیان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هر دو را در باب نماز و روزه ترک کند، دو استحقاق عقوبت دارد و اگر هر دو را اتیان کند، دو استحقاق مثوبت دارد؟</w:t>
      </w:r>
    </w:p>
    <w:p>
      <w:pPr>
        <w:pStyle w:val="Heading4"/>
        <w:numPr>
          <w:ilvl w:val="3"/>
          <w:numId w:val="1"/>
        </w:numPr>
        <w:rPr/>
      </w:pPr>
      <w:bookmarkStart w:id="686" w:name="__RefHeading___Toc597653_1468164448"/>
      <w:bookmarkStart w:id="687" w:name="_Toc261"/>
      <w:bookmarkEnd w:id="686"/>
      <w:r>
        <w:rPr>
          <w:rtl w:val="true"/>
        </w:rPr>
        <w:t>وحدت مطلوب مولا</w:t>
      </w:r>
      <w:bookmarkEnd w:id="68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امری هم که من اینجا تصویر می‌کنم به این کیفیت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اطاعت مستقله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ان تأتی بالصلوة بداعی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اطاعت دیگر دارد بطوری که اگر کسی اصلا نماز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را با قصد قربت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مثوبتین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مطلوب دارد و آن نماز بداعی الامر است، نماز مع قصد القربة است، منتها در مقام اثبات، در مقام</w:t>
      </w:r>
      <w:bookmarkStart w:id="688" w:name="pg13675_174417"/>
    </w:p>
    <w:p>
      <w:pPr>
        <w:pStyle w:val="BookText"/>
        <w:rPr/>
      </w:pPr>
      <w:bookmarkEnd w:id="688"/>
      <w:r>
        <w:rPr>
          <w:rFonts w:ascii="IRNazanin" w:hAnsi="IRNazanin" w:eastAsia="IRNazanin"/>
          <w:color w:val="111111"/>
          <w:sz w:val="28"/>
          <w:sz w:val="28"/>
          <w:szCs w:val="28"/>
          <w:rtl w:val="true"/>
          <w:lang w:bidi="fa-IR"/>
        </w:rPr>
        <w:t>تبیین چون با یک امر نمی‌تواند این معنا را تبیین کند، برای آن استحاله‌ای که مرحوم آخوند معتقد است، برای فرار از آن استحاله و برای این‌که گرفتاری آن استحاله، گریبان را نگیرد، مسألۀ دو امر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هم یک نوع تعدّد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تعدّد امر معنایش این نیست که دو مأموربه مستقل داریم، معنایش این نیست که دو حقیقت و دو ماهیت برای مأموربه وجود دارد بلکه معنایش این است که بیچارگی مجبور کرده که ما به تعدّد امر ملتزم شویم و الاّ اگر از اول، مسألۀ اخذ قصد قربت شرطا او شطرا یک شیء ممکنی بود، اصلا ملتزم به تعدّد نمی‌شدیم، از همان اول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اما استحالۀ این معنا ما را مجبور کرده که در مقام اثبات، قائل به تعدّد شویم؛ بدون این‌که آثار تعدّد وجود داشته باشد، بدون این‌که استحقاق عقوبتین و مثوبتین در کار باشد</w:t>
      </w:r>
      <w:r>
        <w:rPr>
          <w:rFonts w:eastAsia="IRNazanin" w:cs="IRNazanin"/>
          <w:color w:val="111111"/>
          <w:sz w:val="28"/>
          <w:szCs w:val="28"/>
          <w:rtl w:val="true"/>
          <w:lang w:bidi="fa-IR"/>
        </w:rPr>
        <w:t>.</w:t>
      </w:r>
    </w:p>
    <w:p>
      <w:pPr>
        <w:pStyle w:val="Heading4"/>
        <w:numPr>
          <w:ilvl w:val="3"/>
          <w:numId w:val="1"/>
        </w:numPr>
        <w:rPr/>
      </w:pPr>
      <w:bookmarkStart w:id="689" w:name="__RefHeading___Toc597655_1468164448"/>
      <w:bookmarkStart w:id="690" w:name="_Toc262"/>
      <w:bookmarkEnd w:id="689"/>
      <w:r>
        <w:rPr>
          <w:rtl w:val="true"/>
        </w:rPr>
        <w:t>امکان تعدّد امر در مقام</w:t>
      </w:r>
      <w:bookmarkEnd w:id="690"/>
    </w:p>
    <w:p>
      <w:pPr>
        <w:pStyle w:val="BookText"/>
        <w:rPr/>
      </w:pPr>
      <w:r>
        <w:rPr>
          <w:rFonts w:ascii="IRNazanin" w:hAnsi="IRNazanin" w:eastAsia="IRNazanin"/>
          <w:color w:val="111111"/>
          <w:sz w:val="28"/>
          <w:sz w:val="28"/>
          <w:szCs w:val="28"/>
          <w:rtl w:val="true"/>
          <w:lang w:bidi="fa-IR"/>
        </w:rPr>
        <w:t xml:space="preserve">آیا این حرف در باب قصد قربت درست است؟ چطور می‌توانیم در اینجا تصویر کنیم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تعدّد شویم و هم منشأ تعدّد را تغایر دو ماهیت نبینیم، بلکه مربوط به مقام تبیین و مقام افاده و اثبات ببینیم؟ چطور می‌توانیم نظیر مسألۀ قصد قربت را اینجا پیاده کنیم؟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 که اتفاقا این هم روی یک مبنای دیگری از مرحوم آخوند که به آن مبنا هم اشاره کردیم، درست می‌شود و تطبیق می‌کند و آن مبنا آن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احکام وضعیه را، سه قسم می‌کنند، یک قسمش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جعل مستقل نمی‌تواند نسبت به آنها داشته باشد، بلکه به صورت جعل تبعی می‌تواند آنها را جعل کند، مثل مسألۀ جزئیت، اما نه جزئیت مطلقه،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للمأموربه بما انه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جزء مأموربه است، باید امر را متعلّق کند به یک مرکّبی که از جملۀ اجزای آن مرکّب،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جعل تبعی جزئیت برای رکوع، عبارت از تعلّق امر به یک مرکبی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اجزائه عبارة عن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برای تیمّم و وضو جعل شرطیت کند، وضو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دهد، تیمّم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مرحوم آخوند در باب احکام وضعیه، غیر از این چاره‌ای نیست که مولا یک امر را متعلّق کند به صلاة مقیّدۀ بالوضوء، تا شما برای وضو انتزاع شرطیت کنید و یک امر دیگری را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کند تا شما انتزاع شرطیت برای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روی مبنای مرحوم آخوند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امر واحد شد،</w:t>
      </w:r>
    </w:p>
    <w:p>
      <w:pPr>
        <w:pStyle w:val="BookText"/>
        <w:rPr/>
      </w:pPr>
      <w:r>
        <w:rPr>
          <w:rFonts w:ascii="IRNazanin" w:hAnsi="IRNazanin" w:eastAsia="IRNazanin"/>
          <w:color w:val="111111"/>
          <w:sz w:val="28"/>
          <w:sz w:val="28"/>
          <w:szCs w:val="28"/>
          <w:rtl w:val="true"/>
          <w:lang w:bidi="fa-IR"/>
        </w:rPr>
        <w:t>این امر واحد چطور می‌تواند هم منشأ انتزاع جزئیت برای وضو باشد و هم منشأ انتزاع شرطیت تیمّم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طبق مبنای ایشان در رابطۀ با حکم وضعی به نام جزئیت للمأموربه و شرطیت للمأموربه و مانعیت عن المأموربه، ناچاریم که مسألۀ تعدّد امر را بگوییم که این تعدّد نه به لحاظ تغایر ماهیات مأموربها است، نه به لحاظ این است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ماهیتشان فرق دارد، بلکه این تعدّد، تعدّد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اضطرار ما را مجبور کرده که به مسألۀ تعدّد قائل شویم؛ همان‌طوری که اضطرار در مسألۀ قصد قربت بنابر آن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وادار می‌کرد به این‌که دو امر قائل شویم که یک امر به ذات صلاة متعلّق شود، یک امر هم به این‌که صلاة مأموربها را به داعی امرش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بحث فعلا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نتیجه‌ای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مسألۀ تعدّد را قائل شویم، اجماعی هم در کار نباشد، باید سؤال کنیم، ببینیم قائل به تعدّد، منشأ تعدّد را چه می‌بیند؟ آیا منشأ تعدّد را تغایر حقیقت مأموربه می‌بیند؟ یا منشأ تعدّد را ضرورت و اجباری که وادار کرده به این‌که تعدّد را پیش بکشیم، بدون این‌که مسألۀ تغایر و اختلاف ماهیات مأموربها مطرح باشد؟ تا بعد ملاحظه کنیم ببینیم آیا نتیجه هر کدام از این جوابها اجزاء است یا نتیجه‌اش عدم اجزاء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قول به تعدّد امر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امر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قائل‌ین به تعدد امر را توضیح دهید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تعدّد امر را در مقام تشریح کنید</w:t>
      </w:r>
      <w:r>
        <w:rPr>
          <w:rFonts w:eastAsia="IRNazanin" w:cs="IRNazanin"/>
          <w:color w:val="111111"/>
          <w:sz w:val="28"/>
          <w:szCs w:val="28"/>
          <w:rtl w:val="true"/>
          <w:lang w:bidi="fa-IR"/>
        </w:rPr>
        <w:t>.</w:t>
      </w:r>
      <w:bookmarkStart w:id="691" w:name="pg13675_174419"/>
    </w:p>
    <w:p>
      <w:pPr>
        <w:pStyle w:val="Heading3"/>
        <w:numPr>
          <w:ilvl w:val="2"/>
          <w:numId w:val="1"/>
        </w:numPr>
        <w:rPr/>
      </w:pPr>
      <w:bookmarkStart w:id="692" w:name="__RefHeading___Toc597657_1468164448"/>
      <w:bookmarkStart w:id="693" w:name="_Toc263"/>
      <w:bookmarkEnd w:id="691"/>
      <w:bookmarkEnd w:id="692"/>
      <w:r>
        <w:rPr>
          <w:rtl w:val="true"/>
        </w:rPr>
        <w:t>درس سیصد و دوم</w:t>
      </w:r>
      <w:bookmarkEnd w:id="693"/>
    </w:p>
    <w:p>
      <w:pPr>
        <w:pStyle w:val="Heading4"/>
        <w:numPr>
          <w:ilvl w:val="3"/>
          <w:numId w:val="1"/>
        </w:numPr>
        <w:rPr/>
      </w:pPr>
      <w:bookmarkStart w:id="694" w:name="__RefHeading___Toc597659_1468164448"/>
      <w:bookmarkStart w:id="695" w:name="_Toc264"/>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96" w:name="__RefHeading___Toc597661_1468164448"/>
      <w:bookmarkStart w:id="697" w:name="_Toc265"/>
      <w:bookmarkEnd w:id="696"/>
      <w:r>
        <w:rPr>
          <w:rtl w:val="true"/>
        </w:rPr>
        <w:t>منشاء تعدد اوامر</w:t>
      </w:r>
      <w:bookmarkEnd w:id="697"/>
    </w:p>
    <w:p>
      <w:pPr>
        <w:pStyle w:val="BookText"/>
        <w:rPr/>
      </w:pPr>
      <w:r>
        <w:rPr>
          <w:rFonts w:ascii="IRNazanin" w:hAnsi="IRNazanin" w:eastAsia="IRNazanin"/>
          <w:color w:val="111111"/>
          <w:sz w:val="28"/>
          <w:sz w:val="28"/>
          <w:szCs w:val="28"/>
          <w:rtl w:val="true"/>
          <w:lang w:bidi="fa-IR"/>
        </w:rPr>
        <w:t>اگر مسألۀ تعدّد اوامر مطرح باشد، اینجا باید سؤال کنیم که منشاء التزام به تعدّد اوامر چیست؟ آیا منشاء التزام این است که ماهیّت مأموربها در این دو امر، مختلف است؟ نماز مقیّد به وضو، ماهیّتش مغایر با نماز مقیّد به تیمّم است؟ و طبق تعدّد ماهیّت و اختلاف حقیقت، یک امر امکان ندارد، باید دو امر تحقّق داشته باشد، دو بعث و تحریک اعتباری تحقّق داشته باشد یا این‌که منشاء التزام، این است که ضرورت اقتضاء کرده دو امر در کار باشد و در حقیقت تعدّد امر، مربوط به مقام اثبات و مقام تبیین است و الاّ در واقعیّت، دو امر مطرح نیست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مسألۀ نماز و قصد قربت، طبق مبنای مرحوم آخوند اگر مسألۀ تعدّد اوامر آنجا مطرح شد، به این معنی نیست که حقیقتا دو امر داریم، دو استحقاق عقوبت و دو استحقاق مثوبت داریم؛ بلکه یک مطلوب برای مولا بیشتر نیست، منتها این مطلوب واحد را در قالب یک امر نمی‌تواند تبیین کند و باید در قالب دو امر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طبق همان مبنایی که مرحوم آخوند در باب احکام وضعیه</w:t>
      </w:r>
      <w:bookmarkStart w:id="698" w:name="pg13675_174420"/>
    </w:p>
    <w:p>
      <w:pPr>
        <w:pStyle w:val="BookText"/>
        <w:rPr/>
      </w:pPr>
      <w:bookmarkEnd w:id="698"/>
      <w:r>
        <w:rPr>
          <w:rFonts w:ascii="IRNazanin" w:hAnsi="IRNazanin" w:eastAsia="IRNazanin"/>
          <w:color w:val="111111"/>
          <w:sz w:val="28"/>
          <w:sz w:val="28"/>
          <w:szCs w:val="28"/>
          <w:rtl w:val="true"/>
          <w:lang w:bidi="fa-IR"/>
        </w:rPr>
        <w:t>نسبت به مسألۀ جزئیّت، شرطیّت و مانعیّت، نسبت به مأموربه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مجبورا باید دو امر باشد؛ یک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تا انتزاع شرطیّت وضو کنیم، یک امر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تا انتزاع شرطیّت تیمّم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دو قول چه می‌شود؟</w:t>
      </w:r>
    </w:p>
    <w:p>
      <w:pPr>
        <w:pStyle w:val="Heading4"/>
        <w:numPr>
          <w:ilvl w:val="3"/>
          <w:numId w:val="1"/>
        </w:numPr>
        <w:rPr/>
      </w:pPr>
      <w:bookmarkStart w:id="699" w:name="__RefHeading___Toc597663_1468164448"/>
      <w:bookmarkStart w:id="700" w:name="_Toc266"/>
      <w:bookmarkEnd w:id="699"/>
      <w:r>
        <w:rPr>
          <w:rtl w:val="true"/>
        </w:rPr>
        <w:t>لازمۀ تعدّد امر ناشی از تغایر ماهیت</w:t>
      </w:r>
      <w:bookmarkEnd w:id="700"/>
    </w:p>
    <w:p>
      <w:pPr>
        <w:pStyle w:val="BookText"/>
        <w:rPr/>
      </w:pPr>
      <w:r>
        <w:rPr>
          <w:rFonts w:ascii="IRNazanin" w:hAnsi="IRNazanin" w:eastAsia="IRNazanin"/>
          <w:color w:val="111111"/>
          <w:sz w:val="28"/>
          <w:sz w:val="28"/>
          <w:szCs w:val="28"/>
          <w:rtl w:val="true"/>
          <w:lang w:bidi="fa-IR"/>
        </w:rPr>
        <w:t>اگر تعدّد اوامر را ناشی از اختلاف و تغایر ماهیّت مأموربها نبینیم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تغایر فقط جنبۀ اثباتی دارد، مثل مسألۀ صلاة و صوم نیست که ثبوتا دو حقیقت باشد تا دو حکم به آن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تعدّد به این کیفیّت که مسألۀ تعدّد ماهیّت مطرح نباشد، این است که باز قائل به اجزاء بشویم، برای این‌که آن کسی که اوّل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کرد و فرض شما هم آنجایی است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مشروعا، مطابقا للامر واقع شد، پس دیگر چه حالت انتظاری دارد؟ ما که به حسب واقع دو امر نداریم، به حسب لفظ و به حسب عبارت دو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واقع، یک امر در کار بوده، این امر هم امتثال شده و بدون کم و کسر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امرش ساقط می‌شد، برای این‌که مأموربه را در خارج انجام داده و امر هم به حسب واقع تعدّد ندارد، کسی هم که نماز می‌خواند با فرض وجود همۀ شرائط و مشروعیت، این هم امر را امتثال کرده و تعدّد واقعی هم در امر مطرح نیست، تعدّد تبیینی مطرح است، تعدّد لفظی مطرح است، امّا تعدّد واقعی مطرح نیست؛ پس دیگر چه حالت انتظاری اینجا وجود دارد؟ مأموربه را انجام داده، امر هم ساقط شده، تعدّد به آن کیفیت هم که وجود ندارد؛ پس در حقیقت طبق فرض تعدّد اوامر، اگر تعدّد را به این کیفیّت معنا کنیم، اینجا باز نتیجه‌اش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تعدّد اوامر را یک تعدّد واقعی بدانیم و منشأ را اختلاف ماهیّت مأموربها بدانیم،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امر به صلاة و امر به صوم تعدّد واقعی دارند و باید هم داشته باشند، معقول نیست که آنجا تعدّد وجود نداشته باشد، همان‌طور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طبق این فرض باید اجزاء را قائل شویم یا عدم اجزاء را؟</w:t>
      </w:r>
    </w:p>
    <w:p>
      <w:pPr>
        <w:pStyle w:val="Heading4"/>
        <w:numPr>
          <w:ilvl w:val="3"/>
          <w:numId w:val="1"/>
        </w:numPr>
        <w:rPr/>
      </w:pPr>
      <w:bookmarkStart w:id="701" w:name="__RefHeading___Toc597665_1468164448"/>
      <w:bookmarkStart w:id="702" w:name="_Toc267"/>
      <w:bookmarkEnd w:id="701"/>
      <w:r>
        <w:rPr>
          <w:rtl w:val="true"/>
        </w:rPr>
        <w:t>معنای تعدّد امر</w:t>
      </w:r>
      <w:bookmarkEnd w:id="702"/>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را بیان کنیم، بعد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مسألۀ تعدّد اوامر را مطرح می‌کنیم، ولو تعدّد واقعی و حقیقی، مثل نماز و روزه، معنایش این نیست که مسلّم می‌دانیم که هر دو امر به این شخص تعلّق گرفته، این معنایش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تعدّد امر این است که یک عنوانی در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الواجدون للماء یجب علیکم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الفاقد للماء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این‌طوری داریم و الاّ از ابتدا توجه این دو دلیل به این شخص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نمازش را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یک ساعت به غروب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این‌طوری می‌خواهید فرض کنید که یقین داریم که هر دو تکلیف به این شخص متوجه است، این محل بحث نیست؛ پیداست که اینجا، مسألۀ عدم اجزاء مطرح است، ولی این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اینها هم دو حقیقت متغایر و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ظهر شد، این شخص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فرض کردیم که همان ساعت اوّل هم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می‌تواند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لذا خودش را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اوّل وقت تیمّم کرد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امر اوّل طبق فرض تعدّد امر، بلااشکال ساقط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خوانده کفایت می‌کند از نماز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کفایت نمی‌کند؟ باید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بخواند، برای این‌که فرض آنجایی است که اجماعی هم نداریم بر این‌که در فاصلۀ بین زوال شمس و غروب شمس، دو نماز ظهر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آنجایی است که 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یک ساعت به غروب شد، این شخص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و به آن کسی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نیاورده، اختصاص نداشته باشد بلکه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هیچ‌کاری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که معنی اطلاقش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در این مقدار گذشتۀ از وقت به عنوان ظهر،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یا آن کسی که تابه‌حال اصلا نماز ظهرش را انجام نداده؛ اگر چنین اطلاقی،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اینجا قائل به عدم اجزاء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نماز اوّلی که خواند، آن ارتباطش با امر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ربطی به امر اول ندارد و فرض هم این است که اطلاق دارد و اطلاقش هم شامل آن کسی 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فرضی هم کردیم، باید</w:t>
      </w:r>
      <w:bookmarkStart w:id="703" w:name="pg13675_174422"/>
    </w:p>
    <w:p>
      <w:pPr>
        <w:pStyle w:val="BookText"/>
        <w:rPr/>
      </w:pPr>
      <w:bookmarkEnd w:id="703"/>
      <w:r>
        <w:rPr>
          <w:rFonts w:ascii="IRNazanin" w:hAnsi="IRNazanin" w:eastAsia="IRNazanin"/>
          <w:color w:val="111111"/>
          <w:sz w:val="28"/>
          <w:sz w:val="28"/>
          <w:szCs w:val="28"/>
          <w:rtl w:val="true"/>
          <w:lang w:bidi="fa-IR"/>
        </w:rPr>
        <w:t>قائل به عدم اجزاء شویم</w:t>
      </w:r>
      <w:r>
        <w:rPr>
          <w:rFonts w:eastAsia="IRNazanin" w:cs="IRNazanin"/>
          <w:color w:val="111111"/>
          <w:sz w:val="28"/>
          <w:szCs w:val="28"/>
          <w:rtl w:val="true"/>
          <w:lang w:bidi="fa-IR"/>
        </w:rPr>
        <w:t>.</w:t>
      </w:r>
    </w:p>
    <w:p>
      <w:pPr>
        <w:pStyle w:val="Heading4"/>
        <w:numPr>
          <w:ilvl w:val="3"/>
          <w:numId w:val="1"/>
        </w:numPr>
        <w:rPr/>
      </w:pPr>
      <w:bookmarkStart w:id="704" w:name="__RefHeading___Toc597667_1468164448"/>
      <w:bookmarkStart w:id="705" w:name="_Toc268"/>
      <w:bookmarkEnd w:id="704"/>
      <w:r>
        <w:rPr>
          <w:rtl w:val="true"/>
        </w:rPr>
        <w:t>مقدمات لازم برای قول به عدم اجزاء و دفع توهم اطلاق</w:t>
      </w:r>
      <w:bookmarkEnd w:id="705"/>
    </w:p>
    <w:p>
      <w:pPr>
        <w:pStyle w:val="BookText"/>
        <w:rPr/>
      </w:pPr>
      <w:r>
        <w:rPr>
          <w:rFonts w:ascii="IRNazanin" w:hAnsi="IRNazanin" w:eastAsia="IRNazanin"/>
          <w:color w:val="111111"/>
          <w:sz w:val="28"/>
          <w:sz w:val="28"/>
          <w:szCs w:val="28"/>
          <w:rtl w:val="true"/>
          <w:lang w:bidi="fa-IR"/>
        </w:rPr>
        <w:t>پس در نتیجه قول به عدم اجزاء، چند مقدمه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مسألۀ تعدّد اوامر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منشاء تعدّد امر، اختلاف ماهیت مأموربها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 اجماعی بر عدم وجوب دو نماز در یک وقت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چهارم؛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مقدمه را بپذیریم، لازمه‌اش،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هر کدام از اینها مناقشه شود، یا منع شود، نتیجۀ مسأله اجزاء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الاجزاء نیاز به چهار مقدمه و اثبات چهار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توهّمی در رابطۀ با همین عدم اجزاء هست که این توهّم باید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 این است که چرا شما اطلاق را در رابطۀ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کردید؟ آیا نمی‌شود شما یک اطلاقی برای دلیل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 که نتیجۀ آن اطلاق، اجزاء باشد؟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اطلاقی که درست می‌کنید،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می‌کنید و از این اطلاق استفادۀ عدم اجزاء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شما یک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 و از آن اطلاق استفادۀ اجزاء کنید؟ کانّ این دو اطلاق در مقابل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نتیجه‌اش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ساعت به غروب این آدمی که نماز خوانده، واجد الماء شد و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را گرفت، معنای این‌که آن اطلاق، گریبان این را می‌گیرد، یعنی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باید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بخواند؛ لذا نتیجۀ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الاجزاء است؛ امّا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نتیجه‌ای دارد؟ اصلا اطلاق آن چطوری است که شما بخواهید از آن استفادۀ اجزاء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اطلاق داشته باشد، معنی اطلاقش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یک ساعت به غروب مانده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 ذلک الان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مساوق با اجزاء نیست بلکه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مشروعیت درست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یقین دارد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الان برایش مشروعیت دارد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w:t>
      </w:r>
    </w:p>
    <w:p>
      <w:pPr>
        <w:pStyle w:val="BookText"/>
        <w:rPr/>
      </w:pP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با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به عدم اجزاء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شده، لذا اطلاق در دلیل بدل، اقتضای اجزاء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در دلیل مبدل، اقتضای عدم اجزاء دارد و این‌طور نیست که این دو اطلاق در مقابل هم بایستند و اطلاق دلیل واجد، اقتضای عدم اجزاء کند و اطلاق دلیل فاقد اقتضای اجزاء کند و بین الاطلاقین معارضه در کار باشد؛ بلکه این دو اطلاق با هم قابل جمع و قابل سازش هستند و هیچ‌گونه اختلافی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واجدا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اول وقت هم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فاقدا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نماز با تیمّم برایش واجب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مشروعیت و واجب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الوقت، ملازم با اجزاء و عدم لزوم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قائل به عدم اجزاء شویم، چهار مقدمه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چهار مقدمه اگر مورد مناقشه یا منع واقع شد، مسأله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اوامر، منشأ تعدّد اوامر، اختلاف ماهیت، نبودن اجماع بر این‌که لازم نیست در یک وقت دو نماز بخواند، ثبوت اطلاق برای دلیل 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چهار مقدمه، نتیجه عبارت از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همان اول تعدّدش را قبول نکردیم تا نوبت به این مراحل و به این مباحث برسد، لذا مقتضای قاعده در مقام اثبات، این است که قائل به اجزاء، در رابطۀ با اعاده است و امّا قضاء یک زائدی دارد که ان شاء الله بعدا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تعدّد امر از نظر اثباتی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تعدّد امر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قول به عدم اجزاء را اجمالا بیان کنید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تعارض اطلاقین و جواب آن را بیان کنید</w:t>
      </w:r>
      <w:r>
        <w:rPr>
          <w:rFonts w:eastAsia="IRNazanin" w:cs="IRNazanin"/>
          <w:color w:val="111111"/>
          <w:sz w:val="28"/>
          <w:szCs w:val="28"/>
          <w:rtl w:val="true"/>
          <w:lang w:bidi="fa-IR"/>
        </w:rPr>
        <w:t>.</w:t>
      </w:r>
      <w:bookmarkStart w:id="706" w:name="pg13675_174427"/>
    </w:p>
    <w:p>
      <w:pPr>
        <w:pStyle w:val="Heading3"/>
        <w:numPr>
          <w:ilvl w:val="2"/>
          <w:numId w:val="1"/>
        </w:numPr>
        <w:rPr/>
      </w:pPr>
      <w:bookmarkStart w:id="707" w:name="__RefHeading___Toc597669_1468164448"/>
      <w:bookmarkStart w:id="708" w:name="_Toc269"/>
      <w:bookmarkEnd w:id="706"/>
      <w:bookmarkEnd w:id="707"/>
      <w:r>
        <w:rPr>
          <w:rtl w:val="true"/>
        </w:rPr>
        <w:t>درس سیصد و سوم</w:t>
      </w:r>
      <w:bookmarkEnd w:id="708"/>
    </w:p>
    <w:p>
      <w:pPr>
        <w:pStyle w:val="Heading4"/>
        <w:numPr>
          <w:ilvl w:val="3"/>
          <w:numId w:val="1"/>
        </w:numPr>
        <w:rPr/>
      </w:pPr>
      <w:bookmarkStart w:id="709" w:name="__RefHeading___Toc597671_1468164448"/>
      <w:bookmarkStart w:id="710" w:name="_Toc270"/>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11" w:name="__RefHeading___Toc597673_1468164448"/>
      <w:bookmarkStart w:id="712" w:name="_Toc271"/>
      <w:bookmarkEnd w:id="711"/>
      <w:r>
        <w:rPr>
          <w:rtl w:val="true"/>
        </w:rPr>
        <w:t>ارتباط تعدّد امر با مسألۀ قضاء</w:t>
      </w:r>
      <w:bookmarkEnd w:id="712"/>
    </w:p>
    <w:p>
      <w:pPr>
        <w:pStyle w:val="BookText"/>
        <w:rPr/>
      </w:pPr>
      <w:r>
        <w:rPr>
          <w:rFonts w:ascii="IRNazanin" w:hAnsi="IRNazanin" w:eastAsia="IRNazanin"/>
          <w:color w:val="111111"/>
          <w:sz w:val="28"/>
          <w:sz w:val="28"/>
          <w:szCs w:val="28"/>
          <w:rtl w:val="true"/>
          <w:lang w:bidi="fa-IR"/>
        </w:rPr>
        <w:t>در رابطۀ با اعاده در مسألۀ امر اضطراری روی سه فرض قائل به عدم وجوب اعاده و قائل به اجزاء می‌شویم و روی یک فرض قائل به عدم اجزاء بودیم؛ این در رابطۀ با اعاده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قضاء که البته در باب قضاء باید موضوع را آنجایی فرض کنیم که مکلف در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یعنی عذر مستوعب باشد و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وقت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 فروض دیگر هم دارد و آن جایی است که اگر یک قسمت 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لکن چون واجب، واجب موسّع بوده در آن قسمت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نماز را به حدود آخر وقت موکول کرده، در آخر وقت هم تصادفا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چاره‌ای جز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اینجا هم مسألۀ اعاده مطرح نیست، فقط مسألۀ قضاء در این مثال مطرح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روشنش همان مثال اوّل است که عذرش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مستوعب جمیع وقت باشد و در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لذا از نظر اعاده، مسأله‌ای به او توجّه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خارج</w:t>
      </w:r>
    </w:p>
    <w:p>
      <w:pPr>
        <w:pStyle w:val="BookText"/>
        <w:rPr/>
      </w:pPr>
      <w:r>
        <w:rPr>
          <w:rFonts w:ascii="IRNazanin" w:hAnsi="IRNazanin" w:eastAsia="IRNazanin"/>
          <w:color w:val="111111"/>
          <w:sz w:val="28"/>
          <w:sz w:val="28"/>
          <w:szCs w:val="28"/>
          <w:rtl w:val="true"/>
          <w:lang w:bidi="fa-IR"/>
        </w:rPr>
        <w:t>الوقت شد، اینجا تمکّن از آب پیدا کرد، آیا قضاء واجب است یا نه؟ با توجه به این‌که وجوب قضاء روی عنوان فوت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اگر عنوان فوت تحقّق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عنوان فوت تحقّق پیدا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تقریبا همان حرفهایی که در رابطۀ با اعاده ذکر کردیم، همان مبانی و فروض اینجا هم جریان پیدا می‌کند و همان نتیجه را هم در اینجا بر آن بار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وحدت امر باشیم که حق هم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فاقدین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آیۀ وضو و تیمّم کیفیت صلاة را در این دو حال مختلف بیان می‌کند و الاّ هر دو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می‌کنند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که مسألۀ وحدت امر را قائل باشیم،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امتثال کرده، عذرش، عذر مستوعب بوده، وظیفه‌اش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شده و بعد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دیگر موجبی برای قضاء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تعدّد شویم، مسألۀ اجماع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اجماع در مسألۀ اداء به این صورت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این‌که در فاصلۀ بین زوال شمس و غروب شمس، دو مرتبه نماز ظهر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این صورت مطرح کنیم که در رابطۀ با یک نماز به نام نماز ظهر، اجماع قائم است که لازم نیست هم اداء تحقّق پیدا کند و هم قضاء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اداء در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ولو این‌که حقیقت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دو ماهیت هستند، دو حقیقت هستند لکن چون اجماع قائم شده که لازم نیست جمع بین این دو حقیقت به عنوان الاداء و القضاء، کما این‌که اجماع قائم بود بر این‌که جمع بین این دو در وقت لازم نیست، با توجه به این اجماع، ولو تعدّد حقیقت را هم قائل شویم، باز قضاء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برای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بوده، صحیح بوده، مسقط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جمع بین اداء و قضاء در یک نماز هم به مقتضای اجماع واجب نیست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اگر تعدّد را به معنای اختلاف در حقیقت نگیریم، مثل آن تعدّد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صلّ 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به آن کیفیتی که بیان کردیم که لازمۀ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احکام وضعیه، به نام جزئیت للمأموربه و شرطیت للمأموربه تعدّد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تعدّد امر از روی ناچاری به وجود آمده، نه از راه تعدّد مأموربه و ماهیت مأموربه، در حقیقت این حکم وحدت امر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وحدت امر گفتیم، در اینجا هم جریان پیدا می‌کند</w:t>
      </w:r>
      <w:r>
        <w:rPr>
          <w:rFonts w:eastAsia="IRNazanin" w:cs="IRNazanin"/>
          <w:color w:val="111111"/>
          <w:sz w:val="28"/>
          <w:szCs w:val="28"/>
          <w:rtl w:val="true"/>
          <w:lang w:bidi="fa-IR"/>
        </w:rPr>
        <w:t>.</w:t>
      </w:r>
      <w:bookmarkStart w:id="713" w:name="pg13675_174429"/>
    </w:p>
    <w:p>
      <w:pPr>
        <w:pStyle w:val="BookText"/>
        <w:rPr/>
      </w:pPr>
      <w:bookmarkEnd w:id="713"/>
      <w:r>
        <w:rPr>
          <w:rFonts w:ascii="IRNazanin" w:hAnsi="IRNazanin" w:eastAsia="IRNazanin"/>
          <w:color w:val="111111"/>
          <w:sz w:val="28"/>
          <w:sz w:val="28"/>
          <w:szCs w:val="28"/>
          <w:rtl w:val="true"/>
          <w:lang w:bidi="fa-IR"/>
        </w:rPr>
        <w:t>اما اگر ما تعدّد را به همان معنای ظاهری خودش بگیریم که دو حقیقت و دو مأموربه و دو امر است و اینجا اجماعی هم بر عدم وجوب جمع نداشته باشیم، قائل می‌شویم به این‌که قضاء در خارج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با آن شرط آخر که آن شرط آخر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هم دلالت کند که اگر عذر هم مستوعب باشد و تمام وقت را احاطه کرده باشد،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بالاضافة الی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اطلاقی وجود داشته باشد که آن اطلاق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خوانده،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را پیاده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به هیچ صورتی انجام نشده، حتّی اگر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وقت انجام شده، باز هم عنوان فوت اطلاق دارد، اینجا را شامل می‌شود به لحاظ این که چون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خوانده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یا نه؟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تکیه دارم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فوت شده یا نه؟ اگر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باشد، نماز هم صحیح باشد، مشروع هم باشد، مطابق با امر خودش هم باشد، اما این یک امر مستقلی است، یک امر جدیدی است و این امر جدید اقتضا می‌کند مسألۀ وجوب قضاء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از نظر قضاء و اداء نتیجه یکسان است، منتها تقریب‌ها فرق می‌کند و الاّ هر مبنایی که در مسألۀ اعاده، اقتضای اجزاء و عدم وجوب اعاده می‌کرد، همان مبنا هم اقتضای عدم وجوب قضاء می‌کند و آن مبنایی که در آنجا اقتضا می‌کرد وجوب اعاده و عدم اجزاء را، آن مبنا هم در اینجا وجوب اعاده و قضاء را اقتضا می‌کند، یعنی اعاده به معنای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تقریبش فرق می‌کند و الاّ نتیجه از نظر اجزاء و عدم اجزاء، در رابطۀ با اعاده و قضاء، یکسان است، بدون این‌که فرقی بین اینها وجود داشته باشد</w:t>
      </w:r>
      <w:r>
        <w:rPr>
          <w:rFonts w:eastAsia="IRNazanin" w:cs="IRNazanin"/>
          <w:color w:val="111111"/>
          <w:sz w:val="28"/>
          <w:szCs w:val="28"/>
          <w:rtl w:val="true"/>
          <w:lang w:bidi="fa-IR"/>
        </w:rPr>
        <w:t>.</w:t>
      </w:r>
    </w:p>
    <w:p>
      <w:pPr>
        <w:pStyle w:val="Heading4"/>
        <w:numPr>
          <w:ilvl w:val="3"/>
          <w:numId w:val="1"/>
        </w:numPr>
        <w:rPr/>
      </w:pPr>
      <w:bookmarkStart w:id="714" w:name="__RefHeading___Toc597675_1468164448"/>
      <w:bookmarkStart w:id="715" w:name="_Toc272"/>
      <w:bookmarkEnd w:id="714"/>
      <w:r>
        <w:rPr>
          <w:rtl w:val="true"/>
        </w:rPr>
        <w:t>اصل عملی و مسألۀ اجزاء در اوامر اضطراری</w:t>
      </w:r>
      <w:bookmarkEnd w:id="715"/>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از مسألۀ امر اضطراری بگذریم، یک بحثی در این رابطه پیش می‌آید که اگر در رابطۀ با ادله از نظر مقام اثبات، به جایی نرسیدیم و در حالت شک و تردید باقی ماندیم، اینجا تکلیف چیست؟ اصل عملی در اینجا با نبود دلیل لفظی، اقتضای چه معنایی را می‌کند؟ اقتضای اجزاء را می‌کند یا اقتضای عدم اجزاء را؟ اوّل موضوعش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که در اینجا مطرح می‌کنیم، از این نظر نیست که شک 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واحد او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از این نظر</w:t>
      </w:r>
    </w:p>
    <w:p>
      <w:pPr>
        <w:pStyle w:val="BookText"/>
        <w:rPr/>
      </w:pPr>
      <w:r>
        <w:rPr>
          <w:rFonts w:ascii="IRNazanin" w:hAnsi="IRNazanin" w:eastAsia="IRNazanin"/>
          <w:color w:val="111111"/>
          <w:sz w:val="28"/>
          <w:sz w:val="28"/>
          <w:szCs w:val="28"/>
          <w:rtl w:val="true"/>
          <w:lang w:bidi="fa-IR"/>
        </w:rPr>
        <w:t>است که در حقیقت آن محور و نکتۀ اصلی در رابطۀ با اجزاء و عدم اجزاء، با قطع‌نظر از اجماع، عبارت از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دلیل تیمّم یک موضوع برای ما درست می‌کرد و آن مشروعیت 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ولو با این‌که عذر مستوعب نباشد،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ساعت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مشروعیت داشته باشد، باید یک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که این اطلاق مجوّزی برای اصل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اگر یک‌چنین اطلاقی نمی‌داشتیم و احتمال می‌دادیم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عبارت از آنجایی است که انسان عذرش مستوعب جمیع وقت باشد، دیگر نمی‌توانستیم به طور قطع حکم کنیم به این‌که یک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الوقت او فی وسطه، این مشروعیت می‌دهد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نمی‌توانستیم چنین حکمی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 که عذر مستوعب، نقش در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عذر یکی دو ساعت نمی‌تواند مشروعیت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دست به دامن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می‌زدیم و از آن مشروعیت با عذر غیر مستوعب را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 که این اطلاق که در دلیل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نتیجه‌اش عبارت از اجزاء یا عدم اجزاء نیست، بلکه فقط در محیط مشروعیت و عدم مشروعیت بیان و لسان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دیگر تعرّضی نسبت به این معنا ندارد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المشروعیة را از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عدم الاجزاء را بر فرض تعدّد حقیقت، از نفس تعدّد حقیقت استفاده نمی‌کردیم،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مهم دارد و آن این است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اطلاق 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وضو نماز بخواند، می‌خواهد قبلا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باشد یا نخوانده باشد و الاّ اگر تعدّد حقیقت را بگوییم، اما یک‌چنین اطلاقی برای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نتوانیم پیدا بکنیم، این آدمی که اوّل وقت با تیمّم نماز خوانده، درست است که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اما از کجا حکم 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اطلاقی در دلیل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ما هر چه مسألۀ تعدّد امر بگوییم و در تعدّد امر هم روی تعدّد ماهیت تکیه کنیم که دیگر تعدّد به معنای حقیقی باشد، باز نمی‌توانیم حکم به عدم اجزاء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 نقش اساسی روی این مسألۀ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16" w:name="pg13675_174431"/>
    </w:p>
    <w:p>
      <w:pPr>
        <w:pStyle w:val="Heading4"/>
        <w:numPr>
          <w:ilvl w:val="3"/>
          <w:numId w:val="1"/>
        </w:numPr>
        <w:rPr/>
      </w:pPr>
      <w:bookmarkStart w:id="717" w:name="__RefHeading___Toc597677_1468164448"/>
      <w:bookmarkStart w:id="718" w:name="_Toc273"/>
      <w:bookmarkEnd w:id="716"/>
      <w:bookmarkEnd w:id="717"/>
      <w:r>
        <w:rPr>
          <w:rtl w:val="true"/>
        </w:rPr>
        <w:t>عدم شمول اطلاق دلیل بر اعادۀ نماز</w:t>
      </w:r>
      <w:bookmarkEnd w:id="718"/>
    </w:p>
    <w:p>
      <w:pPr>
        <w:pStyle w:val="BookText"/>
        <w:rPr/>
      </w:pPr>
      <w:r>
        <w:rPr>
          <w:rFonts w:ascii="IRNazanin" w:hAnsi="IRNazanin" w:eastAsia="IRNazanin"/>
          <w:color w:val="111111"/>
          <w:sz w:val="28"/>
          <w:sz w:val="28"/>
          <w:szCs w:val="28"/>
          <w:rtl w:val="true"/>
          <w:lang w:bidi="fa-IR"/>
        </w:rPr>
        <w:t>حالا که مسألۀ را به صورت شک و تردید می‌خواهیم مطرح کنیم، عنوان مسأله این است که 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الماء یجب علیه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 فی جمیع الوقت ام فی بعض اجزاء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ندارد که این معنا را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در هرحال باید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می‌خواهد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باشید، یا یک کسی که نه تابه‌حال در این چند ساعت از وقت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نمازش را نخوانده اصلا، حالا می‌خواهد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اطلاق از دست ما گرفته شود، در نتیجه ما اینجا می‌مانیم، از یک طرف در رابطۀ با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حدود مشروعیت، لنگی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 متیقّن دارد، قدر متیقّنش آنجایی است که عذر انسان مستوعب جمیع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قدر متیقّنش، مشکوک است که آیا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دارد یا نه؟ از طرفی هم اطلاقی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نمی‌دانیم اینجا چه کنیم؟ حالا نوبت به اصول عملیه رسیده، می‌خواهیم ببینیم اصول عملیه که تنها راه معالجه در صورت شک و تردید است و آخرین راهی است که اسلام برای انسان مقرّر کرده، به صورت جهل و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اینجا چه اقتضا دارد؟ فرض کنید کسی یک ساعت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یک ساعت به غروب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خوانده، اما چطوری خوانده؟ رجاء خوانده، با احتمال مشروعیت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ساعت فقدان ماء از دلیل روشن نشد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دارد یا ندارد؟ اما چیزی را که انسان شک در آن دارد، معنایش این نیست که حق ندارد انجام دهد، معنایش این است که حق ندارد به عنوان شرع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رجاء بخواهد انجام دهد، هیچ مانعی از انجام آن وجود ندارد و در موارد رجاء قصد قربت هم جریان دارد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احتمال، منافات با قصد قربت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ساعت اوّل وقت رجاء بداعی احتمال المشروعیة و احتمال المحبوبیة خواند؛ یک ساعت به غروب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مبنای خودمان قائل به وحدت امر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مطرح نیست، همه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مع التیمم رجاء بداعی المحوبیة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ساعت به غروب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دو</w:t>
      </w:r>
      <w:bookmarkStart w:id="719" w:name="pg13675_174432"/>
    </w:p>
    <w:p>
      <w:pPr>
        <w:pStyle w:val="BookText"/>
        <w:rPr/>
      </w:pPr>
      <w:bookmarkEnd w:id="719"/>
      <w:r>
        <w:rPr>
          <w:rFonts w:ascii="IRNazanin" w:hAnsi="IRNazanin" w:eastAsia="IRNazanin"/>
          <w:color w:val="111111"/>
          <w:sz w:val="28"/>
          <w:sz w:val="28"/>
          <w:szCs w:val="28"/>
          <w:rtl w:val="true"/>
          <w:lang w:bidi="fa-IR"/>
        </w:rPr>
        <w:t>دلیل هم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می‌توانستیم وجوب را استفاده کنیم، اما اطلاقی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مقتضای اصل عملی چیست؟ مقتضای اصل عملی عدم اجزاء است با این‌که قائل به وحدت امر هستیم، مع ذلک اینجا اصل عملی اقتضای عدم اجزاء می‌کند، چرا؟ برای این که اوّل ظهر 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را گرفت بدون هیچ تردید و شکی، اشتغال یقینی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این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دنبال این اشتغال عملا چه کرده است؟ عملا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المشروعیة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مشکوک المشروعیة در رابطۀ با اشتغال یقینی مسلّم که اشتغال یقینی ایجاب می‌کند فراغ یقینی را و اقتضای فراغ یقینی دارد، به ما اجازه می‌دهد که به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المشروعیة اکتفا کنیم؟ حکم کنیم به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اوّل وقت، دیگر نسبت به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البرائة جاری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از چه چیز اصالة البرائة جاری کنید؟ اولا از وجوب اعاده می‌خواهید اصالة البرائة جاری کنید</w:t>
      </w:r>
      <w:r>
        <w:rPr>
          <w:rFonts w:eastAsia="IRNazanin" w:cs="IRNazanin"/>
          <w:color w:val="111111"/>
          <w:sz w:val="28"/>
          <w:szCs w:val="28"/>
          <w:rtl w:val="true"/>
          <w:lang w:bidi="fa-IR"/>
        </w:rPr>
        <w:t>.</w:t>
      </w:r>
    </w:p>
    <w:p>
      <w:pPr>
        <w:pStyle w:val="Heading4"/>
        <w:numPr>
          <w:ilvl w:val="3"/>
          <w:numId w:val="1"/>
        </w:numPr>
        <w:rPr/>
      </w:pPr>
      <w:bookmarkStart w:id="720" w:name="__RefHeading___Toc597679_1468164448"/>
      <w:bookmarkStart w:id="721" w:name="_Toc274"/>
      <w:bookmarkEnd w:id="720"/>
      <w:r>
        <w:rPr>
          <w:rtl w:val="true"/>
        </w:rPr>
        <w:t>عدم مولویة حکم به اعاده</w:t>
      </w:r>
      <w:bookmarkEnd w:id="721"/>
    </w:p>
    <w:p>
      <w:pPr>
        <w:pStyle w:val="BookText"/>
        <w:rPr/>
      </w:pPr>
      <w:r>
        <w:rPr>
          <w:rFonts w:ascii="IRNazanin" w:hAnsi="IRNazanin" w:eastAsia="IRNazanin"/>
          <w:color w:val="111111"/>
          <w:sz w:val="28"/>
          <w:sz w:val="28"/>
          <w:szCs w:val="28"/>
          <w:rtl w:val="true"/>
          <w:lang w:bidi="fa-IR"/>
        </w:rPr>
        <w:t>این قاعده کلیّه را باید همه جا داشته باشید که در رابطۀ با اعاده و عنوان اعاده، هیچگاه یک حکم مولوی تکلیفی وجوبی هیچ‌کجا نداریم،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اعاده یک مسأله‌ای نیست که به شارع ارتباط داشته باشد، اعاده و عدم اعاده،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اگر دید این نمازی که تو خواندی، به درد 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به درد نمی‌خورد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دو مرحله حکم نمی‌کند؛ یک مرحله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مرحله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تکلیف راجع به یک نماز وجود دارد؟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 در خارج،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امتثال نشد،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دیگر پشت سر هم نمی‌آید مثلا آدمی که نمازش را غلط می‌خواند، شارع بالای سرش بایستد،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دوم را غلط خواند،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یک‌چنین احکامی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هذا 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شد، خود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اگر هم امتثال نشده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مسألۀ اعاده نفیا و اثباتا نمی‌تواند مورد حکم مولوی وجوبی واقع شود و اینجاهایی هم که در</w:t>
      </w:r>
    </w:p>
    <w:p>
      <w:pPr>
        <w:pStyle w:val="BookText"/>
        <w:rPr/>
      </w:pPr>
      <w:r>
        <w:rPr>
          <w:rFonts w:ascii="IRNazanin" w:hAnsi="IRNazanin" w:eastAsia="IRNazanin"/>
          <w:color w:val="111111"/>
          <w:sz w:val="28"/>
          <w:sz w:val="28"/>
          <w:szCs w:val="28"/>
          <w:rtl w:val="true"/>
          <w:lang w:bidi="fa-IR"/>
        </w:rPr>
        <w:t>لسان روایات، گاهی می‌بینیم تعبیر به اعاده می‌کند، مثل آنکه در صحیحۀ زراره دارد که من یقین کردم لباسم آلوده به نجاست شد، اما فراموش کردم لباسم را تطهیر کنم، نمازم را در همین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النجاسۀ منسی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بعد از نماز هم فهمیدم لباسم را تطهیر نکردم؟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لباسش را تطهیر کند و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مولوی نیست بلکه حکم ارشادی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نمازی که خوانده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خوانده شده به درد نخورد، خود عقل حکم می‌کند به وجوب اعاده؛ یا در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احادیث صحیحه معروفه در باب صلاة است، آنجا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نماز با تیمم در صور مختلف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عملی در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یأس از شمول اطلاقات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شمول اطلاق دلیل بر اعادۀ نماز را تشریح کنید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ارشادی بودن حکم به اعاده را توضیح دهید</w:t>
      </w:r>
      <w:r>
        <w:rPr>
          <w:rFonts w:eastAsia="IRNazanin" w:cs="IRNazanin"/>
          <w:color w:val="111111"/>
          <w:sz w:val="28"/>
          <w:szCs w:val="28"/>
          <w:rtl w:val="true"/>
          <w:lang w:bidi="fa-IR"/>
        </w:rPr>
        <w:t>.</w:t>
      </w:r>
      <w:bookmarkStart w:id="722" w:name="pg13675_174434"/>
    </w:p>
    <w:p>
      <w:pPr>
        <w:pStyle w:val="Heading3"/>
        <w:numPr>
          <w:ilvl w:val="2"/>
          <w:numId w:val="1"/>
        </w:numPr>
        <w:rPr/>
      </w:pPr>
      <w:bookmarkStart w:id="723" w:name="__RefHeading___Toc597681_1468164448"/>
      <w:bookmarkStart w:id="724" w:name="_Toc275"/>
      <w:bookmarkEnd w:id="722"/>
      <w:bookmarkEnd w:id="723"/>
      <w:r>
        <w:rPr>
          <w:rtl w:val="true"/>
        </w:rPr>
        <w:t>درس سیصد و چهارم</w:t>
      </w:r>
      <w:bookmarkEnd w:id="724"/>
    </w:p>
    <w:p>
      <w:pPr>
        <w:pStyle w:val="Heading4"/>
        <w:numPr>
          <w:ilvl w:val="3"/>
          <w:numId w:val="1"/>
        </w:numPr>
        <w:rPr/>
      </w:pPr>
      <w:bookmarkStart w:id="725" w:name="__RefHeading___Toc597683_1468164448"/>
      <w:bookmarkStart w:id="726" w:name="_Toc276"/>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27" w:name="__RefHeading___Toc597685_1468164448"/>
      <w:bookmarkStart w:id="728" w:name="_Toc277"/>
      <w:bookmarkEnd w:id="727"/>
      <w:r>
        <w:rPr>
          <w:rtl w:val="true"/>
        </w:rPr>
        <w:t>عدم مولویت وجوب یا عدم وجوب اعاده</w:t>
      </w:r>
      <w:bookmarkEnd w:id="728"/>
    </w:p>
    <w:p>
      <w:pPr>
        <w:pStyle w:val="BookText"/>
        <w:rPr/>
      </w:pPr>
      <w:r>
        <w:rPr>
          <w:rFonts w:ascii="IRNazanin" w:hAnsi="IRNazanin" w:eastAsia="IRNazanin"/>
          <w:color w:val="111111"/>
          <w:sz w:val="28"/>
          <w:sz w:val="28"/>
          <w:szCs w:val="28"/>
          <w:rtl w:val="true"/>
          <w:lang w:bidi="fa-IR"/>
        </w:rPr>
        <w:t>مسألۀ وجوب اعاده و عدم وجوب اعاده به عنوان یک حکم مولوی شرعی نمی‌تواند مطرح باشد، بلکه مسألۀ اعاده و عدم اعاده یک مسألۀ عقلی است، اگر مأموربه با تمام خصوصیات و شرائطش تحقق پیدا کند، عقل مستقلا حکم به عدم وجوب اعاده می‌کند و اگر تحقق پیدا نکرده باشد، عقل اعاده را الزام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شارع به استحباب اعاده حکم می‌کند، مثل آن کسی که نمازش را فرادا خوانده است، شارع اعاده آن نماز را به جماعت، مستحب می‌کند، اینجا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مسأله به عنوان استحباب مطرح است و دیگر این‌که کیفیت اعاده با آن نماز اوّل از نظر جماعت و فرادا فرق می‌کند و در حقیقت این اعادۀ آن اوّلی نیست، بلکه یک خصوصیت زائده‌ای دارد، که در اوّلی آن خصوصیت نیست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باب نماز آیات، در آیاتی مثل کسوف شمس و خسوف قمر، که اینها زمانی را در برمی‌گیرند، آنجا هم بعضی از فتاوا وجود داشت، که تا زمانی که این آیه و این وضعیت وجود دارد،</w:t>
      </w:r>
      <w:bookmarkStart w:id="729" w:name="pg13675_174435"/>
    </w:p>
    <w:p>
      <w:pPr>
        <w:pStyle w:val="BookText"/>
        <w:rPr/>
      </w:pPr>
      <w:bookmarkEnd w:id="729"/>
      <w:r>
        <w:rPr>
          <w:rFonts w:ascii="IRNazanin" w:hAnsi="IRNazanin" w:eastAsia="IRNazanin"/>
          <w:color w:val="111111"/>
          <w:sz w:val="28"/>
          <w:sz w:val="28"/>
          <w:szCs w:val="28"/>
          <w:rtl w:val="true"/>
          <w:lang w:bidi="fa-IR"/>
        </w:rPr>
        <w:t>یک ساعت، دو ساعت، نماز آیات تکرار شود، ولو ده یا بیست نماز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اولا که فتوای مشهور،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به این‌که در مطلق موجبات صلاة آیات تنها یک نماز آیات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کردیم که در آنجا اعاده لازم است و این فتوای غیرمشهور را در آنجا گرفتیم، باز هم یک نکته‌ای در کار است و آن این است که آنجا هم متعلق وجوب عنوان اعاده نیست، آن‌چه متعلق وجوب است، تکرار صلاة آیات است، مثل این‌که مولا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باید نماز آیات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واجب و متعلق وجوب، ده بار خواندن نماز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تعبیر به اعاده کنیم، در این تعبیر مسامحه است، اعاده واجب نیست، ده بار یا بیست بار خواندن نماز آیات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نذر کرده صد مرتبه در روز صلوات بفرستد، آیا این صلوات دومی اعادۀ صلوات اوّلی است؟ صلوات سومی اعادۀ صلوات اوّلی است؟ یا این‌که نه، بر طبق وجوب وفاء به نذر باید صد بار صلوات بفرستد، مسألۀ اعاده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تعبیر به اعاده کنیم، قاعدة به صورت مجاز و مسامحه یک‌چنین تعبیری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می‌فهمیم که یک حکم مولوی وجوبی نفیا و اثباتا به عنوان اعاده نمی‌تواند تعلق بگیرد</w:t>
      </w:r>
      <w:r>
        <w:rPr>
          <w:rFonts w:eastAsia="IRNazanin" w:cs="IRNazanin"/>
          <w:color w:val="111111"/>
          <w:sz w:val="28"/>
          <w:szCs w:val="28"/>
          <w:rtl w:val="true"/>
          <w:lang w:bidi="fa-IR"/>
        </w:rPr>
        <w:t>.</w:t>
      </w:r>
    </w:p>
    <w:p>
      <w:pPr>
        <w:pStyle w:val="Heading4"/>
        <w:numPr>
          <w:ilvl w:val="3"/>
          <w:numId w:val="1"/>
        </w:numPr>
        <w:rPr/>
      </w:pPr>
      <w:bookmarkStart w:id="730" w:name="__RefHeading___Toc597687_1468164448"/>
      <w:bookmarkStart w:id="731" w:name="_Toc278"/>
      <w:bookmarkEnd w:id="730"/>
      <w:r>
        <w:rPr>
          <w:rtl w:val="true"/>
        </w:rPr>
        <w:t>ارشادی بودن روایات مربوط به وجوب و عدم وجوب اعاده</w:t>
      </w:r>
      <w:bookmarkEnd w:id="73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تعبیراتی که در روایات در جانب نفی و اثبات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گفتیم، اینها همه جنبۀ ارشاد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آن روایت زراره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اعاده به عنوانها یک وجوب مولوی دارد، معنایش این است که این نمازی که خوانده شده است، چون فاقد بعضی از شرائط بوده و با نسیان نجاست معلومۀ قبلی واقع شده است،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فاقدا 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فاقد شرط واقع شده باشد، عقل حکم می‌کند به این‌که این نماز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نه به معنای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این است که این عمل انجام شده؛ واجد شرایط نبوده است و بعضی از خصوصیات معتبره را فاقد بوده است یا مثلا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همین‌طور است، می‌خواهد بگوید اخلال به اجزاء صلاة اگر در رابطۀ با ارکان باشد، این موجب اعاده است، یعنی نماز با اخلال به رکن، فاقد آن خصوصیت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اخلال به غیر ارکان باشد، مثل این‌که قرائت الفاتحة را فراموش کرد، قرائت السورة را فراموش کرد، تشهد و امثال ذلک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اینها ضربه‌ای به نماز نمی‌زند، یعنی جزئیت فاتحة الکتاب در صورت توجه و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نسیان فاتحة الکتاب ترک شد، این نماز</w:t>
      </w:r>
      <w:bookmarkStart w:id="732" w:name="pg13675_174436"/>
    </w:p>
    <w:p>
      <w:pPr>
        <w:pStyle w:val="BookText"/>
        <w:rPr/>
      </w:pPr>
      <w:bookmarkEnd w:id="732"/>
      <w:r>
        <w:rPr>
          <w:rFonts w:ascii="IRNazanin" w:hAnsi="IRNazanin" w:eastAsia="IRNazanin"/>
          <w:color w:val="111111"/>
          <w:sz w:val="28"/>
          <w:sz w:val="28"/>
          <w:szCs w:val="28"/>
          <w:rtl w:val="true"/>
          <w:lang w:bidi="fa-IR"/>
        </w:rPr>
        <w:t>واجد همۀ خصوصیات است و نماز واجد خصوصیات موضوع برای اعاده نمی‌تواند واقع شود</w:t>
      </w:r>
      <w:r>
        <w:rPr>
          <w:rFonts w:eastAsia="IRNazanin" w:cs="IRNazanin"/>
          <w:color w:val="111111"/>
          <w:sz w:val="28"/>
          <w:szCs w:val="28"/>
          <w:rtl w:val="true"/>
          <w:lang w:bidi="fa-IR"/>
        </w:rPr>
        <w:t>.</w:t>
      </w:r>
    </w:p>
    <w:p>
      <w:pPr>
        <w:pStyle w:val="Heading4"/>
        <w:numPr>
          <w:ilvl w:val="3"/>
          <w:numId w:val="1"/>
        </w:numPr>
        <w:rPr/>
      </w:pPr>
      <w:bookmarkStart w:id="733" w:name="__RefHeading___Toc597689_1468164448"/>
      <w:bookmarkStart w:id="734" w:name="_Toc279"/>
      <w:bookmarkEnd w:id="733"/>
      <w:r>
        <w:rPr>
          <w:rtl w:val="true"/>
        </w:rPr>
        <w:t>عدم جریان اصل برائت در شک در وجوب اعاده</w:t>
      </w:r>
      <w:bookmarkEnd w:id="734"/>
    </w:p>
    <w:p>
      <w:pPr>
        <w:pStyle w:val="BookText"/>
        <w:rPr/>
      </w:pPr>
      <w:r>
        <w:rPr>
          <w:rFonts w:ascii="IRNazanin" w:hAnsi="IRNazanin" w:eastAsia="IRNazanin"/>
          <w:color w:val="111111"/>
          <w:sz w:val="28"/>
          <w:sz w:val="28"/>
          <w:szCs w:val="28"/>
          <w:rtl w:val="true"/>
          <w:lang w:bidi="fa-IR"/>
        </w:rPr>
        <w:t>پس مسألۀ اعاده و عدم اعاده یک چیزی نیست که متعلق تکلیف شرعی واقع شود و ما حکم کنیم به این‌که ما شک داریم در این‌که اعاده واجب است یا واجب نیست؟ اصالة البرائة عن وجوب الاعادة جاری کنیم، اصالة البرائة برای جایی است که شک در تکلیف شرعی داشته باشید و تکلیف مولوی مشکوک شما باشد، آنجا است که اصالت البرائة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در بحث ما کسی به احتمال مشروعیت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وقت خوانده است، حالا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اطلاقی وجود ندارد، یعنی قدر متیقّن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اوّل وقت تا یک ساعت به غروب نماز نخواند اصلا، اما آن کسی که نماز خوانده ولو به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عدم اطلاق، نفی و اثباتی در رابطۀ با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نداشت و ما هم که گفتیم مسألۀ وجوب و عدم وجوب اعاده یک حکم شرعی نیست که شما در آن اصالة البرائة جاری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الاعادة او لا تجب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مانعی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البرائة عن 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جریان پیدا کند؟ نه وجوب 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شرعیا موردا لجریان اصالت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 نتیجه این شد،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مشروعیت در اوّل وقت خوانده است، حالا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ندارد، وجوب الاعادة هم مجرای اصالت البرائة نیست</w:t>
      </w:r>
      <w:r>
        <w:rPr>
          <w:rFonts w:eastAsia="IRNazanin" w:cs="IRNazanin"/>
          <w:color w:val="111111"/>
          <w:sz w:val="28"/>
          <w:szCs w:val="28"/>
          <w:rtl w:val="true"/>
          <w:lang w:bidi="fa-IR"/>
        </w:rPr>
        <w:t>.</w:t>
      </w:r>
    </w:p>
    <w:p>
      <w:pPr>
        <w:pStyle w:val="Heading4"/>
        <w:numPr>
          <w:ilvl w:val="3"/>
          <w:numId w:val="1"/>
        </w:numPr>
        <w:rPr/>
      </w:pPr>
      <w:bookmarkStart w:id="735" w:name="__RefHeading___Toc597691_1468164448"/>
      <w:bookmarkStart w:id="736" w:name="_Toc280"/>
      <w:bookmarkEnd w:id="735"/>
      <w:r>
        <w:rPr>
          <w:rtl w:val="true"/>
        </w:rPr>
        <w:t>جریان اصل اشتغال ذمه یا استصحاب بقای تکلیف بر مبنای وحدت امر</w:t>
      </w:r>
      <w:bookmarkEnd w:id="736"/>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مسألۀ وحدت امر اصالت الاشتغال، یا استصحاب اشتغال جاری می‌شود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به مجردی که وقت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را گرفت، بلااشکال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مشروعیت خواند، اما نمی‌داند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پاسخ‌گوی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آن طرف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حکم این شخص ساکت است، نفی و اثباتی در رابطۀ با این ندارد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قاعدۀ اشتغال یا استصحاب اشتغال حکم می‌کند به این‌که یک ساعت به غروب حتما باید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اشتغال یقینی که اقتضای برائت یقینیه می‌کند، با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bookmarkStart w:id="737" w:name="pg13675_174437"/>
    </w:p>
    <w:p>
      <w:pPr>
        <w:pStyle w:val="BookText"/>
        <w:rPr/>
      </w:pPr>
      <w:bookmarkEnd w:id="737"/>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یقینیه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قبل از رسیدن به اصل عملی، روی وحدت امر، مسألۀ اجزاء را مطرح می‌کردیم، اما حالایی که به اصل عملی رسیدیم و دست ما از ادلۀ لفظیه و اطلاقات کوتاه شد، با این‌که وحدت امر را قائل هستیم، با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متوجه به عموم است و فرقی بین مختار و مضطر نیست،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 و 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مع ذلک لازمۀ اصل عملی روی قول به وحدت امر، عدم الاجزاء است؛ برای خاطر اصالت اشتغال و استصحاب اشتغال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گریبان این را گرفت،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احراز می‌کرد، مشروعیت دارد، اگر مشروعیت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می‌شد، کافی بود در این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رجائا اتیان شده است، با احتمال مشروعیت در خارج تحقق پیدا کرد، آیا یک تکلیف مسلّم و یک اشتغال یقینی را می‌توانیم در مقام عمل با یک عمل محتمل المشروعیة پاسخ بگوییم؟ یا حتما در مقام عمل باید کاری کنیم که این اشتغال یقینی قطعا پاسخ داده شود؟ و این در صورتی است که اگر یک ساعت 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بخواند، تا یقین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به او توجه پیدا کرد، در مقام خارج امتثال و رعایت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نتیجۀ اصل عملی روی قول به وحدت امر، با نتیجۀ دلیل لفظی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دلیل لفظی ما قائل به اجزاء شدیم، اما روی اصل عملی چاره‌ای جز مسألۀ عدم اجزاء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برای جایی است که بعد از صلاة شک کنید که آیا در این نماز همۀ اجزاء و شرایطش را اتیان کردید یا نه؟ شما از اوّل که دارید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با احتمال مشروعیت دارید این نماز را می‌خوانید، تا آخر هم همین است، مسألۀ تازه‌ای هم در این رابطه پیش نیامده است، این ربطی به مسألۀ قاعده فراغ ندارد</w:t>
      </w:r>
      <w:r>
        <w:rPr>
          <w:rFonts w:eastAsia="IRNazanin" w:cs="IRNazanin"/>
          <w:color w:val="111111"/>
          <w:sz w:val="28"/>
          <w:szCs w:val="28"/>
          <w:rtl w:val="true"/>
          <w:lang w:bidi="fa-IR"/>
        </w:rPr>
        <w:t>.</w:t>
      </w:r>
    </w:p>
    <w:p>
      <w:pPr>
        <w:pStyle w:val="Heading4"/>
        <w:numPr>
          <w:ilvl w:val="3"/>
          <w:numId w:val="1"/>
        </w:numPr>
        <w:rPr/>
      </w:pPr>
      <w:bookmarkStart w:id="738" w:name="__RefHeading___Toc597693_1468164448"/>
      <w:bookmarkStart w:id="739" w:name="_Toc281"/>
      <w:bookmarkEnd w:id="738"/>
      <w:r>
        <w:rPr>
          <w:rtl w:val="true"/>
        </w:rPr>
        <w:t>حکم به عدم اجزاء صلاة تیممی بنا بر تعدد امر</w:t>
      </w:r>
      <w:bookmarkEnd w:id="73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قول به تعدد امر، ما آنجا به عدم اجزاء حکم می‌کردیم، برای این‌که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اوّل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مشروعیت داشته، اما لازمۀ مشروعیت این نیست که این مجزی از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لذا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مشروعیت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تعارض و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مشروعیت را اثبات می‌کند، او عدم اجزاء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مشروعیت با عدم اجزاء روی تعدد امر منافات نیست، آن هم تعدد به معنی واقعی که منشأ تعدد همان اختلاف حقیقت مأموربه است و</w:t>
      </w:r>
      <w:bookmarkStart w:id="740" w:name="pg13675_174438"/>
    </w:p>
    <w:p>
      <w:pPr>
        <w:pStyle w:val="BookText"/>
        <w:rPr/>
      </w:pPr>
      <w:bookmarkEnd w:id="740"/>
      <w:r>
        <w:rPr>
          <w:rFonts w:ascii="IRNazanin" w:hAnsi="IRNazanin" w:eastAsia="IRNazanin"/>
          <w:color w:val="111111"/>
          <w:sz w:val="28"/>
          <w:sz w:val="28"/>
          <w:szCs w:val="28"/>
          <w:rtl w:val="true"/>
          <w:lang w:bidi="fa-IR"/>
        </w:rPr>
        <w:t>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دارد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اصل عملی، روی این مبنا ما مسألۀ عدم اجزاء را مطرح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مشروع است، امر نماز مع التیمم هم امتثال شده است، موافقت شد و ساقط شده است، اما این ربطی به این ندارد که یک ساعت به غروب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 دلیل دیگری بیاید گریبان این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و مشروع بود، مع ذلک باید الان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بخوانی، برای این‌که فرض آنجایی است که اجماع و اینها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فرض تعدد و این‌که منشأ تعدد، اختلاف در حقیقت باشد و اجماعی هم نباشد،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شرط 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قائل به عدم اجزاء شدیم</w:t>
      </w:r>
      <w:r>
        <w:rPr>
          <w:rFonts w:eastAsia="IRNazanin" w:cs="IRNazanin"/>
          <w:color w:val="111111"/>
          <w:sz w:val="28"/>
          <w:szCs w:val="28"/>
          <w:rtl w:val="true"/>
          <w:lang w:bidi="fa-IR"/>
        </w:rPr>
        <w:t>.</w:t>
      </w:r>
    </w:p>
    <w:p>
      <w:pPr>
        <w:pStyle w:val="Heading4"/>
        <w:numPr>
          <w:ilvl w:val="3"/>
          <w:numId w:val="1"/>
        </w:numPr>
        <w:rPr/>
      </w:pPr>
      <w:bookmarkStart w:id="741" w:name="__RefHeading___Toc597695_1468164448"/>
      <w:bookmarkStart w:id="742" w:name="_Toc282"/>
      <w:bookmarkEnd w:id="741"/>
      <w:r>
        <w:rPr>
          <w:rtl w:val="true"/>
        </w:rPr>
        <w:t>مقتضای اصل عملی در شک در وجوب اعاده صلاة تیممی بنابر تعدد امر</w:t>
      </w:r>
      <w:bookmarkEnd w:id="742"/>
    </w:p>
    <w:p>
      <w:pPr>
        <w:pStyle w:val="BookText"/>
        <w:rPr/>
      </w:pPr>
      <w:r>
        <w:rPr>
          <w:rFonts w:ascii="IRNazanin" w:hAnsi="IRNazanin" w:eastAsia="IRNazanin"/>
          <w:color w:val="111111"/>
          <w:sz w:val="28"/>
          <w:sz w:val="28"/>
          <w:szCs w:val="28"/>
          <w:rtl w:val="true"/>
          <w:lang w:bidi="fa-IR"/>
        </w:rPr>
        <w:t>وقتی که نوبت به اصل عملی رسید، چطور؟ اگر ما از آن مرحلۀ لفظی گذشتیم و آن خصوصیات وجود نداشت که مهم در آن خصوصیات مسألۀ اطلاق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روی فرض تعدد امر، این در حقیقت مشروعیتش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ساعت به غروب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صلاة مع التیمم به عنوان یک حقیقت دیگر مطرح است، اسمش را اعاده نگذارید، به عنوان یک حقیقت دیگر مطرح است، اما چون دلیلش اطلاق ندارد و قدر متیقّنش عبارت از آن جایی است که از اوّل وقت تا یک ساعت به غروب کسی نمازی نخوانده باشد، اما اگر کسی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دیگر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نفی و اثباتی ندارد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نفی و اثبات ندارد، روی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می‌شود، برای این‌که 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 و الان شک داریم که این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را گرفت یا نه؟ اصالت البرائة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فرض شک، مطلب خیلی بالاتر می‌رود و آن این است که اگر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با احتمال مشروعیت انجام گرفته باشد، نه با قطع به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را فرض کنیم مثل صورت وحدت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التیمم اوّل وقت وقع با احتمال مشروعیت، اما الان که مواجه شد یک ساعت به غروب با وجدان ماء،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متوجه است یا نه؟ این یک حقیقت و ماهیت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استصحاب اشتغال کنیم، اشتغال به چه‌چیزی را استصحاب کنیم؟ اینجا دو تکلیف و دو امر است، دو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مسألۀ وحدت امر،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محرزی آنجا وجود داشت،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محتمل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امتثال شد یا نه؟ شما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لازم دارد، برائت یقینیه هم به این است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روی تعدد امر، با این‌که آن نماز اوّل وقت حتّی با احتمال مشروعیت واقع شده است، ما دلیلی بر عدم مشروعیت نداریم، کما این‌که دلیل بر مشروعیت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نماز برزخی خواند که وضعش مشخص نیست، اما در این‌حال یک ساعت به غروب، با یک تکلیف جدیدی می‌خواهد مواجه شود، فرض ما این است که این غیر از آن تکلیف است، مغایر با آن تکلیف است ماهیتا و خود امر هم امر ثانی است، امر مغایر با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این امر قرار گرفت، از او می‌پرسیم شما یقین داری به این‌که این امر دوم گریبان شما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دلیلش اطلاق ندارد و فرض ما آنجایی است که مسألۀ اطلاق مطرح نیست، احتمال می‌دهم که این نمازی که خواندم مشروع باشد، یقین ندارم که این تکلیف گریبان من را می‌گیرد، یا نمی‌گیرد؟ اینجا هیچ مانعی از جریان اصالت البرائة نیست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یقین داشته باشید، دلیل اطلاق داشته باشد، می‌دانی این دلیل گریبان شما را گرفته است، اما حیث این‌که اطلاقی نیست و شما شک در این دارید و این هم به عنوان یک تکلیف مستقل مطرح است، ما شک داریم فی توجّه تکلیف مستقل به این آدم 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المشروعیة، اصالت البرائة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دلیلی بر توجه تکلیف مستقل به این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ببیند که چقدر فاصله می‌شود از نظر اصل عملی بین این صورت و بین آنجایی که روی فرض تعدد امر ما حکم به عدم اجزاء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فاصله و اختلاف مهم در این جهت است که قبل از رسیدن به اصل عملی روی مبنای تعدد امر، با این که آن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وقتش مسلّم المشروعیة بود، فرض این بود که دلیل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 المشروعیة بود، ولی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یک داستان است، اجزاء و عدم اجزاء، داستان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مقتضای اطلاق 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اطلاق دلیل وضو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بردار نیستم، با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اصل عملی آن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مسلّم المشروعیة بود، مع ذلک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نوبت به اصل عملی می‌رسد،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 المشروعیة نیست، مع ذلک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مجزی است؟ برای این‌که دلیلی بر توجه این تکلیف دوم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آمد به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 تو واجب است نماز مع الوضوء بخوانی؟ فرض آنجایی است که اطلاق ندارد، قدر متیقنش آن کسی است که از اوّل وقت تا یک ساعت به غروب نماز نخوانده است، اما آن کسی که نماز خواند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گریبان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شخص در این وسط ایستاده، از یک طرف نگاه به عمل گذشتۀ خود می‌کند، می‌بیند بیش از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مشروعیت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نگاه می‌کند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می‌بیند چون این اطلاق ندارد نمی‌تواند گریبان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اصالت البرائة وجوب صلاة مع الوضوء را نفی می‌کند و همین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قطع به مشروعیتش هم ندارد، در مقام عمل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فاصلۀ مهمی که بین مسألۀ لفظ و بین اصل عملی است در مسألۀ تعدد امر و تعدد حقیقت همین است، که در لفظ با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مقتضای اطلاق دلیل، مسلم المشروعیة بود، مع ذلک در مقام اجزاء کافی نبود، اما وقتی که نوبت به اصل می‌رسد، با این‌که مسلم المشروعیة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یجزی و اصالت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وجوب نماز مع الوضوء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عملی در رابطۀ با اعادۀ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رابطۀ با قضاء هم باید مفاد 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اصل عملی روی قول به وحدت امر با نتیجۀ دلیل لفظی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صلاة تیممی برای فاقد الماء بعد از وجدان ماء در داخل وقت را بنابر وحدت امر 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فرض مذکور را بنابر تعدد امر بیان نمایید؟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مولوی نبودن وجوب و عدم اعاده، روایات باب چگونه تفسیر می‌شوند؟</w:t>
      </w:r>
      <w:bookmarkStart w:id="743" w:name="pg13675_174441"/>
    </w:p>
    <w:p>
      <w:pPr>
        <w:pStyle w:val="Heading3"/>
        <w:numPr>
          <w:ilvl w:val="2"/>
          <w:numId w:val="1"/>
        </w:numPr>
        <w:rPr/>
      </w:pPr>
      <w:bookmarkStart w:id="744" w:name="__RefHeading___Toc597697_1468164448"/>
      <w:bookmarkStart w:id="745" w:name="_Toc283"/>
      <w:bookmarkEnd w:id="743"/>
      <w:bookmarkEnd w:id="744"/>
      <w:r>
        <w:rPr>
          <w:rtl w:val="true"/>
        </w:rPr>
        <w:t>درس سیصد و پنجم</w:t>
      </w:r>
      <w:bookmarkEnd w:id="745"/>
    </w:p>
    <w:p>
      <w:pPr>
        <w:pStyle w:val="Heading4"/>
        <w:numPr>
          <w:ilvl w:val="3"/>
          <w:numId w:val="1"/>
        </w:numPr>
        <w:rPr/>
      </w:pPr>
      <w:bookmarkStart w:id="746" w:name="__RefHeading___Toc597699_1468164448"/>
      <w:bookmarkStart w:id="747" w:name="_Toc284"/>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48" w:name="__RefHeading___Toc597701_1468164448"/>
      <w:bookmarkStart w:id="749" w:name="_Toc285"/>
      <w:bookmarkEnd w:id="748"/>
      <w:r>
        <w:rPr>
          <w:rtl w:val="true"/>
        </w:rPr>
        <w:t>حکم صلاة تیممی واجد ماء بعد از وقت</w:t>
      </w:r>
      <w:bookmarkEnd w:id="749"/>
    </w:p>
    <w:p>
      <w:pPr>
        <w:pStyle w:val="BookText"/>
        <w:rPr/>
      </w:pPr>
      <w:r>
        <w:rPr>
          <w:rFonts w:ascii="IRNazanin" w:hAnsi="IRNazanin" w:eastAsia="IRNazanin"/>
          <w:color w:val="111111"/>
          <w:sz w:val="28"/>
          <w:sz w:val="28"/>
          <w:szCs w:val="28"/>
          <w:rtl w:val="true"/>
          <w:lang w:bidi="fa-IR"/>
        </w:rPr>
        <w:t>بحث ما در جریان اصل عملی بود، در مورد امر اضطراری در رابطۀ با اعاده، مقتضای اصل عملی را بیان کردیم، که بنابر قول به وحدت امر، اصل عملی اقتضا می‌کند عدم اجزاء را و بنابر قول به تعدد امر، اصل عملی اقتضای برائت و اجزاء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قضاء که قبلا هم گفتیم، وقتی مسألۀ قضاء مطرح می‌شود، نوعا آنجایی محل بحث است که عذر مستوعب جمیع وقت است، یعنی در تمام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الوقت ثم صار بعد الوقت واجدا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بحث قضاء مطرح نیست، بحث اعاده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قضاء نوعا در چنین جایی مطرح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فروض دیگر هم دارد، آنجا هم بیان کردیم مثل این‌که در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لکن به لحاظ این‌که واجب، واجب موسع بود، در اول وقت نماز را نخواند، تأخیر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وسط الوقت او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وسط و آخر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نتیجتا نمازش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bookmarkStart w:id="750" w:name="pg13675_174442"/>
    </w:p>
    <w:p>
      <w:pPr>
        <w:pStyle w:val="BookText"/>
        <w:rPr/>
      </w:pPr>
      <w:bookmarkEnd w:id="750"/>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یک‌چنین فرضی هم در رابطۀ با قضاء مطرح می‌شود، منتهی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کنیم، نه در آخر وقت و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مسألۀ اعاده مطرح است، نه مسألۀ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فرد روشن و فرد ظاهرش آنجایی است که در تمامی وقت این معذور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فاقدا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بعد الوقت واجدا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اینجا قضاء به صورت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اصل عملی بر این شخص وجوب دارد یا وجوب ندارد؟ نکته‌ای را که در اینجا باید متذکّر بشویم، این است که ما در مسألۀ اعاده وقتی که صورت شک را مطرح می‌کردیم به این کیفیت مطرح می‌شد،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 اذا کان فاقدا للماء فی اول الوقت هل یکون مشروعا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اتیان هم می‌شد، رجائا اتیان می‌شد و به داعی احتمال مشروعیت اتیان می‌شد</w:t>
      </w:r>
      <w:r>
        <w:rPr>
          <w:rFonts w:eastAsia="IRNazanin" w:cs="IRNazanin"/>
          <w:color w:val="111111"/>
          <w:sz w:val="28"/>
          <w:szCs w:val="28"/>
          <w:rtl w:val="true"/>
          <w:lang w:bidi="fa-IR"/>
        </w:rPr>
        <w:t>.</w:t>
      </w:r>
    </w:p>
    <w:p>
      <w:pPr>
        <w:pStyle w:val="Heading4"/>
        <w:numPr>
          <w:ilvl w:val="3"/>
          <w:numId w:val="1"/>
        </w:numPr>
        <w:rPr/>
      </w:pPr>
      <w:bookmarkStart w:id="751" w:name="__RefHeading___Toc597703_1468164448"/>
      <w:bookmarkStart w:id="752" w:name="_Toc286"/>
      <w:bookmarkEnd w:id="751"/>
      <w:r>
        <w:rPr>
          <w:rtl w:val="true"/>
        </w:rPr>
        <w:t>مشروعیت صلاة تیممی</w:t>
      </w:r>
      <w:r>
        <w:rPr>
          <w:rtl w:val="true"/>
        </w:rPr>
        <w:t>«</w:t>
      </w:r>
      <w:r>
        <w:rPr>
          <w:rtl w:val="true"/>
        </w:rPr>
        <w:t>فاقد الماء</w:t>
      </w:r>
      <w:r>
        <w:rPr>
          <w:rtl w:val="true"/>
        </w:rPr>
        <w:t xml:space="preserve">» </w:t>
      </w:r>
      <w:r>
        <w:rPr>
          <w:rtl w:val="true"/>
        </w:rPr>
        <w:t>در اول وقت</w:t>
      </w:r>
      <w:bookmarkEnd w:id="752"/>
    </w:p>
    <w:p>
      <w:pPr>
        <w:pStyle w:val="BookText"/>
        <w:rPr/>
      </w:pPr>
      <w:r>
        <w:rPr>
          <w:rFonts w:ascii="IRNazanin" w:hAnsi="IRNazanin" w:eastAsia="IRNazanin"/>
          <w:color w:val="111111"/>
          <w:sz w:val="28"/>
          <w:sz w:val="28"/>
          <w:szCs w:val="28"/>
          <w:rtl w:val="true"/>
          <w:lang w:bidi="fa-IR"/>
        </w:rPr>
        <w:t>اما در اینجا که فرض کردیم که در تمامی وقت این شخص معذور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تردیدی در مشروعیت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خوانده است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وقت در باب نماز این‌قدر اهمیت دارد که ما نمی‌توانیم بگوییم که حتّی اعتبار وقت هم کنار می‌رود، چون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واجب واقعی او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وقت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وقت در باب نماز از یک اهمیت بسیار بالایی برخوردار است، اصلا خود اهمیت وقت است که مسألۀ امر اضطراری و امر اختیاری را به وجود می‌آورد و الاّ اگر مسألۀ رعایت وقت نبود،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نماز امروز را فردا بخوانید،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ماه دیگر این نماز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اضطرار که پیش آمد، مطرح شد، معنایش این است که آنچه که نمی‌شود در باب نماز نادیده گرفته شود، مسألۀ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می‌شود در باب نماز از آن صرف‌نظر کرد، الاّ مسألۀ وقت</w:t>
      </w:r>
      <w:r>
        <w:rPr>
          <w:rFonts w:eastAsia="IRNazanin" w:cs="IRNazanin"/>
          <w:color w:val="111111"/>
          <w:sz w:val="28"/>
          <w:szCs w:val="28"/>
          <w:rtl w:val="true"/>
          <w:lang w:bidi="fa-IR"/>
        </w:rPr>
        <w:t>.</w:t>
      </w:r>
    </w:p>
    <w:p>
      <w:pPr>
        <w:pStyle w:val="Heading4"/>
        <w:numPr>
          <w:ilvl w:val="3"/>
          <w:numId w:val="1"/>
        </w:numPr>
        <w:rPr/>
      </w:pPr>
      <w:bookmarkStart w:id="753" w:name="__RefHeading___Toc597705_1468164448"/>
      <w:bookmarkStart w:id="754" w:name="_Toc287"/>
      <w:bookmarkEnd w:id="753"/>
      <w:r>
        <w:rPr>
          <w:rtl w:val="true"/>
        </w:rPr>
        <w:t>حکم صلاة فاقد الطهورین</w:t>
      </w:r>
      <w:bookmarkEnd w:id="754"/>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مورد که حکمش مختلف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کسی که نمی‌تواند با آب نماز بخواند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الصلاة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 تحت الشعاع قرار می‌گیرد و الاّ در غیر مسألۀ فاقد الطهورین، آن هم بنابر این قول، وقت بر تمام شرایط و بر تمام خصوصیّاتی که در</w:t>
      </w:r>
      <w:bookmarkStart w:id="755" w:name="pg13675_174443"/>
    </w:p>
    <w:p>
      <w:pPr>
        <w:pStyle w:val="BookText"/>
        <w:rPr/>
      </w:pPr>
      <w:bookmarkEnd w:id="755"/>
      <w:r>
        <w:rPr>
          <w:rFonts w:ascii="IRNazanin" w:hAnsi="IRNazanin" w:eastAsia="IRNazanin"/>
          <w:color w:val="111111"/>
          <w:sz w:val="28"/>
          <w:sz w:val="28"/>
          <w:szCs w:val="28"/>
          <w:rtl w:val="true"/>
          <w:lang w:bidi="fa-IR"/>
        </w:rPr>
        <w:t>صلاة معتبر است، حاکم است و تقدم دارد و الاّ عرض کردم که مسألۀ اضطرار اصلا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کسی است که سرتاسر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بالاخره یک روز، یک ماه،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فقدان و وجدان، همه به لحاظ وقت و رعایت اهمیت وقت مطرح است</w:t>
      </w:r>
      <w:r>
        <w:rPr>
          <w:rFonts w:eastAsia="IRNazanin" w:cs="IRNazanin"/>
          <w:color w:val="111111"/>
          <w:sz w:val="28"/>
          <w:szCs w:val="28"/>
          <w:rtl w:val="true"/>
          <w:lang w:bidi="fa-IR"/>
        </w:rPr>
        <w:t>.</w:t>
      </w:r>
    </w:p>
    <w:p>
      <w:pPr>
        <w:pStyle w:val="Heading4"/>
        <w:numPr>
          <w:ilvl w:val="3"/>
          <w:numId w:val="1"/>
        </w:numPr>
        <w:rPr/>
      </w:pPr>
      <w:bookmarkStart w:id="756" w:name="__RefHeading___Toc597707_1468164448"/>
      <w:bookmarkStart w:id="757" w:name="_Toc288"/>
      <w:bookmarkEnd w:id="756"/>
      <w:r>
        <w:rPr>
          <w:rtl w:val="true"/>
        </w:rPr>
        <w:t>عدم منافات قضاء در خارج وقت با مشروعیت صلاة تیممی</w:t>
      </w:r>
      <w:bookmarkEnd w:id="757"/>
    </w:p>
    <w:p>
      <w:pPr>
        <w:pStyle w:val="BookText"/>
        <w:rPr/>
      </w:pPr>
      <w:r>
        <w:rPr>
          <w:rFonts w:ascii="IRNazanin" w:hAnsi="IRNazanin" w:eastAsia="IRNazanin"/>
          <w:color w:val="111111"/>
          <w:sz w:val="28"/>
          <w:sz w:val="28"/>
          <w:szCs w:val="28"/>
          <w:rtl w:val="true"/>
          <w:lang w:bidi="fa-IR"/>
        </w:rPr>
        <w:t>وقتی که نوبت به قضا می‌رسد و ما فرض کردیم که عذر مستوعب تمام وقت بود، نمی‌توانیم دیگر اینجا احتمال عدم مشروعیت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در تمام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عین‌حال احتمال می‌دهیم که این نماز مع التیممی 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جای این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چه وحدت امر را قائل شویم و چه تعدد امر را قائل شویم، مشروعیت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مستوعب نمی‌تواند قابل تردید باشد و کسی در آن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مشروعیت دارد، منافاتی با وجوب قضاء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مشروعیت منافات با وجوب اعاده در وقت نداشت، مشروعیت منافات با وجوب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مشروع بود، اما یمکن که قضائش در خارج وقت هم وجوب داشته باشد،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منافات با وجوب قضا ندارد، لذا باید در دلیل وجوب قضا دقت داشته باشیم، دلیل وجوب قضا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قائل به وحدت امر باشیم، روی قول به وحدت اگر این نماز خوانده شده، مشروعیت داشته باشد، تبعا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موضوع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یفت عن المکلّف ما هو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مسألۀ وحدت امر؛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مشروعیت قطعیه پیدا کرد، پس با خواندن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شد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 عن المکلف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مکلف فوت نشده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قضاء او را داشته باشد</w:t>
      </w:r>
      <w:r>
        <w:rPr>
          <w:rFonts w:eastAsia="IRNazanin" w:cs="IRNazanin"/>
          <w:color w:val="111111"/>
          <w:sz w:val="28"/>
          <w:szCs w:val="28"/>
          <w:rtl w:val="true"/>
          <w:lang w:bidi="fa-IR"/>
        </w:rPr>
        <w:t>.</w:t>
      </w:r>
    </w:p>
    <w:p>
      <w:pPr>
        <w:pStyle w:val="Heading4"/>
        <w:numPr>
          <w:ilvl w:val="3"/>
          <w:numId w:val="1"/>
        </w:numPr>
        <w:rPr/>
      </w:pPr>
      <w:bookmarkStart w:id="758" w:name="__RefHeading___Toc597709_1468164448"/>
      <w:bookmarkStart w:id="759" w:name="_Toc289"/>
      <w:bookmarkEnd w:id="758"/>
      <w:r>
        <w:rPr>
          <w:rtl w:val="true"/>
        </w:rPr>
        <w:t>وجوب قضاء صلاة تیممی بر فرض تعدد امر</w:t>
      </w:r>
      <w:bookmarkEnd w:id="759"/>
    </w:p>
    <w:p>
      <w:pPr>
        <w:pStyle w:val="BookText"/>
        <w:rPr/>
      </w:pPr>
      <w:r>
        <w:rPr>
          <w:rFonts w:ascii="IRNazanin" w:hAnsi="IRNazanin" w:eastAsia="IRNazanin"/>
          <w:color w:val="111111"/>
          <w:sz w:val="28"/>
          <w:sz w:val="28"/>
          <w:szCs w:val="28"/>
          <w:rtl w:val="true"/>
          <w:lang w:bidi="fa-IR"/>
        </w:rPr>
        <w:t>اما اگر قائل به تعدد امر شدیم، در مسألۀ قول به تعدد امر، می‌گوییم که این یک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 انجام داد و در نتیجه امر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یک امر مستقلی است، ساقط 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 به صلاة مع الوضوء در وقت که به این شخص توجه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فاقدا للماء فی جمیع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خارج وقت می‌آییم و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 اینجا یک احتمالی</w:t>
      </w:r>
      <w:bookmarkStart w:id="760" w:name="pg13675_174444"/>
    </w:p>
    <w:p>
      <w:pPr>
        <w:pStyle w:val="BookText"/>
        <w:rPr/>
      </w:pPr>
      <w:bookmarkEnd w:id="760"/>
      <w:r>
        <w:rPr>
          <w:rFonts w:ascii="IRNazanin" w:hAnsi="IRNazanin" w:eastAsia="IRNazanin"/>
          <w:color w:val="111111"/>
          <w:sz w:val="28"/>
          <w:sz w:val="28"/>
          <w:szCs w:val="28"/>
          <w:rtl w:val="true"/>
          <w:lang w:bidi="fa-IR"/>
        </w:rPr>
        <w:t>برای ما پیش می‌آید، آن احتمال این است که فوتی 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احتمال می‌دهیم که مقصود از فوت، فوت آن فریضه‌ای است که تکلیف به آن فریضه بالفعل در وقت متوجه شده است، اگر ملاک از برای وجوب قضا نباشد، بلکه آن وظیفۀ واقعیۀ اولیه ولو این‌که در وقت هم امر فعلی منجّزی به آن تعلق نگرفته است، لکن بالاخره این شخص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از او کأنّ فوت شده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دایره‌اش توسعه دارد که در این مورد هم دلالت بر وجوب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مجرد فرض و تخیل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وظیفۀ فعلیه را ما باید در نظر بگیریم، آن وظیفۀ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متنجّزۀ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نظر بگیریم و آن وظیفۀ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متنجّزۀ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قائل به تعدد امر هم بشویم، چون این شخص در هیچ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تبعا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فریضۀ فعلیۀ متنجّزه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حسب واقع اتیان شده است و امر خودش را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این واقعیت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الفریضة الفعلیة متنجّزه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الفریضة الواقعیة الاولیه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امری هم در وقت نسبت به شما نداشته است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در هیچ برهه‌ای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تعلق نگرفته است، حتّی قبل از این‌که نوبت به اصل عملی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ساعت به غروب شد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 الماء یجب علیه الصلاة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ما حکم به اعاده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نداشته باشد در همان وقت هم ما راهی برای اثبات وجوب اعاده و حکم به وجوب اعاده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هم با کمک اطلاق وجوب اعاده ثابت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همانجا هم دلیلی بر وجوب اعاده نداشتیم، حالا که خارج وقت است و عذرش هم مستوعب بوده است، دیگر نمی‌توانیم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استفاده کنیم که آن فریضۀ واقعیۀ اولیه چون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القضاء فی ما بعد الوقت و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الامر الاضطراری</w:t>
      </w:r>
      <w:r>
        <w:rPr>
          <w:rFonts w:eastAsia="IRNazanin" w:cs="IRNazanin"/>
          <w:color w:val="111111"/>
          <w:sz w:val="28"/>
          <w:szCs w:val="28"/>
          <w:rtl w:val="true"/>
          <w:lang w:bidi="fa-IR"/>
        </w:rPr>
        <w:t>».</w:t>
      </w:r>
    </w:p>
    <w:p>
      <w:pPr>
        <w:pStyle w:val="Heading4"/>
        <w:numPr>
          <w:ilvl w:val="3"/>
          <w:numId w:val="1"/>
        </w:numPr>
        <w:rPr/>
      </w:pPr>
      <w:bookmarkStart w:id="761" w:name="__RefHeading___Toc597711_1468164448"/>
      <w:bookmarkStart w:id="762" w:name="_Toc290"/>
      <w:bookmarkEnd w:id="761"/>
      <w:r>
        <w:rPr>
          <w:rtl w:val="true"/>
        </w:rPr>
        <w:t>لسان اصول و امارات در صلاة فاقد بعضی از اجزاء و شرایط‌</w:t>
      </w:r>
      <w:bookmarkEnd w:id="762"/>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مهم‌تر از امر اضطراری بحث در اوامر ظاهریه است که ما تبعا لمرحوم آخوند تعبیر به اوامر می‌کنیم و الاّ ما تعدد امر نداریم، اما حالا چون ایشان این‌طوری تعبیر فرمودند، ما هم تعبیر به اوامر ظاهریه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ظاهریه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مربوط به امارات است، یک قسمت</w:t>
      </w:r>
    </w:p>
    <w:p>
      <w:pPr>
        <w:pStyle w:val="BookText"/>
        <w:rPr/>
      </w:pPr>
      <w:r>
        <w:rPr>
          <w:rFonts w:ascii="IRNazanin" w:hAnsi="IRNazanin" w:eastAsia="IRNazanin"/>
          <w:color w:val="111111"/>
          <w:sz w:val="28"/>
          <w:sz w:val="28"/>
          <w:szCs w:val="28"/>
          <w:rtl w:val="true"/>
          <w:lang w:bidi="fa-IR"/>
        </w:rPr>
        <w:t>هم مربوط به اصول عملیه است، این‌طور نیست که حکمشان در مسألۀ اجزاء یک‌نواخت باشد، من الممکن که کسی بین اینها تفصیل قائل شود،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شده‌اند، ممکن است بین امارات و اصول از نظر اجزاء و عدم اجزاء کسی قائل به تفصیل شود، که بعدا باید توضیح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این‌که وارد محل بحث شویم، باید یک مقدار محل بحث را مشخّص کنیم، ببینیم موضوع بحث ما کجا است؟</w:t>
      </w:r>
    </w:p>
    <w:p>
      <w:pPr>
        <w:pStyle w:val="BookText"/>
        <w:rPr/>
      </w:pPr>
      <w:r>
        <w:rPr>
          <w:rFonts w:ascii="IRNazanin" w:hAnsi="IRNazanin" w:eastAsia="IRNazanin"/>
          <w:color w:val="111111"/>
          <w:sz w:val="28"/>
          <w:sz w:val="28"/>
          <w:szCs w:val="28"/>
          <w:rtl w:val="true"/>
          <w:lang w:bidi="fa-IR"/>
        </w:rPr>
        <w:t>در باب امارات و اصول، ممکن است سه نوع اماره و سه نوع اصل وجود داشته باشد، که از این سه قسم، دو قسمش داخل در محل بحث اجزاء است و یک قسمش خارج از محل بحث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قسمی که داخل در محل بحث اجزاء است کجاست؟ جایش آنجایی است که ما یک مأموربه مسلّمی داشته باشیم، یک مکلّف‌به به تکلیف قطعی مسلّمی داشته باشیم و این مأموربه ما یک مرکبی باشد که دارای اجزاء باشد، یا دارای شرایط باشد، مثلا موانعی داشته باشد که مانع از تحقّق این مأموربه است، فرض کنید مثل باب صلاة که همۀ این خصوصیات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اجزاء است، هم دارای شرائط است و هم دارای موانع و علاوه قواطع هم در باب صلاة غیر از موانع،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یک‌چنین مأموربهی داریم، در مقابل این مأموربه اماره یا اصلی داریم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اول از آن دو فرضی که محل نزاع ما است، لسان اماره و لسان اصل چنین است، که با توجه به همان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همان مکلّف‌به مرکب از اجزاء و شرایط، اماره و اصل با توجّه به آن حکم می‌کند به این معنا که آن جزئی را که آن دلیل در مأموربه به عنوان جزئیت دخالت داده است، من اصل می‌خواهم بگویم این جز تحقق دارد، من اماره می‌خواهم بگویم که آن جزء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در دلیل مأموربه به عنوان شرطیت اخذ شده است، مفاد اصل و اماره، تحقق همان چیزی است که در لسان دلیل مرکب به عنوان شرطیت اخذ شده است، مثلا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که اقتضاء؟ می‌کند بقاء وضو را، شما که اول صبح وضو گرفتید، حالا زوال شمس شده است و شک می‌کنید که وضو شما باقی است یا باقی نیست؟ استصحاب که جریان پیدا می‌کند و حکم می‌کند به این‌که وضو شما باقی است، این استصحاب چه می‌خواهد بگوید؟ آیا لسانش غیر از این معنا است؟ می‌خواهد بگوید که آیه شریفه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وضودار باشید، من استصحاب می‌خواهم بگویم تو وضو داری، 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حکم به بقاء وضو تو کنم، یعنی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حالت استصحابی شما ایستادی و نماز خواندی، بدان که همان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رعایت کردی، آیا استحباب وضو غیر از این می‌تواند لسان و بیان داشته باشد؟</w:t>
      </w:r>
    </w:p>
    <w:p>
      <w:pPr>
        <w:pStyle w:val="BookText"/>
        <w:rPr/>
      </w:pPr>
      <w:r>
        <w:rPr>
          <w:rFonts w:ascii="IRNazanin" w:hAnsi="IRNazanin" w:eastAsia="IRNazanin"/>
          <w:color w:val="111111"/>
          <w:sz w:val="28"/>
          <w:sz w:val="28"/>
          <w:szCs w:val="28"/>
          <w:rtl w:val="true"/>
          <w:lang w:bidi="fa-IR"/>
        </w:rPr>
        <w:t>استصحاب بقاء وضو اگر به این کار کاری نداشته باشد، پس چه می‌خواهد بگوید؟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وضوئک فیجوز لک 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تو است و تو با وضو داری وارد نماز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اگر دلیل گفت که در نماز، طهارت ثوب شرطیت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بیّنه‌ای قائم شد که ثوب شما طاهر است، فرض کنید حالت سابقه‌اش نجاست بوده است، اگر بینه نبود شما حکم به نجاست می‌کردید، لکن بینه‌ای که تقدّم بر استصحاب دارد، قائم شد بر این‌که ثوب شما طاهر است، این بینه‌ای که اماره است و قائم بر طهارت ثوب شما شده است، لسان این بینه چیست؟ این بینه چه می‌خواهد بگوید؟ بینه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نمازت همراه با طهارت ثوبت باشد، من با توجه به آن دلیل می‌خواهم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 که در این ثوب می‌خوانی نماز با ثوب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بینه‌ای که بر طهارت ثوب، ظاهر می‌شود غیر از مفاد و مدلول است؟ یا به جای بینه اگر استصحاب طهارت جاری شود، جایی است که حالت سابقۀ ثوب طهارت باشد؟ یا آنجایی که اصلا حالت سابقه‌اش غیر معلوم است، اگر قاعدۀ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یا 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مدرک قاعدۀ طهارت است، این قاعدۀ طهارت چه می‌خواهد بگوید؟ می‌خواهد بگوید آن طهارت معتبرۀ در لباس مصلّی که در صحت صلاة نقش دارد، در اینجا وجود دارد، آن طهارت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قسم از دو قسم مورد نزاع ما آنجایی است که بینه و اصل، ناظر به دلیل جزئیت و شرطیت هستند و حکم می‌کنند به این‌که آن جزء و آن شرط وجود دارد، منتهی چگونگی آن داخل در نزاع ما می‌شود؟ دخولش در نزاع ما به این کیفیت است، که شما با وضو استصحابی ایستادید و نماز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فی الوقت او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این استصحاب مخالف واقع بوده است و شما در اول زوال دارای وضو نبودید، اینجا بحث اجزاء امر ظاهری مطرح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آنجایی که استصحاب طهارت ثوب را می‌کنید، یا بینه بر خلاف حالت سابقه قائم بر طهارت ثوب می‌شود، شما با این طهارت ثابتۀ از طریق بینه، یا از طریق استصحاب، یا از طریق قاعدۀ طهارت نماز خواندید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حال نماز لباس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تارتا انکشاف داخل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مسألۀ اعاده مطرح می‌شود و ما باید بحث کنیم که آیا اعاده واجب است یا نه؟ و اخری انکشاف خارج وقت است، که آن وقت در باب اجزاء باید بحث کنیم که آیا قضاء چنین نمازی واجب است یا این‌که واجب نیست؟ از آن سه قسم دو قسمش داخل در محل بحث است، حالا یک قسم از آن دو قسم داخل محل بحث ذکر شد، دو قسم دیگر را بعد عرض</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صلاة تیممی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وقت از لحاظ قضاء بنابر تعدد یا وحدت امر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اصل و اماره در صلاة فاقد اجزاء و شرایط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فاقد الطهورین چه حکمی دارد؟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مشروعیت صلاة تیممی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چگونه ثابت می‌شود؟</w:t>
      </w:r>
      <w:bookmarkStart w:id="763" w:name="pg13675_174448"/>
    </w:p>
    <w:p>
      <w:pPr>
        <w:pStyle w:val="Heading3"/>
        <w:numPr>
          <w:ilvl w:val="2"/>
          <w:numId w:val="1"/>
        </w:numPr>
        <w:rPr/>
      </w:pPr>
      <w:bookmarkStart w:id="764" w:name="__RefHeading___Toc597713_1468164448"/>
      <w:bookmarkStart w:id="765" w:name="_Toc291"/>
      <w:bookmarkEnd w:id="763"/>
      <w:bookmarkEnd w:id="764"/>
      <w:r>
        <w:rPr>
          <w:rtl w:val="true"/>
        </w:rPr>
        <w:t>درس سیصد و ششم</w:t>
      </w:r>
      <w:bookmarkEnd w:id="765"/>
    </w:p>
    <w:p>
      <w:pPr>
        <w:pStyle w:val="Heading4"/>
        <w:numPr>
          <w:ilvl w:val="3"/>
          <w:numId w:val="1"/>
        </w:numPr>
        <w:rPr/>
      </w:pPr>
      <w:bookmarkStart w:id="766" w:name="__RefHeading___Toc597715_1468164448"/>
      <w:bookmarkStart w:id="767" w:name="_Toc292"/>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68" w:name="__RefHeading___Toc597717_1468164448"/>
      <w:bookmarkStart w:id="769" w:name="_Toc293"/>
      <w:bookmarkEnd w:id="768"/>
      <w:r>
        <w:rPr>
          <w:rtl w:val="true"/>
        </w:rPr>
        <w:t>حکم فاقد اجزاء و شرایط‌</w:t>
      </w:r>
      <w:bookmarkEnd w:id="769"/>
    </w:p>
    <w:p>
      <w:pPr>
        <w:pStyle w:val="BookText"/>
        <w:rPr/>
      </w:pPr>
      <w:r>
        <w:rPr>
          <w:rFonts w:ascii="IRNazanin" w:hAnsi="IRNazanin" w:eastAsia="IRNazanin"/>
          <w:color w:val="111111"/>
          <w:sz w:val="28"/>
          <w:sz w:val="28"/>
          <w:szCs w:val="28"/>
          <w:rtl w:val="true"/>
          <w:lang w:bidi="fa-IR"/>
        </w:rPr>
        <w:t>در باب امر ظاهری، در این فرض محل نزاع است که مجرای اصل و مورد اماره، شرطی باشد که لسان دلیل اماره یا اصل، تحقق آن شرط باشد و در دلیل مأموربه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طهارت معتبره با توجه به استصحاب تحقق دارد، یا طهارت ثوب با توجه به بیّنه که برخلاف حالت سابقه قائم شد تحقق دارد، این مورد بلااشکال در مسألۀ امر ظاهری مورد بحث است، که آیا در این موارد قائل به اجزاء شویم یا نه؟ این بلااشکال 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جایی است که یک مرکب مأموربه و یا مقیّد به قیود و شرایطی داریم، لکن در تعداد آن اجزاء و شرایط شک داریم و بعضی از امور را احتمال می‌دهیم که برای مأموربه جزئیت داشته باشد و برخی را احتمال می‌دهیم که جزئیت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مثلا در باب نماز، نه جزء جزئیت دارد، لکن در جزء دهم که سوره است شک در جزئیتش داریم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باب شرایط، در شرطیت بعضی از آنها تردید 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موانع در مانعیت</w:t>
      </w:r>
    </w:p>
    <w:p>
      <w:pPr>
        <w:pStyle w:val="BookText"/>
        <w:rPr/>
      </w:pPr>
      <w:r>
        <w:rPr>
          <w:rFonts w:ascii="IRNazanin" w:hAnsi="IRNazanin" w:eastAsia="IRNazanin"/>
          <w:color w:val="111111"/>
          <w:sz w:val="28"/>
          <w:sz w:val="28"/>
          <w:szCs w:val="28"/>
          <w:rtl w:val="true"/>
          <w:lang w:bidi="fa-IR"/>
        </w:rPr>
        <w:t>بعضی از موانع تردید 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موردی که ما شک داریم، اماره و اصلی قائم بر عدم جزئیت می‌شود یا قائم بر عدم شرطیت و عدم مانعیت می‌شود، مثل این‌که مثلا یک روایت صحیحۀ معتبره در مورد سوره وارد می‌شود و دلالت می‌کند بر این‌که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جزءا واجبیا 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را از اجزاء واجبۀ صلاة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فرض کنیم استصحاب عدم جزئیت دربارۀ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یک شرط مشکوکی داشته باشیم، روایتی دلالت بر عدم شرطیت آن شرط مشکوک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استصحاب عدم شرطیت فرضا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باب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استناد این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لیست من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مدتها مثلا نماز را بدون سوره خواندیم و بعد برای ما منکشف شد که این روایت بر خلاف واقع بوده است و سوره جزئیت برای نماز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استصحاب عدم جزئیت جاری شد، بعد از مدتها منکشف شد که این استصحاب برخلاف واقع بوده است و سوره جزئیت برای صلاة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آن نمازهای بدون سوره‌ای که اتیان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الی الامارة او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کشف خلاف شد، آیا اجزاء در کار است؟ یا این‌که لازم است اعاده و یا قضاء شود؟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اجزاء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و لا اللقضاء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قائل به عدم اجزاء شدیم، طبعا اعاده و یا قضاء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است و الاّ بحث ما که اختصاص به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صلاة یک حدیثی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غیر آن پنج امری که در آن استثنا شد، حکم به عدم وجوب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مسألۀ صلاة را هم مثال بزنیم، با قطع‌نظر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ضابطۀ کلی در خصوص باب نماز موارد اعاده و عدم لزوم اعاده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سالها هم سوره را ترک کرده باشد، در باب نماز به مقتضای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که مثال به صلاة می‌زنیم این با قطع‌نظر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 قواعد اولیّه و معیارهای اوّلی ما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موردی هم بحث اجزاء مطرح است که ما یک مرکب مأموربه ذات اجزاء و یا یک مقیّد به قیود و شرایطی داریم و در رابطۀ با بعضی از اجزاء شک داریم و اماره یا اصل قائم می‌شود و جزئیت مشکوک الجزئیة یا شرطیت مشکوک الشرطیة، یا مانعیت مشکوک المانعیة را نفی می‌کند و ما به استناد این اصل یا اماره آن مشکوک الجزئیة و مشکوک الشرطیة را ترک می‌کنیم و مشکوک المانعیة را اتیان می‌کنیم و بعدا کشف خلاف می‌شود، معلوم می‌شود که آن جزئیت داشته و ما ترک کردیم، شرطیت داشته و رعایت نکردیم، مانعیت داشته و ما به استناد اصل یا اماره آن مانع را اتیان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770" w:name="pg13675_174450"/>
    </w:p>
    <w:p>
      <w:pPr>
        <w:pStyle w:val="BookText"/>
        <w:rPr/>
      </w:pPr>
      <w:bookmarkEnd w:id="770"/>
      <w:r>
        <w:rPr>
          <w:rFonts w:ascii="IRNazanin" w:hAnsi="IRNazanin" w:eastAsia="IRNazanin"/>
          <w:color w:val="111111"/>
          <w:sz w:val="28"/>
          <w:sz w:val="28"/>
          <w:szCs w:val="28"/>
          <w:rtl w:val="true"/>
          <w:lang w:bidi="fa-IR"/>
        </w:rPr>
        <w:t>در اینجا مسألۀ اجزاء که عبارت از وجوب اعاده و قضاء است، در کار است یا مسألۀ عدم اجزاء؟ این هم داخل در محل بحث است، قائلین به اجزاء حکم به اجزاء می‌کنند، قائلین به عدم اجزاء حکم به عدم اجزاء</w:t>
      </w:r>
      <w:r>
        <w:rPr>
          <w:rFonts w:eastAsia="IRNazanin" w:cs="IRNazanin"/>
          <w:color w:val="111111"/>
          <w:sz w:val="28"/>
          <w:szCs w:val="28"/>
          <w:rtl w:val="true"/>
          <w:lang w:bidi="fa-IR"/>
        </w:rPr>
        <w:t>.</w:t>
      </w:r>
    </w:p>
    <w:p>
      <w:pPr>
        <w:pStyle w:val="Heading4"/>
        <w:numPr>
          <w:ilvl w:val="3"/>
          <w:numId w:val="1"/>
        </w:numPr>
        <w:rPr/>
      </w:pPr>
      <w:bookmarkStart w:id="771" w:name="__RefHeading___Toc597719_1468164448"/>
      <w:bookmarkStart w:id="772" w:name="_Toc294"/>
      <w:bookmarkEnd w:id="771"/>
      <w:r>
        <w:rPr>
          <w:rtl w:val="true"/>
        </w:rPr>
        <w:t>کشف خلاف پس از عمل بر طبق اماره یا اصل</w:t>
      </w:r>
      <w:bookmarkEnd w:id="772"/>
    </w:p>
    <w:p>
      <w:pPr>
        <w:pStyle w:val="BookText"/>
        <w:rPr/>
      </w:pPr>
      <w:r>
        <w:rPr>
          <w:rFonts w:ascii="IRNazanin" w:hAnsi="IRNazanin" w:eastAsia="IRNazanin"/>
          <w:color w:val="111111"/>
          <w:sz w:val="28"/>
          <w:sz w:val="28"/>
          <w:szCs w:val="28"/>
          <w:rtl w:val="true"/>
          <w:lang w:bidi="fa-IR"/>
        </w:rPr>
        <w:t>مورد سومی که از محل بحث بیرون است، آنجایی است که اگر یک اماره یا اصلی قائم شود بر این‌که فلان تکلیف ثابت است و ما بر طبق اماره و یا اصل، تکلیف را رعایت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منکشف شد که تکلیف این نبود که اماره و اصل دلالت کرده است، بلکه تکلیف چیز دیگری بوده است و به مطلب دیگری حکم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معروفش، فرض کنید اماره یا اصل قائم شد بر این‌که در روز جمعه وظیفه صلاة جمعه است، روایت معتبر، حدیث صحیح این معنا را دلالت کرد، که در روز جمعه وظیفه عبارت از صلاة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فرضا با استصحاب این معنا را ثابت کردیم که در عصر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روز جمعه واجب بود، حالا که عصر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می‌توانیم استصحاب کنیم و از راه استصحاب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تکلیف همان نماز جمعه است و واجب همان صلاة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مدتها خواندن نماز جمعه، فرضا برای ما منکشف شد که در روز جمعه اصلا نماز جمعه وجوب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سبیل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چیزی که به نحو تعیین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نزاع در باب اجزاء در اینجا جریان دارد یا نزاع در باب اجزاء اینجا نمی‌تواند جریان داشته باشد؟</w:t>
      </w:r>
    </w:p>
    <w:p>
      <w:pPr>
        <w:pStyle w:val="BookText"/>
        <w:rPr/>
      </w:pPr>
      <w:r>
        <w:rPr>
          <w:rFonts w:ascii="IRNazanin" w:hAnsi="IRNazanin" w:eastAsia="IRNazanin"/>
          <w:color w:val="111111"/>
          <w:sz w:val="28"/>
          <w:sz w:val="28"/>
          <w:szCs w:val="28"/>
          <w:rtl w:val="true"/>
          <w:lang w:bidi="fa-IR"/>
        </w:rPr>
        <w:t>روی یک فرض که مسألۀ خیلی روشن است، نزاع در اینجا جریان ندارد، یعنی اینجا جای توهم اجزاء نیست، حتما باید قائل به عدم اجزاء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مبنا خیلی روشن است و آن روی مبنای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امر اضطراری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امر اضطراری تعبیر نکنید، ما دو امر نداریم،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منتهی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شرطیت وضو مطرح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شرطیت تیمم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در اینجا که مسألۀ امر ظاهری است،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در روز جمعه تکلیف به نماز ظهر متعلق است، پس دیگر نماز جمعه مأموربه نیست، هیچ حظّ و بهره‌ای از تعلق امر ندارد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اجزاء موضوع بحث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 هل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خواند در این مثالی که ذکر کردیم بجای نماز ظهر، این به کدام</w:t>
      </w:r>
    </w:p>
    <w:p>
      <w:pPr>
        <w:pStyle w:val="BookText"/>
        <w:rPr/>
      </w:pPr>
      <w:r>
        <w:rPr>
          <w:rFonts w:ascii="IRNazanin" w:hAnsi="IRNazanin" w:eastAsia="IRNazanin"/>
          <w:color w:val="111111"/>
          <w:sz w:val="28"/>
          <w:sz w:val="28"/>
          <w:szCs w:val="28"/>
          <w:rtl w:val="true"/>
          <w:lang w:bidi="fa-IR"/>
        </w:rPr>
        <w:t>مأموربه اتیان کرد؟ کدام مأموربه در خارج تحقق پیدا کرده، آن‌که وظیفه بود به حسب واقع نماز ظهر بود و آنچه را که این اتیان کرد در خارج اصلا غیرمأموربه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بنشینیم بحث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می‌گیرد؟ حالا در امر اضطراری چه قائل به وحدت امر شویم و چه قائل به تعدد، بالاخره این نمازی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توسعه می‌دهیم که بحثهای اخیر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بحثهای گذشته رجائا و به احتمال مشروعیة انجام می‌داد و بعدا هم کشف خلاف نمی‌شد، بعدا نمی‌فهمیدیم که این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مشروعیت واقع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 شک می‌کردیم که این عمل گذشته مجزی است یا نه؟</w:t>
      </w:r>
    </w:p>
    <w:p>
      <w:pPr>
        <w:pStyle w:val="BookText"/>
        <w:rPr/>
      </w:pPr>
      <w:r>
        <w:rPr>
          <w:rFonts w:ascii="IRNazanin" w:hAnsi="IRNazanin" w:eastAsia="IRNazanin"/>
          <w:color w:val="111111"/>
          <w:sz w:val="28"/>
          <w:sz w:val="28"/>
          <w:szCs w:val="28"/>
          <w:rtl w:val="true"/>
          <w:lang w:bidi="fa-IR"/>
        </w:rPr>
        <w:t xml:space="preserve">اما در اینجا که شما به استناد روایت یا استصحاب مدتها نماز جمعه را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در روز جمعه وظیفه همان نماز ظهر بود به نحو واجب تعیینی کسائر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آورده که ما حکم کنیم بانّه یقتضی الاجزاء؟ روی مبنای وحدت امر، درست است امر واحد است، اما امر واحد به چه متعلق شده است؟ به نماز ظهر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 یأت به اصلا، بل اتی بغیر ما هو المأموربه، اتی بغیر ما هو الوظیفه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چطور، بحث اجزاء را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آورده است، این اتیان به مأموربه است، آیا این اتیان به مأموربه مقتضی اجزاء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یأت بالمأموربه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که خیلی این معنا روشن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آنهایی هم که قائل به تعدد امر هستند، آیا در اینجا مسألۀ تعدد امر درست می‌کنند؟ احتمال دارد که این معنا را قائل شوند، مثل حرفهایی که ان شاء الله بعدا در باب استصحاب و امارات و امثال ذلک می‌گوییم، مثل این‌که در باب استصحاب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حکمی مماثل با مستصحب جعل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 جمعه در عصر حضور وجوب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یجعل الوجوب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یک وجوب ظاهری درست می‌کند، یک وجوب ظاهری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مطالبی بگوییم، آن وقت می‌توانیم اسم این را اتیان به مأموربه به امر ظاهری بگذاریم روی این فرض که مفاد استصحاب جعل حکم مماثل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فرض شد و این مبنا را ما پذیرفتیم، آن وقت روی این مبنا داخل در بحث اجزاء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دو مأموربه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مأموربه ظاهری از راه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حکم مماثل می‌کند، یک مأموربه واقعی هم که عبارت از صلاة ظهر است که به حسب حکم واقعی آن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بعضی از مبانی، این فرض سوم داخل در محل</w:t>
      </w:r>
      <w:bookmarkStart w:id="773" w:name="pg13675_174452"/>
    </w:p>
    <w:p>
      <w:pPr>
        <w:pStyle w:val="BookText"/>
        <w:rPr/>
      </w:pPr>
      <w:bookmarkEnd w:id="773"/>
      <w:r>
        <w:rPr>
          <w:rFonts w:ascii="IRNazanin" w:hAnsi="IRNazanin" w:eastAsia="IRNazanin"/>
          <w:color w:val="111111"/>
          <w:sz w:val="28"/>
          <w:sz w:val="28"/>
          <w:szCs w:val="28"/>
          <w:rtl w:val="true"/>
          <w:lang w:bidi="fa-IR"/>
        </w:rPr>
        <w:t>بحث اجزاء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هیچ وجهی برای این معنا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صوری بود که 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نظر اجزاء و عدم اجزاء چه باید گفت؟ اینجا گفتیم که مسألۀ امارات و اصول عملیه این طور نیست که دلیل داشته باشیم بر این‌که اینها حکمشان یک‌نواخت است، یعنی اگر قائل به اجزاء هستیم، در همۀ اینها باید قائل شویم، اگر هم نیستیم، مطلقا قائل به عدم اجزاء شویم،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امارات و اصول عملیه امکان دارد که فرق وجود داشته باشد،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امارات روی مبنای طریقیت قائل به عدم اجزاء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اصول عملیه قائل به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خود اصول عملیه هم دلیلی نداریم که همۀ اینها یک‌نواخت هستند، ولو این‌که در اصل عملی بودن مشترک هستند، اما با توجّه به لسان ادله و مفاد ادلۀ آنها، ممکن است با هم 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اصول عملیه به مقتضای لحن و لسان دلیلش ممکن است انسان قائل به اجزاء شود و در بعضی از اصول عملیۀ دیگر قائل به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مسألۀ امر ظاهری، باید حساب اینها را جداجدا رسید، یک حکم یک‌نواخت در همۀ اینها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روی امارات بحث می‌کنیم، بعد نوبت اصول عملیه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مبنای اعتبار اماره، یک وقت همان مبنایی است که مشهور در باب حجّیت امارات قائل شدند که عبارت از مبنای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مبنایی هست در رابطۀ با حجّیت امارات، که از آن تعبیر به سببیت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را قاعدة هم در کفایه و هم در بحثهای دیگر ملاحظه فرمودید، اما اجمالا برای این‌که پایۀ بحث اجزاء و عدم اجزاء است، اشارۀ مختصری به فرق بین طریقیت و سببیت باید بشود</w:t>
      </w:r>
      <w:r>
        <w:rPr>
          <w:rFonts w:eastAsia="IRNazanin" w:cs="IRNazanin"/>
          <w:color w:val="111111"/>
          <w:sz w:val="28"/>
          <w:szCs w:val="28"/>
          <w:rtl w:val="true"/>
          <w:lang w:bidi="fa-IR"/>
        </w:rPr>
        <w:t>.</w:t>
      </w:r>
    </w:p>
    <w:p>
      <w:pPr>
        <w:pStyle w:val="Heading4"/>
        <w:numPr>
          <w:ilvl w:val="3"/>
          <w:numId w:val="1"/>
        </w:numPr>
        <w:rPr/>
      </w:pPr>
      <w:bookmarkStart w:id="774" w:name="__RefHeading___Toc597721_1468164448"/>
      <w:bookmarkStart w:id="775" w:name="_Toc295"/>
      <w:bookmarkEnd w:id="774"/>
      <w:r>
        <w:rPr>
          <w:rtl w:val="true"/>
        </w:rPr>
        <w:t>معنای طریقیت در اعتبار امارات</w:t>
      </w:r>
      <w:bookmarkEnd w:id="775"/>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طریقیت این است که این امارات خودشان من حیث هی، هیچ جهتی و هیچ مصلحت و مزیتی در آنها وجود ندارد، جز این‌که اینها راهنمای به واقع هستند و واقع را آن هم نه به صورت صد درصد بلکه تا اندازه‌ای واقع را نشان می‌دهد، یک آینه‌ای هستند که تا حدی روشن می‌کنند واقع را و یک چراغ متوسطی برای ارائۀ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حجّیت اینها، همین حیثیتی است که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حالا عقلاء یا شارع که این جهت را هم بعدا بیان می‌کنیم، اینها ملاحظه کردند، دیدند که اگر در رابطۀ با واقع تنها بخواهند به اصطلاح روی یک کانال تکیه کنند و آن کانال قطع و</w:t>
      </w:r>
    </w:p>
    <w:p>
      <w:pPr>
        <w:pStyle w:val="BookText"/>
        <w:rPr/>
      </w:pPr>
      <w:r>
        <w:rPr>
          <w:rFonts w:ascii="IRNazanin" w:hAnsi="IRNazanin" w:eastAsia="IRNazanin"/>
          <w:color w:val="111111"/>
          <w:sz w:val="28"/>
          <w:sz w:val="28"/>
          <w:szCs w:val="28"/>
          <w:rtl w:val="true"/>
          <w:lang w:bidi="fa-IR"/>
        </w:rPr>
        <w:t>یقین، هرکجا که انسان صددرصد واقع برایش متبیّن است، آن وقت ترتیب اثر بر واقع دهد، آنجایی که صد در صد واقع روشن نیست، آنها را دیگر کالعدم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شارع این معنا را ملاحظه کردند که اگر بخواهد راه رسیدن به واقع عبارت از یقین صددرصد باشد، مشکلات بسیاری برای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امور مربوط به زندگی دنیوی و داخل زندگی انسان هم همین‌طور است، همان اجتماع کوچک خانواده اگر انسان بخواهد در تمامی مسائل راه را منحصر به یقین ببیند، هر کجا که یقین دارد ترتیب اثر دهد، آنجایی که یقین ندارد کالعدم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حساب این معنا را برسد خیلی مشکلات برای او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انسان وارد منزل می‌شود، به او خبر می‌دهند که فلان کس امروز به عنوان مهمانی می‌خواهد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یقین صددرصد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 قول را به آن ترتیب اثر ندهد، ولو این‌که مخبر مورد وثاقت هم هست، اما یقین برای انسان ایجاد نمی‌کند، این قول را کالعدم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آمدن مهمان و عدم تهیۀ وسایل پذیرایی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مسائل بالاتر این معنا است، که اگر راه بخواهد منحصرا یقین صد در صد باشد، مشکلات و محظورات زیادی برای انسان پیش می‌آید، گاهی هم اصلا امکان ندارد برای انسان یقین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می‌گفتند یک طلبه‌ای گرفتار وسواس شده بود که می‌بایست در کوفه یا سامرّا حتما داخل شط و رودخانه برود و مدتی در آب بماند، مثلا تا یقین به طهارت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می‌رفت و این کار را می‌کرد،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یقین داری که بدنت طاهر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بیخود یقین داری، آیا شما احتمال نمی‌دهی که در همان شط از عین عذره اگر وجود داشت یک جزء کوچکی به بدن تو چسبیده است و بعد هم که از آب بیرون آمدی آن جزء به بدون تو متصّل است، چه دلیلی بر عدم این احتمال داری؟ آیا دلیلی بر عدم این معنا هست؟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بخواهد روی یقین تکیه کند، صد بار هم برود توی شط کوفه زیر آب و بیرون بیاید، باز هم یقین برایش پیدا نمی‌شود، برای این‌که این احتمالات هست و سبب می‌شود که انسان نتواند یقین صددرصد داشته باشد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مبنای طریقیت، عبارت از این است که چون طریق صددرصد به عنوان رسیدن به واقع مواجه با مشکلات بسیار زیاد بود، عقلاء و شارع در رتبۀ دوم این طرقی را که صدی هشتاد، صدی هفتاد راهنمایی به واقع می‌کند، آنها را هم برایش اعتبار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پشتوانۀ اعتبار و میزان اعتبارشان همان ارائۀ واقع است، همان حکایت و کاشفیت عن الواقع است</w:t>
      </w:r>
      <w:r>
        <w:rPr>
          <w:rFonts w:eastAsia="IRNazanin" w:cs="IRNazanin"/>
          <w:color w:val="111111"/>
          <w:sz w:val="28"/>
          <w:szCs w:val="28"/>
          <w:rtl w:val="true"/>
          <w:lang w:bidi="fa-IR"/>
        </w:rPr>
        <w:t>.</w:t>
      </w:r>
      <w:bookmarkStart w:id="776" w:name="pg13675_174454"/>
    </w:p>
    <w:p>
      <w:pPr>
        <w:pStyle w:val="Heading4"/>
        <w:numPr>
          <w:ilvl w:val="3"/>
          <w:numId w:val="1"/>
        </w:numPr>
        <w:rPr/>
      </w:pPr>
      <w:bookmarkStart w:id="777" w:name="__RefHeading___Toc597723_1468164448"/>
      <w:bookmarkStart w:id="778" w:name="_Toc296"/>
      <w:bookmarkEnd w:id="776"/>
      <w:bookmarkEnd w:id="777"/>
      <w:r>
        <w:rPr>
          <w:rtl w:val="true"/>
        </w:rPr>
        <w:t>حجیت امارات از باب سببیت</w:t>
      </w:r>
      <w:bookmarkEnd w:id="778"/>
    </w:p>
    <w:p>
      <w:pPr>
        <w:pStyle w:val="BookText"/>
        <w:rPr/>
      </w:pPr>
      <w:r>
        <w:rPr>
          <w:rFonts w:ascii="IRNazanin" w:hAnsi="IRNazanin" w:eastAsia="IRNazanin"/>
          <w:color w:val="111111"/>
          <w:sz w:val="28"/>
          <w:sz w:val="28"/>
          <w:szCs w:val="28"/>
          <w:rtl w:val="true"/>
          <w:lang w:bidi="fa-IR"/>
        </w:rPr>
        <w:t>اما آنهایی که مسألۀ سببیت را مطرح می‌کنند، در سببیت هم احتمالاتی هست، لکن آن احتمالات معقول و متصوّر که تا حدی خالی از اشکال در مقام ثبوت است و مستلزم تصویب و امثال ذلک هم نیست،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خبر زراره را حجّت قرار می‌دهد، معنای این حجّیت این است، که در پیروی از زرارۀ عادل و تصدیق عملی عادل، یک مصلحتی وجود دارد، که بر فرضی که این اماره مخالف با واقع باشد و مصلحت واقع فوت شود، مصلحت پیروی و تصدیق عملی قول عادل، آن مصلحت فائتۀ واقعیه را جبران می‌کند، نمی‌گذارد که از جیب انسان مصلحتی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زراره اگر راست بگوید همان مصلحت واقع نصیب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زراره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نعوض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قولش مخالف با واقع باشد، در عین‌حال از شما چیزی فوت نشده است، این تصدیق عملی زراره خودش یک مصلحتی دارد که آن مصلحت فوت شدۀ واقع را کاملا جبران می‌کند، به‌طوری که از جیب شما چیزی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آن معنای معقول و متصوّر در مقام ثبوت عبارت از یک‌چنین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اجمالا در باب حجّیت امارات دو مبنا وجود دارد؛ روی همان مبنای طریقیت که مشهور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موردی را که دخیل در بحث اجزاء هستند،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تکلیف با اماره یا اصل ثابت شده باشد پس از کشف خلاف، حکم مسأله را در صور مختلف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مورد سوم خارج از بحث اجزاء است؟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حجیّت امارات از باب طریقیت و سببیت را بیان کنید</w:t>
      </w:r>
      <w:r>
        <w:rPr>
          <w:rFonts w:eastAsia="IRNazanin" w:cs="IRNazanin"/>
          <w:color w:val="111111"/>
          <w:sz w:val="28"/>
          <w:szCs w:val="28"/>
          <w:rtl w:val="true"/>
          <w:lang w:bidi="fa-IR"/>
        </w:rPr>
        <w:t>.</w:t>
      </w:r>
      <w:bookmarkStart w:id="779" w:name="pg13675_174455"/>
    </w:p>
    <w:p>
      <w:pPr>
        <w:pStyle w:val="Heading3"/>
        <w:numPr>
          <w:ilvl w:val="2"/>
          <w:numId w:val="1"/>
        </w:numPr>
        <w:rPr/>
      </w:pPr>
      <w:bookmarkStart w:id="780" w:name="__RefHeading___Toc597725_1468164448"/>
      <w:bookmarkStart w:id="781" w:name="_Toc297"/>
      <w:bookmarkEnd w:id="779"/>
      <w:bookmarkEnd w:id="780"/>
      <w:r>
        <w:rPr>
          <w:rtl w:val="true"/>
        </w:rPr>
        <w:t>درس سیصد و هفتم</w:t>
      </w:r>
      <w:bookmarkEnd w:id="781"/>
    </w:p>
    <w:p>
      <w:pPr>
        <w:pStyle w:val="Heading4"/>
        <w:numPr>
          <w:ilvl w:val="3"/>
          <w:numId w:val="1"/>
        </w:numPr>
        <w:rPr/>
      </w:pPr>
      <w:bookmarkStart w:id="782" w:name="__RefHeading___Toc597727_1468164448"/>
      <w:bookmarkStart w:id="783" w:name="_Toc298"/>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84" w:name="__RefHeading___Toc597729_1468164448"/>
      <w:bookmarkStart w:id="785" w:name="_Toc299"/>
      <w:bookmarkEnd w:id="784"/>
      <w:r>
        <w:rPr>
          <w:rtl w:val="true"/>
        </w:rPr>
        <w:t>حجیت أمارات و مبانی مختلف</w:t>
      </w:r>
      <w:bookmarkEnd w:id="785"/>
    </w:p>
    <w:p>
      <w:pPr>
        <w:pStyle w:val="BookText"/>
        <w:rPr/>
      </w:pPr>
      <w:r>
        <w:rPr>
          <w:rFonts w:ascii="IRNazanin" w:hAnsi="IRNazanin" w:eastAsia="IRNazanin"/>
          <w:color w:val="111111"/>
          <w:sz w:val="28"/>
          <w:sz w:val="28"/>
          <w:szCs w:val="28"/>
          <w:rtl w:val="true"/>
          <w:lang w:bidi="fa-IR"/>
        </w:rPr>
        <w:t>در باب حجّیت امارات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که مشهور قائل هستند، این است که حجّیت امارات از باب طریقیت و کاشفیت از واقع و جانشینی برای قطع است در مواردی که قطع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هم مسألۀ سببیت بود که وجه معقولش به همان کیفیتی بود که اشاره شد؛ روی مبنای اول که مسألۀ طریقیت و کاشفیت است، یک بحث دیگری است که آن را هم باید ملاحظه کنیم و بعد در رابطۀ با اجزاء و عدم اجزاء نتیجه‌گیری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این است که آیا حجّیت این امارات از نظر شارع یک حجّیت امضائیّه و تصویبیه است؟ یا این‌که حجّیت تأسیسیه وجود دارد؟ و ممکن است که در این جهت بین امارات اختلاف وجود داشته باشد، یعنی یک قسم از امارات حجّیتشان تأکیدیه و امضائیه باشد و یک سری دیگر حجّیتشان تأسیسیه 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حجّیت تأکیدیه و امضائیه این است که عقلا به لحاظ این‌که در مسائل فردی و اجتماعیشان گرفتار یک مشکلات و یک جهاتی هستند؛ و ملاحظه می‌کنند که اگر راه را برای رسیدن</w:t>
      </w:r>
      <w:bookmarkStart w:id="786" w:name="pg13675_174456"/>
    </w:p>
    <w:p>
      <w:pPr>
        <w:pStyle w:val="BookText"/>
        <w:rPr/>
      </w:pPr>
      <w:bookmarkEnd w:id="786"/>
      <w:r>
        <w:rPr>
          <w:rFonts w:ascii="IRNazanin" w:hAnsi="IRNazanin" w:eastAsia="IRNazanin"/>
          <w:color w:val="111111"/>
          <w:sz w:val="28"/>
          <w:sz w:val="28"/>
          <w:szCs w:val="28"/>
          <w:rtl w:val="true"/>
          <w:lang w:bidi="fa-IR"/>
        </w:rPr>
        <w:t>به واقع بخواهند خصوص یقین و خصوص قطع قرار دهند، طبعا کمتر در اینجا موفقیتی پیدا می‌کنند؛ برای این‌که یقین و قطع کمتر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کردند، دیدند در مواردی که اکثرا قطع وجود ندارد؛ باید یک چیزهایی که نزدیک به قطع است، را جانشین قطع کنند، همان طوری‌که در قطع مرآتیت از واقع مطرح است، منتهی، مرآتیتش کامل است و کشفش کشف تام است که برای یک سری از امور که در رتبۀ دوم قرار گرفته‌اند مرآت هستند ولی نه به صورت کامل، کاشف هستند ولی نه به وصف تمام، اینها را هم در کارهایشان ملاک و منشأ اثر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اعتماد به خبر ثقه که اگر مخبر مورد وثوق و مورد اعتماد باشد و یک مطلبی را خبر دهد، این خبر و اخبار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معه عند العقلاء معاملة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این رابطه هیچ‌گونه نظر تأسیسی نداشته است؛ شارع کأنّ تصدیق و امضاء کرده است که آنچه را که عقلا در مسائل دنیوی و در امور معاش به آن اعتماد می‌کنند، در شرع هم همان معنا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امضاء شارع به هر کیفیتی باشد؛ امضاء عملی باشد یا امضاء قولی باشد و حتّی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هم فرضا وجود داشته باشد،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حکم عقل است، این امضاء حکم عقلاء است، نه این‌که خودش یک حکم تأسیسی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مبنای حجّیت روی پایۀ امضاء شد، معنایش این است که شرع از عقلا تأثیرپذیر شده است و آنچه را که عقلا در مسائل خودشان مورد اعتماد و ترتیب اثر قرار می‌دهند شارع هم همان را پذیرفت که یک نوع پذیرفتنش هم همان عدم الردع است، یعنی وقتی که یک مسألۀ عقلایی مبتلا به عقلا بود؛ شارع اگر بخواهد آن مسألۀ عقلایی در شرع پیاده نشود، باید از این معنا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بخواهد که خبر ثقه در شرع مورد اعتماد واقع نشود، باید متشرعه را که از عقلا هستند،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ثقه را مورد اعتنا قرار می‌دهند، شارع باید تذکر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ثقه در امور معاش به درد می‌خورد، اما در امور معاد که به من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معتمدا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دیدیم که شارع چنین برخورد منفی با این مسألۀ نکرد، از همین عدم برخورد منفی کشف می‌کنیم که نظر شارع در این رابطه مثبت است،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خبر ثقه چه در امور معاش و چه در امور معاد این مورد اعتناء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حجّیت تأکیدیه و تصویبیه و امضائیه است</w:t>
      </w:r>
      <w:r>
        <w:rPr>
          <w:rFonts w:eastAsia="IRNazanin" w:cs="IRNazanin"/>
          <w:color w:val="111111"/>
          <w:sz w:val="28"/>
          <w:szCs w:val="28"/>
          <w:rtl w:val="true"/>
          <w:lang w:bidi="fa-IR"/>
        </w:rPr>
        <w:t>.</w:t>
      </w:r>
    </w:p>
    <w:p>
      <w:pPr>
        <w:pStyle w:val="Heading4"/>
        <w:numPr>
          <w:ilvl w:val="3"/>
          <w:numId w:val="1"/>
        </w:numPr>
        <w:rPr/>
      </w:pPr>
      <w:bookmarkStart w:id="787" w:name="__RefHeading___Toc597731_1468164448"/>
      <w:bookmarkStart w:id="788" w:name="_Toc300"/>
      <w:bookmarkEnd w:id="787"/>
      <w:r>
        <w:rPr>
          <w:rtl w:val="true"/>
        </w:rPr>
        <w:t>حجیت تأسیسی و سببی</w:t>
      </w:r>
      <w:bookmarkEnd w:id="788"/>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حجّیت تأسیسیه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برای بعضی از امور مستقلا جعل حجّیت می‌کند و شاید در بین امارات هم ما داشته باشیم بعضی از اماراتی که حجّیت تأسیسیه داشته باشد،</w:t>
      </w:r>
    </w:p>
    <w:p>
      <w:pPr>
        <w:pStyle w:val="BookText"/>
        <w:rPr/>
      </w:pPr>
      <w:r>
        <w:rPr>
          <w:rFonts w:ascii="IRNazanin" w:hAnsi="IRNazanin" w:eastAsia="IRNazanin"/>
          <w:color w:val="111111"/>
          <w:sz w:val="28"/>
          <w:sz w:val="28"/>
          <w:szCs w:val="28"/>
          <w:rtl w:val="true"/>
          <w:lang w:bidi="fa-IR"/>
        </w:rPr>
        <w:t>مثلا اگر شهرت در فتوا اعتبار داشته باشد که این محل بحث است، بعید نیست که این اعتبارش، اعتبار تأسیسی باشد، یعنی شارع مقدس همان‌طوری که احکام تکلیفیه را جعل می‌کند، مسألۀ حجّیت هم به عنوان یک حکم وضعی مطرح است و قابل جعل است؛ و امکان دارد که جعل به همین حجّیت و اعتبار تعلق بگیرد، حتّی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احکام وضعیه تفصیل قائل شدند که دو سه مرتبه اشاره کردیم، مسألۀ حجّیت را داخل در آن قسم می‌دانند که مستقلا می‌تواند جعل شرعی به آن تعلق بگیرد، حجّیت یکی از احکام وضعیه است، مثل ملکیت و زوجیت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شارع عقیب عقد نکاح جعل زوجیت می‌کند، همان‌طور که عقیب عقد بیع جعل ملکیت می‌کند، می‌تواند جعل حجّیت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شهرت فتوائیه را حجّت قرار دادم، جعل شرعی مستقیما به نفس حجّیت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باب امارات یک احتمال است که حجّیت، حجّیت تأسیسیه باشد و حتّی این احتمال هم هست که این سیرۀ عقلائیه در باب مثل خبر ثقه، متأثر از جعل حجّیت شرعیه است، یعنی عقلا از شرع تأثیرپذیر شدند، نه این‌که شارع متأثر از عقلا شده باشد، عقلا چون دیدند که شارع خبر ثقه را مورد اعتماد و حجّیت قرار داده است، این به مسائل اجتماعی و فردی خود عقلاء سرایت کرده آن مسائلی که به شرع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در باب حجّیت هم دو فرض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حجّیت تصویبیه و امضائیه، یک فرض حجّیت تأسیسیه و ابتدائیه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ما دو جور اماره داشته باشیم، بعضی‌هایشان از این قسم و بعضی‌هایشان از آن قسم تأسیسی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مسألۀ اجزاء و عدم اجزاء را روی هر دو فرض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تصویبیه شد که ظاهرا هم در قسمت مهمی از امارات همین‌طور است، مخصوصا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خبر ثقه این‌طور که ملاحظه فرمودید، به آیاتی و روایاتی استدلال شده است، به اجماع استدلال شد، لکن بهترین دلیل بر حجّیت خبر ثقه که دلیل محکمی هست، همین معنا است که سیرۀ عملیۀ عقلاء بر این استمرار و استقرار پیدا کرد که به قول ثقه ترتیب اثر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یعاملون مع قول ثقه معاملة القطع فی مورد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قطع وجود ندارد، خبر ثقه را جانشین قطع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مسألۀ در باب خبر واحد قاعدة هم همین‌طور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روی این مبنا که دو جهت در کار است و دو حیث را در نظر گرفتیم؛ یکی حجّیت من باب الطریقیة و الکاشفیة و دیگر حجّیت به نحو تأکید و امضاء، نه بنحو تأسیس 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خبر ثقه را با همان دیدی که عقلا به آن نگاه می‌کنند و با همان کیفیتی که عقلا با خبر ثقه برخورد می‌کنند، در شرعیات با همان دید و با همان کیفیت با خبر ثقه برخورد کرده است، منتهی آنها موردشان مسائل</w:t>
      </w:r>
      <w:bookmarkStart w:id="789" w:name="pg13675_174458"/>
    </w:p>
    <w:p>
      <w:pPr>
        <w:pStyle w:val="BookText"/>
        <w:rPr/>
      </w:pPr>
      <w:bookmarkEnd w:id="789"/>
      <w:r>
        <w:rPr>
          <w:rFonts w:ascii="IRNazanin" w:hAnsi="IRNazanin" w:eastAsia="IRNazanin"/>
          <w:color w:val="111111"/>
          <w:sz w:val="28"/>
          <w:sz w:val="28"/>
          <w:szCs w:val="28"/>
          <w:rtl w:val="true"/>
          <w:lang w:bidi="fa-IR"/>
        </w:rPr>
        <w:t>دنیوی است، این موردش مسائل مربوط به معاد و شرع است، فقط اختلاف در همین جهت است</w:t>
      </w:r>
      <w:r>
        <w:rPr>
          <w:rFonts w:eastAsia="IRNazanin" w:cs="IRNazanin"/>
          <w:color w:val="111111"/>
          <w:sz w:val="28"/>
          <w:szCs w:val="28"/>
          <w:rtl w:val="true"/>
          <w:lang w:bidi="fa-IR"/>
        </w:rPr>
        <w:t>.</w:t>
      </w:r>
    </w:p>
    <w:p>
      <w:pPr>
        <w:pStyle w:val="Heading4"/>
        <w:numPr>
          <w:ilvl w:val="3"/>
          <w:numId w:val="1"/>
        </w:numPr>
        <w:rPr/>
      </w:pPr>
      <w:bookmarkStart w:id="790" w:name="__RefHeading___Toc597733_1468164448"/>
      <w:bookmarkStart w:id="791" w:name="_Toc301"/>
      <w:bookmarkEnd w:id="790"/>
      <w:r>
        <w:rPr>
          <w:rtl w:val="true"/>
        </w:rPr>
        <w:t>سیرۀ عقلاء، دلیل حجیت خبر ثقه</w:t>
      </w:r>
      <w:bookmarkEnd w:id="791"/>
    </w:p>
    <w:p>
      <w:pPr>
        <w:pStyle w:val="BookText"/>
        <w:rPr/>
      </w:pPr>
      <w:r>
        <w:rPr>
          <w:rFonts w:ascii="IRNazanin" w:hAnsi="IRNazanin" w:eastAsia="IRNazanin"/>
          <w:color w:val="111111"/>
          <w:sz w:val="28"/>
          <w:sz w:val="28"/>
          <w:szCs w:val="28"/>
          <w:rtl w:val="true"/>
          <w:lang w:bidi="fa-IR"/>
        </w:rPr>
        <w:t>ببینیم عقلا در رابطۀ با این جهتی که محل بحث ما است، که ما از آن تعبیر به اجزاء و عدم اجزاء می‌کنیم، چگونه برخورد می‌کنند؟ از باب مثال اگر یک مخبر ثقه‌ای خبر داد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هم وجود ندارد، یقین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 این خبر ثقه ترتیب اثر می‌دهند، مثل صورتی که قطع به این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همۀ آثار را 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ثقه اشتباه کرد یا فرضا عمدا دروغ گفت، بالاخره منکشف شد که این 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مخالفا للواقع و لم یکن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این صحنه ما خودمان که جزء عقلاء هستیم، چطوری برخورد می‌کنیم؟ خبر ثقه‌ای که مورد اعتماد بود ترتیب اثر داده شد، حالا کشف شد که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مخالفا للواقع، امّا لاشتباه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کذب عمدی که در رابطۀ با این خبر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عقلاء چطوری برخورد می‌کنند؟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لباس واقعیت به خبر ثقه پوشاندیم دیگر این لباس را از تن او بیرون نمی‌آوریم، چنین حرفی می‌زنند؟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هم خودش در مقابل واقع عرض اندام می‌کند، چه کسی گفته که ما همیشه روی واقع و واقعیت تکیه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واقعیتی داریم و یک خبر ثقه‌ای داریم، حالا هم که کشف خلاف شده، مثل همان وقتی است که کشف خلاف نشده است، آیا این‌طوری عقلا با خبر ثقه روی مبنای طریقیت و کاشفیت برخورد می‌کنند؟ یا این‌که نه در این جهت هم مسأله مثل همان صورت قطع می‌ماند، اگر خودشان قاطع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می‌دادند و بعد برایشان معلوم می‌شد که این قطعشان جهل مرکب بوده است و برخلاف واقع بود، در اینجا بر خورد عقلاء به چه کیفیتی است؟ جز این‌که روی دست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ما اشتباه کردیم، بین ما و بین واقع یک پرده‌ای به عنوان جهل مرکب حاجب شد، نتوانستیم به واقع برسیم، هر کاری هم که کردیم بی‌جا بوده است؛ هر کاری هم که انجام دادیم بی‌جهت انجام دادیم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مثالی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تطبیق کنیم، می‌گوییم که مثلا خبر ثقه یا قطع در رابطۀ با یک معجون دارویی قائم شد که داروی فلان کسالت، یک مرکب ده جزئی است، ترتیب اثر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معلوم شد که این مرکب از یازده جزء بود و این کارهایی که تابه‌حال انجام شده است روی مبنای ده جزء بوده است، آیا عقلا اینجا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قاطع بودیم به این‌که ده جزء بود، درست است حالا کشف خلاف شده است، اما در این مدت آن قطع ما اثر خودش را</w:t>
      </w:r>
    </w:p>
    <w:p>
      <w:pPr>
        <w:pStyle w:val="BookText"/>
        <w:rPr/>
      </w:pPr>
      <w:r>
        <w:rPr>
          <w:rFonts w:ascii="IRNazanin" w:hAnsi="IRNazanin" w:eastAsia="IRNazanin"/>
          <w:color w:val="111111"/>
          <w:sz w:val="28"/>
          <w:sz w:val="28"/>
          <w:szCs w:val="28"/>
          <w:rtl w:val="true"/>
          <w:lang w:bidi="fa-IR"/>
        </w:rPr>
        <w:t>بخشیده است، یعنی کأن واقعیت تغییر کرده است، یعنی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کشف الخلاف کان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مرکب ده جزء بوده است، بعد از کشف خلاف صار یازده جزء؟ 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عجیب اشتباهی کردیم، ما کاری انجام ندادیم، آن واقعیت از دست ما رفت، آن واقعیت فوت شد؛ اگر چیزی مرکب از یازده جز باشد، معنایش این است که ده جزء نمی‌تواند آن نقش را داشته باشد، نمی‌تواند آن اثر مترتب بر مرکب را از آن انتظار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برای ما روشن شد که این مرکب یازده جزء است، هیچ‌چیز از ما کأنّ تحقق پیدا نکرده است، در برخورد با قطع مسألۀ این‌طور است، در برخورد با جانشینان قطع هم از نظر عقلا مسألۀ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مخبر ثقه‌ای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که مؤثر در علاج فلان مرض است ده جزء است، بعد از مدتها معلوم شد که این اشتباه کرده است، این مرکب یازده جزء داشته است و طبعا چیزی که مؤثر در معالجه است، حتما باید یازده جزء داشته باشد،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ینتفی بانتفاء احد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منطقی است و مرکب تحقق ندارد، حالا بعد از آن‌که کشف خلاف شد، آیا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خبر ثقه را معتبر می‌دانستیم، این هم همان واقعیت است، یا لااقل در ردیف واقع است، آیا این حرفها در بین عقلا مطرح است؟ یا عقلا خیلی روشن و واضح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تابحال انجام دادیم، بی‌فایده بود، اینها به عنوان طریق الی الواقع نقش داشت، حالا فهمیدیم که اینها مخالف با واقع بود، آن‌که مؤثر است مرکب از یازده جزء است، مرکب از یازده جزء هم که تابه‌حال اتیان 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این مسألۀ و این کیفیت برخورد عقلا، تعبیر به عدم اجزاء می‌کنیم، یعنی کارهایی که تابه حال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 لا یفید شیئا، لا یجزی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شارع هم با دید عقلاء به این خبر ثقه توجه کرد، فرض ما این است که شارع طریقۀ عقلا را امضاء کرده است و حجّیت، حجّیت امضائیه است، روی قاعده ما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برحسب خبر زراره روی این مبنا سوره جزئیت نداشته باشد برای آن روایت صحیحۀ زراره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کون سورة 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مدتی نماز را بدون سوره خواندیم بعد معلوم شد که عجب این روایت مخالف با واقع بود و سوره جزئیت برای نماز مأموربه داشت؛ آیا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نمازهای بدون سوره 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 در این رابطه کاری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خاصی است آن هم درخصوص نماز وارد شده است؛ در حالی‌که بحثمان یک بحث عامی است و اگر مثال به صلاة می‌زنیم، فقط به عنوان مثال است، با قطع 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زمانا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الی خبر زراره ثم انکشف</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مناسبت روی این مبنایی که ما بیان کردیم مسألۀ اجزاء در کار باشد؟ چه مجزی باشد؟ مأموربه اتیان نشده است، مرکب تحقق پیدا نکرده است، شما خیال می‌کردید که این مرکب مأموربه است، بعد معلوم شد که مأموربه عبارت از مرکب از ده جزء است و سوره هم به عنوان جزئیت نقش در این مرکب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به این مقدار است که اگر حجّیت یک اماره‌ای از باب طریقیت باشد و امضاء شرعی هم به صورت همین امضاء باشد نه به صورت تأسیس، عدم اجزاء به طور وضوح روشن و آشکار است، تا به فروض بعدی و به صور بعدی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طریقیت و سببیت در حجیت امارات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حجیت خبر ثقه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حجیت امارات چه ارتباطی با مسألۀ اجزاء دارد؟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حجیت خبر ثقه آیا با سیرۀ عقلاء مطابقت دارد؟</w:t>
      </w:r>
      <w:bookmarkStart w:id="792" w:name="pg13675_174463"/>
    </w:p>
    <w:p>
      <w:pPr>
        <w:pStyle w:val="Heading3"/>
        <w:numPr>
          <w:ilvl w:val="2"/>
          <w:numId w:val="1"/>
        </w:numPr>
        <w:rPr/>
      </w:pPr>
      <w:bookmarkStart w:id="793" w:name="__RefHeading___Toc597735_1468164448"/>
      <w:bookmarkStart w:id="794" w:name="_Toc302"/>
      <w:bookmarkEnd w:id="792"/>
      <w:bookmarkEnd w:id="793"/>
      <w:r>
        <w:rPr>
          <w:rtl w:val="true"/>
        </w:rPr>
        <w:t>درس سیصد و هشتم</w:t>
      </w:r>
      <w:bookmarkEnd w:id="794"/>
    </w:p>
    <w:p>
      <w:pPr>
        <w:pStyle w:val="Heading4"/>
        <w:numPr>
          <w:ilvl w:val="3"/>
          <w:numId w:val="1"/>
        </w:numPr>
        <w:rPr/>
      </w:pPr>
      <w:bookmarkStart w:id="795" w:name="__RefHeading___Toc597737_1468164448"/>
      <w:bookmarkStart w:id="796" w:name="_Toc303"/>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97" w:name="__RefHeading___Toc597739_1468164448"/>
      <w:bookmarkStart w:id="798" w:name="_Toc304"/>
      <w:bookmarkEnd w:id="797"/>
      <w:r>
        <w:rPr>
          <w:rtl w:val="true"/>
        </w:rPr>
        <w:t>بحث أمارات و مبانی مختلف در آن</w:t>
      </w:r>
      <w:bookmarkEnd w:id="798"/>
    </w:p>
    <w:p>
      <w:pPr>
        <w:pStyle w:val="BookText"/>
        <w:rPr/>
      </w:pPr>
      <w:r>
        <w:rPr>
          <w:rFonts w:ascii="IRNazanin" w:hAnsi="IRNazanin" w:eastAsia="IRNazanin"/>
          <w:color w:val="111111"/>
          <w:sz w:val="28"/>
          <w:sz w:val="28"/>
          <w:szCs w:val="28"/>
          <w:rtl w:val="true"/>
          <w:lang w:bidi="fa-IR"/>
        </w:rPr>
        <w:t>بحث در باب أمارات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أمارات دو مبنا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مبنای حجّیت أمارات از نظر عقلاء، همان مسألۀ طریقیت و کاشفیت عن الواقع است و دیگر این‌که شارع هم در باب حجّیت امارات، جز مسألۀ امضا و تأیید آنچه که بین عقلا در این رابطه متداول است، چیز دیگر ندارد، مثل بعضی از احکام وضعیۀ دیگر که شارع جنبۀ تأسیسی ندارد، در آیۀ شریفه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چون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بیع عرفی است، نه بیع شرعی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آن بیع متداول و متعارف عند العقلاء، مورد تنفیذ شارع و مورد امضاء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ابواب معاملات مسأله به همین کیفیت است، در باب نکاح، مسألۀ نکاح یک امر عقلایی و متداول بین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هم همین معنا را تنفیذ فرموده، منتها گاهی یک اضافاتی در شرائط عقلا شارع ذکر کرده،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هم مسأله به این کیفیت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العقلا و شارع هم همین معنا را تأیید کرده و امضا کرده است خبر الواحد حجّة را</w:t>
      </w:r>
    </w:p>
    <w:p>
      <w:pPr>
        <w:pStyle w:val="BookText"/>
        <w:rPr/>
      </w:pPr>
      <w:r>
        <w:rPr>
          <w:rFonts w:ascii="IRNazanin" w:hAnsi="IRNazanin" w:eastAsia="IRNazanin"/>
          <w:color w:val="111111"/>
          <w:sz w:val="28"/>
          <w:sz w:val="28"/>
          <w:szCs w:val="28"/>
          <w:rtl w:val="true"/>
          <w:lang w:bidi="fa-IR"/>
        </w:rPr>
        <w:t>روی این دو مبنا مسألۀ عدم اجزاء به آن کیفیتی که ملاحظه فرمودید خیلی روشن بود، یعنی چون عند العقلا اجزاء تحقق ندارد و خبر ثقه را در ردیف واقع و در عرض واقع نمی‌بینند، بلکه به عنوان آینۀ واقع مطرح است، آنجایی‌که کشف خلاف شد، آنجایی‌که این حکایت و کشف در خبر واحد وجود نداشت، بلکه مسألۀ تخیل کاشفیت بود، تخیل طریقیت بود، دیگر عنوانی برای خبر واحد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دیگر هم مسأله همین‌طور است، منتها به وضوح فرض اول نیست و الاّ آن هم فی نفسه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شارع را در حجّیت این أمارات به عنوان یک مؤسس تلقی کنیم، همان‌طور که نسبت به احکام تکلیفیه شارع مؤسس هست، ایجاب را برای نماز، برای صوم و امثال ذلک جعل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حجّیت مثلا خبر ثقه هم مسأله به همین نحو است، یعنی شارع بر کرسی جعل نشسته و حجّیت را که عبارت از یکی از احکام وضعیه است، خودش برای خبر ثقه جعل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صدّق العادل همین مفاد را دارد، برای این‌که آن وجوب تصدیق، وجوب تصدیق تکلیفی نیست، آن وجوب تصدیق، لازمۀ حجّیت خبر عادل و خبر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یک قسمتی از احکام وضعیه مطلق جعل را، یا خصوص جعل استقلالی را انکار می‌کنند، اما در رابطۀ با یک سری از احکام وضعیه، که حجّیت هم داخل در این قسم و این نوع است، برای جعل استقلالی منعی قائل نیستند، در حقیقت این یک مخالفتی است با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کلامشان این است، که احکام وضعیه انتزاع از احکام تکلیفیه می‌شوند و خودشان مستقلا مجعول نیستند، اما تحقیق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مرحوم آخوند در جانب اثبات می‌فرمایند، اینها هم قائل به تعلق جعل استقلالی هستند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مبنا را اخذ کنیم، لازم هم نیست که ما در تمام أمارات بگوییم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کردم که این‌طور نیست که ما دلیلی داشته باشیم بر این‌که همۀ أمارات یک‌نواخت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حجیت بعضی از أمارات تأسیسی باشد و بعضی امضائی، لازم نیست که همه یک نواخت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حجّیت تأسیسیه را دربارۀ همۀ أمارات یا بعضی أمارات قائل شدیم، مثلا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 آیا در رابطۀ با اجزاء و عدم اجزاء تغییری در مسأله به وجود می‌آید که اگر حجّیت امضائیه باشد، لازمه‌اش عدم اجزاء است، اما اگر حجّیت تأسیسیه باشد، لازمه‌اش اجزاء است؟ یا این‌که در این جهت فرقی به وجود نمی‌آید؟ ظاهر این است که فرقی در کار نیست، چرا؟ برای این‌که بر فرض که حجّیت را تأسیسیه بگیریم، ملاک و مبنا و علّت حجّیت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مبنای اول را که از آن دست بر نداشتیم، مسألۀ</w:t>
      </w:r>
      <w:bookmarkStart w:id="799" w:name="pg13675_174465"/>
    </w:p>
    <w:p>
      <w:pPr>
        <w:pStyle w:val="BookText"/>
        <w:rPr/>
      </w:pPr>
      <w:bookmarkEnd w:id="799"/>
      <w:r>
        <w:rPr>
          <w:rFonts w:ascii="IRNazanin" w:hAnsi="IRNazanin" w:eastAsia="IRNazanin"/>
          <w:color w:val="111111"/>
          <w:sz w:val="28"/>
          <w:sz w:val="28"/>
          <w:szCs w:val="28"/>
          <w:rtl w:val="true"/>
          <w:lang w:bidi="fa-IR"/>
        </w:rPr>
        <w:t>طریقیت را به سببیت که تبدیل نکردیم، همان مبنای طریقیت بر فرض تأسیس هم در جای خودش محفوظ است، به این معنا که وقتی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می‌دانیم برای ما علّت روشن است، ملاک برای ما مبیّن است، ملاکش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خبر الثقة کاشف عن الواقع و طریق الی الواقع</w:t>
      </w:r>
      <w:r>
        <w:rPr>
          <w:rFonts w:eastAsia="IRNazanin" w:cs="IRNazanin"/>
          <w:color w:val="111111"/>
          <w:sz w:val="28"/>
          <w:szCs w:val="28"/>
          <w:rtl w:val="true"/>
          <w:lang w:bidi="fa-IR"/>
        </w:rPr>
        <w:t>».</w:t>
      </w:r>
    </w:p>
    <w:p>
      <w:pPr>
        <w:pStyle w:val="Heading4"/>
        <w:numPr>
          <w:ilvl w:val="3"/>
          <w:numId w:val="1"/>
        </w:numPr>
        <w:rPr/>
      </w:pPr>
      <w:bookmarkStart w:id="800" w:name="__RefHeading___Toc597741_1468164448"/>
      <w:bookmarkStart w:id="801" w:name="_Toc305"/>
      <w:bookmarkEnd w:id="800"/>
      <w:r>
        <w:rPr>
          <w:rtl w:val="true"/>
        </w:rPr>
        <w:t>کاشفیت و مراتب آن</w:t>
      </w:r>
      <w:bookmarkEnd w:id="801"/>
    </w:p>
    <w:p>
      <w:pPr>
        <w:pStyle w:val="BookText"/>
        <w:rPr/>
      </w:pPr>
      <w:r>
        <w:rPr>
          <w:rFonts w:ascii="IRNazanin" w:hAnsi="IRNazanin" w:eastAsia="IRNazanin"/>
          <w:color w:val="111111"/>
          <w:sz w:val="28"/>
          <w:sz w:val="28"/>
          <w:szCs w:val="28"/>
          <w:rtl w:val="true"/>
          <w:lang w:bidi="fa-IR"/>
        </w:rPr>
        <w:t>اگر بخواهیم بیشتر دقت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در حد خبر ثقه، چون کاشفیت از واقع هم مراتب دارد، همان کشف غیر تام که در بین أمارات مطرح است، مراتب مختلفی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مرحلۀ شک که بالاتر رفت، عنوان کاشفیت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دقت بخواهیم این معنا را تطبیق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حد مخصوص، در یک مرتبه‌ای که در خبر ثقه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علّت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علّت روشن شد، همۀ مشکلات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باب احکام تکلیفیه آنجایی‌که خود شارع علّت یک حکمی را مشخّص می‌کند، شما تمام نظر و دید را در رابطۀ با آن علّت قرار می‌دهید،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تعمّم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تخصّص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ترفع الابهام عن وجه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لانّه مسکر همۀ مسائل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رفع ابهام می‌کند، یعنی اگر این علّت نبود، آدم خیال می‌کرد که حرمت خمر مثلا در رابطۀ با طعم مخصوصش است، در رابطۀ با رنگ مخصوصش است، در رابطۀ با منشأ اتخاذش است، که از چه گرفته شده، یک احتمال هم این بود که در رابطۀ با اسکار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رفع ابهام می‌کند و مشخّص می‌کند که تنها چیزی که در حرمت خمر نقش داشته، مسألۀ مسکریت خمر است، آن‌وقت شما از اینجا استفادۀ یک قاعدۀ کلی می‌کنید، کما این‌که از خود همین استفاده می‌کنید که اگر یک روزی خمر اسکارش را از دست داد، یا این‌که از اول یک خمری درست شد، که هیچ‌گونه عنوان اسکار و مسکریت در آن وجود نداشت، لازمۀ علّت این است که نفی کند حکم معلل را، یعنی اگر یک خمری تصور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اتخاذه لم یکن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مسکرا و لکن زال اسکاره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علّیت مسکریت، این است که به زوال اسکار، حکم هم کنار برود و حرمت زائل شود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تکلیفیه ما این مقدار روی علّت تکیه می‌کنیم، مخصوصا در علتهای منصوصه، که خود شارع به صراحت بیان علّت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ولو این‌که فرض کنیم خود شارع تصریح</w:t>
      </w:r>
      <w:bookmarkStart w:id="802" w:name="pg13675_174466"/>
    </w:p>
    <w:p>
      <w:pPr>
        <w:pStyle w:val="BookText"/>
        <w:rPr/>
      </w:pPr>
      <w:bookmarkEnd w:id="802"/>
      <w:r>
        <w:rPr>
          <w:rFonts w:ascii="IRNazanin" w:hAnsi="IRNazanin" w:eastAsia="IRNazanin"/>
          <w:color w:val="111111"/>
          <w:sz w:val="28"/>
          <w:sz w:val="28"/>
          <w:szCs w:val="28"/>
          <w:rtl w:val="true"/>
          <w:lang w:bidi="fa-IR"/>
        </w:rPr>
        <w:t>نکرده، لکن وقتی‌که ما اصل مبنا را پذیرفتیم، معنایش این است که کانّ در اینجا یک قرینۀ قطعیه‌ای بر این معنا قائم شده، که شارع این‌طور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الثقة حجتة لانّه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طریقیت در مرتبۀ خبر ثقه و کاشفیت در حد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فرضا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معنا می‌فرمود، ولو این‌که تصریح نشده، لکن مبنای طریقیت را اگر ما پذیرفتیم، لازمه‌اش این است که یک قرینۀ قطعیه‌ای کانّ بر این معنا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خبر الثقة طریق الی الواقع و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علّیت این کاشفیت و طریقیت چیست؟ لازمه‌اش این است که اگر یک خبر ثقه‌ای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لیست جزءا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سوره را از نماز نفی کرد، شرطیت یک شرط مشکوک الشرطیة را نفی کرد و شما به استناد این خبر ثقه‌ای که شارع مستقیما و با تأسیس جعل حجّیت بر آن کرده، مدتی نماز را بدون سوره خواندید، ثم انکشف که این خبر ثقه، مخالف با واقع بوده و سوره به حسب واقع جزئیت داشته، یا فلان شرطی را که ثقه نفی شرطیتش را روایت کرده، به حسب واقع شرطیت داشته است</w:t>
      </w:r>
      <w:r>
        <w:rPr>
          <w:rFonts w:eastAsia="IRNazanin" w:cs="IRNazanin"/>
          <w:color w:val="111111"/>
          <w:sz w:val="28"/>
          <w:szCs w:val="28"/>
          <w:rtl w:val="true"/>
          <w:lang w:bidi="fa-IR"/>
        </w:rPr>
        <w:t>.</w:t>
      </w:r>
    </w:p>
    <w:p>
      <w:pPr>
        <w:pStyle w:val="Heading4"/>
        <w:numPr>
          <w:ilvl w:val="3"/>
          <w:numId w:val="1"/>
        </w:numPr>
        <w:rPr/>
      </w:pPr>
      <w:bookmarkStart w:id="803" w:name="__RefHeading___Toc597743_1468164448"/>
      <w:bookmarkStart w:id="804" w:name="_Toc306"/>
      <w:bookmarkEnd w:id="803"/>
      <w:r>
        <w:rPr>
          <w:rtl w:val="true"/>
        </w:rPr>
        <w:t>اقتضای جعل حجّیت تأسیسیه</w:t>
      </w:r>
      <w:bookmarkEnd w:id="804"/>
    </w:p>
    <w:p>
      <w:pPr>
        <w:pStyle w:val="BookText"/>
        <w:rPr/>
      </w:pPr>
      <w:r>
        <w:rPr>
          <w:rFonts w:ascii="IRNazanin" w:hAnsi="IRNazanin" w:eastAsia="IRNazanin"/>
          <w:color w:val="111111"/>
          <w:sz w:val="28"/>
          <w:sz w:val="28"/>
          <w:szCs w:val="28"/>
          <w:rtl w:val="true"/>
          <w:lang w:bidi="fa-IR"/>
        </w:rPr>
        <w:t>با توجه به این تعلیل جعل حجّیت تأسیسیه چه اقتضا می‌کند؟ اقتضا می‌کند عدم اجزاء را، چرا؟ برای این‌که الان که برای شما مثلا کذب راوی کشف خلاف شد، معنای این کشف خلاف 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طریقا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طریق که انسان را به غیر مقصد نمی‌رساند، کاشف که انسان را نسبت به واقع منحرف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یعنی آن‌که واقعیت را نشان می‌دهد، آن‌که حقیقت را متجلّی می‌کند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که برایتان کشف خلاف شد، نتیجه چه می‌شود؟ نتیجه این می‌شود که این خبر ثقۀ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طریقا الی الواقع، لم یکن کاشفا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می‌کردید که انّه کاشف، انّه طریق، کما این‌که در باب قطع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صورت قطع طریقی، قاطع به یک مسأله‌ای شد و بعد از مدتی فهمید که قطعش برخلاف واقع بوده و در حقیقت جهل مرکب بوده، الان که کشف خلاف شد، نسبت به آن قطع گذشته، باز هم با دید طریقیت نگاه می‌کند؟ باز هم به عنوان کاشفیت به آن نگاه می‌کند؟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که این طریق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که به واقع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مخالف للواقع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عنوان طریقیت محفوظ است؟ یا آدم می‌فهمد که اعتقاد به طریقیت بوده؟ تخیّل طریقیت بوده و الاّ به حسب واقع هیچ‌گونه طریقیتی در این قطع وجود نداشته است</w:t>
      </w:r>
      <w:r>
        <w:rPr>
          <w:rFonts w:eastAsia="IRNazanin" w:cs="IRNazanin"/>
          <w:color w:val="111111"/>
          <w:sz w:val="28"/>
          <w:szCs w:val="28"/>
          <w:rtl w:val="true"/>
          <w:lang w:bidi="fa-IR"/>
        </w:rPr>
        <w:t>.</w:t>
      </w:r>
      <w:bookmarkStart w:id="805" w:name="pg13675_174467"/>
    </w:p>
    <w:p>
      <w:pPr>
        <w:pStyle w:val="Heading4"/>
        <w:numPr>
          <w:ilvl w:val="3"/>
          <w:numId w:val="1"/>
        </w:numPr>
        <w:rPr/>
      </w:pPr>
      <w:bookmarkStart w:id="806" w:name="__RefHeading___Toc597745_1468164448"/>
      <w:bookmarkStart w:id="807" w:name="_Toc307"/>
      <w:bookmarkEnd w:id="805"/>
      <w:bookmarkEnd w:id="806"/>
      <w:r>
        <w:rPr>
          <w:rtl w:val="true"/>
        </w:rPr>
        <w:t>تحقق کاشفیت تامه در قطع</w:t>
      </w:r>
      <w:bookmarkEnd w:id="807"/>
    </w:p>
    <w:p>
      <w:pPr>
        <w:pStyle w:val="BookText"/>
        <w:rPr/>
      </w:pPr>
      <w:r>
        <w:rPr>
          <w:rFonts w:ascii="IRNazanin" w:hAnsi="IRNazanin" w:eastAsia="IRNazanin"/>
          <w:color w:val="111111"/>
          <w:sz w:val="28"/>
          <w:sz w:val="28"/>
          <w:szCs w:val="28"/>
          <w:rtl w:val="true"/>
          <w:lang w:bidi="fa-IR"/>
        </w:rPr>
        <w:t>همان‌طوری که در باب قطع مسألۀ این‌طور است، با این‌که در قطع کاشفیت تامه تحقق دارد، در باب خبر ثقه‌ای که اتصاف به کاشفیت غیر تامه دارد، بعد از آن‌که کشف خلاف شد دیگر ما نمی‌توانیم به آن دید، به آن خبر نگاه کنیم و اگر با همان دید هم بخواهید به آن نگاه کنید، یعنی الان هم فکر می‌کنید که طریقیت دارد، پس دیگر الان هم بگویید حجّیتش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فاقدا لوصف الطریقیة، فاقدا لوصف الکاشفیة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فاقد وصف کاشفیت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من اول الامر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امر حجّت نبوده برای این‌که حجّیت معلل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یک معیار مطرح است؛ هر کجا این معیار باشد، حجّیت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می‌کردید که این معیار وجود دارد و در نتیجه خیال می‌کردید که حجّیت برای این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کشف خلاف شد، به عنوان این‌که معیار و ملاک در آن وجود نداشته، باید بفهمید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اول الامر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نبوده، چگونه از واقع مجزی باشد؟ نماز مرکب از ده جزئی را که شما یک جزئش را کم اتیان کردید، نماز مقیّد به شرطی که فاقد شرط تحقق پیدا کرده،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ینتفی بانتفاء و لو جزء واحد و المقیّد ینتفی بانتفاء ولو بعض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مأموربه را در خارج اتیان نکردید، پس چرا مجزی باشد؟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نکردید، صلاة مرکب از ده جزء بود و ده جزء اتیان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مقیّد به شرط بود، حالا معلوم شده که فاقدا للشرط اتیان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همین مبنا هم که شارع در جعل همۀ أمارات و یا بعضی امارات، راه تأسیس را طی کرده باشد، چون اصل مبنا که مسألۀ طریقیت و کاشفیت برای ما روشن است، در حقیقت او به منزلۀ علّت است و بعد از کشف خلاف، ما می‌فهمیم که علّت وجود نداشته، اسکار که نبود حرمت هم نیست، طریقیت که نبود، حجّیت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حجّیت تحقق نداشت، فقط شما یک عذر به همین مقدار دارید، که چون خیال می‌کردید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طریقا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مأموربه را در خارج اتیان کرده باشید که دیگر اعاده نداشته باشد، قضاء نداشته باشد، که بحث ما در باب اجزاء در همین رابطه است، این را ما از کجا استفاده کنیم؟ کدام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نه جزئی جای ده جزء را پر می‌کند؟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کاری نداشته باشید، ما با قطع‌نظر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و علاوه بحث ما هم که منحصر به صلاة نیست، صلاة را از باب مثال ذکر می‌کنیم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خصوص نماز جاری است، اما در عبادات دیگر ما چیزی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مصحح عبادت نسبت به بعضی از اجزاء و شرائط مفقوده باشد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 سطر کوتاه این معنا را ذکر</w:t>
      </w:r>
      <w:bookmarkStart w:id="808" w:name="pg13675_174468"/>
    </w:p>
    <w:p>
      <w:pPr>
        <w:pStyle w:val="BookText"/>
        <w:rPr/>
      </w:pPr>
      <w:bookmarkEnd w:id="808"/>
      <w:r>
        <w:rPr>
          <w:rFonts w:ascii="IRNazanin" w:hAnsi="IRNazanin" w:eastAsia="IRNazanin"/>
          <w:color w:val="111111"/>
          <w:sz w:val="28"/>
          <w:sz w:val="28"/>
          <w:szCs w:val="28"/>
          <w:rtl w:val="true"/>
          <w:lang w:bidi="fa-IR"/>
        </w:rPr>
        <w:t>کردند، که اگر أمارات از باب طریقیت و کاشفیت حجّت باشد، ما راهی برای مسألۀ اجزاء نداریم، بلکه باید قائل به عدم اجزاء شویم، در نتیجه یتحصّل روی تعبیر معروف و مصطلح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اتیان بالمأموربه بالامر ظاهری اذا کان مفاد الاماره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عن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مجزی از واقعی نیست به هیچ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باقی می‌ماند چون امر ظاهری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هر یک جداگانه ملاحظه شود، این‌طور نیست که انسان بتواند به طور یک‌نواخت در همه حکم به اجزاء یا عدم اجزاء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یک‌یک ادلۀ آنها ملاحظه شود، بعد ببینیم که مفادشان اجزاء یا عدم اجزاء است؟ اولین اصلی را که ما بحث می‌کنیم، آن اصلی است که روی تسلّمش حتی بحث از آن نشده، نه در فقه درست بحث شده، نه در اصول، برای این‌که یک اصل مسلّم غیر قابل تردیدی بوده و او عبارت از اصالت الطهارة است</w:t>
      </w:r>
      <w:r>
        <w:rPr>
          <w:rFonts w:eastAsia="IRNazanin" w:cs="IRNazanin"/>
          <w:color w:val="111111"/>
          <w:sz w:val="28"/>
          <w:szCs w:val="28"/>
          <w:rtl w:val="true"/>
          <w:lang w:bidi="fa-IR"/>
        </w:rPr>
        <w:t>.</w:t>
      </w:r>
    </w:p>
    <w:p>
      <w:pPr>
        <w:pStyle w:val="Heading4"/>
        <w:numPr>
          <w:ilvl w:val="3"/>
          <w:numId w:val="1"/>
        </w:numPr>
        <w:rPr/>
      </w:pPr>
      <w:bookmarkStart w:id="809" w:name="__RefHeading___Toc597747_1468164448"/>
      <w:bookmarkStart w:id="810" w:name="_Toc308"/>
      <w:bookmarkEnd w:id="809"/>
      <w:r>
        <w:rPr>
          <w:rtl w:val="true"/>
        </w:rPr>
        <w:t>جریان مسأله اجزاء در اصالت الطهارة</w:t>
      </w:r>
      <w:bookmarkEnd w:id="810"/>
    </w:p>
    <w:p>
      <w:pPr>
        <w:pStyle w:val="BookText"/>
        <w:rPr/>
      </w:pPr>
      <w:r>
        <w:rPr>
          <w:rFonts w:ascii="IRNazanin" w:hAnsi="IRNazanin" w:eastAsia="IRNazanin"/>
          <w:color w:val="111111"/>
          <w:sz w:val="28"/>
          <w:sz w:val="28"/>
          <w:szCs w:val="28"/>
          <w:rtl w:val="true"/>
          <w:lang w:bidi="fa-IR"/>
        </w:rPr>
        <w:t>در اصالت الطهارة، ببینیم آیا مسألۀ اجزاء مطرح است یا نه؟ به‌این صورت اگر لباس انسان حالت سابقۀ متیقّنه از نظر نجاست و طهارت نداشته باشد، وضع سابقش برای انسان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انسان شک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اللباس طاهر، ام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اصالت الطهارة است، برای این‌که اگر حالت سابقۀ متیقّنه داشته باشد، دیگر نوبت به اصالت الطهارة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سابقۀ متیقّنه‌اش نجاست باشد، استصحاب نجاست جاری می‌شود و اگر حالت سابقۀ متیقّنه‌اش طهارت باشد، استصحاب طهارت جریان پیدا می‌کند و نوبت به اصالت الطهارة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الطهارة صرفا برای جایی است که حالت سابقۀ متیقّنه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اصالت الطهارة هم در شبهات حکمیه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همین مثال لباسی بود که ذکر کردیم</w:t>
      </w:r>
      <w:r>
        <w:rPr>
          <w:rFonts w:eastAsia="IRNazanin" w:cs="IRNazanin"/>
          <w:color w:val="111111"/>
          <w:sz w:val="28"/>
          <w:szCs w:val="28"/>
          <w:rtl w:val="true"/>
          <w:lang w:bidi="fa-IR"/>
        </w:rPr>
        <w:t>.</w:t>
      </w:r>
    </w:p>
    <w:p>
      <w:pPr>
        <w:pStyle w:val="Heading4"/>
        <w:numPr>
          <w:ilvl w:val="3"/>
          <w:numId w:val="1"/>
        </w:numPr>
        <w:rPr/>
      </w:pPr>
      <w:bookmarkStart w:id="811" w:name="__RefHeading___Toc597749_1468164448"/>
      <w:bookmarkStart w:id="812" w:name="_Toc309"/>
      <w:bookmarkEnd w:id="811"/>
      <w:r>
        <w:rPr>
          <w:rtl w:val="true"/>
        </w:rPr>
        <w:t>لزوم فحص در شبهات حکمیه و عدم لزوم آن در شبهات موضوعیه</w:t>
      </w:r>
      <w:bookmarkEnd w:id="81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حکمیه آنجایی که گاهی بعضی از چیزها را انسان شک می‌کند، که حکم کلی شارع در رابطۀ با آن طهارت است یا نجاست؟ مواردی در فقه پیش می‌آید، مثل یک حیوانی که متولد شده باشد از یک نجس العین و یک طاهر العینی و عنوان هیچ‌کدام هم بر آن منطبق نباشد، عناوین دیگر هم که نجس هستند یا طاهر هستند، بر او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نحو حکم کلی، شک می‌کند که آیا این حیوان طاهر است یا نجس؟ اینجا اصالت الطهارة در شبهۀ حکمیه، حکم می‌کند بانّه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فرق هم در ذهن شما هست، که در شبهات حکمیه هر کجا بخواهد اصلی جریان پیدا کند</w:t>
      </w:r>
      <w:r>
        <w:rPr>
          <w:rFonts w:eastAsia="IRNazanin" w:cs="IRNazanin"/>
          <w:color w:val="111111"/>
          <w:sz w:val="28"/>
          <w:szCs w:val="28"/>
          <w:rtl w:val="true"/>
          <w:lang w:bidi="fa-IR"/>
        </w:rPr>
        <w:t>.</w:t>
      </w:r>
      <w:bookmarkStart w:id="813" w:name="pg13675_174469"/>
    </w:p>
    <w:p>
      <w:pPr>
        <w:pStyle w:val="BookText"/>
        <w:rPr/>
      </w:pPr>
      <w:bookmarkEnd w:id="813"/>
      <w:r>
        <w:rPr>
          <w:rFonts w:ascii="IRNazanin" w:hAnsi="IRNazanin" w:eastAsia="IRNazanin"/>
          <w:color w:val="111111"/>
          <w:sz w:val="28"/>
          <w:sz w:val="28"/>
          <w:szCs w:val="28"/>
          <w:rtl w:val="true"/>
          <w:lang w:bidi="fa-IR"/>
        </w:rPr>
        <w:t>مشروط به فحص و تتبع از دلیل است، فحص کند و عن الظفر بالدلیل مأیوس شود، آن وقت نوبت به اصالت الطهارة در شبهۀ حکمیه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اصول عملیه دیگر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عملیه‌ای که مطلقا در شبهات حکمیه جریان پیدا می‌کند، شرطش عبارت از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عملیه‌ای که در شبهات موضوعیه جریان پیدا می‌کند، فحص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اجماع قائم بر عدم وجوب فحص است و هم در بین روایات هم دلیل بر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روایت صحیحۀ زراره است؛ در آن روایت مفصّل در باب استصحاب، زراره سؤالاتی از امام می‌کند، عرض می‌کند اگر من احتمال بدهم که لباسم آلوده به نجاست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 ان انظر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لازم است که در لباس دقت کنم، ببینم نجاست به او رسیده یا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دلت می‌خواهد که این شک از تو بیرون برود، مانعی ندارد تحقیق و بررسی کنی، اما لزوم ندارد بررسی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لیکنّک ترید ان تذهب بالشک الذی وقع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نظر کردن، نگاه کردن حتی هیچ ضرورتی ندارد، این روایت زرارة تأیید می‌کند که در شبهات موضوعیه اصلا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بین اصل جاری در شبهات حکمیه و موضوعیه است</w:t>
      </w:r>
      <w:r>
        <w:rPr>
          <w:rFonts w:eastAsia="IRNazanin" w:cs="IRNazanin"/>
          <w:color w:val="111111"/>
          <w:sz w:val="28"/>
          <w:szCs w:val="28"/>
          <w:rtl w:val="true"/>
          <w:lang w:bidi="fa-IR"/>
        </w:rPr>
        <w:t>.</w:t>
      </w:r>
    </w:p>
    <w:p>
      <w:pPr>
        <w:pStyle w:val="Heading4"/>
        <w:numPr>
          <w:ilvl w:val="3"/>
          <w:numId w:val="1"/>
        </w:numPr>
        <w:rPr/>
      </w:pPr>
      <w:bookmarkStart w:id="814" w:name="__RefHeading___Toc597751_1468164448"/>
      <w:bookmarkStart w:id="815" w:name="_Toc310"/>
      <w:bookmarkEnd w:id="814"/>
      <w:r>
        <w:rPr>
          <w:rtl w:val="true"/>
        </w:rPr>
        <w:t>قاعدۀ طهارت و ادلۀ آن</w:t>
      </w:r>
      <w:bookmarkEnd w:id="815"/>
    </w:p>
    <w:p>
      <w:pPr>
        <w:pStyle w:val="BookText"/>
        <w:rPr/>
      </w:pPr>
      <w:r>
        <w:rPr>
          <w:rFonts w:ascii="IRNazanin" w:hAnsi="IRNazanin" w:eastAsia="IRNazanin"/>
          <w:color w:val="111111"/>
          <w:sz w:val="28"/>
          <w:sz w:val="28"/>
          <w:szCs w:val="28"/>
          <w:rtl w:val="true"/>
          <w:lang w:bidi="fa-IR"/>
        </w:rPr>
        <w:t>دلیل قاعدۀ طهارت این روایات معروفه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روایت دلیل بر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یک بررسی در مفاد و مجرا و مورد این قاعدۀ طهارت و ملاحظه این قاعده با ادلۀ اولیه کنیم، بعد از روشن شدن این خصوصیات و جهات، آن وقت برای ما روشن می‌شود که آیا اگر به استناد قاعدۀ طهارت در لباسی که قاعدۀ طهارت جاری شد و نماز خواند و بعدا فهمید که این لباس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دلیل قاعدۀ طهارت ما اجزاء را استفاده می‌کنیم که اعاده و قضاء واجب نیست؟ یا این‌که دلیل قاعدۀ طهارت هم مثل آنچه در أمارات که اجزاء مطرح نیست، در اینجا هم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خلاف در قول به حجیت أمارات به عنوان طریقیت یا کاشفیت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مواردی اصالت الطهارة جاری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بین شبهۀ حکمیه و موضوعیه در جریان اصالت الطهارة وجود دارد؟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قاعدۀ طهارت چیست؟</w:t>
      </w:r>
      <w:bookmarkStart w:id="816" w:name="pg13675_174470"/>
    </w:p>
    <w:p>
      <w:pPr>
        <w:pStyle w:val="Heading3"/>
        <w:numPr>
          <w:ilvl w:val="2"/>
          <w:numId w:val="1"/>
        </w:numPr>
        <w:rPr/>
      </w:pPr>
      <w:bookmarkStart w:id="817" w:name="__RefHeading___Toc597753_1468164448"/>
      <w:bookmarkStart w:id="818" w:name="_Toc311"/>
      <w:bookmarkEnd w:id="816"/>
      <w:bookmarkEnd w:id="817"/>
      <w:r>
        <w:rPr>
          <w:rtl w:val="true"/>
        </w:rPr>
        <w:t>درس سیصد و نهم</w:t>
      </w:r>
      <w:bookmarkEnd w:id="818"/>
    </w:p>
    <w:p>
      <w:pPr>
        <w:pStyle w:val="Heading4"/>
        <w:numPr>
          <w:ilvl w:val="3"/>
          <w:numId w:val="1"/>
        </w:numPr>
        <w:rPr/>
      </w:pPr>
      <w:bookmarkStart w:id="819" w:name="__RefHeading___Toc597755_1468164448"/>
      <w:bookmarkStart w:id="820" w:name="_Toc312"/>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21" w:name="__RefHeading___Toc597757_1468164448"/>
      <w:bookmarkStart w:id="822" w:name="_Toc313"/>
      <w:bookmarkEnd w:id="821"/>
      <w:r>
        <w:rPr>
          <w:rtl w:val="true"/>
        </w:rPr>
        <w:t>اجزاء در قاعده طهارت</w:t>
      </w:r>
      <w:bookmarkEnd w:id="822"/>
    </w:p>
    <w:p>
      <w:pPr>
        <w:pStyle w:val="BookText"/>
        <w:rPr/>
      </w:pPr>
      <w:r>
        <w:rPr>
          <w:rFonts w:ascii="IRNazanin" w:hAnsi="IRNazanin" w:eastAsia="IRNazanin"/>
          <w:color w:val="111111"/>
          <w:sz w:val="28"/>
          <w:sz w:val="28"/>
          <w:szCs w:val="28"/>
          <w:rtl w:val="true"/>
          <w:lang w:bidi="fa-IR"/>
        </w:rPr>
        <w:t>بحث در این بود که آیا در رابطۀ با اصول عملیه باید قائل به اجزاء شویم یا عدم اجزاء؟ یا تفصیل در مسأله است؟ گفتیم که یکی از اصول عملیۀ مسلّمه قاعده طهارت است، که ما در مفاد و مجرای این قاعده و نسبت آن با ادلۀ اولیه 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قاعده طهارت مثل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است که بعضی‌هایشان هم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در رابطۀ با مفاد این عبارات، معنایی دارند که قاعدۀ طهارت بر همان مبنای استفادۀ مشهور است</w:t>
      </w:r>
      <w:r>
        <w:rPr>
          <w:rFonts w:eastAsia="IRNazanin" w:cs="IRNazanin"/>
          <w:color w:val="111111"/>
          <w:sz w:val="28"/>
          <w:szCs w:val="28"/>
          <w:rtl w:val="true"/>
          <w:lang w:bidi="fa-IR"/>
        </w:rPr>
        <w:t>.</w:t>
      </w:r>
    </w:p>
    <w:p>
      <w:pPr>
        <w:pStyle w:val="Heading4"/>
        <w:numPr>
          <w:ilvl w:val="3"/>
          <w:numId w:val="1"/>
        </w:numPr>
        <w:rPr/>
      </w:pPr>
      <w:bookmarkStart w:id="823" w:name="__RefHeading___Toc597759_1468164448"/>
      <w:bookmarkStart w:id="824" w:name="_Toc314"/>
      <w:bookmarkEnd w:id="823"/>
      <w:r>
        <w:rPr>
          <w:rtl w:val="true"/>
        </w:rPr>
        <w:t>تفسیر مرحوم آخوند</w:t>
      </w:r>
      <w:r>
        <w:rPr>
          <w:rtl w:val="true"/>
        </w:rPr>
        <w:t>(</w:t>
      </w:r>
      <w:r>
        <w:rPr>
          <w:rtl w:val="true"/>
        </w:rPr>
        <w:t>ره</w:t>
      </w:r>
      <w:r>
        <w:rPr>
          <w:rtl w:val="true"/>
        </w:rPr>
        <w:t xml:space="preserve">) </w:t>
      </w:r>
      <w:r>
        <w:rPr>
          <w:rtl w:val="true"/>
        </w:rPr>
        <w:t>از روایت</w:t>
      </w:r>
      <w:r>
        <w:rPr>
          <w:rtl w:val="true"/>
        </w:rPr>
        <w:t>«</w:t>
      </w:r>
      <w:r>
        <w:rPr>
          <w:rtl w:val="true"/>
        </w:rPr>
        <w:t>کل شیء طاهر</w:t>
      </w:r>
      <w:r>
        <w:rPr>
          <w:rtl w:val="true"/>
        </w:rPr>
        <w:t>»</w:t>
      </w:r>
      <w:bookmarkEnd w:id="82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ضمن ادلۀ استصحاب، همین روایات را نقل می‌فرماید و آنها را طوری معنا می‌کند که دیگر ارتباطی به قاعدۀ طهارت پیدا نمی‌کند، بلکه بنابر معنای ایشان</w:t>
      </w:r>
    </w:p>
    <w:p>
      <w:pPr>
        <w:pStyle w:val="BookText"/>
        <w:rPr/>
      </w:pPr>
      <w:r>
        <w:rPr>
          <w:rFonts w:ascii="IRNazanin" w:hAnsi="IRNazanin" w:eastAsia="IRNazanin"/>
          <w:color w:val="111111"/>
          <w:sz w:val="28"/>
          <w:sz w:val="28"/>
          <w:szCs w:val="28"/>
          <w:rtl w:val="true"/>
          <w:lang w:bidi="fa-IR"/>
        </w:rPr>
        <w:t>از غایتی که در اینها ذکر شده، استصحاب طهارت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معنا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مغیّا، این طاهری که قبل از غایت ذکر شده، مقصود طهارت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به حسب عنوان اولیۀ خودش طهارت واقعیه دارد و البته این روی معنای ایشان، منافاتی ندارد که این دلیل عام نسبت به اعیان نجسه تخصیص خورده باشد، این یک حکم کلی است، حکم کلی و عام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یخصّص بتخصیص واحد، أو بأزید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تخصیصات متعده‌ای بر یک عام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شیء است، عناوین اوّلیۀ و ذوات اشیاء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واقعی، یک حکم واقعی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نوبت به غایت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را یک مسأله‌ای غیر از علم، که حالت مکلّف است قرار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یلاقی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هم در رابطۀ با حکم واقعی می‌شود و مغیّا و غایت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یلاقی مع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واقعی است، یعنی هم مغیّا طهارت واقعیه است و هم غایت که نجاست مع الملاقاة باشد، نجاست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غایت را علم قرار دادند،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ایشان معنا این می‌شود، که این طهارت واقعیۀ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استمرار پیدا می‌کند، اما نه به استمرار واقعی، بلکه به استمرار ظاهری، استمرار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یتحقق العلم بانّه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استمرار ظاهری، همان چیزی است که از آن تعبیر به استصحاب می‌کنید، استصحاب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واقعیت موجودۀ قبلی استمرار پیدا می‌کند، تا یک یقین برخلاف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سایر ادلۀ استصحاب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و لکنک أنقضه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مغیا، طهارت واقعیه معنا می‌کند و از نظر غایت هم آن را مربوط به استصحاب می‌داند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ادلۀ استصحاب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ایشان روایات دیگر ارتباطی به قاعدۀ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اینها را این‌طور معنا می‌کند، پس چگونه به قاعدۀ طهارت معتقد است؟ لابد باید یک دلیلی مثل اجماع و امثال ذلک بر این مطلب داشته باشد؟ و یا قاعدۀ طهارت را ایشان انکار کند و الاّ دلیل لفظی دیگری روی مبنای مرحوم آخوند، بر قاعدۀ طهارت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موارد جزئیه دلیل بر قاعدۀ طهارت باشد، آن وقت از آن موارد جزئیه ایشان الغاء خصوصیت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ما این نیست که حالا این روایت، آیا همین نظر مرحوم آخوند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که مشهور استفاده کردند؟ حق با کدامیک از اینها</w:t>
      </w:r>
      <w:bookmarkStart w:id="825" w:name="pg13675_174472"/>
    </w:p>
    <w:p>
      <w:pPr>
        <w:pStyle w:val="BookText"/>
        <w:rPr/>
      </w:pPr>
      <w:bookmarkEnd w:id="825"/>
      <w:r>
        <w:rPr>
          <w:rFonts w:ascii="IRNazanin" w:hAnsi="IRNazanin" w:eastAsia="IRNazanin"/>
          <w:color w:val="111111"/>
          <w:sz w:val="28"/>
          <w:sz w:val="28"/>
          <w:szCs w:val="28"/>
          <w:rtl w:val="true"/>
          <w:lang w:bidi="fa-IR"/>
        </w:rPr>
        <w:t>است؟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ادلۀ استصحاب باید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نظر این بود که ما الان که روی این روایات بحث می‌کنیم، با توجه به این است که ما مبنای مشهور را در رابطۀ با مفاد این روایات دنبال می‌کنیم، خلافا لآن چیزی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این روایات قائل هستند</w:t>
      </w:r>
      <w:r>
        <w:rPr>
          <w:rFonts w:eastAsia="IRNazanin" w:cs="IRNazanin"/>
          <w:color w:val="111111"/>
          <w:sz w:val="28"/>
          <w:szCs w:val="28"/>
          <w:rtl w:val="true"/>
          <w:lang w:bidi="fa-IR"/>
        </w:rPr>
        <w:t>.</w:t>
      </w:r>
    </w:p>
    <w:p>
      <w:pPr>
        <w:pStyle w:val="Heading4"/>
        <w:numPr>
          <w:ilvl w:val="3"/>
          <w:numId w:val="1"/>
        </w:numPr>
        <w:rPr/>
      </w:pPr>
      <w:bookmarkStart w:id="826" w:name="__RefHeading___Toc597761_1468164448"/>
      <w:bookmarkStart w:id="827" w:name="_Toc315"/>
      <w:bookmarkEnd w:id="826"/>
      <w:r>
        <w:rPr>
          <w:rtl w:val="true"/>
        </w:rPr>
        <w:t>معنای مشهور از روایت</w:t>
      </w:r>
      <w:r>
        <w:rPr>
          <w:rtl w:val="true"/>
        </w:rPr>
        <w:t>«</w:t>
      </w:r>
      <w:r>
        <w:rPr>
          <w:rtl w:val="true"/>
        </w:rPr>
        <w:t>کل شیء طاهر</w:t>
      </w:r>
      <w:r>
        <w:rPr>
          <w:rtl w:val="true"/>
        </w:rPr>
        <w:t>»</w:t>
      </w:r>
      <w:bookmarkEnd w:id="827"/>
    </w:p>
    <w:p>
      <w:pPr>
        <w:pStyle w:val="BookText"/>
        <w:rPr/>
      </w:pPr>
      <w:r>
        <w:rPr>
          <w:rFonts w:ascii="IRNazanin" w:hAnsi="IRNazanin" w:eastAsia="IRNazanin"/>
          <w:color w:val="111111"/>
          <w:sz w:val="28"/>
          <w:sz w:val="28"/>
          <w:szCs w:val="28"/>
          <w:rtl w:val="true"/>
          <w:lang w:bidi="fa-IR"/>
        </w:rPr>
        <w:t>اما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غایت علم قرار داده شده،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بیان موضوع است و خصوصیت موضوع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آن شییء که در کل شیء طاهر موضوع برای حکم به طهارت واقع شده، شیء به عنوان اولیه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بما انّه غیر معلوم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مشکوک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کل شیء مثل این‌که یک صفتی در دنبال این شیء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بالطهارة الظاهریة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معنای طهارت ظاهریه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نه ربطی به طهارت واقعیه دارد و نه ربطی به مسألۀ استصحاب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حکم نیست، بلکه برای بیان قید موضوع است و خصوصیت موضوع را معنا می‌کند و اشیاء را به عناوینها الاوّلیه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شیء به عنوان اوّلی طاهر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بما انّه مشکوک النجاسة و الطهارة محکوم بانّه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یک مطلب هم بیشتر ندارد، این‌طور نیست که مغیّای آن به یک مطلبی دلالت داشته باشد، غایتش به یک مطلب دیگری دلالت داشته باشد؛ مجموع صدر و ذیل و غایت و مغیا در مورد اشیاء مشکوک الطهارة و النجاسة حکم به طهارت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این شک در طهارت و نجاست به عنوان شبهۀ حکمیه مطرح باشد؟ یا به عنوان شبهۀ موضوعیه باشد؟ برای این‌که در هر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شبهۀ موضوعیه و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روی مبنای مشهور با این قاعده برخورد می‌کنیم، باید نکات و خصوصیاتی را در نظر بگیریم، آن وقت با توجه به آنها ببینیم آیا در بحث اجزاء راه ما منتهی به اجزاء یا منتهی به عدم اجزاء می‌شود؟ این خصوصیات را ملاحظه بفرمایید</w:t>
      </w:r>
      <w:r>
        <w:rPr>
          <w:rFonts w:eastAsia="IRNazanin" w:cs="IRNazanin"/>
          <w:color w:val="111111"/>
          <w:sz w:val="28"/>
          <w:szCs w:val="28"/>
          <w:rtl w:val="true"/>
          <w:lang w:bidi="fa-IR"/>
        </w:rPr>
        <w:t>.</w:t>
      </w:r>
    </w:p>
    <w:p>
      <w:pPr>
        <w:pStyle w:val="Heading4"/>
        <w:numPr>
          <w:ilvl w:val="3"/>
          <w:numId w:val="1"/>
        </w:numPr>
        <w:rPr/>
      </w:pPr>
      <w:bookmarkStart w:id="828" w:name="__RefHeading___Toc597763_1468164448"/>
      <w:bookmarkStart w:id="829" w:name="_Toc316"/>
      <w:bookmarkEnd w:id="828"/>
      <w:r>
        <w:rPr>
          <w:rtl w:val="true"/>
        </w:rPr>
        <w:t>خصوصیات روایت</w:t>
      </w:r>
      <w:r>
        <w:rPr>
          <w:rtl w:val="true"/>
        </w:rPr>
        <w:t>«</w:t>
      </w:r>
      <w:r>
        <w:rPr>
          <w:rtl w:val="true"/>
        </w:rPr>
        <w:t>کل شیء طاهر</w:t>
      </w:r>
      <w:r>
        <w:rPr>
          <w:rtl w:val="true"/>
        </w:rPr>
        <w:t xml:space="preserve">» </w:t>
      </w:r>
      <w:r>
        <w:rPr>
          <w:rtl w:val="true"/>
        </w:rPr>
        <w:t>بنابر قول مشهور</w:t>
      </w:r>
      <w:bookmarkEnd w:id="82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این است که اصولا حکمی که در موضوع آن حکم مسأله شک در واقع مطرح</w:t>
      </w:r>
      <w:bookmarkStart w:id="830" w:name="pg13675_174473"/>
    </w:p>
    <w:p>
      <w:pPr>
        <w:pStyle w:val="BookText"/>
        <w:rPr/>
      </w:pPr>
      <w:bookmarkEnd w:id="830"/>
      <w:r>
        <w:rPr>
          <w:rFonts w:ascii="IRNazanin" w:hAnsi="IRNazanin" w:eastAsia="IRNazanin"/>
          <w:color w:val="111111"/>
          <w:sz w:val="28"/>
          <w:sz w:val="28"/>
          <w:szCs w:val="28"/>
          <w:rtl w:val="true"/>
          <w:lang w:bidi="fa-IR"/>
        </w:rPr>
        <w:t>باشد،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ما یک تعبیر بالاتری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نه به لحاظ این جهت که مقصود شک متساوی الطرفین است و نه این‌که شک حتی در صورتی که اگر بیّنه‌ای قائم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از قول این بینه یقینی برایتان پیدا نشد، این هم آیا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نجاسته و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اگر بخواهیم یک تعبیری کنیم که روشن‌تر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قاعدۀ طهارت عبارت از هر چیزی است که شما نسبت به آن طریق معتبری به واقعیت از نظر طهارت و نجاست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 طریق معتبر الی واقعیته، اعم من النجاسة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قاعدۀ طهارت است؛ نه چیزی که طریق معتبری بر طهارت واقعیه‌اش دارید، مثل این‌که بینه‌ای بر طهارت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چیزی که طریق معتبری بر نجاست واقعیه‌اش دارید، مثل این‌که بیّنه‌ای بر نجاست واقعیه آن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قاعدۀ طهارت شیء به وصف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طریق معتبر الی الواقعیة، اعم من النجاسة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موضوع یک حکمی این خصوصیت در آن مطرح شد، شما اینجا کشف می‌کنید که پس خود این حکم دیگر طریقیتی ندارد، برای این‌که حکم که نمی‌تواند موضوع خودش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قاعدۀ طهارت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شما طریق به واقعیت ندارید، من به عنوان قاعدۀ طهارت طریق به واقعیت هستم، کل شیء طاهر یک‌چنین حرفی می‌زند، یعنی خود این حکم موضوعش را از بین می‌برد، برای این‌که موضوعش نبودن طریق الی الواقع است؟ یا این‌که قاعدۀ طهارت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شما طریق به واقعیت ندارید، با حفظ عدم الطریقیة، من می‌خواهم یک طهارت ظاهریه برایتان جعل کنم، یک طهارت فی مرحلة الظاهر، با حفظ نبودن طریق الی الواقع، که این طهارت ظاهریه هیچ‌گونه ما را به واقع نمی‌رساند و نسبت به واقع هیچ‌گونه هدایت و کاشفیتی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نکته‌ای که در قاعده طهارت مطرح است، ملاحظۀ خصوصیت موضوع و با توجه به خصوصیت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ثابتا فی مرحلة الظاهر، من دون ان یکون طریقا الی الواقع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31" w:name="__RefHeading___Toc597765_1468164448"/>
      <w:bookmarkStart w:id="832" w:name="_Toc317"/>
      <w:bookmarkEnd w:id="831"/>
      <w:r>
        <w:rPr>
          <w:rtl w:val="true"/>
        </w:rPr>
        <w:t>شک مستمر و غیرمستمر در ارتباط با قاعدۀ طهارت</w:t>
      </w:r>
      <w:bookmarkEnd w:id="832"/>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که خیلی در مسأله ما نقش دارد این است که این شکی که در مجرای قاعدۀ طهارت است، چه شکی است؟ ما دو جور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انسان در رابطۀ با یک چیزی شک پیدا می‌شود و این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الی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این شک نسبت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 الی</w:t>
      </w:r>
      <w:bookmarkStart w:id="833" w:name="pg13675_174474"/>
    </w:p>
    <w:p>
      <w:pPr>
        <w:pStyle w:val="BookText"/>
        <w:rPr/>
      </w:pPr>
      <w:bookmarkEnd w:id="833"/>
      <w:r>
        <w:rPr>
          <w:rFonts w:ascii="IRNazanin" w:hAnsi="IRNazanin" w:eastAsia="IRNazanin"/>
          <w:color w:val="111111"/>
          <w:sz w:val="28"/>
          <w:sz w:val="28"/>
          <w:szCs w:val="28"/>
          <w:rtl w:val="true"/>
          <w:lang w:bidi="fa-IR"/>
        </w:rPr>
        <w:t>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به اصطلاح علمی و به تعبیر علمی این شک للتّالی باقی است، یعنی تا آخر عمر همین مسأله شک به قوت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این است که انسان در رابطۀ با یک چیزی شک می‌کند، بعد از مدتی شکش برطرف می‌شود، به واقعیت آن شیء در همان زمان شک پی می‌برد، امروز شک دارد در این‌که ثوبش نجس است یا طاهر؟ اما بعد از یک ماه دیگر برایش روشن می‌شود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ثوبه طاهرا، ام کان ثوبه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جور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شکی که استمرار ندارد و تبدّل به یقین پیدا می‌کند، حالا چه یقین به جانب نجاست و چه یقین به جانب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شکی هم هست که برای همیشه استمرار و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شکی که مجرای قاعدۀ طهارت است کدام شک است؟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بالشک الباقی و المستمر الی الابد و آخر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خصوصیت در مجرای قاعدۀ طهارت و در شک مأخوذ در قاعدۀ طهارت نقش دارد؟ یا این‌که لازم نیست که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الابد باقی باشد؟ گاهی یک مرحلۀ بدوی شک تحقق پیدا می‌کند، یک آن انسان شک می‌کند، این مجرای قاعدۀ طهارت و هیچ اصلی از اصول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شک دارد واقعا،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ثوبک طاهر ام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 هم فکر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اعلم به انّه نجس ام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 در طهارت و نجاست است</w:t>
      </w:r>
      <w:r>
        <w:rPr>
          <w:rFonts w:eastAsia="IRNazanin" w:cs="IRNazanin"/>
          <w:color w:val="111111"/>
          <w:sz w:val="28"/>
          <w:szCs w:val="28"/>
          <w:rtl w:val="true"/>
          <w:lang w:bidi="fa-IR"/>
        </w:rPr>
        <w:t>.</w:t>
      </w:r>
    </w:p>
    <w:p>
      <w:pPr>
        <w:pStyle w:val="Heading4"/>
        <w:numPr>
          <w:ilvl w:val="3"/>
          <w:numId w:val="1"/>
        </w:numPr>
        <w:rPr/>
      </w:pPr>
      <w:bookmarkStart w:id="834" w:name="__RefHeading___Toc597767_1468164448"/>
      <w:bookmarkStart w:id="835" w:name="_Toc318"/>
      <w:bookmarkEnd w:id="834"/>
      <w:r>
        <w:rPr>
          <w:rtl w:val="true"/>
        </w:rPr>
        <w:t>موضوع قاعدۀ طهارت</w:t>
      </w:r>
      <w:bookmarkEnd w:id="835"/>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موضوع قاعدۀ طهارت مطلق الشک است؟ ولو بعدا به اصطلاح کشف خلاف شود که حالا بعد بیان می‌کنیم که تعبیر به کشف خلاف هم مسامحه است؟ یا این‌که نه حتما باید شک مستمر الی الابد باشد؟ اگر کسی این احتمال دوم را بدهد، که موضوع قاعدۀ طهارت شک مستمر الی الابد است، قاعدۀ طهارت دیگر کمتر موضوع پیدا می‌کند، کجا انسان یقین دارد به این‌که شکش الی الابد باقی می‌ماند؟ آیا این مواردی که برای انسان شک پیدا می‌شود، به دنبال این شک یک یقینی هم هست به بقاء و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تصادفا چنین یقینی کمتر تحقق پیدا می‌کند، که انسان علاوه‌بر این‌که شک در طهارت و نجاست ثوب دارد، یقین هم داشته باشد به این‌که شکش تا ابد باقی هست و للتّالی باقی می‌ماند چنین شکی؟ کمتر برای انسان یک‌چنین معنایی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انسان به مذاق شرع مراجعه می‌کند، می‌بیند شارع قاعدۀ طهارت را برای تسهیل بر این مردم و امتنان بر این ملت وضع کرده، این به عنوان شریعت سمحۀ سهله و تسهیل بر مردم این قاعدۀ طهارت وضع شده است</w:t>
      </w:r>
      <w:r>
        <w:rPr>
          <w:rFonts w:eastAsia="IRNazanin" w:cs="IRNazanin"/>
          <w:color w:val="111111"/>
          <w:sz w:val="28"/>
          <w:szCs w:val="28"/>
          <w:rtl w:val="true"/>
          <w:lang w:bidi="fa-IR"/>
        </w:rPr>
        <w:t>.</w:t>
      </w:r>
      <w:bookmarkStart w:id="836" w:name="pg13675_174475"/>
    </w:p>
    <w:p>
      <w:pPr>
        <w:pStyle w:val="BookText"/>
        <w:rPr/>
      </w:pPr>
      <w:bookmarkEnd w:id="836"/>
      <w:r>
        <w:rPr>
          <w:rFonts w:ascii="IRNazanin" w:hAnsi="IRNazanin" w:eastAsia="IRNazanin"/>
          <w:color w:val="111111"/>
          <w:sz w:val="28"/>
          <w:sz w:val="28"/>
          <w:szCs w:val="28"/>
          <w:rtl w:val="true"/>
          <w:lang w:bidi="fa-IR"/>
        </w:rPr>
        <w:t xml:space="preserve">اگر موضوع قاعدۀ طهارت عبارت از شک باقی و مستمر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موضوع و موردی برای قاعدۀ طهارت بتواند انسان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ذهنتان می‌آید که اگر ما به بقاء شک یقین هم نداشته باشیم، احتمال بقاء شک را که می‌دهیم، یک استصحابی در بقاء شک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 می‌کنیم در طهارت و نجاست، بعد با یک استصحابی شک خودمان را شک مستمر می‌کنیم، بعد آن وقت نوبت به جریان قاعدۀ طهارت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بخواهد بزند، در نتیجه باید قبل از اجراء قاعدۀ طهارت، اولا یک استصحابی را در رابطۀ با امر مستقبل جاری کند، استصحاب برای آینده، استصحاب برای بقاء شک الی آخر العمر و تازه آن کسی‌که این حرف و این احتمال را در قاعدۀ طهارت می‌دهد، فرضا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طهارت شکش باید شک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استصحاب هم‌چنین حرفی می‌زند،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شکی که بعد مبدل به یقین شود، احتمالا نیست، آن هم باید شکش باقی الی الابد باشد و استمرار پیدا کند که گرفتاری نه‌تنها در رابطۀ با قاعدۀ طهارت است، بلکه اگر پای استصحاب پیش آمد عین همین گرفتاری در باب استصحاب هم جریان دارد، که آن هم شکش شک لتّالی و باقی تا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واقعیت مسأله این است که این‌طور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 عمومیت و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شک باقیا الی الابد، ام لم یکن باقیا الی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نه به صورت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آنجایی‌که یقین دارد که این شک یک ماه دیگر تبدّل به یقین پیدا می‌کند، پس معنایش این است که الان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صورت احتمال بقاء باید در کار باشد و الاّ اگر از الان شک در طهارت و نجاست دارد، آیا می‌شود این شک با علم به این‌که یک ماه دیگر می‌فهمد که این طاهر بوده، جمع شود؟ بین این دو که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این شک جمع می‌شود، احتمال بقاء این شک و احتمال زوال این شک است، او با شک فعلی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مورد قاعدۀ طهارت عبارت از شک باقی با وصف بقاء نیست، بلکه هر دو نوع شک و هر دو جور شک را می‌گیرد، سواء کان الشک به حسب الواقع باقیا الی آخر العمر، ام زال الشک بعدا الی الیقین باحد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مشمول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که در نتیجه گیری ما خیلی نقش دارد</w:t>
      </w:r>
      <w:r>
        <w:rPr>
          <w:rFonts w:eastAsia="IRNazanin" w:cs="IRNazanin"/>
          <w:color w:val="111111"/>
          <w:sz w:val="28"/>
          <w:szCs w:val="28"/>
          <w:rtl w:val="true"/>
          <w:lang w:bidi="fa-IR"/>
        </w:rPr>
        <w:t>.</w:t>
      </w:r>
    </w:p>
    <w:p>
      <w:pPr>
        <w:pStyle w:val="Heading4"/>
        <w:numPr>
          <w:ilvl w:val="3"/>
          <w:numId w:val="1"/>
        </w:numPr>
        <w:rPr/>
      </w:pPr>
      <w:bookmarkStart w:id="837" w:name="__RefHeading___Toc597769_1468164448"/>
      <w:bookmarkStart w:id="838" w:name="_Toc319"/>
      <w:bookmarkEnd w:id="837"/>
      <w:r>
        <w:rPr>
          <w:rtl w:val="true"/>
        </w:rPr>
        <w:t>طهارت ظاهری در روایت</w:t>
      </w:r>
      <w:r>
        <w:rPr>
          <w:rtl w:val="true"/>
        </w:rPr>
        <w:t>«</w:t>
      </w:r>
      <w:r>
        <w:rPr>
          <w:rtl w:val="true"/>
        </w:rPr>
        <w:t>کل شیء طاهر</w:t>
      </w:r>
      <w:r>
        <w:rPr>
          <w:rtl w:val="true"/>
        </w:rPr>
        <w:t>»</w:t>
      </w:r>
      <w:bookmarkEnd w:id="838"/>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طاهر روی این جهت که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محاله مقصود طهارت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با کل شیء طاهر</w:t>
      </w:r>
    </w:p>
    <w:p>
      <w:pPr>
        <w:pStyle w:val="BookText"/>
        <w:rPr/>
      </w:pP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دلیل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باید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دو دلیل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حسب واقع آنجایی که ثوب به حسب واقع آلودۀ به 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متلطخ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است شما شک در طهارت و نجاست کردید، لکن چون به حسب واقع این آلودۀ به دم بوده و شما هم ندیدید و یا لازم نبوده که فحص کنید، برای این‌که در شبهات موضوعیه آن‌طوری که بیان کردم حتی نیاز به نظر هم ندارد، حالا به حسب واقع این ثوب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متلطخ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با نجاست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متنجسا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طاهر در رابطۀ با این دلیل چه نظر و چه لسانی دارد؟ آیا لسان نفی نسبت به این دلیل دارد؟ یا این‌که با دلیل واقعیت نجاست ثوب، اصلا قابل جمع است و جمعشان هم، همان جمع بین حکم ظاهری و حکم واقعی است که این خودش یک بحث مستقل جداگانه‌ای در جلد دوم اصول دارد و راههایی برای جمع بین حکم ظاهری و واقعی مطرح است که نتیجه‌اش این است که اجتماع این دو تا بالاخره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اشکالش به چه کیفیت است؟ در جای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این حکم به طهارت ظاهریه با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 واقعا و ما یلاقی الدم فهو متنجس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واقع هم این ثوب ملاقی با دم بوده،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نیامدیم با این دلیل مخالفتی کنیم و در این دلیل تصرف کنیم، حتی نیامدیم تقیید و تخصیصی دربارۀ این دلیل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نیامدیم این‌طور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یلاقی الدم، فهو متنجس الاّ ما اذا کانت ملاقاته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استثنایی در دلیل واقعیت به وجود بیاوریم،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آنجاهایی‌که ملاقات مشکوک است، همان دلیل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یلاقی الدم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همانجا ضربه خورده، آنجا استثناء به آن وارد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اذا کانت الملاقات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کمال رفاقت با آن دلیل واقعیت نجاست و ملاقات با نجاست را داریم و بین ما هم تعارضی نیست، وجه عدم تعارض هم مسألۀ جمع بین حکم ظاهری و واقعی است، که در جای خودش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مسائل قاعدۀ طهارت روشن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چیزی که باقی می‌ماند، این است که مقصود از این طهارت ظاهریه چیست؟ ما زیاد به طهارت ظاهریه تعبیر می‌کنیم، این طهارت ظاهریه چه می‌خواهد بگوید و چه نقشی را می‌خواهد ایفاء کند؟ و در مقابل آن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طهارة الثوب و مع طهارة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قاعدۀ طهارت در مقابل آن ادله چه نقشی دارد؟ و چه مفادی را می‌خواهد دلالت کند؟ که آن‌وقت با توجه به این مقایسه نتیجه ما از نظر اجزاء و عدم اجزاء روشن می‌شود، توضیحش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مشهور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خصوصیتی را که بنابر تعریف مشهور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 نظر داشت، بیان کنید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طهارت واقعی است یا ظاهری؟</w:t>
      </w:r>
      <w:bookmarkStart w:id="839" w:name="pg13675_174478"/>
    </w:p>
    <w:p>
      <w:pPr>
        <w:pStyle w:val="Heading3"/>
        <w:numPr>
          <w:ilvl w:val="2"/>
          <w:numId w:val="1"/>
        </w:numPr>
        <w:rPr/>
      </w:pPr>
      <w:bookmarkStart w:id="840" w:name="__RefHeading___Toc597771_1468164448"/>
      <w:bookmarkStart w:id="841" w:name="_Toc320"/>
      <w:bookmarkEnd w:id="839"/>
      <w:bookmarkEnd w:id="840"/>
      <w:r>
        <w:rPr>
          <w:rtl w:val="true"/>
        </w:rPr>
        <w:t>درس سیصد و دهم</w:t>
      </w:r>
      <w:bookmarkEnd w:id="841"/>
    </w:p>
    <w:p>
      <w:pPr>
        <w:pStyle w:val="Heading4"/>
        <w:numPr>
          <w:ilvl w:val="3"/>
          <w:numId w:val="1"/>
        </w:numPr>
        <w:rPr/>
      </w:pPr>
      <w:bookmarkStart w:id="842" w:name="__RefHeading___Toc597773_1468164448"/>
      <w:bookmarkStart w:id="843" w:name="_Toc321"/>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44" w:name="__RefHeading___Toc597775_1468164448"/>
      <w:bookmarkStart w:id="845" w:name="_Toc322"/>
      <w:bookmarkEnd w:id="844"/>
      <w:r>
        <w:rPr>
          <w:rtl w:val="true"/>
        </w:rPr>
        <w:t>خصوصیات قاعده طهارت</w:t>
      </w:r>
      <w:bookmarkEnd w:id="845"/>
    </w:p>
    <w:p>
      <w:pPr>
        <w:pStyle w:val="BookText"/>
        <w:rPr/>
      </w:pPr>
      <w:r>
        <w:rPr>
          <w:rFonts w:ascii="IRNazanin" w:hAnsi="IRNazanin" w:eastAsia="IRNazanin"/>
          <w:color w:val="111111"/>
          <w:sz w:val="28"/>
          <w:sz w:val="28"/>
          <w:szCs w:val="28"/>
          <w:rtl w:val="true"/>
          <w:lang w:bidi="fa-IR"/>
        </w:rPr>
        <w:t>در رابطۀ با قاعدۀ طهارت، که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استفاده می‌شود، چند خصوصیت و نکته 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خصوصیت را که مجرا و موضوع این قاعده، عبارت از شک است و معنای شک، نبودن طریق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نبودن طریق الی الواقع، این حکم به طهارت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این است که شکی که در موضوع این قاعده اخذ شده، شکی نیست که 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هیچ‌گاه تبدّل به یقین پیدا نکند و الاّ احراز چنین شکی بسیار کم واقع می‌شود و محدودۀ قاعدۀ طهارت، یک محدودۀ بسیار کوچک خواهد بود</w:t>
      </w:r>
      <w:r>
        <w:rPr>
          <w:rFonts w:eastAsia="IRNazanin" w:cs="IRNazanin"/>
          <w:color w:val="111111"/>
          <w:sz w:val="28"/>
          <w:szCs w:val="28"/>
          <w:rtl w:val="true"/>
          <w:lang w:bidi="fa-IR"/>
        </w:rPr>
        <w:t>.</w:t>
      </w:r>
    </w:p>
    <w:p>
      <w:pPr>
        <w:pStyle w:val="Heading4"/>
        <w:numPr>
          <w:ilvl w:val="3"/>
          <w:numId w:val="1"/>
        </w:numPr>
        <w:rPr/>
      </w:pPr>
      <w:bookmarkStart w:id="846" w:name="__RefHeading___Toc597777_1468164448"/>
      <w:bookmarkStart w:id="847" w:name="_Toc323"/>
      <w:bookmarkEnd w:id="846"/>
      <w:r>
        <w:rPr>
          <w:rtl w:val="true"/>
        </w:rPr>
        <w:t>راه جمع قاعدۀ طهارت با ادلۀ اشتراط طهارت واقعی</w:t>
      </w:r>
      <w:bookmarkEnd w:id="847"/>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طهارت ظاهریه با طهارت واقعیه و با نجاست واقعیه، قابل جمع است، بین اینها</w:t>
      </w:r>
      <w:bookmarkStart w:id="848" w:name="pg13675_174479"/>
    </w:p>
    <w:p>
      <w:pPr>
        <w:pStyle w:val="BookText"/>
        <w:rPr/>
      </w:pPr>
      <w:bookmarkEnd w:id="848"/>
      <w:r>
        <w:rPr>
          <w:rFonts w:ascii="IRNazanin" w:hAnsi="IRNazanin" w:eastAsia="IRNazanin"/>
          <w:color w:val="111111"/>
          <w:sz w:val="28"/>
          <w:sz w:val="28"/>
          <w:szCs w:val="28"/>
          <w:rtl w:val="true"/>
          <w:lang w:bidi="fa-IR"/>
        </w:rPr>
        <w:t>تضادی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شیء بحسب واقع نجس باشد، لکن بر حسب قاعدۀ طهارت، محکوم به طهارت ظاهریه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نجاست واقعی و طهارت ظاهری، یکی از مصادیق جمع بین حکم واقعی و ظاهری است که در جای خودش باید توضیح داده شود و اشکالش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در باب قاعدۀ طهارت مطرح است و تقریبا این اساس برای بحث اجزاء و عدم اجزاء است، این است که مراد از حکم به طهارت ظاهریه که حکم به طهارت ظاهریه می‌کند، چیست؟ ما تعبیر می‌کنیم که شارع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طاهر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معنا باید تحلیل شود و درست بررسی شود که حکم به طهارت 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 و ما هو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یک احکامی روی طهارت واقعیه به حسب ظاهر دلیلشان جعل شده، مثل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می‌تواند أکل کند، یا شرب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بان لا یکون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مشروب و مأکول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حکمی است که شارع روی طهارت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در باب عبادات، طهارت را به صورت قیدیت و شرطیت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طهارة ثوبک و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دوی اینها، در صحیحۀ زراره تعبیر به طهارت مصلّی شده، در آن روایت تعلیل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مسألۀ ثوب مطرح بود، لکن طهارت ثوب را هم همان طهارت المصلّی دیده؛ اینجا طهارت به صورت قیدیت و شرطیت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هم بر طهارت بار است؛ اگر انسان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طاهر مع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این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النجاسة، لا یترتب علیه التنجس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به صورت متفرق و پراکنده بر طهارت بار شده، اگر ما باشیم و نفس این ادله، این ادله ظهور در طهارت واقعیه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خصوصیاتی که در ادله مطرح است، بحسب ظاهر دلیل طهارت واقعی به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المأکول و المشروب ان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این معنا را دلالت کرد،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ان یکون طاهرا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مأکول باید طهارت واقعیه داشته باشد، مشروب باید طهارت واقعیه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طهارة ثوبک و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البدن طاهر واقعا و مع الثوب طاهر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نفس این ادله، دلالت بر طهارت واقعیه دارد</w:t>
      </w:r>
      <w:r>
        <w:rPr>
          <w:rFonts w:eastAsia="IRNazanin" w:cs="IRNazanin"/>
          <w:color w:val="111111"/>
          <w:sz w:val="28"/>
          <w:szCs w:val="28"/>
          <w:rtl w:val="true"/>
          <w:lang w:bidi="fa-IR"/>
        </w:rPr>
        <w:t>.</w:t>
      </w:r>
    </w:p>
    <w:p>
      <w:pPr>
        <w:pStyle w:val="Heading4"/>
        <w:numPr>
          <w:ilvl w:val="3"/>
          <w:numId w:val="1"/>
        </w:numPr>
        <w:rPr/>
      </w:pPr>
      <w:bookmarkStart w:id="849" w:name="__RefHeading___Toc597779_1468164448"/>
      <w:bookmarkStart w:id="850" w:name="_Toc324"/>
      <w:bookmarkEnd w:id="849"/>
      <w:r>
        <w:rPr>
          <w:rtl w:val="true"/>
        </w:rPr>
        <w:t>لسان قاعدۀ طهارت</w:t>
      </w:r>
      <w:bookmarkEnd w:id="850"/>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قاعده‌ای بنام قاعدۀ طهارت نبود، آیا جز این معنا را از این ادله استفاده می‌کردیم؟ وقتی انسان می‌خواهد نماز بخواند، باید احراز طهارت کند، احراز طهارت واقعیه نسبت به ثوب و بدن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از او می‌پرسیم که شما در مقام بیان چه هستی؟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واقع ندارم، من می‌خواهم یک طهارت ظاهریه جعل کنم، یک طهارت ظاهریه به منظور تسهیل و امتنان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یعنی چه؟ شما چه‌کار می‌خواهی بکنی؟ طهارت ظاهریه چه نقشی دارد؟ چه اثری می‌خواهد بر آن بار شود؟ آیا شما آن آثاری را که ظاهر ادلۀ آنها طهارت واقعیه هست، می‌خواهید آن آثار را در مورد شک در طهارت جعل کنید؟ یا این‌که نه به آن آثار کار ندارید؟ دیگر شق ثالث ندارد؟ آن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طهارة ثوبک و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ثوبک مشکوک الطهارة و لم تعلم حالته السابقة، فاحکم بانها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بانه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برای ما معنا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الثوب طاهر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عبارتش خیلی خوب است، اما باطن این عبارت چه می‌خواهد بگوید؟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الثوب طاهر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می‌خواهید بگویید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طهارة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اثر را می‌توانی بار کنی؟ یا نه در عین این‌که هیچ یک از آن آثار بار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هذه طاهر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بگویید که هیچ‌یک از آن آثار بار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یترتب علی جعل الطهارة الظاهریة من الاثر و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فایده‌ای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می‌خواهم با این لباس نماز بخوانم، آیا با طهارت ظاهریه می‌توانم در این لباس نماز بخوانم یا نه؟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واقعیه را می‌گوید،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نقشی دارید؟ چه فایده‌ای بر این جعل مترتب است؟ و چه تسهیلی بر این جعل مترتب است؟ شما که این قاعده را به منظور تسهیل جعل کردید، چه فایده‌ای بر این قاعده بار می‌شود؟ اگر من آن آثار را نتوانم بار کنیم، پس هیچ راهی ندارید جز این‌که بگویید معنای حکم به طهارت ظاهریه، ترتیب آن آثار است، آن آثاری که فی نفسه ظاهر دلیلشان طهارت واقعیه بوده، یعنی می‌خواهی بگویی با این لباس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مأکول و مشروبی مشکوک الطهارة و النجاسة بود و حالت سابقه‌اش هم برای شما مشخّص نبود، می‌خواهی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أکله یجوز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یک‌چنین چیزی را شما می‌خواهید حکم کنید؟ پس معنای جعل طهارت ظاهریه، جواز ترتیب آثاری است که بر طهارت واقعیۀ بحسب ظاهر دلیل، مترتب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معنای قاعده عبارت از این باشد، لامحاله باید ما یک‌چنین حرفی بزنیم، بگوییم نمی‌شود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طهارت واقعیه باشد، یعنی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الصلاة طهارة الثوب و البدن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ضمن قاعدۀ طهارت، بما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ان تصلّی فی الثوب مشکوک الطهارة و فی البدن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تا جمع می‌کنید؟ هیچ چاره‌ای و راهی ندارد، جز این‌که به‌سبب قاعدۀ طهارت که معنایش ترتیب آثار طهارت است، شما یک تصرف در ادلۀ آن آثار کنید، بگویید درست است که ظاهر آن ادله شرطیت طهارت واقعیه</w:t>
      </w:r>
      <w:bookmarkStart w:id="851" w:name="pg13675_174481"/>
    </w:p>
    <w:p>
      <w:pPr>
        <w:pStyle w:val="BookText"/>
        <w:rPr/>
      </w:pPr>
      <w:bookmarkEnd w:id="851"/>
      <w:r>
        <w:rPr>
          <w:rFonts w:ascii="IRNazanin" w:hAnsi="IRNazanin" w:eastAsia="IRNazanin"/>
          <w:color w:val="111111"/>
          <w:sz w:val="28"/>
          <w:sz w:val="28"/>
          <w:szCs w:val="28"/>
          <w:rtl w:val="true"/>
          <w:lang w:bidi="fa-IR"/>
        </w:rPr>
        <w:t xml:space="preserve">هست، درست است که آن ادله فی نفسها طهارت واقعیه را دلالت می‌کند، اما دلیل قاعدۀ طهارت بمنزلۀ یک مفسر و شارح و باصطلاح بمنزله یک دلیل حاکم مطرح است، که این دلیل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دلیل محکوم را توسعه می‌دهد و توضیح می‌دهد به این صورت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ظاهر آن ادله مدخلیت طهارت واقعیه هست، لکن بدان که مراد خداوند و مراد شارع مقدس چنین چیزی نیست، بلکه آن چیزی که مقصود خداوند است، طهارت اعم از ظاهر و واقع هست</w:t>
      </w:r>
      <w:r>
        <w:rPr>
          <w:rFonts w:eastAsia="IRNazanin" w:cs="IRNazanin"/>
          <w:color w:val="111111"/>
          <w:sz w:val="28"/>
          <w:szCs w:val="28"/>
          <w:rtl w:val="true"/>
          <w:lang w:bidi="fa-IR"/>
        </w:rPr>
        <w:t>.</w:t>
      </w:r>
    </w:p>
    <w:p>
      <w:pPr>
        <w:pStyle w:val="Heading4"/>
        <w:numPr>
          <w:ilvl w:val="3"/>
          <w:numId w:val="1"/>
        </w:numPr>
        <w:rPr/>
      </w:pPr>
      <w:bookmarkStart w:id="852" w:name="__RefHeading___Toc597781_1468164448"/>
      <w:bookmarkStart w:id="853" w:name="_Toc325"/>
      <w:bookmarkEnd w:id="852"/>
      <w:r>
        <w:rPr>
          <w:rtl w:val="true"/>
        </w:rPr>
        <w:t>مراد از طهارت در</w:t>
      </w:r>
      <w:r>
        <w:rPr>
          <w:rtl w:val="true"/>
        </w:rPr>
        <w:t>«</w:t>
      </w:r>
      <w:r>
        <w:rPr>
          <w:rtl w:val="true"/>
        </w:rPr>
        <w:t>صل مع الطهارة</w:t>
      </w:r>
      <w:r>
        <w:rPr>
          <w:rtl w:val="true"/>
        </w:rPr>
        <w:t>»</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لیس معناها صل مع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طهارتی وجود داشته باشد، می‌خواهد طهارت، طهارت واقعیه باشد، که شما از راه علم و بینه و امثال ذلک بدست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قاعدۀ طهارت، که طهارت ظاهریه را در مورد نبودن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می‌توانیم این دو را معنا کنیم؟ که از یک طرف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طهارة ثوبک و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ثوبک مشکوک الطهارة فقد جعلت لها الطهارة، ای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که کنار هم می‌گذارید، آیا غیر از این می‌تواند یک راه‌حلی داشته باشد؟ غیر از این می‌تواند یک وجه جمعی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باید بگوییم معنای قاعده طهارت، این است که آثار طهارت را بار نکن، اگر آثار طهارت را بار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الفائده فی جعل قاعده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آثار طهارت را بار کردیم،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که ظهور در طهارت واقعیه دارد،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نکرده، این توضیح و تفسیر دلیل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دلیل شرطیت شد، مسأله این می‌شود که من در ثوبی که قاعدۀ طهارت در آن جاری کردم، اگر نماز خواندم،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الشرط، کان واجدا للشرط، لانّ الشرط لم یکون هی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الثوب بحسب الواقع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فاقدة لشرطها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صورتی ما می‌توانیم این تعبیر را داشته باشیم که دلیل شرطیت بر ظهور خودش باقی مانده باشد و مبیّن و مفسری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قاعدۀ طهارت به عنوان مبیّن دایرۀ شرط را توسعه داد، همان‌طور اگر کسی با طهارت واقعیه نماز خواند، نمازش واجد شرط است، همان‌طور اگر با طهارت ظاهریه هم نماز خواند، نمازش واجد شرط است</w:t>
      </w:r>
      <w:r>
        <w:rPr>
          <w:rFonts w:eastAsia="IRNazanin" w:cs="IRNazanin"/>
          <w:color w:val="111111"/>
          <w:sz w:val="28"/>
          <w:szCs w:val="28"/>
          <w:rtl w:val="true"/>
          <w:lang w:bidi="fa-IR"/>
        </w:rPr>
        <w:t>.</w:t>
      </w:r>
    </w:p>
    <w:p>
      <w:pPr>
        <w:pStyle w:val="Heading4"/>
        <w:numPr>
          <w:ilvl w:val="3"/>
          <w:numId w:val="1"/>
        </w:numPr>
        <w:rPr/>
      </w:pPr>
      <w:bookmarkStart w:id="854" w:name="__RefHeading___Toc597783_1468164448"/>
      <w:bookmarkStart w:id="855" w:name="_Toc326"/>
      <w:bookmarkEnd w:id="854"/>
      <w:r>
        <w:rPr>
          <w:rtl w:val="true"/>
        </w:rPr>
        <w:t>ارتباط مسألۀ اجزاء با طهارت</w:t>
      </w:r>
      <w:bookmarkEnd w:id="85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مسألۀ اجزاء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مقدمات و مخصوصا این نکتۀ اخیر،</w:t>
      </w:r>
    </w:p>
    <w:p>
      <w:pPr>
        <w:pStyle w:val="BookText"/>
        <w:rPr/>
      </w:pPr>
      <w:r>
        <w:rPr>
          <w:rFonts w:ascii="IRNazanin" w:hAnsi="IRNazanin" w:eastAsia="IRNazanin"/>
          <w:color w:val="111111"/>
          <w:sz w:val="28"/>
          <w:sz w:val="28"/>
          <w:szCs w:val="28"/>
          <w:rtl w:val="true"/>
          <w:lang w:bidi="fa-IR"/>
        </w:rPr>
        <w:t>مسألۀ اجزاء در رابطۀ با قاعدۀ طهارت خیلی روشن است، چرا؟ برای این‌که شما مدتی در این ثوب مشکوک الطهارة نماز خواندید، ثم انکشف که ثوب شما کان در جمیع این صلاتها نجسا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انکشاف به کجا ضربه می‌زند؟ کجا را خراب می‌کند؟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انکشاف کشف از این می‌کند که قاعدۀ طهارت جاری نبوده و شما جریان قاعدۀ طهارت را خیال می‌کردید،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جاری نبوده است؟ مگر ما در نکتۀ دوم این معنا را ذکر نکردیم که آن شکی که در مجرای قاعدۀ طهارت اخذ شده، شکی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داشته باشد، شکی نیست که به اصطلاح علمی للتّالی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یک‌چنین شکی در مجرای قاعدۀ طهارت مأخوذ بود، بعد از مدتی که این شک کنار می‌رفت، می‌فهمیدید که قاعدۀ طهارتی در کار نبوده و شما خیال می‌کردید که قاعدۀ طهارت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آن‌که مورد جریان قاعدۀ طهارت هردو نوع شکی است که ذکر کردیم، حالا اگر بعد از مدتی واقعیت برای شما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علمتم بان الثوب کان نجسا هذا لا یکشف عن عدم جریان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در ظرف خودش، در زمان خودش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قاعدۀ طهارت جریان داشت، با توجه به این نکته اخیر که قاعدۀ طهارت حاکم بر آن ادله‌ای است که ظهور در طهارت واقعیه دارد و دایرۀ آنها را توسعه می‌دهد، الان که شما به این‌که ثوب کان نجسا علم پیدا کردید، در این نمازهایی که خواندید، چه کمبودی وجود دارد که مسألۀ اعاده و قضا پیش بیاید؟ این نمازها چه کمبودی داشته است؟ آن‌که شرط بوده اعم از ظاهر و واقع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طهارت ظاهریه داشتید، با کشف خلاف هم کشف از عدم جریان قاعدۀ طهارت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حکم به اعاده، یا قضا کنیم؟ اعاده و قضا در جایی است که آن عمل مأتی‌به کمبودی از نظر اجزاء و شرایط داشته باشد، اما اگر هیچ کمبودی در هیچ بعدی از ابعاد در او وجود نداشته، پس راه برای وجوب اعاده، یا وجوب قضا چیست؟ لذا با این بیان به نظر می‌رسد که خیلی روشن است مواردی که به استناد قاعدۀ طهارت انسان عبادت را انجام می‌دهد و ثم کشف خلاف می‌شود، وجهی برای وجوب اعاده و یا قضا به نظر نمی‌رسد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همان مأموربه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حسب ظاهر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کردید که طهارت واقعیه هست، این مثل این می‌ماند که خود شارع در ضمن آن دلیل، همین معنا را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التی هی شرط الصلاة، اعم من الطهارة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در آن دلیل یک‌چنین مطلبی را بیان می‌کرد، آیا باز هم شما احساس می‌کردید که در عمل شما نقصی وجود دارد؟ منتها ما این مطلب را از</w:t>
      </w:r>
      <w:bookmarkStart w:id="856" w:name="pg13675_174483"/>
    </w:p>
    <w:p>
      <w:pPr>
        <w:pStyle w:val="BookText"/>
        <w:rPr/>
      </w:pPr>
      <w:bookmarkEnd w:id="856"/>
      <w:r>
        <w:rPr>
          <w:rFonts w:ascii="IRNazanin" w:hAnsi="IRNazanin" w:eastAsia="IRNazanin"/>
          <w:color w:val="111111"/>
          <w:sz w:val="28"/>
          <w:sz w:val="28"/>
          <w:szCs w:val="28"/>
          <w:rtl w:val="true"/>
          <w:lang w:bidi="fa-IR"/>
        </w:rPr>
        <w:t>ضمّ دو دلیل استفاده کردیم، از دلیل حاکم و محکوم روی‌هم‌رفته به مقتضای حکومت این معنا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چه فرقی می‌کند که راه استفاده دلیل واحد باشد؟ یا راه استفاده ضمّ دلیل حاکم الی دلیل محکوم باشد که از مجموع دلیلین ما این معنا را استفاده کنیم</w:t>
      </w:r>
      <w:r>
        <w:rPr>
          <w:rFonts w:eastAsia="IRNazanin" w:cs="IRNazanin"/>
          <w:color w:val="111111"/>
          <w:sz w:val="28"/>
          <w:szCs w:val="28"/>
          <w:rtl w:val="true"/>
          <w:lang w:bidi="fa-IR"/>
        </w:rPr>
        <w:t>.</w:t>
      </w:r>
    </w:p>
    <w:p>
      <w:pPr>
        <w:pStyle w:val="Heading4"/>
        <w:numPr>
          <w:ilvl w:val="3"/>
          <w:numId w:val="1"/>
        </w:numPr>
        <w:rPr/>
      </w:pPr>
      <w:bookmarkStart w:id="857" w:name="__RefHeading___Toc597785_1468164448"/>
      <w:bookmarkStart w:id="858" w:name="_Toc327"/>
      <w:bookmarkEnd w:id="857"/>
      <w:r>
        <w:rPr>
          <w:rtl w:val="true"/>
        </w:rPr>
        <w:t>اشکال مرحوم محقق نائینی</w:t>
      </w:r>
      <w:r>
        <w:rPr>
          <w:rtl w:val="true"/>
        </w:rPr>
        <w:t>(</w:t>
      </w:r>
      <w:r>
        <w:rPr>
          <w:rtl w:val="true"/>
        </w:rPr>
        <w:t>ره</w:t>
      </w:r>
      <w:r>
        <w:rPr>
          <w:rtl w:val="true"/>
        </w:rPr>
        <w:t xml:space="preserve">) </w:t>
      </w:r>
      <w:r>
        <w:rPr>
          <w:rtl w:val="true"/>
        </w:rPr>
        <w:t>در عدم اجزاء در قاعدۀ طهارت</w:t>
      </w:r>
      <w:bookmarkEnd w:id="858"/>
    </w:p>
    <w:p>
      <w:pPr>
        <w:pStyle w:val="BookText"/>
        <w:rPr/>
      </w:pPr>
      <w:r>
        <w:rPr>
          <w:rFonts w:ascii="IRNazanin" w:hAnsi="IRNazanin" w:eastAsia="IRNazanin"/>
          <w:color w:val="111111"/>
          <w:sz w:val="28"/>
          <w:sz w:val="28"/>
          <w:szCs w:val="28"/>
          <w:rtl w:val="true"/>
          <w:lang w:bidi="fa-IR"/>
        </w:rPr>
        <w:t>از نظر ما مسأله خیلی روشن است، اما بعضی از بزرگان و اعاظم، در این مسأله مناقشه دارند که در رأس آنها مرحوم محقق بزرگوار،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در این رابطه اشکال، بلکه اشکالاتی دارند که مجبوریم ما اشکالات ایشان را مورد نظر قرار دهیم و ببینیم آیا وارد است یا نه؟ اگر وارد است، بپذیریم و از حرفهای گذشته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نظر قاصر ما قابل جواب است،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که خیلی به نظر مهم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اشکالات مهم‌تری ایشان دارند، یک اشکال کوچکش را مطرح می‌کنم ببینیم وقت اجازه می‌دهد که به جوابش بپردازیم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قاعده طهارت نمی‌توانیم مسألۀ اجزاء را پیاده کنیم، نمی‌توانیم بگوییم حالا که با ثوب مشکوک الطهارة مدتی نماز خواندید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کونه نجسا، لا یجب علیکم الاعادة و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حرف را زد، چرا؟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تسهیلیة 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قاعده‌ای است که به منظور تسهیل وارد شده و فقط جنبۀ معذّریت در آن هست، یعنی اگر شما در ثوبی که مجرای قاعدۀ طهارت است نماز بخوانید و بعد معلوم 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نمی‌گویند چرا این‌کار را کردید؟ چرا در ثوب مشکوک النجاسة و الطهارة نماز خواندید؟ این‌که به شما نمی‌گویند چرا؟ این ریشه‌اش قاعدۀ طهارت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طهارت برای شما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چرا این‌کار را کردید؟ شما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این عذر را برای شما درست کرده، این عذری نیست که عقل شما این عذر را برای شما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خود مولا برای شما درست کرده و عذری است که او برای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قاعده جنبۀ عذریت و تسهیلیت پیدا کرد، دیگر زمانش محدود است، این نقشش خیلی کم‌رنگ است، این عذر تا زمانی است که شما شک در طهارت، یا نجاست ثوب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برای شما روشن شد که این ثوب از یک هفتۀ پیش کان نجسا، چه عذری برای شما وجود دارد؟ مادامی که شما شاک در این مطلب هستید، عنوان عذر و معذوریت برای شما محفوظ است، اما بعد از آن‌که کشف خلاف شد،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برمی‌گردد و همه چیز عوض می‌شود و دیگر مجالی برای معذّریت قاعدۀ طهارت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حرف را قبول نداریم که قاعدۀ طهارت اقتضا اجزاء کند، صرفا مسألۀ عذری است که خود مولا برای عبد درست کرده و محدوده‌اش هم تا زمانی است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کشف خلاف شد، همه‌چیز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اشکالات ایشان بود، در جواب این اشکال و اشکالات دیگر تأمل بفرمایید برای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جمع قاعدۀ طهارت با ادلۀ اشتراط طهارت واقعی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طهارت و خصوصیات آن در مقام بیان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استناد قاعده طهارت با لباس یا بدن نجس نماز خوانده، آیا عملش بعد از کشف خلاف، مجزی است یا خیر؟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اجزاء در قاعدۀ طهارت را توضیح دهید</w:t>
      </w:r>
      <w:r>
        <w:rPr>
          <w:rFonts w:eastAsia="IRNazanin" w:cs="IRNazanin"/>
          <w:color w:val="111111"/>
          <w:sz w:val="28"/>
          <w:szCs w:val="28"/>
          <w:rtl w:val="true"/>
          <w:lang w:bidi="fa-IR"/>
        </w:rPr>
        <w:t>.</w:t>
      </w:r>
      <w:bookmarkStart w:id="859" w:name="pg13675_174485"/>
    </w:p>
    <w:p>
      <w:pPr>
        <w:pStyle w:val="Heading3"/>
        <w:numPr>
          <w:ilvl w:val="2"/>
          <w:numId w:val="1"/>
        </w:numPr>
        <w:rPr/>
      </w:pPr>
      <w:bookmarkStart w:id="860" w:name="__RefHeading___Toc597787_1468164448"/>
      <w:bookmarkStart w:id="861" w:name="_Toc328"/>
      <w:bookmarkEnd w:id="859"/>
      <w:bookmarkEnd w:id="860"/>
      <w:r>
        <w:rPr>
          <w:rtl w:val="true"/>
        </w:rPr>
        <w:t>درس سیصد و یازدهم</w:t>
      </w:r>
      <w:bookmarkEnd w:id="861"/>
    </w:p>
    <w:p>
      <w:pPr>
        <w:pStyle w:val="Heading4"/>
        <w:numPr>
          <w:ilvl w:val="3"/>
          <w:numId w:val="1"/>
        </w:numPr>
        <w:rPr/>
      </w:pPr>
      <w:bookmarkStart w:id="862" w:name="__RefHeading___Toc597789_1468164448"/>
      <w:bookmarkStart w:id="863" w:name="_Toc329"/>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64" w:name="__RefHeading___Toc597791_1468164448"/>
      <w:bookmarkStart w:id="865" w:name="_Toc330"/>
      <w:bookmarkEnd w:id="864"/>
      <w:r>
        <w:rPr>
          <w:rtl w:val="true"/>
        </w:rPr>
        <w:t>اشکال مرحوم نائینی</w:t>
      </w:r>
      <w:r>
        <w:rPr>
          <w:rtl w:val="true"/>
        </w:rPr>
        <w:t>(</w:t>
      </w:r>
      <w:r>
        <w:rPr>
          <w:rtl w:val="true"/>
        </w:rPr>
        <w:t>ره</w:t>
      </w:r>
      <w:r>
        <w:rPr>
          <w:rtl w:val="true"/>
        </w:rPr>
        <w:t xml:space="preserve">) </w:t>
      </w:r>
      <w:r>
        <w:rPr>
          <w:rtl w:val="true"/>
        </w:rPr>
        <w:t>بر حکومت قاعده طهارت بر سایر ادله طهارت</w:t>
      </w:r>
      <w:bookmarkEnd w:id="865"/>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حکومت نسبت به قاعدۀ طهارت در مقایسۀ با ادلۀ احکام که روی طهارت بار شده، اشکالات متعددی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بود که قاعدۀ طهارت یک قاعدۀ تسهیلیه عذریه است؛ و این تا زمانی ارزش دارد که کشف خلاف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کشف خلاف فقط نسبت به گذشته، مکلّف در مخالفت تکلیف واقعی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دیگر او را عقاب نمی‌کند که چرا نماز با طهارت واقعیۀ لباس، واقع نشده است؟ در قاعدۀ طهارت فقط جنبۀ معذّریت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کشف خلاف شد، دیگر مسألۀ نفی وجوب اعاده و نفی وجوب قضا، از قاعدۀ طهارت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تسهیلیه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تسهیل و امتنان بر مردم جعل شده، مطلب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این قاعده، مردم در مضیقه‌های متعددی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عذریه، در آن دو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منافات با حرف ما ندارد؛ اما احتمال دیگر نیاز به اثبات دارد</w:t>
      </w:r>
      <w:r>
        <w:rPr>
          <w:rFonts w:eastAsia="IRNazanin" w:cs="IRNazanin"/>
          <w:color w:val="111111"/>
          <w:sz w:val="28"/>
          <w:szCs w:val="28"/>
          <w:rtl w:val="true"/>
          <w:lang w:bidi="fa-IR"/>
        </w:rPr>
        <w:t>.</w:t>
      </w:r>
      <w:bookmarkStart w:id="866" w:name="pg13675_174486"/>
    </w:p>
    <w:p>
      <w:pPr>
        <w:pStyle w:val="Heading4"/>
        <w:numPr>
          <w:ilvl w:val="3"/>
          <w:numId w:val="1"/>
        </w:numPr>
        <w:rPr/>
      </w:pPr>
      <w:bookmarkStart w:id="867" w:name="__RefHeading___Toc597793_1468164448"/>
      <w:bookmarkStart w:id="868" w:name="_Toc331"/>
      <w:bookmarkEnd w:id="866"/>
      <w:bookmarkEnd w:id="867"/>
      <w:r>
        <w:rPr>
          <w:rtl w:val="true"/>
        </w:rPr>
        <w:t>جواب از اشکال اول مرحوم نائینی</w:t>
      </w:r>
      <w:r>
        <w:rPr>
          <w:rtl w:val="true"/>
        </w:rPr>
        <w:t>(</w:t>
      </w:r>
      <w:r>
        <w:rPr>
          <w:rtl w:val="true"/>
        </w:rPr>
        <w:t>ره</w:t>
      </w:r>
      <w:r>
        <w:rPr>
          <w:rtl w:val="true"/>
        </w:rPr>
        <w:t xml:space="preserve">) </w:t>
      </w:r>
      <w:r>
        <w:rPr>
          <w:rtl w:val="true"/>
        </w:rPr>
        <w:t>در توضیح قاعدۀ عذریة</w:t>
      </w:r>
      <w:bookmarkEnd w:id="868"/>
    </w:p>
    <w:p>
      <w:pPr>
        <w:pStyle w:val="BookText"/>
        <w:rPr/>
      </w:pPr>
      <w:r>
        <w:rPr>
          <w:rFonts w:ascii="IRNazanin" w:hAnsi="IRNazanin" w:eastAsia="IRNazanin"/>
          <w:color w:val="111111"/>
          <w:sz w:val="28"/>
          <w:sz w:val="28"/>
          <w:szCs w:val="28"/>
          <w:rtl w:val="true"/>
          <w:lang w:bidi="fa-IR"/>
        </w:rPr>
        <w:t>آیا مقصود ایشان از قاعدۀ عذریه این است که این قاعده تا زمانی نقش دارد که انسان، در طهارت و نجاست شاک باشد و هر زمان که این شک تبدل به یقین پیدا کرد؛ این قاعده بساطش را جمع می‌کند و ارزشی ندارد؟ این معنا را ما قبول کردیم 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قاعدۀ طهارت بعد از زوال شک هم جریان دارد؟ قاعدۀ طهارت تا زمانی معتبر است که شک وجود داشته باشد، آن زمانی که شک کنار رفت قاعدۀ طهارت هم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قبلا اشاره کردیم که لازم است آن را الان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طهارت، بعد از آن‌که یقین کردیم که نماز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تعبیر به کشف خلاف اصلا معنا ندارد، برای این‌که ما اعتقادی نداشتیم به خلاف واقع تا کشف خلاف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طریق الی الواقع وجود دارد، علم و یا علمی باشد؛ بعد از آن‌که خلاف آن روشن شد، آیا درست است که تعبیر به کشف خلاف کنید؟ اما در اینجا که فهمیدم در این ده روز گذشته نمازهای من باجمعها در لباس نجس واقع شده، از چه‌چیز کشف خلاف شده است؟ مگر من معتقد به طهارت بودم که حالا کشف خلاف شده باشد؟ مگر طریق الی الطهارة وجود داشته که حالا کشف خلاف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بنام قاعدۀ طهارت بوده و موضوع آن هم شک در طهارت بوده است، تا حالا شک در طهارت واقعا تحقق داشته، از حالا به بعد این شک تبدل به یقین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تبدّل به یقین به طهارت و یا تبدّل به یقین به نجاست پیدا کند، مسألۀ کشف خلاف در اینجا مطرح نیست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بودیم و شک در طهارت، شک که طریقتی ندارد، شک که واقع را در اختیار انسان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شاک بودم، حالا یقین پیدا کردم، نه این‌که تا حالا معتقد به خلاف واقع بودم و حالا واقع منکشف شده است، چنین تعبیری در رابطۀ با اصول عملیه غیرصحیح است، تعبیر انکشاف خلاف، در مورد قطع و مواردی است که طریق الی الواقع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احتمال می‌گوئیم که تا حالا شک داشتیم که قاعدۀ طهارت جاری شد؛ الان هم که یقین پیدا کردیم به نجاست، گفتیم این دلیل بر این نیست که آن قاعدۀ طهارت قبلی، جاری نبوده است، چون شکی که در قاعدۀ طهارت اخذ شده، مطلق الشک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شک الباقی المستمر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که یقین به نجاست پیدا کردید، تا حالا قاعدۀ طهارت واقعا جاری بود، از حالا به بعد هم موضوع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عذریه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است که انسان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این را می‌فرماید که ما قبول داریم، لکن نفی حرف ما را نمی‌کند، چه‌بسا</w:t>
      </w:r>
    </w:p>
    <w:p>
      <w:pPr>
        <w:pStyle w:val="BookText"/>
        <w:rPr/>
      </w:pPr>
      <w:r>
        <w:rPr>
          <w:rFonts w:ascii="IRNazanin" w:hAnsi="IRNazanin" w:eastAsia="IRNazanin"/>
          <w:color w:val="111111"/>
          <w:sz w:val="28"/>
          <w:sz w:val="28"/>
          <w:szCs w:val="28"/>
          <w:rtl w:val="true"/>
          <w:lang w:bidi="fa-IR"/>
        </w:rPr>
        <w:t>آن‌را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اصالت الطهارة می‌گفت طهارة واقعی دارد که کشف خلافش را کردید؟ معنای کشف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اصالت الطهارة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کشف خلاف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اصلّ مطلب نقش نداشت، فقط خواستم بگویم چنین تعبیری حتی در اینجا غیر مناسب است، اصالة الطهارة، طهارت ظاهریه را می‌گوید و همین الان هم می‌گوید در آن‌وقت، طهارت ظاهریه ثابت بوده ولو این‌که واقعا هم نجس بوده شما الان عدم جریان قاعدة الطهارة را کشف نمی‌کنید، تا حالا لوجود موضوعها که شک بود، جاری بود، حالا که متیقّن شدید به احد الطرفین دیگر موضوعی برای قاعدۀ طهارت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احتمال اول را بگوید که خلاف ظاهر بیان ایشان هست، ما قبول داریم و منافاتی با حرف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فقط در مورد شک در طهارت معتبر است، مثلا اگر در لباس مشکوک الطهارة نماز خواندید و بعد معلوم شد که این لباس نجس بوده، این عذر برای شما است، خدا عقوبت نمی‌کند که چرا در لباس نجس نماز خواندید؟ چرا نماز در لباس طاهر نخواندید؟ بیشتر از این مقدار قاعدۀ طهارت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اعادتها و لا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از قاعدۀ طهارت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ایشان این است، می‌گوئیم کجای قاعدۀ طهارت کلمه عذر نوشته، که قاعدۀ طهارت را با عذر منطبق می‌کنید؟ قاعدۀ طهارت، جعل حکم می‌کند، منتها چون موضوعش شک است، آن حکم مجعول عنوان حکم ظاهری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کرسی جعل حکم نشسته است و حکم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عذر را به قاعده طهارت می‌چسبانید؟ آن‌که مفاد کل شیء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الطهارة الظاهریه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حرفهای ما پیش می‌آید که این طهارت ظاهریه برای چه جعل شده است؟ می‌خواهد این حرف را بزند با این لباس نماز بخوان، می‌خواهد بگوید که این آب مشکوک الطهارة را می‌توانی شرب کنی؟ یا نمی‌خواهد این حرف را بزند؟ اگر نمی‌خواهد این حرفها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لفایده بجعل طهارة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ظاهریه چه اثری برای آن بار می‌شود؟ اگر نتوانم با این لباس نماز بخوانم، نتوانم از غذای مشکوک الطهارة استفاده کنم؟ اگر ملاقاتی تحقق پیدا کرد نتوانم حکم به طهارت ملاقی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الفایدة بجعل الطهارة ظاهریة؟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چاره‌ای نیست که بگوئیم جعل طهارت ظاهریه، به منظور ترتیب اثر دادن است، چه اثری؟ آن آثاری که بحسب ظاهر دلیلش، طهارت ظاهریه در آن نقش دارد شارع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w:t>
      </w:r>
      <w:bookmarkStart w:id="869" w:name="pg13675_174488"/>
    </w:p>
    <w:p>
      <w:pPr>
        <w:pStyle w:val="BookText"/>
        <w:rPr/>
      </w:pPr>
      <w:bookmarkEnd w:id="869"/>
      <w:r>
        <w:rPr>
          <w:rFonts w:ascii="IRNazanin" w:hAnsi="IRNazanin" w:eastAsia="IRNazanin"/>
          <w:color w:val="111111"/>
          <w:sz w:val="28"/>
          <w:sz w:val="28"/>
          <w:szCs w:val="28"/>
          <w:rtl w:val="true"/>
          <w:lang w:bidi="fa-IR"/>
        </w:rPr>
        <w:t>هذه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طهارة ظاهریه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بر تو نماز با این ثوب را تجویز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تو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تجویز می‌کنی نماز در این ثوب مشکوک الطهارة را؟ یک جا می‌گوید نماز باید با طهارت واقعیه باشد، در جای دیگر می‌گوید که اجازه دادم در این ثوب که طهارت واقعیه‌اش احراز نشده نماز بخوانی؟ جمع بین این دو یک‌چنین اقتضائی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 آنجا که گفتم با طهارت نماز بخوان، ولو این‌که ظاهر دلیلش طهارت واقعیه بوده، لکن بدان که مراد من شارع خصوص طهارت واقعیه نیست، آن‌که قیدیتی برای نماز دارد، طهارتی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الواقعیة و الظاهریه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طهارت ظاهری هم مثل طهارت واقعی عنوان شرطیت و تأثیر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طهارت ظاهریه شرطیتی مثل طهارت واقعیه داشت، پس چه کمبودی در عبادات گذشته ملاحظه می‌شود که مسألۀ، اعاده و قضا مطرح شود؟ لذا این اشکال ایشان به نظر می‌رسد غیر صحیح است</w:t>
      </w:r>
      <w:r>
        <w:rPr>
          <w:rFonts w:eastAsia="IRNazanin" w:cs="IRNazanin"/>
          <w:color w:val="111111"/>
          <w:sz w:val="28"/>
          <w:szCs w:val="28"/>
          <w:rtl w:val="true"/>
          <w:lang w:bidi="fa-IR"/>
        </w:rPr>
        <w:t>.</w:t>
      </w:r>
    </w:p>
    <w:p>
      <w:pPr>
        <w:pStyle w:val="Heading4"/>
        <w:numPr>
          <w:ilvl w:val="3"/>
          <w:numId w:val="1"/>
        </w:numPr>
        <w:rPr/>
      </w:pPr>
      <w:bookmarkStart w:id="870" w:name="__RefHeading___Toc597795_1468164448"/>
      <w:bookmarkStart w:id="871" w:name="_Toc332"/>
      <w:bookmarkEnd w:id="870"/>
      <w:r>
        <w:rPr>
          <w:rtl w:val="true"/>
        </w:rPr>
        <w:t>اشکال دوم محقق نائینی</w:t>
      </w:r>
      <w:r>
        <w:rPr>
          <w:rtl w:val="true"/>
        </w:rPr>
        <w:t>(</w:t>
      </w:r>
      <w:r>
        <w:rPr>
          <w:rtl w:val="true"/>
        </w:rPr>
        <w:t>ره</w:t>
      </w:r>
      <w:r>
        <w:rPr>
          <w:rtl w:val="true"/>
        </w:rPr>
        <w:t xml:space="preserve">) </w:t>
      </w:r>
      <w:r>
        <w:rPr>
          <w:rtl w:val="true"/>
        </w:rPr>
        <w:t>بر حکومت قاعدۀ طهارت</w:t>
      </w:r>
      <w:bookmarkEnd w:id="871"/>
    </w:p>
    <w:p>
      <w:pPr>
        <w:pStyle w:val="BookText"/>
        <w:rPr/>
      </w:pPr>
      <w:r>
        <w:rPr>
          <w:rFonts w:ascii="IRNazanin" w:hAnsi="IRNazanin" w:eastAsia="IRNazanin"/>
          <w:color w:val="111111"/>
          <w:sz w:val="28"/>
          <w:sz w:val="28"/>
          <w:szCs w:val="28"/>
          <w:rtl w:val="true"/>
          <w:lang w:bidi="fa-IR"/>
        </w:rPr>
        <w:t>اما اشکال دوم ایشان که یک قدری دقیق‌تر و بهتر از اشکال اول است، تقریبا بیان ایشان با توضیحی که من بیان می‌کنم،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طهارت بخواهد حکومت داشته باشد، باید قاعدۀ طهارت دو مطلب را دلالت کند و این دو مطلب در بیان یکدیگر هم نیستند، نه این‌که در بیان هم به این دو مطلب دلالت داشته باشد، مثل آنجاهایی که لفظ در اکثر از معنای واحد استعمال می‌شود، آنهایی که استعمال لفظ را در اکثر از معنای واحد جایز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 و فی بیان واحد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هیچ‌گونه تقدّم و تأخّر و ترتّب و طولیّتی در مستعمل فیه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قاعدۀ طهارت باید دو مطلب را دلالت کند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بیان واحد و فی رتبة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دو مطلبی که یکی تقدم 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طهارت توانست دو مطلب طولی را دلالت داشته باشد، آن‌وقت حکومت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نتوانست این دو مطلب طولی را اثبات کند، دیگر مجالی برای حکومت باقی نمی‌ماند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دو مطلب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قاعدۀ طهارت چیزی بنام طهارت ظاهریه را که تا بحال نشنیدیم، ما را نسبت به اصل طهارت ظاهریه روشن کند، بگوید خیال نکنید فقط یک نوع طهارت داریم بنام طهارت واقعیه، نه، سنخ دیگری از طهارت وجود دارد، که اسم آن را طهارت ظاهریه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رتبه متقدم باید ما را اول در جریان طهارت ظاهریه قرار بدهد، بعد از این که این مرحله را پشت سر گذاشتیم و فهمیدیم که یک طهارتی بنام طهارت ظاهریه وجود دارد، آن</w:t>
      </w:r>
      <w:bookmarkStart w:id="872" w:name="pg13675_174489"/>
    </w:p>
    <w:p>
      <w:pPr>
        <w:pStyle w:val="BookText"/>
        <w:rPr/>
      </w:pPr>
      <w:bookmarkEnd w:id="872"/>
      <w:r>
        <w:rPr>
          <w:rFonts w:ascii="IRNazanin" w:hAnsi="IRNazanin" w:eastAsia="IRNazanin"/>
          <w:color w:val="111111"/>
          <w:sz w:val="28"/>
          <w:sz w:val="28"/>
          <w:szCs w:val="28"/>
          <w:rtl w:val="true"/>
          <w:lang w:bidi="fa-IR"/>
        </w:rPr>
        <w:t>وقت در رتبۀ متأخره قاعدۀ طهارت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فهمیدی طهارتی بنام طهارت ظاهریه وجود دارد، در رتبۀ بعد می‌خواهم به تو بگویم که آن دلیلی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اختصاصی به طهارت واقعیه ندارد، بلکه طهارت ظاهریه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طهارت باید دو لسان داشته باشد، آن هم نه فی بیان واحد، برای این‌که این دو مطلب یکی تقدّم 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بفهمیم که طهارتی بنام طهارت ظاهریه وجود دارد، بعد نوبت به این برسد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طهارة واقعیه ندارد، بلکه اعم از طهارت ظاهریه و واقعیه هست، کأنّ ایشان اینجا را احالۀ به وجدان می‌کند</w:t>
      </w:r>
      <w:r>
        <w:rPr>
          <w:rFonts w:eastAsia="IRNazanin" w:cs="IRNazanin"/>
          <w:color w:val="111111"/>
          <w:sz w:val="28"/>
          <w:szCs w:val="28"/>
          <w:rtl w:val="true"/>
          <w:lang w:bidi="fa-IR"/>
        </w:rPr>
        <w:t>.</w:t>
      </w:r>
    </w:p>
    <w:p>
      <w:pPr>
        <w:pStyle w:val="Heading4"/>
        <w:numPr>
          <w:ilvl w:val="3"/>
          <w:numId w:val="1"/>
        </w:numPr>
        <w:rPr/>
      </w:pPr>
      <w:bookmarkStart w:id="873" w:name="__RefHeading___Toc597797_1468164448"/>
      <w:bookmarkStart w:id="874" w:name="_Toc333"/>
      <w:bookmarkEnd w:id="873"/>
      <w:r>
        <w:rPr>
          <w:rtl w:val="true"/>
        </w:rPr>
        <w:t>معیار حکومت قاعدۀ طهارت بر سایر ادله</w:t>
      </w:r>
      <w:bookmarkEnd w:id="874"/>
    </w:p>
    <w:p>
      <w:pPr>
        <w:pStyle w:val="BookText"/>
        <w:rPr/>
      </w:pPr>
      <w:r>
        <w:rPr>
          <w:rFonts w:ascii="IRNazanin" w:hAnsi="IRNazanin" w:eastAsia="IRNazanin"/>
          <w:color w:val="111111"/>
          <w:sz w:val="28"/>
          <w:sz w:val="28"/>
          <w:szCs w:val="28"/>
          <w:rtl w:val="true"/>
          <w:lang w:bidi="fa-IR"/>
        </w:rPr>
        <w:t>آیا وجدانا قاعدۀ طهارت دو مطلب را بیان می‌کند؟ آن هم به طور طولی؟ یا از هر کسی بپرسی، قاعدۀ طهارت جز یک معنا و یک مفاد بیشتر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مسألۀ حکومت مطرح باشد، متوقف بر این است که قاعدۀ طهارت دو مطلب طولی را بیان کند، در حالی‌که بلا اشکال قاعدۀ طهارت به دو مطلب دلالت ندارد و دیگر جائی برای حکومت قاعدۀ طهارت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حرف تکرار نشود، جواب آن را بیان می‌کنیم، با این که قدری هم می‌خواستیم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تشخیص حکومت یک دلیل بر دلیل دیگر چیست و در تشخیص کیست؟ ما معتقدیم که حاکم در این مجال همان عرف عقلا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 که با مفاد ادله سروکار دارند، تعارض و عدم تعارض را آنها باید تشخیص دهند، تفسیر و تبیین احد الدلیلین را نسبت به دلیل دیگر، آنها باید بیان کنند، پس باید به عقلا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بیان کردیم به عقلا می‌گوئیم که قاعدۀ طهارت دو مفاد ندارد، قاعدۀ طهارت همان است که شما اول اسمش را طهارت ظاهریه گذاشتید، بیشتر از این هیچ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مجعول در قاعده طهارة،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عقلا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مفادش را که فقط جهت جعل طهارت ظاهریه است می‌گذارند کنار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طهارت واقعیه هست، این دو را کنار هم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است، بیان کردم در باب تعارض هم همان طوری که در بحث تعادل و ترجیح ملاحظه کردید</w:t>
      </w:r>
      <w:r>
        <w:rPr>
          <w:rFonts w:eastAsia="IRNazanin" w:cs="IRNazanin"/>
          <w:color w:val="111111"/>
          <w:sz w:val="28"/>
          <w:szCs w:val="28"/>
          <w:rtl w:val="true"/>
          <w:lang w:bidi="fa-IR"/>
        </w:rPr>
        <w:t>.</w:t>
      </w:r>
    </w:p>
    <w:p>
      <w:pPr>
        <w:pStyle w:val="Heading4"/>
        <w:numPr>
          <w:ilvl w:val="3"/>
          <w:numId w:val="1"/>
        </w:numPr>
        <w:rPr/>
      </w:pPr>
      <w:bookmarkStart w:id="875" w:name="__RefHeading___Toc597799_1468164448"/>
      <w:bookmarkStart w:id="876" w:name="_Toc334"/>
      <w:bookmarkEnd w:id="875"/>
      <w:r>
        <w:rPr>
          <w:rtl w:val="true"/>
        </w:rPr>
        <w:t>توضیح معنای تعارض</w:t>
      </w:r>
      <w:bookmarkEnd w:id="87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یک مفهوم عقلایی و عرفی است، عرف باید تشخیص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الخبران</w:t>
      </w:r>
    </w:p>
    <w:p>
      <w:pPr>
        <w:pStyle w:val="BookText"/>
        <w:rPr/>
      </w:pPr>
      <w:r>
        <w:rPr>
          <w:rFonts w:ascii="IRNazanin" w:hAnsi="IRNazanin" w:eastAsia="IRNazanin"/>
          <w:color w:val="111111"/>
          <w:sz w:val="28"/>
          <w:sz w:val="28"/>
          <w:szCs w:val="28"/>
          <w:rtl w:val="true"/>
          <w:lang w:bidi="fa-IR"/>
        </w:rPr>
        <w:t>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دلیل را پیش عرف عقلا می‌بریم،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شارع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جا هم گفته من در مورد شک در طهارت چیزی بنام طهارت ظاهریه جعل کردم، شما بین این دو دلیل چطوری جمع می‌کنید؟ آیا این دو دلیل معارض با هم هستند؟ آیا دلیل جعل طهارت ظاهریه، یک دلیل، لغوی هست؟ یعنی هیچ اثری بر آن بار نمی‌شود؟ آیا عرف با توجه به نفس همین مفاد قاعدۀ طهارت که عبارت از طهارت ظاهریه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مطلب را وقتی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چه کار کنیم بین این دو دلیل چطوری جمع کنیم از شما می‌پرسیم؟ آیا جعل الطهارة الظاهریه لغو؟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واقعیه را می‌گوید؟ یا این‌که نه لیس بلغو؟ اگر لیس بلغو 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باید معامله شود؟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طهارتش اعم از واقعیه و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این باشد، از خود ایشان سؤال می‌کنیم که بین این دو دلیل چطوری جمع می‌کنید؟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الدلیلان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احکام تعارض را روی این دو دلیل بار می‌کنید؟ نمی‌شود چنین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جعل طهارت ظاهریه جعل لغو و بلااثر است؟ آن هم که نمی‌شود کسی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طهارت ظاهریه لغو نشد و نسبت بین دلیلین هم مسألۀ تعارض نبود، آیا عقلا غیر از این می‌گویند که قاعدۀ طهارت 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بین این دو راهی غیر از این ندارد و غیر از این واقعا نمی‌شود راهی پیدا کرد، قاعدۀ طهارت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کنیم؟ چندتا راه اینجا وجود دارد؟ تعارض که از بین می‌رود، لغویت هم که منتفی است، پس راه منحصرا عبارت از حاکمیت و حکومت دلیل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به ایشان می‌گوییم که در رابطۀ با حاکمیت قاعدۀ طهارت، لازم نیست که به دو مطلب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اول را که دلالت کرد، خود عقلا مسألۀ حاکمیت را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ندارد که هم بیاید جعل طهارت کند، هم در مرحلۀ دوم عنوان مبیّنیّت به خودش دهد، این مبینیت نظر عقلا است، عقلا در جمع بین دو دلیل مسألۀ تفسیر و تبیین را مطرح می‌کنند، برای این‌که یا باید گرفتار تعارض شوند، یا باید قاعدۀ طهارت را یک قاعدۀ بی‌اثر و قاعدۀ لغوی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باطل است، لذا راه، انحصار به همان حکومت پیدا می‌کند و نتیجۀ حکومت همان اجزایی است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این‌که وقت گذشته متن حدیث را تیمنا می‌خوانیم، که خلاف سنت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تسهیلیه و 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صورت عدم کشف خلاف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شمول قاعدۀ طهارت بر طهارت واقعی و ظاهری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حکومت قاعدۀ طهارت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 طهارت دارای دو دلالت طولی بر مفاد خود است؟</w:t>
      </w:r>
      <w:bookmarkStart w:id="877" w:name="pg13675_174493"/>
    </w:p>
    <w:p>
      <w:pPr>
        <w:pStyle w:val="Heading3"/>
        <w:numPr>
          <w:ilvl w:val="2"/>
          <w:numId w:val="1"/>
        </w:numPr>
        <w:rPr/>
      </w:pPr>
      <w:bookmarkStart w:id="878" w:name="__RefHeading___Toc597801_1468164448"/>
      <w:bookmarkStart w:id="879" w:name="_Toc335"/>
      <w:bookmarkEnd w:id="877"/>
      <w:bookmarkEnd w:id="878"/>
      <w:r>
        <w:rPr>
          <w:rtl w:val="true"/>
        </w:rPr>
        <w:t>درس سیصد و دوازدهم</w:t>
      </w:r>
      <w:bookmarkEnd w:id="879"/>
    </w:p>
    <w:p>
      <w:pPr>
        <w:pStyle w:val="Heading4"/>
        <w:numPr>
          <w:ilvl w:val="3"/>
          <w:numId w:val="1"/>
        </w:numPr>
        <w:rPr/>
      </w:pPr>
      <w:bookmarkStart w:id="880" w:name="__RefHeading___Toc597803_1468164448"/>
      <w:bookmarkStart w:id="881" w:name="_Toc336"/>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82" w:name="__RefHeading___Toc597805_1468164448"/>
      <w:bookmarkStart w:id="883" w:name="_Toc337"/>
      <w:bookmarkEnd w:id="882"/>
      <w:r>
        <w:rPr>
          <w:rtl w:val="true"/>
        </w:rPr>
        <w:t>کلام محقق نائینی</w:t>
      </w:r>
      <w:r>
        <w:rPr>
          <w:rtl w:val="true"/>
        </w:rPr>
        <w:t>(</w:t>
      </w:r>
      <w:r>
        <w:rPr>
          <w:rtl w:val="true"/>
        </w:rPr>
        <w:t>ره</w:t>
      </w:r>
      <w:r>
        <w:rPr>
          <w:rtl w:val="true"/>
        </w:rPr>
        <w:t xml:space="preserve">) </w:t>
      </w:r>
      <w:r>
        <w:rPr>
          <w:rtl w:val="true"/>
        </w:rPr>
        <w:t>در بیان حاکم و محکوم</w:t>
      </w:r>
      <w:bookmarkEnd w:id="883"/>
    </w:p>
    <w:p>
      <w:pPr>
        <w:pStyle w:val="BookText"/>
        <w:rPr/>
      </w:pPr>
      <w:r>
        <w:rPr>
          <w:rFonts w:ascii="IRNazanin" w:hAnsi="IRNazanin" w:eastAsia="IRNazanin"/>
          <w:color w:val="111111"/>
          <w:sz w:val="28"/>
          <w:sz w:val="28"/>
          <w:szCs w:val="28"/>
          <w:rtl w:val="true"/>
          <w:lang w:bidi="fa-IR"/>
        </w:rPr>
        <w:t>اشکالاتی را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بیان کرده بودند که قاعدۀ طهارت وقتی که ملاحظه شود با ادله‌ای که احکام و آثاری را روی طهارت بار می‌کند، نسبت به آنها حکومت دارد و ایجاد توسعه در آن ادله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اشکالات متعددی در این رابطه دارند که دو تا از آن اشکالات بیان شد، با جوابی که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ایشان عبارت از این معناست،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جور حکومت داریم، حکومت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حکومت واقعیه و یک قسم حکومت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واقعیه عبارت از آن حکومتی است که در دلیل حاکم و در موضوع دلیل حاکم، هیچ‌وقت شک در حکم در دلیل محکوم اخذ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خودش یک واقعیتی را روی موضوع خودش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هم واقعیتی را روی موضوع خودش بیان می‌کند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دلیل حاکم شک در دلیل محکوم و در حکم دلیل محکوم نیست، بلکه موضوعش یک واقعیت مستقله‌ای هست، بدون این‌که ارتباطی به حکم دلیل محکوم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ذکر</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شکوک نماز، مثلا یک دلیل اینطور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الصلاة بین الثلاث و الاربع فابن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بنابر اکثر در مورد شک در عدد رکعات صلاة، خیال نشود که چون موضوعش، موضوع شک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ظاهری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به عنوان حکم واقعی است که در شک در عدد رکعات بین سه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الاکثر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فاحکم بانه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عنوان حکم ظاهری، مسألۀ اربع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یک بنای عملی و وجوب بناء عملی بر چهار تا است و به عنوان یک حکم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دلیلی وارد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خودش هم به عنوان یک حکم واقعی دیگر مطرح است، این را حاکم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این حکومت حکومت واقعیه است، چرا؟ برای این‌که موضوع دلیل حاکم چیست؟</w:t>
      </w:r>
    </w:p>
    <w:p>
      <w:pPr>
        <w:pStyle w:val="BookText"/>
        <w:rPr/>
      </w:pPr>
      <w:r>
        <w:rPr>
          <w:rFonts w:ascii="IRNazanin" w:hAnsi="IRNazanin" w:eastAsia="IRNazanin"/>
          <w:color w:val="111111"/>
          <w:sz w:val="28"/>
          <w:sz w:val="28"/>
          <w:szCs w:val="28"/>
          <w:rtl w:val="true"/>
          <w:lang w:bidi="fa-IR"/>
        </w:rPr>
        <w:t>موضوع دلیل حاکم عنوان کثیر الشک است که عنوان کثیر الشک خودش یک واقعیت است و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کثیر الشک ربطی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دلیل حاکم عنوان شک در دلیل محکوم اخذ نشده است، اگر می‌خواست اخذ شود، باید به چه کیفیتی اخذ 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اخذ شود، باید به این کیفیت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بناء علی الاکثر حکم عبارت از چیست؟ آن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 الاکثر، این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بناء علی الاکثر حکم عبارت از فلان حکم است، اگر این‌جوری تعبیر می‌کرد، اینجا شک در حکم دلیل محکوم به عنوان موضوع در دلیل حاکم اخذ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وقتی که دلیل حاکم را بررسی می‌کنیم، می‌بینیم که موضوعش عنوان کثیر الشک است و تازه متعلق این شک در کثیر الشک هم، مسألۀ بنای بر اربع نیست، بلکه متعلق شک در کثیر الشک، همان عدد رکعات نماز است، یعنی کسی که در عدد رکعات نماز زیاد شک می‌کند، نه این‌که متعلق شک در کثیر الشک، آن حکم در دلیل محکوم باشد که عبارت از وجوب بناء بر اربع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وقتی که ما این دو دلیل را کنار هم می‌گذاریم، دلیل حاکم و محکوم را با هم ملاحظه می‌کنیم، می‌بینیم که این دلیل حاکم یک تضییقی در دلیل محکوم ایجاد کرده است، با ملاحظه دلیل حاکم، می‌فهمیم که وجوب بنای بر اربع، تنها در شک بین ثلاث و اربع مطرح نیست، بلکه یک قیدی همراهش است و یک خصوصیتی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 بین الثلاث و الاربع باشد بضمیمه عدم کثرت شک، بضمیمة عدم کونه کثیر الشک، وقتی که دو دلیل کنار هم گذاشته می‌شود،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و لم تکن کثیر الشک، یجب علیک البناء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bookmarkStart w:id="884" w:name="pg13675_174495"/>
    </w:p>
    <w:p>
      <w:pPr>
        <w:pStyle w:val="BookText"/>
        <w:rPr/>
      </w:pPr>
      <w:bookmarkEnd w:id="884"/>
      <w:r>
        <w:rPr>
          <w:rFonts w:ascii="IRNazanin" w:hAnsi="IRNazanin" w:eastAsia="IRNazanin"/>
          <w:color w:val="111111"/>
          <w:sz w:val="28"/>
          <w:sz w:val="28"/>
          <w:szCs w:val="28"/>
          <w:rtl w:val="true"/>
          <w:lang w:bidi="fa-IR"/>
        </w:rPr>
        <w:t>اگر کسی شک کند، اما عنوان لم تکن کثیر الشک را نداشته باشد، بلکه اتصاف به کثرت شک داشته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البناء علی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واقعیه که اثر حکومت واقعیه این است که یا تضییقی در دلیل محکوم ایجاد می‌کند مثل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قیدی را ضمیمۀ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هم دلیل حاکم ایجاد توسعه در دلیل محکوم می‌کند، مثل این‌که مثلا اگر یک دلیلی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دیگری وارد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بالنحو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علم نحو هم عالم است، این توسعۀ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علم نحو هم می‌شود ولو این‌که فرضا به حسب دلالت قصوری در آن وجود داشته باشد، اما از نظر مراد مولا و متعلق ارادۀ جدی مولا،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علم نحو و عالم به علم نحو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واقعیه، اوّلا حکومت واقعیه تقومش به این جهت است، در دلیل حاکم یک موضوع واقعی اخذ شده است و در آن موضوع شک در حکم دلیل محکوم هیچ گونه مدخلیت و دخالتی ندارد، بلکه همان‌طوری که خود دلیل محکوم یک حکمی را روی واقعیتی بیان کرده و مترتب کرده است، دلیل حاکم هم حکم را روی یک واقعیتی بار کرده و مترتب کرده است و در عین‌حال که هردویشان روی دو موضوع واقعی حکم را بار کرده‌اند، مع ذلک دلیل حاکم روی جنبۀ حکومت، گاهی ایجاد تضییق در دلیل محکوم می‌کند و گاهی هم ایجاد توسعه در دلیل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حکومت واقعیه و نقش و اثر حکومت واقعیه است</w:t>
      </w:r>
      <w:r>
        <w:rPr>
          <w:rFonts w:eastAsia="IRNazanin" w:cs="IRNazanin"/>
          <w:color w:val="111111"/>
          <w:sz w:val="28"/>
          <w:szCs w:val="28"/>
          <w:rtl w:val="true"/>
          <w:lang w:bidi="fa-IR"/>
        </w:rPr>
        <w:t>.</w:t>
      </w:r>
    </w:p>
    <w:p>
      <w:pPr>
        <w:pStyle w:val="Heading4"/>
        <w:numPr>
          <w:ilvl w:val="3"/>
          <w:numId w:val="1"/>
        </w:numPr>
        <w:rPr/>
      </w:pPr>
      <w:bookmarkStart w:id="885" w:name="__RefHeading___Toc597807_1468164448"/>
      <w:bookmarkStart w:id="886" w:name="_Toc338"/>
      <w:bookmarkEnd w:id="885"/>
      <w:r>
        <w:rPr>
          <w:rtl w:val="true"/>
        </w:rPr>
        <w:t>مراد از حکومت ظاهریه در کلام محقق نائینی</w:t>
      </w:r>
      <w:r>
        <w:rPr>
          <w:rtl w:val="true"/>
        </w:rPr>
        <w:t>(</w:t>
      </w:r>
      <w:r>
        <w:rPr>
          <w:rtl w:val="true"/>
        </w:rPr>
        <w:t>ره</w:t>
      </w:r>
      <w:r>
        <w:rPr>
          <w:rtl w:val="true"/>
        </w:rPr>
        <w:t>)</w:t>
      </w:r>
      <w:bookmarkEnd w:id="886"/>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حکومتی هم به نام حکومت ظاهریه داریم، حکومت ظاهریه کدام است؟ اولا معنایش چیست؟ و ثانیا نقش این حکومت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ظاهریه آن است که در دلیل حاکم شک در حکم دلیل محکوم اخذ شده و موضوع دلیل حاکم شک در حکم دلیل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حکومت ظاهریه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قاعدۀ طهارت در محل بحث ما که موضوع قاعدۀ طهارت عبارت از شک در نجاست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قاعدۀ طهارت را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مقایسه می‌کنید، می‌بینید دلیل محکوم شما نجاست را روی بول بار کرده است، شک در همین نجاست در دلیل حاکم که عبارت از قاعدۀ طهارت است،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نجاسة شیء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نجاستی که آن نجاست در دلیل محکوم به عنوان حکم اخذ</w:t>
      </w:r>
    </w:p>
    <w:p>
      <w:pPr>
        <w:pStyle w:val="BookText"/>
        <w:rPr/>
      </w:pPr>
      <w:r>
        <w:rPr>
          <w:rFonts w:ascii="IRNazanin" w:hAnsi="IRNazanin" w:eastAsia="IRNazanin"/>
          <w:color w:val="111111"/>
          <w:sz w:val="28"/>
          <w:sz w:val="28"/>
          <w:szCs w:val="28"/>
          <w:rtl w:val="true"/>
          <w:lang w:bidi="fa-IR"/>
        </w:rPr>
        <w:t>شده است، این موضوع در دلیل حاکم قرار گرفته است و ما از این تعبیر به حکومت ظاهریه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حکومت ظاهریه چیست؟ اثر حکومت ظاهریه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حکومت ظاهریه این است که هیچ‌گونه تصرفی در دلیل محکوم نمی‌تواند انجام دهد، نه به عنوان تصرف تضییقی می‌تواند نقشی در دلیل محکوم داشته باشد و نه به عنوان تصرف توسیعی و توسّعی می‌تواند تصرفی در دلیل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در دلیل محکوم نقش داشته 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خاطر این‌که دلیلی می‌تواند در دلیل دیگر تصرف کند تضییقا او توسعة که از نظر واقعیت و رتبه در عرض دلیل محکوم باشد، در رتبۀ دلیل محکوم باشد، مثل همان حکومت واقعیه‌ای که ما مثال می‌زدیم،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الصلاة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نظر واقعیت و حکم واقعی، در یک ردیف قرار داشته‌اند، شک در هیچ کدام نقشی در دیگری نداشت، او موضوعش شک بین الثلاث و الاربع بود که خودش واقعیت است و موضوع این هم کثیر الشک بود که آن هم یک واقعیت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اینجایی که شک در حکم دلیل محکوم‌به عنوان موضوع در دلیل حاکم اخذ شده باشد، با دقتی که ما می‌کنیم، حکم دلیل حاکم دو درجه تأخّر از حکم دلیل محکوم دارد، چرا دو درجه تأخّر دارد؟ برای این‌که حکم در دلیل حاکم از موضوع خود دلیل حاکم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احکام همیشه حکم تأخر از موضوع دارد و موضوع در رتبۀ مقدمۀ بر حکم است، این یک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موضوع می‌بینیم چون موضوع شک در حکم دلیل محکوم است، پس اوّل باید دلیل محکوم حکمش را مطرح کند، بعد از مطرح شدن حکم دلیل محکوم، شک در حکم دلیل محکوم پیدا شود، بعد از آن‌که شک پیدا شد موضوع برای دلیل حاکم تحقق پیدا می‌کند، پس حکم در دلیل حاکم با مقایسۀ با حکم در دلیل محکوم، دو درجه و دو رتبه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دلیل حاکم از موضوع خودش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هم‌چون شک در حکم دلیل محکوم است، از حکم در دلیل محکوم تأخّر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حکم در دلیل حاکم، با دو درجه و دو رتبه تأخّر از حکم در دلیل محکوم مطرح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مسأله اینطور شد، چطور می‌تواند دلیل حاکمی که دو درجه تأخّر دارد، ایجاد تضییق در دلیل محکوم کند؟ ایجاد توسعه در دلیل محکوم کند؟ توسعه و تضییق در شأن آن دلیلی است که رتبه‌اش متأخّر از دلیل محکوم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دلیلی که رتبه‌اش متأخّر است، آن هم نه با یک درجه، بلکه دو درجه تأخّر دارد، لا یمکن له، این‌که در دلیل محکوم اثری بتواند بگذارد، دلیل محکوم را توسعه دهد، دلیل محکوم را تضییق کند؛ به آن صورتی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گفتیم</w:t>
      </w:r>
      <w:r>
        <w:rPr>
          <w:rFonts w:eastAsia="IRNazanin" w:cs="IRNazanin"/>
          <w:color w:val="111111"/>
          <w:sz w:val="28"/>
          <w:szCs w:val="28"/>
          <w:rtl w:val="true"/>
          <w:lang w:bidi="fa-IR"/>
        </w:rPr>
        <w:t>:</w:t>
      </w:r>
      <w:bookmarkStart w:id="887" w:name="pg13675_174497"/>
    </w:p>
    <w:p>
      <w:pPr>
        <w:pStyle w:val="BookText"/>
        <w:rPr/>
      </w:pPr>
      <w:bookmarkEnd w:id="887"/>
      <w:r>
        <w:rPr>
          <w:rFonts w:ascii="IRNazanin" w:hAnsi="IRNazanin" w:eastAsia="IRNazanin"/>
          <w:color w:val="111111"/>
          <w:sz w:val="28"/>
          <w:sz w:val="28"/>
          <w:szCs w:val="28"/>
          <w:rtl w:val="true"/>
          <w:lang w:bidi="fa-IR"/>
        </w:rPr>
        <w:t>بعد از آن‌که دو دلیل را روی هم می‌ریزیم، در حقیقت تضییق در دلیل محکوم به این صورت در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و لم تکن کثیر الشک فابن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اینجا چطوری این حرف را ما پیاده کنیم؟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اذا لم تکن شاکا فی نجاسته و طهارته،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نجس نیامده است، هنوز حکم البول تحقق پیدا نکرده است، البول به عنوان موضوع مطرح است، نجاست واقعیه روی عنوان البول می‌خواهد بار شود، ما چطور می‌توانیم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اذا لم تکن شاکا فی طهارته و نجاسته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بر فرض معقولیت و امکانش، این‌طور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اذا کنت شاکا فی طهارته و نجاسته، فهو لیس بنجس، ای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نباید محکوم به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ظاهریه، در حقیقت به عنوان یک لفظ ما کلمۀ حکومت ظاهریه را مطرح می‌کنیم، اما به عنوان نقش حکومت و اثر حکومت که ایجاد تضییق و توسعه در دلیل محکوم باشد، چنین نقشی در حکومت ظاهریه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 مسألۀ تضییق و توسعه‌ای را دلیل حاکم دلالت داشته باشد، پس شما از کجا مسألۀ اجزاء را مطرح می‌کنید؟ از چه راهی مسألۀ اجزاء را به استناد قاعدۀ طهارت پیش می‌کشید؟ این بیانی است که ایشان ذکر فرموده‌اند</w:t>
      </w:r>
      <w:r>
        <w:rPr>
          <w:rFonts w:eastAsia="IRNazanin" w:cs="IRNazanin"/>
          <w:color w:val="111111"/>
          <w:sz w:val="28"/>
          <w:szCs w:val="28"/>
          <w:rtl w:val="true"/>
          <w:lang w:bidi="fa-IR"/>
        </w:rPr>
        <w:t>.</w:t>
      </w:r>
    </w:p>
    <w:p>
      <w:pPr>
        <w:pStyle w:val="Heading4"/>
        <w:numPr>
          <w:ilvl w:val="3"/>
          <w:numId w:val="1"/>
        </w:numPr>
        <w:rPr/>
      </w:pPr>
      <w:bookmarkStart w:id="888" w:name="__RefHeading___Toc597809_1468164448"/>
      <w:bookmarkStart w:id="889" w:name="_Toc339"/>
      <w:bookmarkEnd w:id="888"/>
      <w:r>
        <w:rPr>
          <w:rtl w:val="true"/>
        </w:rPr>
        <w:t>اشکال بر کلام مرحوم نائینی</w:t>
      </w:r>
      <w:r>
        <w:rPr>
          <w:rtl w:val="true"/>
        </w:rPr>
        <w:t>(</w:t>
      </w:r>
      <w:r>
        <w:rPr>
          <w:rtl w:val="true"/>
        </w:rPr>
        <w:t>ره</w:t>
      </w:r>
      <w:r>
        <w:rPr>
          <w:rtl w:val="true"/>
        </w:rPr>
        <w:t xml:space="preserve">) </w:t>
      </w:r>
      <w:r>
        <w:rPr>
          <w:rtl w:val="true"/>
        </w:rPr>
        <w:t>در حکومت ظاهری و واقعی</w:t>
      </w:r>
      <w:bookmarkEnd w:id="889"/>
    </w:p>
    <w:p>
      <w:pPr>
        <w:pStyle w:val="BookText"/>
        <w:rPr/>
      </w:pPr>
      <w:r>
        <w:rPr>
          <w:rFonts w:ascii="IRNazanin" w:hAnsi="IRNazanin" w:eastAsia="IRNazanin"/>
          <w:color w:val="111111"/>
          <w:sz w:val="28"/>
          <w:sz w:val="28"/>
          <w:szCs w:val="28"/>
          <w:rtl w:val="true"/>
          <w:lang w:bidi="fa-IR"/>
        </w:rPr>
        <w:t>لکن اولین اشکال به ایشان این است که ما تابه‌حال حکم ظاهری و حکم واقعی شنیده بودیم، اما حکومت واقعیه و حکومت ظاهریه نشنیده بودیم که در باب حکومت هم ما دو جور حکومت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حکومت واقعیه و یکی حکومت ظاهریه و تازه حکومت ظاهریه هم فقط در محدودۀ لفظ باشد، یعنی هیچ اثری بر حکومت ظاهریه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اثری که ما از دلیل حاکم انتظار داریم، توسعه و تضییق در دلیل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 حکومت ظاهریه این مسألۀ توسعه و تضییق را منتفی دانستید، پس این حکومت ظاهریه به عنوان حکومت چه اثری بر آن ترتب پیدا می‌کند؟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حالا اینها لفظ است، هم نفیش و هم اثباتش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عمدۀ به ایشان این است که ما در باب اجزاء، قاعدۀ طهارت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در تقریب اجزاء در رابطۀ با قاعدۀ طهارت، عرض کردم که اگر قاعدۀ طهارت را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مسألۀ حاکم و محکوم مطرح نیست، بلکه مسألۀ حکم واقعی و حکم ظاهری مطرح است و آن حرفهایی که در رابطۀ با جمع بین حکم واقعی و حکم ظاهری گفته شده و اشکالاتی که در این راه</w:t>
      </w:r>
      <w:bookmarkStart w:id="890" w:name="pg13675_174498"/>
    </w:p>
    <w:p>
      <w:pPr>
        <w:pStyle w:val="BookText"/>
        <w:rPr/>
      </w:pPr>
      <w:bookmarkEnd w:id="890"/>
      <w:r>
        <w:rPr>
          <w:rFonts w:ascii="IRNazanin" w:hAnsi="IRNazanin" w:eastAsia="IRNazanin"/>
          <w:color w:val="111111"/>
          <w:sz w:val="28"/>
          <w:sz w:val="28"/>
          <w:szCs w:val="28"/>
          <w:rtl w:val="true"/>
          <w:lang w:bidi="fa-IR"/>
        </w:rPr>
        <w:t>جواب داده شده است، همه آنها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مسألۀ اجزای ما ربطی به ملاحظۀ قاعدۀ طهارت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اصلا مسألۀ حاکمیت مطرح نیست، مسألۀ دو نوع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واقعی و یکی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در رابطۀ با قاعدۀ اجزاء به عنوان حکومت مطرح است، ملاحظۀ قاعدۀ اجزاء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شارع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دلیل اگر دلیل حاکمی در کار نباشد،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نماز می‌خواند طهارت ثوب و بدن را یا به یقین احراز کند، یا به چیزهایی که شارع جانشین یقین قرار داده، مثل بینه و امثال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دیدیم که شارع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قاعده‌ای را جعل کرده به نام قاعدۀ طهارت،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نمی‌دانیم که بین این دلیل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چطوری جمع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طهارت چه چیزی می‌خواهد بگوید؟ حرف حسابی قاعدۀ طهارت چیست؟ آیا قاعدۀ طهارت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هم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طهارت واقعیه معتبر است؟ قاعدۀ طهارت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طهارت ظاهریه هم کافی است، پس بین این دو دلیل معامله تعارض کنیم، می‌بینیم عقلاء بین این دو تا معاملۀ تعارض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تعارض کنار می‌رود</w:t>
      </w:r>
      <w:r>
        <w:rPr>
          <w:rFonts w:eastAsia="IRNazanin" w:cs="IRNazanin"/>
          <w:color w:val="111111"/>
          <w:sz w:val="28"/>
          <w:szCs w:val="28"/>
          <w:rtl w:val="true"/>
          <w:lang w:bidi="fa-IR"/>
        </w:rPr>
        <w:t>.</w:t>
      </w:r>
    </w:p>
    <w:p>
      <w:pPr>
        <w:pStyle w:val="Heading4"/>
        <w:numPr>
          <w:ilvl w:val="3"/>
          <w:numId w:val="1"/>
        </w:numPr>
        <w:rPr/>
      </w:pPr>
      <w:bookmarkStart w:id="891" w:name="__RefHeading___Toc597811_1468164448"/>
      <w:bookmarkStart w:id="892" w:name="_Toc340"/>
      <w:bookmarkEnd w:id="891"/>
      <w:r>
        <w:rPr>
          <w:rtl w:val="true"/>
        </w:rPr>
        <w:t>امکان جعل طهارت ظاهریه توسط قاعدۀ طهارت</w:t>
      </w:r>
      <w:bookmarkEnd w:id="892"/>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مثل یک آدم چشم‌بسته چیزی گفته و رد شده است، می‌خواسته جعل طهارت ظاهریه کند، بدون این‌که هیچ اثری بر این طهارت ظاهریه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اگر از شارع بپرسیم، آیا با طهارت ظاهریه من می‌توانم وارد نماز شوم؟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طهارت ظاهریه من می‌توانم با رطوبت ملاقات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طهارت ظاهریه می‌توانم غذای مشکوک الطهارة و النجاسة را بخورم؟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الفائدة فی جعل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این طهارت ظاهریه لغو است و بلااثر و بلانتیجه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که نمی‌شود ملتزم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باید کرد؟ آیا راهی غیر از این هست که ما وقتی دلیل قاعدۀ طهارت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طهارت ناظر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طهارتی که شرط نماز است و ظاهر دلیلش طهارت واقعیه است، به حسب واقع مراد خداوند این نیست، بلکه آن چیزی که قیدیت و شرطیت برای نماز دارد، یک طهارت اعم از طهارت واقعیه و طهارت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قاعدۀ طهارت یک توسعه‌ای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می‌کند و دائره شرطیت شرط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اشکال اصلا فراموش کرده‌اند که طرف حساب ما در رابطۀ با قاعدۀ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طرف حساب در رابطۀ با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قاعدۀ طهارت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مقایسه می‌شود، به همان کیفیتی که گفتیم؛ چاره‌ای نیست جز این‌که به عنوان حکومت مطرح شود و توسعۀ در دلیل شرط ایجاد کند و لازمۀ توسعه هم مسألۀ اجزاء و عدم وجوب اعاده و قضا است، ظاهر این است که راه دیگری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ایشان هم که خیلی با آب‌وتاب مطرح شده است، نمی‌تواند بر مسألۀ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حکومت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قاعدۀ طهارت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حکومت ظاهریه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جعل طهارت ظاهریه توسط قاعدۀ طهارت را شرح دهید</w:t>
      </w:r>
      <w:r>
        <w:rPr>
          <w:rFonts w:eastAsia="IRNazanin" w:cs="IRNazanin"/>
          <w:color w:val="111111"/>
          <w:sz w:val="28"/>
          <w:szCs w:val="28"/>
          <w:rtl w:val="true"/>
          <w:lang w:bidi="fa-IR"/>
        </w:rPr>
        <w:t>.</w:t>
      </w:r>
      <w:bookmarkStart w:id="893" w:name="pg13675_174500"/>
    </w:p>
    <w:p>
      <w:pPr>
        <w:pStyle w:val="Heading3"/>
        <w:numPr>
          <w:ilvl w:val="2"/>
          <w:numId w:val="1"/>
        </w:numPr>
        <w:rPr/>
      </w:pPr>
      <w:bookmarkStart w:id="894" w:name="__RefHeading___Toc597813_1468164448"/>
      <w:bookmarkStart w:id="895" w:name="_Toc341"/>
      <w:bookmarkEnd w:id="893"/>
      <w:bookmarkEnd w:id="894"/>
      <w:r>
        <w:rPr>
          <w:rtl w:val="true"/>
        </w:rPr>
        <w:t>درس سیصد و سیزدهم</w:t>
      </w:r>
      <w:bookmarkEnd w:id="895"/>
    </w:p>
    <w:p>
      <w:pPr>
        <w:pStyle w:val="Heading4"/>
        <w:numPr>
          <w:ilvl w:val="3"/>
          <w:numId w:val="1"/>
        </w:numPr>
        <w:rPr/>
      </w:pPr>
      <w:bookmarkStart w:id="896" w:name="__RefHeading___Toc597815_1468164448"/>
      <w:bookmarkStart w:id="897" w:name="_Toc342"/>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98" w:name="__RefHeading___Toc597817_1468164448"/>
      <w:bookmarkStart w:id="899" w:name="_Toc343"/>
      <w:bookmarkEnd w:id="898"/>
      <w:r>
        <w:rPr>
          <w:rtl w:val="true"/>
        </w:rPr>
        <w:t>اشکال محقق نائینی</w:t>
      </w:r>
      <w:r>
        <w:rPr>
          <w:rtl w:val="true"/>
        </w:rPr>
        <w:t>«</w:t>
      </w:r>
      <w:r>
        <w:rPr>
          <w:rtl w:val="true"/>
        </w:rPr>
        <w:t>ره</w:t>
      </w:r>
      <w:r>
        <w:rPr>
          <w:rtl w:val="true"/>
        </w:rPr>
        <w:t xml:space="preserve">» </w:t>
      </w:r>
      <w:r>
        <w:rPr>
          <w:rtl w:val="true"/>
        </w:rPr>
        <w:t>بر حکومت قاعدۀ طهارت بر ادله طهارت</w:t>
      </w:r>
      <w:bookmarkEnd w:id="899"/>
    </w:p>
    <w:p>
      <w:pPr>
        <w:pStyle w:val="BookText"/>
        <w:rPr/>
      </w:pPr>
      <w:r>
        <w:rPr>
          <w:rFonts w:ascii="IRNazanin" w:hAnsi="IRNazanin" w:eastAsia="IRNazanin"/>
          <w:color w:val="111111"/>
          <w:sz w:val="28"/>
          <w:sz w:val="28"/>
          <w:szCs w:val="28"/>
          <w:rtl w:val="true"/>
          <w:lang w:bidi="fa-IR"/>
        </w:rPr>
        <w:t>آخرین اشکالی که ایشان در رابطۀ با حکومت قاعدۀ طهارت بر دلیل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است که اگر بنا باشد ما این حکومت را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حکومت واقعیه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توسعۀ در شرطیت واقعی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حسب واقع شرطیت برای نماز دارد، خصوص طهارت واقعیه نیست، طهارت ظاهریه هم مثل طهارت واقعیه برای صلاة شرطیت دارد و هیچ فرقی نمی‌کند که صلاة با طهارت واقعیه یا با طهارت ظاهریه واقع شود؛ در هر دو صورت صلاة واقعا واجد شرط است و واقعا شرط در آن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را پذیرفتیم،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دایرۀ حکومت را فقط در رابطۀ با این اثر طهارت و اشباه اینها بار کنیم؟ بیائیم دایرۀ حکومت را در تمام احکامی که مربوط به نجاست بول هست، پیاده کنیم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نجاسات این است که اگر چیز مرطوبی با آنها ملاقات کند، این</w:t>
      </w:r>
    </w:p>
    <w:p>
      <w:pPr>
        <w:pStyle w:val="BookText"/>
        <w:rPr/>
      </w:pPr>
      <w:r>
        <w:rPr>
          <w:rFonts w:ascii="IRNazanin" w:hAnsi="IRNazanin" w:eastAsia="IRNazanin"/>
          <w:color w:val="111111"/>
          <w:sz w:val="28"/>
          <w:sz w:val="28"/>
          <w:szCs w:val="28"/>
          <w:rtl w:val="true"/>
          <w:lang w:bidi="fa-IR"/>
        </w:rPr>
        <w:t>ملاقات موجب تنجّس ملاقی می‌شود، این یکی از احکام نجاسة البول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قاعدۀ طهارت را حاکم بر این دلیل قرار نمی‌دهید؟ چرا نمی‌گویید قاعدۀ طهارت در این دلیل یک تضییق واقعی ایجاد می‌کند؟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بول وقتی در تنجّس ملاقی مؤثر است که انسان علم به ملاقات پیدا کند، یقین کند که لباس یا بدنش با بول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ملاقات داشته باشد، نه این‌که به حسب ظاهر طاهر است، دلیل تنجس ملاقی این‌جا را شامل نمی‌شود، به‌طوری که اگر به حسب واقع هم ملاقاتی باشد و شک در تحقق ملاقات داشته باشیم، اصلا دلیل تنجّس ملاقی، صورت شک در ملاقات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قاعدۀ طهارت بر دلیلی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واقعیه پیدا کند و معنای حکومت واقعیه توسعۀ دلیل شرطیت است، نه توسعۀ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به حسب واقع، یعنی آن‌که واقعا شرط برای نماز است، یک طهارتی است که اعم است از طهارت ظاهریه و واقعیه، که طهارت ظاهریه هم شرطیت واقعیه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دلیل این حرف را نمی‌زنید؟ بگویید قاعدۀ طهارت که در صورت شک در ملاقات ثوب با بول جریان پیدا می‌کند و حکم به طهارت ظاهریه می‌کند، معنایش این است که در دلیل تنجّس ملاقی بول تضییق واقعی به وجود بیاورد،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ثوب با بول ملاقات کرد و شما علم به ملاقات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ملاقات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بنجس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دلیل تنجّس ملاقی این‌جا را شامل نمی‌شود، دلیل تنجّس ملاقی با توجه به قاعدۀ طهارت دایرۀ مضیقی پیدا می‌کند، انحصار پیدا می‌کند به آن ملاقاتی که توأم با علم به ملاقات باشد، آنجا دلیل تنجّس ملاقی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شک، دلیل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بنجس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فقه هیچ فقیهی ملتزم به این معنا نیست، اگر کسی شک در ملاقات ثوب با بول داشته باشد،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شک در ملاقات، سبب می‌شود که حکم کنیم 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صرفا یک طهارت ظاهریه و غیر منافی با نجاست واقعیه مطرح باشد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 ایشان به این برمی‌گردد که اگر مسألۀ حکومت قاعدۀ طهارت مطرح است، چرا تبعیض قائل می‌شوید؟ نسبت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مطرح می‌کنید، اما نسبت به دلیل نجاست ملاقی با اعیان نجسه، این قاعدۀ طهارت را به عنوان دلیل حاکم مطرح نمی‌کنید؟ اگر در فقه این حرف را بزنید در صورت شک در ملاقات، اصلا نجاست واقعیه وجود ندارد، فقه این را تخطئه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طهارت ظاهری هست، اما امکان دارد که به حسب واقع نجاست وجود داشته باشد، این آخرین اشکالی است که ایشان در این رابطه دارند</w:t>
      </w:r>
      <w:r>
        <w:rPr>
          <w:rFonts w:eastAsia="IRNazanin" w:cs="IRNazanin"/>
          <w:color w:val="111111"/>
          <w:sz w:val="28"/>
          <w:szCs w:val="28"/>
          <w:rtl w:val="true"/>
          <w:lang w:bidi="fa-IR"/>
        </w:rPr>
        <w:t>.</w:t>
      </w:r>
      <w:bookmarkStart w:id="900" w:name="pg13675_174502"/>
    </w:p>
    <w:p>
      <w:pPr>
        <w:pStyle w:val="Heading4"/>
        <w:numPr>
          <w:ilvl w:val="3"/>
          <w:numId w:val="1"/>
        </w:numPr>
        <w:rPr/>
      </w:pPr>
      <w:bookmarkStart w:id="901" w:name="__RefHeading___Toc597819_1468164448"/>
      <w:bookmarkStart w:id="902" w:name="_Toc344"/>
      <w:bookmarkEnd w:id="900"/>
      <w:bookmarkEnd w:id="901"/>
      <w:r>
        <w:rPr>
          <w:rtl w:val="true"/>
        </w:rPr>
        <w:t>جواب اشکال مرحوم نائینی</w:t>
      </w:r>
      <w:r>
        <w:rPr>
          <w:rtl w:val="true"/>
        </w:rPr>
        <w:t>«</w:t>
      </w:r>
      <w:r>
        <w:rPr>
          <w:rtl w:val="true"/>
        </w:rPr>
        <w:t>ره</w:t>
      </w:r>
      <w:r>
        <w:rPr>
          <w:rtl w:val="true"/>
        </w:rPr>
        <w:t xml:space="preserve">» </w:t>
      </w:r>
      <w:r>
        <w:rPr>
          <w:rtl w:val="true"/>
        </w:rPr>
        <w:t>در حکومت قاعدۀ طهارت</w:t>
      </w:r>
      <w:bookmarkEnd w:id="902"/>
    </w:p>
    <w:p>
      <w:pPr>
        <w:pStyle w:val="BookText"/>
        <w:rPr/>
      </w:pPr>
      <w:r>
        <w:rPr>
          <w:rFonts w:ascii="IRNazanin" w:hAnsi="IRNazanin" w:eastAsia="IRNazanin"/>
          <w:color w:val="111111"/>
          <w:sz w:val="28"/>
          <w:sz w:val="28"/>
          <w:szCs w:val="28"/>
          <w:rtl w:val="true"/>
          <w:lang w:bidi="fa-IR"/>
        </w:rPr>
        <w:t>در رابطۀ با این اشکال، دو جواب می‌توانیم بیان کنیم، اگر جواب از این اشکال هم روشن شود، مدعای ما که حکومت قاعدۀ طهارت و در نتیجه اجزاء و عدم وجوب اعاده و قضا است، در جای خودش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فرض می‌کنیم، ملاک حکومت قاعدۀ طهارت در هر دو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النجس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می‌پذیریم که معیار حکومت در هر دو وجود دارد، لکن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دو دلیل به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قاعدۀ طهارت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آنچه که در باب اجزاء و عدم اجزاء نقش دارد، مسألۀ این حکومت نفیا و اثباتا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داشتن بر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النجس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عدم حکومتش ربطی به مسألۀ اجزاء در محل بحث ندارد، این را باید در مسألۀ ملاقات و در احکام ملاقات بررسی و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معیار و ضابطۀ حکومت در قاعدۀ طهارت نسبت به هر دو دلیل یکسان است، دیگر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ما به علتی که حالا آن علت مسألۀ اجماع یا ضرورت فقه باشد و یا مسألۀ وضوح فقهی باشد، اگر به یک علتی نتوانستیم حکومت قاعدۀ طهارت را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البول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کنیم، آیا این ملازم با این معناست که حکومت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نتوانیم پیاده کنیم؟ معیار یکی هست، اما آنجا مانع وجود دارد، مانعش اجماع و اتفاق است، مانعش ضرورت و بداهت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نمی‌گذارد ما حکومت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النجاسة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مانع که در مانحن فیه وجود ندارد، اینجا که بداهت فقه قائم بر عدم اجزاء نشده است، اینجا که اتفاق و اجماعی که بر عدم اجزاء قائم نشده است، اینجا یک مسألۀ اختلافی است و لعل قائلین به اجزاء هم بیش از قائلین به عدم اجزاء باشند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معیار حکومت وجود دارد و در مقابل مانعی هم تحقق ندارد، ما چرا رفع ید از مقتضای حکومت کنیم؟ چرا از قاعده اجزائی که با استناد به حکومت، استفاده می‌کنیم رفع ید کنیم؟ اما در مثل آن موارد وجود مانع اقتضاء کرده است که ما نتوانیم به مقتضای حکومت ملتزم شویم و اگر مانعی وجود نداشت، روی این جواب اول آنجا هم ما ملتزم می‌شدیم و مسأله‌ای هم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جوابی که به نظر می‌رسد، بعد از آن‌که حکومت را در هر دو دلیل بپذیریم، وجود مانع از اجراء مقتضای حکومت در آن دلیل و عدم وجود مانع از اجرای مقتضای حکومت در بحث</w:t>
      </w:r>
      <w:bookmarkStart w:id="903" w:name="pg13675_174503"/>
    </w:p>
    <w:p>
      <w:pPr>
        <w:pStyle w:val="BookText"/>
        <w:rPr/>
      </w:pPr>
      <w:bookmarkEnd w:id="903"/>
      <w:r>
        <w:rPr>
          <w:rFonts w:ascii="IRNazanin" w:hAnsi="IRNazanin" w:eastAsia="IRNazanin"/>
          <w:color w:val="111111"/>
          <w:sz w:val="28"/>
          <w:sz w:val="28"/>
          <w:szCs w:val="28"/>
          <w:rtl w:val="true"/>
          <w:lang w:bidi="fa-IR"/>
        </w:rPr>
        <w:t>اجزاء، که ارتباط قاعدۀ طهارت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لکن جواب اصلی و حلی مسألۀ این است که وقتی مسألۀ حکومت قاعدۀ طهارت را مطرح می‌کنیم، این درست است که مسألۀ عقلایی است، همان‌طوری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بین دلیل حاکم و دلیل محکوم سنخیّت وجود دارد،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که جعل طهارت می‌کند، با کدام دلیل ارتباط حاکمیت و محکومیت دارد؟ این با آن ادله‌ای ارتباط دارد که مسألۀ طهارت را مطرح کرده‌اند، با آن ادله‌ای که روی طهارت تکیه می‌کنند و ظاهرشان طهارت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حکومت قاعدۀ طهارت، نه‌تنها حکومت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بر آن ادله‌ای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المأکول و المشروب ان یکون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طهارت بر آن ادله‌ای که روی طهارت تکیه می‌کند و آثاری را بر طهارت مترتب می‌کند، ناظر است و عنوان حاکمیت و محکومیت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جواز الاکل ان یکون مأکول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ادله‌ای که نجاست است و نجاست ضد قاعدۀ طهارت است، نجاست طرف مقابل قاعدۀ طهارت است، اینجا قاعدۀ طهارت حکومتی نسبت به آن ادله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یلاقی النجاسة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معیاری قاعدۀ طهارت بر آن حکومت داشته باشد؟ مگر قاعدۀ طهارت جعل نجاست می‌کند؟ مگر قاعدۀ طهارت سنخ آن حکم را جعل می‌کند؟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یلاقی النجاسة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چه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اینها ضد هم هستند، در مقابل هم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محکوم در طرف مقابل دلیل حاکم واقع می‌شود، اصلا مجعولات آن دو با هم متفاوت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تضییق و توسعه مطرح نیست، مسألۀ این است که آن در مقام اثبات نجاست است، این در مقام اثبات طهارت است، دو نقطه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ما می‌خواستیم بین این دو جمع کنیم،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همان جمع بین حکم واقعی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حکم واقعی و ظاهری کسی نگفته است که یکی از وجوه جمع بین حکم ظاهری و واقعی، حاکمیت حکم ظاهری بر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اعتبار است که همیشه حکم ظاهری و حکم واقعی آنجایی که مسألۀ تضادّشان مطرح است، آنجا جای تقابل و تخالف است، حکم واقعی یک چیزی را جعل می‌کند، حکم ظاهری خلاف آن را جعل می‌کند</w:t>
      </w:r>
      <w:r>
        <w:rPr>
          <w:rFonts w:eastAsia="IRNazanin" w:cs="IRNazanin"/>
          <w:color w:val="111111"/>
          <w:sz w:val="28"/>
          <w:szCs w:val="28"/>
          <w:rtl w:val="true"/>
          <w:lang w:bidi="fa-IR"/>
        </w:rPr>
        <w:t>.</w:t>
      </w:r>
    </w:p>
    <w:p>
      <w:pPr>
        <w:pStyle w:val="Heading4"/>
        <w:numPr>
          <w:ilvl w:val="3"/>
          <w:numId w:val="1"/>
        </w:numPr>
        <w:rPr/>
      </w:pPr>
      <w:bookmarkStart w:id="904" w:name="__RefHeading___Toc597821_1468164448"/>
      <w:bookmarkStart w:id="905" w:name="_Toc345"/>
      <w:bookmarkEnd w:id="904"/>
      <w:r>
        <w:rPr>
          <w:rtl w:val="true"/>
        </w:rPr>
        <w:t>فرق دلیل</w:t>
      </w:r>
      <w:r>
        <w:rPr>
          <w:rtl w:val="true"/>
        </w:rPr>
        <w:t>«</w:t>
      </w:r>
      <w:r>
        <w:rPr>
          <w:rtl w:val="true"/>
        </w:rPr>
        <w:t>صلّ مع الطهارة</w:t>
      </w:r>
      <w:r>
        <w:rPr>
          <w:rtl w:val="true"/>
        </w:rPr>
        <w:t xml:space="preserve">» </w:t>
      </w:r>
      <w:r>
        <w:rPr>
          <w:rtl w:val="true"/>
        </w:rPr>
        <w:t>با قاعدۀ طهارت</w:t>
      </w:r>
      <w:bookmarkEnd w:id="905"/>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قاعدۀ طهارت هر دو روی مسألۀ طهارت تکیه کرده‌اند، آن</w:t>
      </w:r>
    </w:p>
    <w:p>
      <w:pPr>
        <w:pStyle w:val="BookText"/>
        <w:rPr/>
      </w:pPr>
      <w:r>
        <w:rPr>
          <w:rFonts w:ascii="IRNazanin" w:hAnsi="IRNazanin" w:eastAsia="IRNazanin"/>
          <w:color w:val="111111"/>
          <w:sz w:val="28"/>
          <w:sz w:val="28"/>
          <w:szCs w:val="28"/>
          <w:rtl w:val="true"/>
          <w:lang w:bidi="fa-IR"/>
        </w:rPr>
        <w:t>شرطیت طهارت را مطرح می‌کند و این توسعۀ در دلیل شرطیت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اختصاص به طهارت واقعیه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کردیم که اختصاصی هم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حکمی که روی مسألۀ طهارت بار شده باشد و ظاهر دلیلش این باشد که طهارت واقعیه به عنوان موضوع، به عنوان جزء موضوع، به عنوان شرط موضوع نقش دارد، قاعدۀ طهارت توسعه می‌دهد، می‌گوید این‌که موضوع است، خصوص طهارت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جزء الموضوع است، خصوص طهارت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شرط الموضوع است، خصوص طهارت واقعیه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موردی که دلیل حاکم و محکوم به قول شما، هر کدام یک مطلبی را مقابل دیگری جعل می‌کند، این در مقام جعل نجاست است، او در مقام جعل طهارت است، معنا ندارد که ما مسألۀ حکومت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همان علتی که ما در رابطۀ با قاعدۀ طهارت، با اصل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دربارۀ آن بحث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نیامده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تضییق کند، نیامده که در مقابل البول نجس قیام کند، به همان ملاکی که قاعدۀ طهارت با البول نجس، نسبتشان نسبت حاکمیت و محکومیت نیست، به همان ملاک قاعدۀ طهارت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البول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بین این دو حاکمیت و محکومیت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ایشان می‌گوییم، اگر مقصودتان از ادله‌ای که در رابطۀ با نجاست وارد شده است، آن ادله‌ای است که مجعول در آن ادله، عنوان نجاست است، به هر جهتی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در مقابل دلیل جعل نجاست، هیچ حاکمیتی ندارد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 ادله‌ای که روی مسألۀ طهارت تکیه کرده است و ظاهر دلیل هم طهارت واقعیه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بر همۀ آنها حکومت دارد، همان‌طوری‌که این قاعده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جواز الاکل و الشرب ان یکون المأکول و المشروب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به باب اجزاء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مربوط به مسألۀ اجزاء است، نه این‌که بخواهیم بگوئیم حکومت فقط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نه، حکومت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اما روی آن ادله‌ای که جعل نجاست می‌کند به هر عنوانی، یا روی اصل عناوین نجسه، یا روی ملاقات با عناوین نجسه، معنا ندارد که قاعدۀ طهارت نسبت به آنها عنوان حاکمیت داشته باشد، بلکه در مقابل آنها صرفا یک حکم ظاهری است و آنها هم احکام واقعیه هستند و جمع بین اینها جمع بین حکم ظاهری و واقعی است و هیچ‌کس هم در مقام جمع بین حکم ظاهری و واقعی مسألۀ حکومت را پیاده نکرده است، که علت جمع بین حکم ظاهری و واقعی حاکمیت حکم ظاهری بر احکام واقعیه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اشکالات این مرد بزرگ با این‌که اشکالات دقیقی بود و ثمرات علمی خوبی برای ما داشت، مع‌ذلک از نظر علمی این اشکالات غیر وارد بود و بالنتیجه قاعدۀ طهارت بر دلیلی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و معنای حکومت آن، این است که اگر صلاة در ثوب با جریان قاعدۀ طهارت در ثوب واقع شود، یا در لباس، یا در بدن با جریان قاعدۀ طهارت در بدن واقع شود و بعد از مدتها معلوم شود که 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الثوب نجسا، کان البدن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بعدی به نجاست، هیچ ضربه‌ای به صحت نماز و عدم وجوب اعاده و عدم وجوب قضا نمی‌زند، بلکه نماز به لحاظ این که هیچ‌گونه کمبودی در آن وجود نداشته است، این نماز صحیح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تلزم الاعادة و لا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بین اصول عملیه تنها در باب قاعدۀ طهارت تمام شد، که نتیجه این شد که قاعدۀ طهارت اقتضای اجزاء و عدم وجوب اعاده و قضا می‌کند، تا بقیۀ اصول عملیه که هرکدام مستقلا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استدلال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توسعه در مفاد قاعدۀ طهارت ناتمام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در تعمیم شرطیت طهارت به طهارت ظاهری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حکومت قاعدۀ طهارت بر ادله‌ای که طهارت را در مأکول و مشروب شرط می‌داند چیست؟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قاعدۀ طهارت را بیان کنید</w:t>
      </w:r>
      <w:r>
        <w:rPr>
          <w:rFonts w:eastAsia="IRNazanin" w:cs="IRNazanin"/>
          <w:color w:val="111111"/>
          <w:sz w:val="28"/>
          <w:szCs w:val="28"/>
          <w:rtl w:val="true"/>
          <w:lang w:bidi="fa-IR"/>
        </w:rPr>
        <w:t>.</w:t>
      </w:r>
      <w:bookmarkStart w:id="906" w:name="pg13675_174506"/>
    </w:p>
    <w:p>
      <w:pPr>
        <w:pStyle w:val="Heading3"/>
        <w:numPr>
          <w:ilvl w:val="2"/>
          <w:numId w:val="1"/>
        </w:numPr>
        <w:rPr/>
      </w:pPr>
      <w:bookmarkStart w:id="907" w:name="__RefHeading___Toc597823_1468164448"/>
      <w:bookmarkStart w:id="908" w:name="_Toc346"/>
      <w:bookmarkEnd w:id="906"/>
      <w:bookmarkEnd w:id="907"/>
      <w:r>
        <w:rPr>
          <w:rtl w:val="true"/>
        </w:rPr>
        <w:t>درس سیصد و چهاردهم</w:t>
      </w:r>
      <w:bookmarkEnd w:id="908"/>
    </w:p>
    <w:p>
      <w:pPr>
        <w:pStyle w:val="Heading4"/>
        <w:numPr>
          <w:ilvl w:val="3"/>
          <w:numId w:val="1"/>
        </w:numPr>
        <w:rPr/>
      </w:pPr>
      <w:bookmarkStart w:id="909" w:name="__RefHeading___Toc597825_1468164448"/>
      <w:bookmarkStart w:id="910" w:name="_Toc347"/>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11" w:name="__RefHeading___Toc597827_1468164448"/>
      <w:bookmarkStart w:id="912" w:name="_Toc348"/>
      <w:bookmarkEnd w:id="911"/>
      <w:r>
        <w:rPr>
          <w:rtl w:val="true"/>
        </w:rPr>
        <w:t>قاعدۀ حلیت و رابطۀ آن با قاعدۀ طهارت</w:t>
      </w:r>
      <w:bookmarkEnd w:id="912"/>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 در رابطۀ با قاعدۀ طهارت این شد که در مورد کشف خلاف گفتیم تعبیر به کشف خلاف هم در آن مسامحه است، یعنی در موردی که شک تبدّل به یقین به نجاست پیدا می‌کند، روی تقریبی که عرض شد، باید حکم به اجزاء و عدم وجوب اعاده و قضا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تقریب بعینه در رابطۀ با قاعدۀ حلیت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تعبیرش با قاعدۀ طهارت یکسان است، البته این هم روی همان طرز معنایی است که مشهور از قاعدۀ حلّیّت می‌کند و الاّ تقریب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مغیا را در امثال این تعبیرات مشتمل بر بیان حکم واقعی می‌دانند و غایت را که عنوان علم در آن مأخوذ است، در رابطۀ با استصحاب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همان‌طوری که در قاعدۀ طهارت ذکر شد، در قاعدۀ حلّیّت همین‌طور معنا می‌کنند،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حتّی تعلم، هم قید موضوع است و خصوصیت موضوع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قاعدۀ حلّیّت را اگر ما مقایسه کنیم، با</w:t>
      </w:r>
      <w:bookmarkStart w:id="913" w:name="pg13675_174507"/>
    </w:p>
    <w:p>
      <w:pPr>
        <w:pStyle w:val="BookText"/>
        <w:rPr/>
      </w:pPr>
      <w:bookmarkEnd w:id="913"/>
      <w:r>
        <w:rPr>
          <w:rFonts w:ascii="IRNazanin" w:hAnsi="IRNazanin" w:eastAsia="IRNazanin"/>
          <w:color w:val="111111"/>
          <w:sz w:val="28"/>
          <w:sz w:val="28"/>
          <w:szCs w:val="28"/>
          <w:rtl w:val="true"/>
          <w:lang w:bidi="fa-IR"/>
        </w:rPr>
        <w:t>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یحرم 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آن حیوانی که محرّم ألاکل است و غیر مأکول اللحم است، نماز خواندن جایز نیست، نماز در اجزاء حیوان محرم ألاکل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نفس آن ادلۀ که این معنا را دلالت می‌کرد، می‌فهمیدیم که آن چیزی که مانعیت از صلاة دارد، محرّم ألاکل بودن به حسب واقع است، هر چیزی که به حسب واقع محرم ألاکل باشد، نماز در اجزاء آن غیر جایز است و مانعیت از صحت صلاة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وقتی‌که قاعدۀ حلّیّت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یحرم 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به همان تقریبی که در قاعدۀ طهارت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توسعه می‌کند، یعنی دائرۀ شرطیت طهارت را از طهارت واقعیه توسعه می‌دهد، می‌گوید طهارت چه واقعی باشد و چه ظاهری باشد؟ برای شرطیّت نماز کفایت می‌کند</w:t>
      </w:r>
      <w:r>
        <w:rPr>
          <w:rFonts w:eastAsia="IRNazanin" w:cs="IRNazanin"/>
          <w:color w:val="111111"/>
          <w:sz w:val="28"/>
          <w:szCs w:val="28"/>
          <w:rtl w:val="true"/>
          <w:lang w:bidi="fa-IR"/>
        </w:rPr>
        <w:t>.</w:t>
      </w:r>
    </w:p>
    <w:p>
      <w:pPr>
        <w:pStyle w:val="Heading4"/>
        <w:numPr>
          <w:ilvl w:val="3"/>
          <w:numId w:val="1"/>
        </w:numPr>
        <w:rPr/>
      </w:pPr>
      <w:bookmarkStart w:id="914" w:name="__RefHeading___Toc597829_1468164448"/>
      <w:bookmarkStart w:id="915" w:name="_Toc349"/>
      <w:bookmarkEnd w:id="914"/>
      <w:r>
        <w:rPr>
          <w:rtl w:val="true"/>
        </w:rPr>
        <w:t>تضییق و توسعه در دائرۀ حکومت</w:t>
      </w:r>
      <w:bookmarkEnd w:id="915"/>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رابطۀ با مانعیت، ما باید اینجوری تقریب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مانعیت از نماز دارد، این نیست که حیوان به حسب واقع محرّم ألاکل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به حسب واقع محرم ألاکل بود، لکن به عنوان مشکوکة الحلیة و الحرمة، ما حکم به حلّیّت کردیم، این حلّیّت ظاهریه موجب می‌شود که مانعیت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آنجا قاعدۀ طهارت در دلیل شرطیّت طهارت توسعه می‌داد، برای این‌که این توسعۀ شرطیّت مناسب با تسهیل و امتنان است، اینجا قاعدۀ حلّیّت در رابطۀ با مانعیت محرّم ألاکل بودن، ایجاد تضییق می‌کند، تضییقش موجب تسهیل بر امت است، یعنی دائرۀ مانعیّت را محدود می‌کند، پیداست که هر مقدار دائرۀ مانعیّت محدودتر و مضیق‌تر باشد، این بیشتر ملائم با تسهیل بر امت و امتنان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شرطیّت، مسأله عکس است، آنجا دائرۀ شرطیّت توسعه‌اش از نظر ظاهریه و واقعیه ملائم و مناسب با تسهیل است، اینجا تضییق دائرۀ مانعیّت مناسب با تسهیل است، یعنی با ملاحظۀ قاعدۀ حلّیّت،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حلّیّت و حرمت أکل لحم حیوانی برای شما مشکوک شد و شما به استناد قاعدۀ حلّیّت، حلّیّت ظاهریۀ أکل لحم این حیوان را ثابت کردید، اثر این حلّیّت ظاهریه و نقش این حلّیّت ظاهریه، این است که اگر در این نماز خواندید، این دیگر مانعیّت از نماز ندارد، ولو به حسب واقع هم محرّم ألاکل باشد، به حسب واقع هم ما لا یؤکل لحم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ملاحظۀ دلیل و قاعدۀ حلّیّت با دلیل مانعیّت صلاة در اجزاء غیر مأکول اللحم و حکومت دلیل قاعدۀ حلّیّت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دائرۀ مانعیّت است و معنای این که دائرۀ مانعیّت مضیّق می‌شود، این است که این</w:t>
      </w:r>
      <w:bookmarkStart w:id="916" w:name="pg13675_174508"/>
    </w:p>
    <w:p>
      <w:pPr>
        <w:pStyle w:val="BookText"/>
        <w:rPr/>
      </w:pPr>
      <w:bookmarkEnd w:id="916"/>
      <w:r>
        <w:rPr>
          <w:rFonts w:ascii="IRNazanin" w:hAnsi="IRNazanin" w:eastAsia="IRNazanin"/>
          <w:color w:val="111111"/>
          <w:sz w:val="28"/>
          <w:sz w:val="28"/>
          <w:szCs w:val="28"/>
          <w:rtl w:val="true"/>
          <w:lang w:bidi="fa-IR"/>
        </w:rPr>
        <w:t>حیوان مشکوک الحلیة که شما در لباس مثلا متخذ از او، در شعر و بر و صوف او نماز خواندید،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بدون مانع تحقق پیدا کرده است، کمبودی در این صلاة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معلوم شد که این حیوان به حسب واقع محرّم ألاکل بوده، این ضربه‌ای به صحت نمازهای گذشته نمی‌زند، نمازهای گذشته مشتمل بر مانع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حلّیّت ظاهریه، جلو مانعیّت را بر حسب اقتضای حکومت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چون طرف مسألۀ مانعیّت است، لازمۀ حکومت تضیق در دلیل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قاعدۀ طهارت چون مسأله، مسألۀ شرطیّت است، لازمۀ آنجا حکومت توسعه در دلیل محکوم است، توسعه آنجا و تضییق اینجا هر دو با مسألۀ تسهیل و امتنان مناسبت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حلّیّت بحث تازۀ اختصاصی ندارد، بحثش همان بحث قاعدۀ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از اصول عملیه</w:t>
      </w:r>
      <w:r>
        <w:rPr>
          <w:rFonts w:eastAsia="IRNazanin" w:cs="IRNazanin"/>
          <w:color w:val="111111"/>
          <w:sz w:val="28"/>
          <w:szCs w:val="28"/>
          <w:rtl w:val="true"/>
          <w:lang w:bidi="fa-IR"/>
        </w:rPr>
        <w:t>.</w:t>
      </w:r>
    </w:p>
    <w:p>
      <w:pPr>
        <w:pStyle w:val="Heading4"/>
        <w:numPr>
          <w:ilvl w:val="3"/>
          <w:numId w:val="1"/>
        </w:numPr>
        <w:rPr/>
      </w:pPr>
      <w:bookmarkStart w:id="917" w:name="__RefHeading___Toc597831_1468164448"/>
      <w:bookmarkStart w:id="918" w:name="_Toc350"/>
      <w:bookmarkEnd w:id="917"/>
      <w:r>
        <w:rPr>
          <w:rtl w:val="true"/>
        </w:rPr>
        <w:t>اصل برائت و استدلال آن</w:t>
      </w:r>
      <w:bookmarkEnd w:id="918"/>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برائت ما دو جور برائت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که دلیلش قاعدۀ قبح عقاب بلابیان است، برائت شرعیه که دلیلش حدیث رفع و اشباه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تا برائت در رابطۀ با مسألۀ اجزاء، چه اقتضائی دارند؟ در باب برائت عقلیه، باید بگوییم برائت عقلی هیچ ارتباط با مسألۀ اجزاء نمی‌تواند داشته باشد، اصلا برائت عقلی یک مطلبی را می‌گوید که غیر از مسألۀ اجزاء و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برائت عقلیه، به همان مسألۀ عذریت دلالت دارد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قاعدۀ طهارت می‌فرمودند و ما نمی‌پذیرفتیم، اما در برائت عقلی این مطلب باید پذیرفته شود، چرا؟ برای برائت عقلی حتّی در مثل مسألۀ شرب توتون و امثال ذلک، برائت عقلی هیچ نمی‌گوید که تکلیف به حسب واقع ثابت نیست، هیچ نمی‌گوید این عبادتی که شما انجام دادید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عقلی قبح عقاب بلابیان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رابطۀ با تکلیفش بیانی نداشته باشد و تبیینی در کار نباشد، در رابطۀ با مخالفت آن، عقوبت و مؤاخذه قبیح است، یعنی مولی نمی‌تواند بگوید چرا این تکلیف مشکوک الوجوب را اتیان نکردی؟ همین مقدار عقاب را محکوم به قبح می‌کند، مؤاخذه را غیر جایز می‌داند، اما اگر شما به استناد برائت عقلیه، فرض کنید جزئیّت سوره را در نماز از بین بردید، مدتها به استناد برائت عقلیه نماز بدون سوره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نماز شما در این مدت بلاسوره واقع شده و از نظر سوره کمبودی در آن وجود داشته، کجای قاعدۀ قبح عقاب بلابیان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قضا لازم نیست؟ بر شما اعاده لازم نیست؟ قبح عقاب بلا بیان آن مقداری که لسان و منطقش اقتضا دارد، این است که مولا نمی‌تواند تو را بر ترک نماز بدون</w:t>
      </w:r>
      <w:bookmarkStart w:id="919" w:name="pg13675_174509"/>
    </w:p>
    <w:p>
      <w:pPr>
        <w:pStyle w:val="BookText"/>
        <w:rPr/>
      </w:pPr>
      <w:bookmarkEnd w:id="919"/>
      <w:r>
        <w:rPr>
          <w:rFonts w:ascii="IRNazanin" w:hAnsi="IRNazanin" w:eastAsia="IRNazanin"/>
          <w:color w:val="111111"/>
          <w:sz w:val="28"/>
          <w:sz w:val="28"/>
          <w:szCs w:val="28"/>
          <w:rtl w:val="true"/>
          <w:lang w:bidi="fa-IR"/>
        </w:rPr>
        <w:t>سوره که در این مدت گذشته، عقوبت کند، در حقیقت در رابطۀ با عقوبت معذّری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حالا که مسأله روشن شد و جزئیّت سوره برای شما کشف شد، نه لازم نیست اعاده کنید، عقل چنین حکمی نمی‌کند، نمی‌تواند هم‌چنین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عقل می‌گوید، فقط در محدودۀ عقاب و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استحقاق عقوبت یک داستان دارد، مسألۀ اجزاء و عدم اجزاء هم یک داستان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در باب امارات که قائل به عدم اجزاء بودیم، آنجا هم مسألۀ استحقاق عقوبت مطرح نیست، برای این‌که ترک عبادت کامل به استناد صدّق العادل بوده، به استناد بینه‌ای بوده که قائم بر طهارت ثوب شده، لکن بعد از آن‌که ما در امارات قائل به اجزاء نشدیم،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هیچ گونه نسبت به گذشته مؤاخذه و استحقاق عقوبت مطرح نیست، در عین حال وجوب اعاده و وجوب قضاء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روشن‌تر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باب صدّق العادل یا دلیل حجیّت بینه، باز ممکن بود که یک کسی صدّق العادل را این‌جور توجیه کند که مثل قاعدۀ طهارت که ما تقریب کردیم،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قبح عقاب بلابیان، دیگر آنچه که عقل حکم می‌کند، محدوده‌اش همین مسألۀ قبح عقاب و عدم استحقاق عقوبت است و عدم استحقاق عقوبت هیچ ملازم با اجزاء نیست و عقل هم در رابطۀ با اجزاء و عدم اجزاء، هیچ حکمی و هیچ 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کجا می‌تواند حکم کند که این نمازهای گذشتۀ بدون سوره کافی است؟ از کجا می‌تواند حکم به چنین کفایت کند؟ او فقط می‌گوید چون مولا برای تو بیان نکرده بود، مولا نمی‌تواند تو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روشن شد، این دیگر به اختیار مولاست که حکم کند به این‌که این عبادات گذشته صحیح است، یا غیر صحیح؟ لذا برائت عقلیه در رابطۀ با مسألۀ اجزاء که روی عدم وجوب اعاده و قضاء، یا وجوب اعاده و قضا بحث می‌کند، برائت عقلیه هیچ نقشی در این رابطه ندارد</w:t>
      </w:r>
      <w:r>
        <w:rPr>
          <w:rFonts w:eastAsia="IRNazanin" w:cs="IRNazanin"/>
          <w:color w:val="111111"/>
          <w:sz w:val="28"/>
          <w:szCs w:val="28"/>
          <w:rtl w:val="true"/>
          <w:lang w:bidi="fa-IR"/>
        </w:rPr>
        <w:t>.</w:t>
      </w:r>
    </w:p>
    <w:p>
      <w:pPr>
        <w:pStyle w:val="Heading4"/>
        <w:numPr>
          <w:ilvl w:val="3"/>
          <w:numId w:val="1"/>
        </w:numPr>
        <w:rPr/>
      </w:pPr>
      <w:bookmarkStart w:id="920" w:name="__RefHeading___Toc597833_1468164448"/>
      <w:bookmarkStart w:id="921" w:name="_Toc351"/>
      <w:bookmarkEnd w:id="920"/>
      <w:r>
        <w:rPr>
          <w:rtl w:val="true"/>
        </w:rPr>
        <w:t>استدلال بر برائت شرعیه</w:t>
      </w:r>
      <w:bookmarkEnd w:id="921"/>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مهم در مسألۀ برائت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مستند به حدیث رفع و مثل آن است، که عمده دلیل همین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امور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امت نسبت به آن جاهل هستند و طریق علمی و علم نسبت به آن نتوانستند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در اینجا عمومیت دارد، عمومیتش در محدودۀ چیزهایی است که مسألۀ وضع و رفعش به ید شارع و به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شارع می‌تواند اثبات کند، می‌تواند نفی کند، این عموم ماء موصوله، همۀ آنها</w:t>
      </w:r>
      <w:bookmarkStart w:id="922" w:name="pg13675_174510"/>
    </w:p>
    <w:p>
      <w:pPr>
        <w:pStyle w:val="BookText"/>
        <w:rPr/>
      </w:pPr>
      <w:bookmarkEnd w:id="922"/>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مثل وجوب اگر مشکوک باشد، یا حرمت اگر مشکوکه شد، بلا اشکال این عموم موصول وجوب و حرمت مشکوکه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مثل مسألۀ جزئیّت، شرطیّت، مانعیّت و امثال ذلک، حیث این‌که این سنخ امور وضعّیه، ولو بنابر قول مرحوم آخوند، قابلیّت جعل شرعی دارد، منتها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تبعی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بحث کردیم،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للمأموربه، از احکام وضعیه‌ای است که جعل تبعی به او متعلق می‌شود، شرطیّت للمأموربه هکذا، مانعیّت عن المأموربه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تعلّق و صحّت تعلّق جعل شرعی را ایشان هم می‌پذیرد، منتها کیفیّتش را به نحو جعل تبعی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طوری که در جای خودش بحث می‌شود، جعل شرعی به همین احکام وضعیه مثل جزئیّت و شرطیّت و مانعیّت هم به نحو استقلالی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اختلاف در تبعیت و استقلالیّت، اینجا اثری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جزئیّت را شارع باید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مانع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شرطة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23" w:name="__RefHeading___Toc597835_1468164448"/>
      <w:bookmarkStart w:id="924" w:name="_Toc352"/>
      <w:bookmarkEnd w:id="923"/>
      <w:r>
        <w:rPr>
          <w:rtl w:val="true"/>
        </w:rPr>
        <w:t>فرق مفاد حدیث رفع و قاعدۀ قبح بلابیان</w:t>
      </w:r>
      <w:bookmarkEnd w:id="924"/>
    </w:p>
    <w:p>
      <w:pPr>
        <w:pStyle w:val="BookText"/>
        <w:rPr/>
      </w:pPr>
      <w:r>
        <w:rPr>
          <w:rFonts w:ascii="IRNazanin" w:hAnsi="IRNazanin" w:eastAsia="IRNazanin"/>
          <w:color w:val="111111"/>
          <w:sz w:val="28"/>
          <w:sz w:val="28"/>
          <w:szCs w:val="28"/>
          <w:rtl w:val="true"/>
          <w:lang w:bidi="fa-IR"/>
        </w:rPr>
        <w:t>اینها مسائلی است که وضع و جعلش مربوط به شارع است، ولو به هر کیفیت، ولو به صورت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حدیث رفع و جریان حدیث رفع با توجه به عموم ما موصوله، باید بگوییم که همه آن چیزهایی را که وضع و جعلش در اختیار شارع است و به دست شارع است، آن چیز اگر غیر معلوم شد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تحقق پیدا کرد، شارع به مقتضای حدیث رفع آن را رفع کرده و برداشته است، کانّ از جعل او رفع 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احکام وضعیه است و هم شامل احکام تکلیفیه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قاعدۀ قبح عقاب بلابیان نیست که فقط در محدودۀ عقاب حرف می‌زند، نه، این مستقیما روی مجعول شرعی به عنوان نفی و به عنوان رفع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نتیجه این‌طور شد، اگر مکلّف شک کرد که سوره جزئیّت دارد، یا ندارد؟ اوّلا ببینیم که چه زمانی مکلّف می‌تواند سراغ حدیث رفع برود؟ چه زمانی می‌تواند به حدیث رفع ملتجی شود؟ آن زمانی که تتبع کامل کند، فحص کامل داشته باشد و یک دلیلی که دلالت بر جزئیّت سوره، یا عدم جزئیّت سوره، در هیچ‌یک از دو طرف متخالف، دلیلی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وسائل را زیرورو کرد، کتاب الصلاة را بررسی کرد، روایت صحیحه‌ای که مثلا دلالت بر جزئیّت سوره داشته باشد با وجود تتبع کامل و فحص تمام، برخورد نکرد و از آن طرف اطلاقی هم که نفی کند جزئیّت سوره را که در حقیقت یک</w:t>
      </w:r>
    </w:p>
    <w:p>
      <w:pPr>
        <w:pStyle w:val="BookText"/>
        <w:rPr/>
      </w:pPr>
      <w:r>
        <w:rPr>
          <w:rFonts w:ascii="IRNazanin" w:hAnsi="IRNazanin" w:eastAsia="IRNazanin"/>
          <w:color w:val="111111"/>
          <w:sz w:val="28"/>
          <w:sz w:val="28"/>
          <w:szCs w:val="28"/>
          <w:rtl w:val="true"/>
          <w:lang w:bidi="fa-IR"/>
        </w:rPr>
        <w:t>امارۀ بر عدم جزئیّت سوره در کار باشد، ولو این‌که آن اماره اطلاق یک دلیلی باشد،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لا محاله باید ملتزم شویم، که این اقیموا الصلاتهایی که در قرآن به صورت مکرر وجود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اطلاقشان قابل تمسک نیست، برای این‌که شرایط تمسک به اطلاق، در این اقیموا الصلاتها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اوّلین شرط تمسک به اطلاق، این است که متکلّم در مقام بیان باشد و اگر در مقام بیان بود و قرینه‌ای نیاورد و مثلا قدر متیقّن در مقام تخاطب هم نبود، آن وقت ما تمسک به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این اقیموا الصلاتها، فقط در مقام بیان این مقدار است، که اصل اقامۀ صلاة را می‌خواست واجب کند، اما این‌که کیفیت صلاة چیست؟ اجزاء و شرائط نماز چیست؟ این اقیموا الصلاتها در مقام بیانش نیست و الاّ اطلاق خود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انسان دلیل بر جزئیت سوره پیدا نکند، اطلاقش عدم جزئیّت سوره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اطلاق مستند عدم جزئیّت سوره شد، دیگر نوبت به حدیث رفع نمی‌رسد و اطلاق به عنوان یک دلیل لفظی و اماره مطرح است و باید بحث اطلاق در رابطۀ با امارات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 نوبت به مراجعۀ به حدیث رفع در باب شک در جزئیت سوره می‌رسد؟ آنجایی که هیچ گونه دلیلی، نه در جانب اثبات جزئیت سوره و نه در جانب نفی جزئیت سوره ولو این‌که این دلیل نفی اطلاق دلیل باشد، هیچ‌کدام از اینها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مجتهد نشسته فکر می‌کند، می‌بیند هیچ راهی برای اثبات و نفی جزئیت سوره به هیچ کیفیتی ندارد، در اینجا به عنوان آخرین راه علاج، مسألۀ حدیث رفع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احکام تکلیفیه با این حدیث رفع، رفع می‌شود، احکام وضعیه هم مثل جزئیت سوره با حدیث رفع، رفع می‌شود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باید این را یک تحلیلی بکنیم، که شارع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جزئیت سورۀ مشکوکة الجزئیة را شامل می‌شود و حکم می‌کند به این‌که جزئیت در صورت شک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قدری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رابطۀ با جزئیت چه کار می‌خواهد بکند؟ جزئیت در صورت شک برداشته شد، این نیاز به یک توضیحی دارد و باید بررسی کنیم ببینیم آن مقداری را که حدیث رفع می‌خواهد دلالت کند، عبارت از چه مقدار است؟ و آیا لازمۀ آن مقدار این است که ما قائل به اجزاء شویم، همانطوری که در قاعدۀ طهارت و قاعدۀ حلّیّت عرض کردیم؟ یا این‌که مثلا در حدیث رفع، راهی برای مسألۀ اجزاء وجود ندارد؟ دقت بفرمایید برای درس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حلیت و رابطۀ آن با قاعدۀ طهارت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تضییق و توسعۀ در دائرۀ حکومت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بر برائت شرعیه را بیان نمائید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مفاد حدیث رفع و قاعدۀ قبح بلابیان چیست؟</w:t>
      </w:r>
      <w:bookmarkStart w:id="925" w:name="pg13675_174513"/>
    </w:p>
    <w:p>
      <w:pPr>
        <w:pStyle w:val="Heading3"/>
        <w:numPr>
          <w:ilvl w:val="2"/>
          <w:numId w:val="1"/>
        </w:numPr>
        <w:rPr/>
      </w:pPr>
      <w:bookmarkStart w:id="926" w:name="__RefHeading___Toc597837_1468164448"/>
      <w:bookmarkStart w:id="927" w:name="_Toc353"/>
      <w:bookmarkEnd w:id="925"/>
      <w:bookmarkEnd w:id="926"/>
      <w:r>
        <w:rPr>
          <w:rtl w:val="true"/>
        </w:rPr>
        <w:t>درس سیصد و پانزدهم</w:t>
      </w:r>
      <w:bookmarkEnd w:id="927"/>
    </w:p>
    <w:p>
      <w:pPr>
        <w:pStyle w:val="Heading4"/>
        <w:numPr>
          <w:ilvl w:val="3"/>
          <w:numId w:val="1"/>
        </w:numPr>
        <w:rPr/>
      </w:pPr>
      <w:bookmarkStart w:id="928" w:name="__RefHeading___Toc597839_1468164448"/>
      <w:bookmarkStart w:id="929" w:name="_Toc354"/>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30" w:name="__RefHeading___Toc597841_1468164448"/>
      <w:bookmarkStart w:id="931" w:name="_Toc355"/>
      <w:bookmarkEnd w:id="930"/>
      <w:r>
        <w:rPr>
          <w:rtl w:val="true"/>
        </w:rPr>
        <w:t>رفع احکام تکلیفی و وضعی با حدیث رفع</w:t>
      </w:r>
      <w:bookmarkEnd w:id="931"/>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برائت شرعیه بود که از طریق حدیث رفع و مثل این حدیث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حدیث رفع به لحاظ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مای موصوله عمومیت دارد و جمیع مصادیقی را که 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شامل می‌شود، منتها به لحاظ این‌که رفع به آن متعلّق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یک محدودیتی پیدا می‌کند و به آن چیزهایی محدود می‌شود که وضع و رفعش به اختیار شارع و به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چیزهایی را که من می‌توانم اثبات کنم و نفی کنم، آنها را می‌خواهم نفی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این رفع اختصاص به احکام تکلیفیه ندارد، همان‌طور که در باب شرب التتن، اگر احتمال حرمت جریان پیدا کرد و هیچ‌گونه دلیل شرعی که دلالت بر حرمت یا حلّیّت کند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مجهوله را اگر به حسب واقع ثابت باشد، به حسب ظاهر رفع می‌کند و حکم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فی الظاهر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در باب احکام وضعیه مثل مسألۀ جزئیت و شرطیّت و مانعیّت که بحث ما در باب اجزاء در رابطۀ این سنخ از احکام وضعیه است، شارع به مقتضای حدیث رفع این‌طوری می‌فرماید که اگر سوره به حسب واقع، جزئیت داشته باشد لکن شما بعد از تفحّص کامل اگر هیچ دلیلی که دلالت بر جزئیت و یا عدم جزئیت سوره داشته باشد پیدا نکردید، این جزئیت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هم اثبات جزئیت کند و هم نفی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بود که این نفی کردن جزئیت سوره برای کسی که شاکّ در جزئیت است و هیچ راهی برای اثبات و نفی جزئیت پیدا نکرده است، به چه کیفیتی است؟ اگر سوره به حسب واقع جزئیت داشته باشد، دلیل رفع چه نقشی می‌تواند داشته باشد؟ آیا دلیل رفع یک تخصیصی در واقع ایجاد می‌کند؟ یعنی دلیل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بحسب الواقع لیست جزء للصلاة بالاضافة الی الجاهل بالجزئیة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حدیث رفع این نقش را دارد که رسما حکم واقعی با حدیث رفع تقیید می‌شود و دائرۀ حکم واقعی تضییق پیدا می‌کند؟</w:t>
      </w:r>
    </w:p>
    <w:p>
      <w:pPr>
        <w:pStyle w:val="BookText"/>
        <w:rPr/>
      </w:pPr>
      <w:r>
        <w:rPr>
          <w:rFonts w:ascii="IRNazanin" w:hAnsi="IRNazanin" w:eastAsia="IRNazanin"/>
          <w:color w:val="111111"/>
          <w:sz w:val="28"/>
          <w:sz w:val="28"/>
          <w:szCs w:val="28"/>
          <w:rtl w:val="true"/>
          <w:lang w:bidi="fa-IR"/>
        </w:rPr>
        <w:t>مسأله در اینجا به آن وضوحی که در قاعدۀ طهارت مسأله را مطرح می‌کردیم نیست، امّا در عین حال همان برنامه و همان جریان اینجا با یک ظرافت بیشتر و یک دقت بیشتری در این رابطه پیاده می‌شود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قاعدۀ طهارت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توسعه‌ای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طهارت نبود،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چیزی که شرطیّت و قیدیّت برای صلاة دارد، طهارت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قاعدۀ طهارت را با توجه به حکومت قاعدۀ طهارت ملاحظه کردیم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رسما توسعۀ در طهارت شرط نماز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شرطیت دارد، اعم از طهارت ظاهریه و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شرطیتش چه نوع شرطیتی بود؟ طهارت ظاهریه بود، اما شرطیت طهارت ظاهریه، مثل شرطیت طهاریت واقعیه، شرطیت واقعیه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واقعیه، شرطیت واقعیه تحقّق دارد و در طهارت ظاهریه، شرطیّت ظاهریه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حکومت قاعدۀ طهارت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در واقعیت شرطیّت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لوح محفوظ و به حسب واقع شرطیّت برای نماز دارد، یک معنایی اعم از طهارت واقعیه و ظاهریه است، که طهارت ظاهریه شرطیّت واقعیه بود، نه این‌که طهارت ظاهریه به عنوان یک شرطیّت ظاهریه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قاعدۀ طهارت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عمومیت واقعیت شرطیّت، نسبت به طهارت واقعیه و طهارت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حسب واقع شرط است، اعم از</w:t>
      </w:r>
      <w:bookmarkStart w:id="932" w:name="pg13675_174515"/>
    </w:p>
    <w:p>
      <w:pPr>
        <w:pStyle w:val="BookText"/>
        <w:rPr/>
      </w:pPr>
      <w:bookmarkEnd w:id="932"/>
      <w:r>
        <w:rPr>
          <w:rFonts w:ascii="IRNazanin" w:hAnsi="IRNazanin" w:eastAsia="IRNazanin"/>
          <w:color w:val="111111"/>
          <w:sz w:val="28"/>
          <w:sz w:val="28"/>
          <w:szCs w:val="28"/>
          <w:rtl w:val="true"/>
          <w:lang w:bidi="fa-IR"/>
        </w:rPr>
        <w:t>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قدری مسأله ظریف‌تر و دقیق‌تر است برای این‌که حدیث رفع می‌خواهد جزئیت سوره مشکوکة الجزئیة را بردارد،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اصلا جزئیت سوره اختصاص دارد به آن کسی که عالم به جزئیت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عالم به جزئیت سوره، سوره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برخلاف و بطلان این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این است که این تصویب محال هم اگر نباشد، برای این‌که اگر بخواهیم جزئیّت را برای عالم به جزئیت تثبیت کنیم، اینجا یک تقدّم و تأخّر دوری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روی این جهت محالیتش هم تکیه نکنیم، این یک تصویب باطلی است که بگوییم که حکم واقعی مال آن کسی است که عالم به واقع باشد، اما اگر کسی جاهل به واقع شد، حکم واقعی دربارۀ او تحقّق ندارد و این تصویب مجمع علی بطلانه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روایات متواتره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تعالی فی کل واقعة حکما یشترک فیه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حکما حتما باید حکم تکلیفی باشد؟ در احکام تکلیفیه یک واقعیاتی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فیه الجاهل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احکام وضعیه مسأله به این کیفیت نیست؟ آیا می‌تواند کسی این حرف را بزند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مربوط به شارع است، اعم از این‌که حکم تکلیفی باشد، یا حکم واضعی باشد؟</w:t>
      </w:r>
    </w:p>
    <w:p>
      <w:pPr>
        <w:pStyle w:val="Heading4"/>
        <w:numPr>
          <w:ilvl w:val="3"/>
          <w:numId w:val="1"/>
        </w:numPr>
        <w:rPr/>
      </w:pPr>
      <w:bookmarkStart w:id="933" w:name="__RefHeading___Toc597843_1468164448"/>
      <w:bookmarkStart w:id="934" w:name="_Toc356"/>
      <w:bookmarkEnd w:id="933"/>
      <w:r>
        <w:rPr>
          <w:rtl w:val="true"/>
        </w:rPr>
        <w:t>اشتراک احکام بین عالم و جاهل</w:t>
      </w:r>
      <w:bookmarkEnd w:id="934"/>
    </w:p>
    <w:p>
      <w:pPr>
        <w:pStyle w:val="BookText"/>
        <w:rPr/>
      </w:pPr>
      <w:r>
        <w:rPr>
          <w:rFonts w:ascii="IRNazanin" w:hAnsi="IRNazanin" w:eastAsia="IRNazanin"/>
          <w:color w:val="111111"/>
          <w:sz w:val="28"/>
          <w:sz w:val="28"/>
          <w:szCs w:val="28"/>
          <w:rtl w:val="true"/>
          <w:lang w:bidi="fa-IR"/>
        </w:rPr>
        <w:t>پس همان‌طوری‌که احکام تکلیفیه واقعیه مشترک بین عالم و جاهل است، احکام وضعیۀ واقعیه هم مشترک بین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به حسب واقع جزئیت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جزئیت واقعیه اختصاص دارد به کسی‌که عالم به جزئیت باشد و اگر کسی جاهل به جزئیت بود، به مقتضای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السورة جزء لصلاته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نمی‌شود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 از یک طرف اگر سوره به حسب واقع، جزئیت داشته باشد واقعش را نمی‌شود دست زد، هم برای عالم جزئیت دارد، هم برای جاهل جزئیت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حدیث رفع، جزئیت مشکوکه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بین اینها جمع کنیم؟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حدیث رفع فقط مسألۀ مؤاخذه را رفع می‌کردیم، مثل قاعدۀ قبح عقاب بلابیان می‌شد که قاعدۀ قبح عقاب بلابیان فقط مسألۀ عقوبت را تقبیح می‌کند، اما در رابطۀ اجزاء، دیگر قاعدۀ قبح عقاب بلابیان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بعضی از اقوالی که در این رابطه گفته شده حدیث رفع هم فقط مؤاخذه را رفع می‌کرد، اینجا هم مسأله روشن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 استحقاق عقوبت و</w:t>
      </w:r>
      <w:bookmarkStart w:id="935" w:name="pg13675_174516"/>
    </w:p>
    <w:p>
      <w:pPr>
        <w:pStyle w:val="BookText"/>
        <w:rPr/>
      </w:pPr>
      <w:bookmarkEnd w:id="935"/>
      <w:r>
        <w:rPr>
          <w:rFonts w:ascii="IRNazanin" w:hAnsi="IRNazanin" w:eastAsia="IRNazanin"/>
          <w:color w:val="111111"/>
          <w:sz w:val="28"/>
          <w:sz w:val="28"/>
          <w:szCs w:val="28"/>
          <w:rtl w:val="true"/>
          <w:lang w:bidi="fa-IR"/>
        </w:rPr>
        <w:t>مؤاخذه را برمی‌دارد و مرفوع شدن مؤاخذه، منافاتی با عدم اجزاء و وجوب اعاده یا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مرفوع در حدیث رفع را مؤاخذه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ضرورتی نمی‌بینیم که اینجا کلمۀ مؤاخذه در تقدیر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به نفس حکم مجهول نسبت داده شده، به نفس حکم تکلیفی مجهول و به نفس حکم وضعی مجهول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هم نمی‌توانیم دست به واقع دراز کنیم و محدودیت در واقعیّت جزئیت ایجاد کنیم و رفع هم متعلّق به خود جزئیت شده، اینجا چه معامله‌ای باید کرد؟</w:t>
      </w:r>
    </w:p>
    <w:p>
      <w:pPr>
        <w:pStyle w:val="Heading4"/>
        <w:numPr>
          <w:ilvl w:val="3"/>
          <w:numId w:val="1"/>
        </w:numPr>
        <w:rPr/>
      </w:pPr>
      <w:bookmarkStart w:id="936" w:name="__RefHeading___Toc597845_1468164448"/>
      <w:bookmarkStart w:id="937" w:name="_Toc357"/>
      <w:bookmarkEnd w:id="936"/>
      <w:r>
        <w:rPr>
          <w:rtl w:val="true"/>
        </w:rPr>
        <w:t>جمع بین حدیث رفع و احکام واقعیه</w:t>
      </w:r>
      <w:bookmarkEnd w:id="937"/>
    </w:p>
    <w:p>
      <w:pPr>
        <w:pStyle w:val="BookText"/>
        <w:rPr/>
      </w:pPr>
      <w:r>
        <w:rPr>
          <w:rFonts w:ascii="IRNazanin" w:hAnsi="IRNazanin" w:eastAsia="IRNazanin"/>
          <w:color w:val="111111"/>
          <w:sz w:val="28"/>
          <w:sz w:val="28"/>
          <w:szCs w:val="28"/>
          <w:rtl w:val="true"/>
          <w:lang w:bidi="fa-IR"/>
        </w:rPr>
        <w:t>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حدیث رفع می‌خواهد یک جزئیت را رفع کند، لابد امری متعلّق به مجموع مرکّب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جزئیت که بدون مجموع مرکّب امکان ندارد، باید یک مجموع مرکّب و تعلّق امر به آن را فرض کنیم، برای آن‌که وضع و رفع آن جزئیتی به ید شارع است که در رابطۀ با مأموربه باشد و الاّ جزئیتی که در رابطۀ با مأموربه نیست، چه ارتباطی به شارع نفیا و اثباتا می‌تواند داشته باشد؟ پس نفس رفع جزئیت، ملازم با این است که اینجا ما یک امر متعلّق به یک مجموع مرکّبی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جزئیت مثلا در باب صلاة،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حدیث رفع وجود یک دلیل دالّ بر تعلّق امر به یک مرکّبی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بحث قبل عرض کردم، ما وقتی می‌توانیم به حدیث رفع تمسّک کنیم که اطلاقی در رابطۀ با دلیل لفظی وجود نداشته باشد و الاّ اگر اطلاقی در رابطۀ با دلیلی لفظی وجود داشته باشد، مثل این‌که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قرآن فرض کنیم شرایط تمسّک به اطلاق وجود دارد، یعنی در مقام بیان خصوصیات و اجزاء و شرائط مأموربه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اطلاقی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اطلاقش تمسّک می‌کردیم و در حقیقت امارۀ بر عدم جزئیت داشتیم و اگر امارۀ بر عدم جزئیت سوره در کار باشد، با وجود اماره ولو اماره هم موافق باشد، نوبت به اصول عملیه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اماره مخالف با اصل عملی باشد، یا حتی موافق با اصل عملی هم باشد، باز با وجود اماره، نوبت به اصل عملی نمی‌رسد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اطلاق ندارد و روی عدم اطلاقش نوبت به تمسّک به حدیث رفع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ادله‌ای که دلالت بر اجزاء و شرائط می‌کند، جزئیت اجزاء و شرطیّت شروط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هم فرضا یک دلیلی است که به حسب واقع، دلالت بر جزئیت سوره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دالّ بر جزئیت سوره وقتی‌که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و مقایسه می‌شود، معنای آن چیست؟ معنایش این است که 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امتثال شود، حتما باید صلاة مشتمل علی السورة باشد و الاّ اگر صلاة مشتمل بر سوره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امتثال نمی‌شود 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ادله‌ای که دلالت بر اجزاء این مرکّب و جزئیت اجزاء و شرطیّت شرائط این مرکّب می‌کند، در مقام بیان این هستند که راه تحقّق امتثال را به راه و کانال خودشان منحصر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امتثال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امتثالش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اسم این را تقیید هم بگذارید،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اصطلاح نیست، بحث در واقعیت و نسبت بین این ادله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فرض کنیم به حسب واقع دلیل بر جزئیت سوره هم هست، اما این مجتهد آنچه تفحّص کرد، به این کیفیتی که ما می‌گوییم، معنا نکند، مثل قاعدۀ طهارت می‌شود که اگر مسألۀ حکومتش مطرح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نیامده که مؤاخذه را رفع کند، حدیث رفع آمده جزئیت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به حسب واقع برای سوره جزئیت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 که نمی‌تواند در واقع تخصیص ایجاد کند و در حکم واقعی بین عالم و جاهل تفصیل قائل 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عالم و جاهل به حسب حکم واقعی تفصیل وجود دارد، این هم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بگوید؟ غیر از این راهی ندارد، که حدیث رفع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امتنان وارد شده است، من شارع به تو اجازه می‌دهم که در صورت شک در جزئیت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سوره امتثال کنی</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غیر از این می‌توانیم برای حدیث رفع معنایی فرض کنیم با توجه به این‌که پای مؤاخذه مطرح نیست، نفس جزئیت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معنایی است نه مؤاخذه در کار است، نه تخصیص در واقعیت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برزخی بین اینهاست و آن معنا این است، مثل این‌که شارع همین عبارتی را که من به کار می‌برم، را تعبیر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الجاهل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سوره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می‌توانیم مفهومی درست کنیم؟ و اگر شارع چنین اجازۀ امتثالی داد و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سوره می‌توانی امتثال کنی، آیا این می‌سازد با این‌که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الاعادة، یجب علیک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اجازۀ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سوره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با آن وضوحی که در قاعدۀ طهارت مطرح بود، اینجا به آن وضوح نیست، اما در اینجا هم ما چاره‌ای نداریم، با حفظ همۀ خصوصیات و ابعاد،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یک طرف به حسب واقع دلیل بر جزئیت سوره هست و یک طرف</w:t>
      </w:r>
    </w:p>
    <w:p>
      <w:pPr>
        <w:pStyle w:val="BookText"/>
        <w:rPr/>
      </w:pPr>
      <w:r>
        <w:rPr>
          <w:rFonts w:ascii="IRNazanin" w:hAnsi="IRNazanin" w:eastAsia="IRNazanin"/>
          <w:color w:val="111111"/>
          <w:sz w:val="28"/>
          <w:sz w:val="28"/>
          <w:szCs w:val="28"/>
          <w:rtl w:val="true"/>
          <w:lang w:bidi="fa-IR"/>
        </w:rPr>
        <w:t>جزئیت سوره اختصاص به عالم جزئیّت ندارد، این طرف هم حدیث رفع نمی‌خواهد مؤاخذه را تنها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می‌خواست مؤاخذه را رفع کند،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قاعدۀ قبح عقاب بلابیان، ارتباطی به مسألۀ اجزاء نمی‌تواند داشته باشد، بلکه می‌خواهد نفس جزئیّت مشکوکه را مورد رفع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را هم کنار بگذاریم، همۀ ابعاد را ملاحظه کنیم، آیا نتیجه غیر از این می‌شود که شارع می‌خواهد اجازۀ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سوره برای جاهل به جزئیّت سوره، امتنانا و تسهیلا در حدیث رفع صادر کند؟ آیا غیر از این چیزی به ذهن می‌آید؟ و اگر شارع این اجازه را صادر کرد، آیا لازمۀ این اجازه، اجزاء نیست؟ آیا می‌شود شارع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کیفیتی که من اجازه می‌دهم امتثال کن، بعد از مدتی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خواندی همه را دور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دور بریزم؟ تو خودت اجازه دادی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کیفیت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جواز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با مسألۀ لزوم اعاده و قضا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 می‌کنیم به این‌که برائت شرعیه که مستندش حدیث رفع است، با این تقریب اقتضای اجزاء می‌کند، اگر مدتها نماز را بدون سوره خواند و بعد از مدتها رسید به آن دلیلی که دلالت بر جزئیت سوره می‌کند، دید یک دلیل معتبری است که تابه‌حال هرچه فحص کرده،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روی چه ملاکی بر او اعاده و قضا وجوب داشته باشد؟ لذا مقتضای برائت شرعیه هم مثل قاعدۀ طهارت و مثل قاعدۀ حلّیّت عبارت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عقلیه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مسألۀ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عملیۀ مهمّه مثل استصحاب و امثال ذلک باقی مانده، که آن را بعد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رفع احکام وضعیه را رفع می‌کند یا احکام تکلیفیه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حدیث رفع با ادلۀ اشتراک حکم بین عالم و جاهل به چه بیانی قابل حل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حدیث رفع جزئیت واقعی سوره را برنمی‌دارد؟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حدیث رفع و احکام واقعیه را بیان کنید</w:t>
      </w:r>
      <w:r>
        <w:rPr>
          <w:rFonts w:eastAsia="IRNazanin" w:cs="IRNazanin"/>
          <w:color w:val="111111"/>
          <w:sz w:val="28"/>
          <w:szCs w:val="28"/>
          <w:rtl w:val="true"/>
          <w:lang w:bidi="fa-IR"/>
        </w:rPr>
        <w:t>.</w:t>
      </w:r>
      <w:bookmarkStart w:id="938" w:name="pg13675_174521"/>
    </w:p>
    <w:p>
      <w:pPr>
        <w:pStyle w:val="Heading3"/>
        <w:numPr>
          <w:ilvl w:val="2"/>
          <w:numId w:val="1"/>
        </w:numPr>
        <w:rPr/>
      </w:pPr>
      <w:bookmarkStart w:id="939" w:name="__RefHeading___Toc597847_1468164448"/>
      <w:bookmarkStart w:id="940" w:name="_Toc358"/>
      <w:bookmarkEnd w:id="938"/>
      <w:bookmarkEnd w:id="939"/>
      <w:r>
        <w:rPr>
          <w:rtl w:val="true"/>
        </w:rPr>
        <w:t>درس سیصد و شانزدهم</w:t>
      </w:r>
      <w:bookmarkEnd w:id="940"/>
    </w:p>
    <w:p>
      <w:pPr>
        <w:pStyle w:val="Heading4"/>
        <w:numPr>
          <w:ilvl w:val="3"/>
          <w:numId w:val="1"/>
        </w:numPr>
        <w:rPr/>
      </w:pPr>
      <w:bookmarkStart w:id="941" w:name="__RefHeading___Toc597849_1468164448"/>
      <w:bookmarkStart w:id="942" w:name="_Toc359"/>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43" w:name="__RefHeading___Toc597851_1468164448"/>
      <w:bookmarkStart w:id="944" w:name="_Toc360"/>
      <w:bookmarkEnd w:id="943"/>
      <w:r>
        <w:rPr>
          <w:rtl w:val="true"/>
        </w:rPr>
        <w:t>ارتباط اصول عملیه با مسألۀ اجزاء</w:t>
      </w:r>
      <w:bookmarkEnd w:id="944"/>
    </w:p>
    <w:p>
      <w:pPr>
        <w:pStyle w:val="BookText"/>
        <w:rPr/>
      </w:pPr>
      <w:r>
        <w:rPr>
          <w:rFonts w:ascii="IRNazanin" w:hAnsi="IRNazanin" w:eastAsia="IRNazanin"/>
          <w:color w:val="111111"/>
          <w:sz w:val="28"/>
          <w:sz w:val="28"/>
          <w:szCs w:val="28"/>
          <w:rtl w:val="true"/>
          <w:lang w:bidi="fa-IR"/>
        </w:rPr>
        <w:t>بحث در این بود که آیا اصول عملیه، اقتضای اجزا دارد یا نه؟ و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در مورد اصول عملیه مقتضی اجزاء هست یا نه؟ ما راجع به قاعدۀ طهارت و قاعدۀ حلّیت و برائت شرعی و عقلی بحث کردیم و امّا اصالة الاشتغال به‌طورکلی از موضوع بحث ما بیرون است برای این‌که بحث ما در آن‌جایی است که عملی که انجام شده یا عبادتی که تحقّق پیدا کرده، فاقد بعضی از اجزاء و شرائط بوده و به تعبیر دیگر یک کمبودی به حسب واقع در آن تحقّق داشته است، در حالی‌که اصالة الاشتغال در مواردی که جریان پیدا می‌کند، معنایش این است که هر چیزی که احتمال مدخلیتش داده می‌شود، در مأموربه رعایت شود و هر چیزی احتمال مانعیتش داده می‌شود، در مأموربه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اصالة الاشتغال، هیچ موردی نداریم که بعد کشف خلاف شود به این معنا که بفهمیم مأموربه یعنی آنچه که در خارج واقع شده دارای نقیصه بوده و کمبود داشته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مورد اصالة الاشتغال از مسألۀ اجزاء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تعبیر را هم نمی‌توانیم بکنیم که اصالة</w:t>
      </w:r>
      <w:bookmarkStart w:id="945" w:name="pg13675_174522"/>
    </w:p>
    <w:p>
      <w:pPr>
        <w:pStyle w:val="BookText"/>
        <w:rPr/>
      </w:pPr>
      <w:bookmarkEnd w:id="945"/>
      <w:r>
        <w:rPr>
          <w:rFonts w:ascii="IRNazanin" w:hAnsi="IRNazanin" w:eastAsia="IRNazanin"/>
          <w:color w:val="111111"/>
          <w:sz w:val="28"/>
          <w:sz w:val="28"/>
          <w:szCs w:val="28"/>
          <w:rtl w:val="true"/>
          <w:lang w:bidi="fa-IR"/>
        </w:rPr>
        <w:t>الاشتغال اقتضای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غیرصحیح است برای این‌که جزئی مفقود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دوران بین اقل و اکثر ارتباطی، اگر قائل به اشتغال شدید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جزئیت سوره، عقل حکم به اشتغال می‌کند، لازمۀ حکم عقل به اشتغال، این است که نماز با سوره باید عملا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نقصی در نماز مع السوره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هم معلوم شد که سوره جزئیت نداشته، نداشته باشد، به عنوان یک مستحب در نماز واقع شده و یا حداقل به عنوان چیزی که قادح در صحّت نماز نیست،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اصالة الاشتغال، اصلا موضوع برای بحث اجزاء به هیچ‌وجه تحقّق ندارد و چنین تعبیری ولو به عنوان اجزاء هم نباید در آنجا مطرح شود</w:t>
      </w:r>
      <w:r>
        <w:rPr>
          <w:rFonts w:eastAsia="IRNazanin" w:cs="IRNazanin"/>
          <w:color w:val="111111"/>
          <w:sz w:val="28"/>
          <w:szCs w:val="28"/>
          <w:rtl w:val="true"/>
          <w:lang w:bidi="fa-IR"/>
        </w:rPr>
        <w:t>.</w:t>
      </w:r>
    </w:p>
    <w:p>
      <w:pPr>
        <w:pStyle w:val="Heading4"/>
        <w:numPr>
          <w:ilvl w:val="3"/>
          <w:numId w:val="1"/>
        </w:numPr>
        <w:rPr/>
      </w:pPr>
      <w:bookmarkStart w:id="946" w:name="__RefHeading___Toc597853_1468164448"/>
      <w:bookmarkStart w:id="947" w:name="_Toc361"/>
      <w:bookmarkEnd w:id="946"/>
      <w:r>
        <w:rPr>
          <w:rtl w:val="true"/>
        </w:rPr>
        <w:t>مقتضای اصالة التخییر</w:t>
      </w:r>
      <w:bookmarkEnd w:id="947"/>
    </w:p>
    <w:p>
      <w:pPr>
        <w:pStyle w:val="BookText"/>
        <w:rPr/>
      </w:pPr>
      <w:r>
        <w:rPr>
          <w:rFonts w:ascii="IRNazanin" w:hAnsi="IRNazanin" w:eastAsia="IRNazanin"/>
          <w:color w:val="111111"/>
          <w:sz w:val="28"/>
          <w:sz w:val="28"/>
          <w:szCs w:val="28"/>
          <w:rtl w:val="true"/>
          <w:lang w:bidi="fa-IR"/>
        </w:rPr>
        <w:t>اصالة التخییر که در دوران بین محذورین به عنوان یک اصل عقلی جریان پیدا می‌کند آیا مربوط به ما نحن فیه هست یا نه؟ و اگر بعضی از مواردش ارتباط به ما نحن فیه پیدا کرد، آیا در آنجا مسألۀ اجزاء مطرح است یا مسألۀ عدم اجزاء؟</w:t>
      </w:r>
    </w:p>
    <w:p>
      <w:pPr>
        <w:pStyle w:val="BookText"/>
        <w:rPr/>
      </w:pPr>
      <w:r>
        <w:rPr>
          <w:rFonts w:ascii="IRNazanin" w:hAnsi="IRNazanin" w:eastAsia="IRNazanin"/>
          <w:color w:val="111111"/>
          <w:sz w:val="28"/>
          <w:sz w:val="28"/>
          <w:szCs w:val="28"/>
          <w:rtl w:val="true"/>
          <w:lang w:bidi="fa-IR"/>
        </w:rPr>
        <w:t>یک مورد اصالة التخییر جایی است که شک داشته باشیم در این‌که عملی واجب است مستقلا یا این‌که حرام است مستقلا؟ عملی سر تا پا مردد باشد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ترجیحی در کار نیست و امر دائر است بین المحذورین، عقل چاره‌ای ندارد جز این‌که حکم به تخییر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این عمل را انجام دهید و می‌توانید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اصلا مسألۀ اجزاء نمی‌تواند مطرح باشد برای این‌که مکلّف یا این فعل را انجام می‌دهد و یا ترک می‌کند؟ و علی ایّ تقدیر، یا کشف خلاف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عمل را انجام داد و بعد کشف خلاف شد، یعنی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 ندارد که بحثی را در رابطۀ با اجزاء مطرح کنیم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اجزاء چه چیز از چه چیز؟ عملی بوده مردّد بین وجوب و حرمت، عقل حکم به تخییر کرده و بعد مکلّف جانب فعل را عملا انتخاب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انّ هذا العمل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جا برای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عکس این فرض، یعنی اگر جانب ترک را انتخاب کرد و چیزی را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انّ العمل کان واجبا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عدم ارتباطش به بحث اجزاء، روی این جهت است که این چیزی انجام نداده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عن الواقع او لا یجزی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این عمل را ترک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معلوم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الفعل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کلمۀ اجزاء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را اصلا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چه‌چیز را مجزی از مأموربه بدانیم؟ آنچه که به حسب واقع مأموربه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المکلّف تارکا له بالمرّة و بالکلیّة و لم</w:t>
      </w:r>
    </w:p>
    <w:p>
      <w:pPr>
        <w:pStyle w:val="BookText"/>
        <w:rPr/>
      </w:pPr>
      <w:r>
        <w:rPr>
          <w:rFonts w:ascii="IRNazanin" w:hAnsi="IRNazanin" w:eastAsia="IRNazanin"/>
          <w:color w:val="111111"/>
          <w:sz w:val="28"/>
          <w:sz w:val="28"/>
          <w:szCs w:val="28"/>
          <w:rtl w:val="true"/>
          <w:lang w:bidi="fa-IR"/>
        </w:rPr>
        <w:t>یأت بشیء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 ندارد که ما حکم به اجزاء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نیاورده که مجزی از واقع باشد؟ در اینجا حتما باید مأموربه در خارج تحقّق پیدا کند ولو به عنوان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المکلّف لم یأت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اصالة التخییر است که این فرض باز به ما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دوران بین محذورین در رابطۀ با اجزاء یک عملی است مثل این‌که یک جزئی بین الجزئیة و بین المانعیة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احتمال جزئیت است که معنای جزئیت مدخلیّت وجودش در مأموربه است، یک طرف، احتمال مانعیت است که معنای مانعیت، مانعیت وجودش از مأموربه است، نمی‌گذارد که مأموربه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دوران بین 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که فلان چیز شرطیت برای مأموربه دارد یا مانعیت از مأموربه دارد، این دوران بین 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قابل تکرار باشد مثل مسألۀ نماز، اینجا اصلا اصالة التخییر جریان ندارد بلکه اصالة الاشتغال جریان پیدا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با وجود این شیء و یک نماز با عدم این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از خارج بر نفی و اثبات مسأله پیدا نشد، ما شک کردیم مثلا که آیا سوره جزئیت برای صلاة دارد یا این که مانعیت از صلاة دارد، نماز هم قابل تکرار است، اینجا جای اصالة التخییر نیست با این‌که امر دائر بین محذورین است، اما چون عمل قابلیت تکرار دارد، لازمۀ اصالة الاشتغال این است که انسان یک نماز را مع السورة بخواند و همان نماز را بدون سوره بخواند تا یقین پیدا کند به این‌که مأموربه واقعی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جزئیت داشته، مع السورة واقع شده و اگر سوره مانعیّت داشته، بدون سوره تحقّق پیدا کرده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فرضی که می‌تواند به بحث اجزاء ارتباط داشته باشد، عبارت از این فرض است که امر دائر بین جزئیت و مانعیّت باشد و عمل هم قابل تکرار نباشد، یک عمل است و تعددپذیر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مردد است بین این‌که جزء باشد و بین این‌که مانع باشد یا مردد بین شرطیّت و مانعیّت است، عمل هم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یک طرفش را انتخاب کردید، فرضا جانب جزئیت این شیء را انتخاب کردید و نماز را مع السورة خواندید، بعدا معلوم شد که این سوره مانعیّت داشته، نه این‌که جزئیت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مورد جریان اصالة التخییر است، جای بحث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التخییر در اینجا حکم به اجزاء می‌کند یا حکم به عدم اجزاء؟ همان بیانی که ما در رابطۀ با برائت عقلیه و قاعدۀ قبح عقاب بلابیان ذکر کردیم، در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 کاری به اجزاء و عدم اجزاء ندارد، فقط در محدودۀ عقاب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نمی‌تواند تو را عقاب کند که چرا</w:t>
      </w:r>
    </w:p>
    <w:p>
      <w:pPr>
        <w:pStyle w:val="BookText"/>
        <w:rPr/>
      </w:pPr>
      <w:r>
        <w:rPr>
          <w:rFonts w:ascii="IRNazanin" w:hAnsi="IRNazanin" w:eastAsia="IRNazanin"/>
          <w:color w:val="111111"/>
          <w:sz w:val="28"/>
          <w:sz w:val="28"/>
          <w:szCs w:val="28"/>
          <w:rtl w:val="true"/>
          <w:lang w:bidi="fa-IR"/>
        </w:rPr>
        <w:t>نماز بدون سوره بوده در حالی‌که تبیینی راجع به جزئیت سوره در اختیار تو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نماز بدون سوره‌ای که خواندی و حالا کشف خلاف شد، آیا این نماز به درد می‌خورد یا نمی‌خورد؟ این دیگر از محدودۀ قاعدۀ قبح عقاب بلابیان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مسأله را البته نه به این شدّت وضوح، در اصالة التخییر عقلی در همین مثالی که عرض کردیم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چه مبنایی حکم به تخییر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امر دائر بین محذورین است، هیچ ترجیحی هم در کار نیست، دلیلی هم بر احد طرفین در کار 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 یعنی‌چه؟ یعنی مولا دیگر نمی‌تواند تو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به حسب واقع، واجب بود و تو ترک کردی، مولا در مقابل ترک، حق مؤاخذه ندارد و اگر این شیء حرام بود و تو جانب فعل را اختیار کردی، مولا در برابر ارتکاب این محرّم، حق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جایی که به حسب واقع واجب بوده و مثلا تو ترک کردی در همین جزئیت و مانعیّت، این عمل گذشته به درد می‌خورد یا به درد نمی‌خورد؟ این دیگر از حیطۀ درک عقل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این معنا را درک کند که آیا این عمل کافی است یا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بتواند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کافی است یا کافی نیست؟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نقشی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مقدار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فلک در کار نیست، اما این عمل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او لا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دیگر ما نمی‌توانیم درک کنیم که آیا مجزی است یا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تنها موردی که اصالة التخییر به بحث اجزاء ارتباط پیدا می‌کند، همین مورد است که امر دائر بین جزئیت و مانعیّت یا شرطیّت و مانعیّت باشد و عمل هم قابل تکرار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مکلّف یک طرف را اختیار کند و بعد کشف خلاف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التخییر نقشی در مسألۀ اجزا ندارد و قاعده، اقتضای عدم اجزا می‌کند برای این‌که مأموربه با تمام خصوصیات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دخالت داشته به عنوان جزئیت یا شرطیّت، فرض این است که ترک شده و اگر مانعیّت داشته، فرض این است که در مأموربه اتیان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که ارتباط به مانحن فیه دارد، اصل عقلی نمی‌تواند اقتضای اجزاء داشته باشد، برای این‌که از محدودۀ عقل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احتیاط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قصد قربتی که در همۀ احتیاطها شما رعایت می‌کنید، آن جایی که در مورد اشتباه قبله به چهار طرف نماز می‌خوانید، چه طور قصد قربت می‌کنید؟ همان قصد قربتی که در سایر موارد احتیاط وجود دارد، همان قصد قربت هم در اینجا وجود 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نیست که</w:t>
      </w:r>
      <w:bookmarkStart w:id="948" w:name="pg13675_174525"/>
    </w:p>
    <w:p>
      <w:pPr>
        <w:pStyle w:val="BookText"/>
        <w:rPr/>
      </w:pPr>
      <w:bookmarkEnd w:id="948"/>
      <w:r>
        <w:rPr>
          <w:rFonts w:ascii="IRNazanin" w:hAnsi="IRNazanin" w:eastAsia="IRNazanin"/>
          <w:color w:val="111111"/>
          <w:sz w:val="28"/>
          <w:sz w:val="28"/>
          <w:szCs w:val="28"/>
          <w:rtl w:val="true"/>
          <w:lang w:bidi="fa-IR"/>
        </w:rPr>
        <w:t>شما در وقتش می‌توانید دو بار نماز بخوانید هم رعایت کنید وجود این شی را و هم رعایت کنید عدم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مثالش کاری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یک فرض مطرح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شما فرض کردید علم اجمالی دارید که فلان شیء یا جزئیت دارد یا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قاعدۀ بحث کنید، باید دو مرتبه حج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باید حج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حج را بدون این شیء انجام دهید، یک سال حج را مع هذا الشیء انجام دهید تا یقین پیدا کنید به این‌که مأموربه که مثلا عبارت از حجّة الاسلام است در خارج تحقّق پیدا کرد و الاّ در غیر این صورت شما یقین نمی‌کنید که حجّة الاسلام این فریضۀ الهی در خارج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یک سال بدون این شیء و یک سال مع هذا الشیء اتیان شود</w:t>
      </w:r>
      <w:r>
        <w:rPr>
          <w:rFonts w:eastAsia="IRNazanin" w:cs="IRNazanin"/>
          <w:color w:val="111111"/>
          <w:sz w:val="28"/>
          <w:szCs w:val="28"/>
          <w:rtl w:val="true"/>
          <w:lang w:bidi="fa-IR"/>
        </w:rPr>
        <w:t>.</w:t>
      </w:r>
    </w:p>
    <w:p>
      <w:pPr>
        <w:pStyle w:val="Heading4"/>
        <w:numPr>
          <w:ilvl w:val="3"/>
          <w:numId w:val="1"/>
        </w:numPr>
        <w:rPr/>
      </w:pPr>
      <w:bookmarkStart w:id="949" w:name="__RefHeading___Toc597855_1468164448"/>
      <w:bookmarkStart w:id="950" w:name="_Toc362"/>
      <w:bookmarkEnd w:id="949"/>
      <w:r>
        <w:rPr>
          <w:rtl w:val="true"/>
        </w:rPr>
        <w:t>مقتضای استصحاب در مسألۀ اجزاء</w:t>
      </w:r>
      <w:bookmarkEnd w:id="95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استصحاب که رئیس اصول عملیه است، آیا مسألۀ اجزاء مطرح است یا عدم اجزاء؟ محققین و بزرگان اصولیین معتقد هستند، استصحاب به عنوان یک اصل شرعی مطرح است، نه به عنوان اصل عقلی و حتی به عنوان اصل عقلائی هم مطرح نیست،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ارشاد می‌کند به آن استصحابی که بین عقلاء مطرح است مثل این‌که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می‌کند به همان روش عقلاء و سیره‌ای که عقلاء در باب عمل به خبر ثقه دارند، گرچه در باب استصحاب یک‌چنین حرفی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خلاف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اکثر محققین بر آن هستند این است که استصحاب به عنوان یک اصل شرعی مطرح است و دلیلش همین روایات معتبرۀ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بعضیهایش در مورد شک در بقای وضو وارد شده است، مثل صحیحۀ اولای زراره که بعضی‌هایش در مورد شک در بقاء طهارات ثوب وارد شده است، مثل همان صحیحۀ ثانیه یا ثالثۀ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صغرا و کبرایی ترتیب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 و لیس ینبغی لک ان تقض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لیس ینبغی له ان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اصل شرعی است با پشتوانۀ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ما استصحاب بقای وضو کردیم، چون حالت سابقۀ متیقّنه داشت، اول ظهر شک کردیم که آن وضوی صبح، باطل شده است یا وضو باقی است؟ استصحاب بقای طهارت از حدث کردیم و با طهارت استصحابیه نماز خواندیم، بعد در وقت یا خارج وقت معلوم شد که در حین نماز این شخص محدث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 سابقۀ متیقّنه به حسب واقع در حین نماز منتقض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استصحاب طهارت</w:t>
      </w:r>
    </w:p>
    <w:p>
      <w:pPr>
        <w:pStyle w:val="BookText"/>
        <w:rPr/>
      </w:pPr>
      <w:r>
        <w:rPr>
          <w:rFonts w:ascii="IRNazanin" w:hAnsi="IRNazanin" w:eastAsia="IRNazanin"/>
          <w:color w:val="111111"/>
          <w:sz w:val="28"/>
          <w:sz w:val="28"/>
          <w:szCs w:val="28"/>
          <w:rtl w:val="true"/>
          <w:lang w:bidi="fa-IR"/>
        </w:rPr>
        <w:t>از خبث، لباس قبلا طاهر بود، حالا شک کرد در بقای طهارت، استصحاب بقای طهارت ثوب را جاری کرد و در این لباس نماز خواند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او فی خارجه انکشف انّ الثوب کان نجسا و انّ الصلاة وقعت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اجزاء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می‌کنیم؟ 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اجزاء را استفاده می‌کنیم یا مسألۀ عدم اجزاء استفاده می‌شود؟ اینجا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عبارت که در چند روایت وارد شده است، در معنای این بحث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شاکی که حالت سابقۀ یقین داشته، الان هم مثلا علی یقین هست، منتها تعبّدا، آن یقین قبلی یک یقین وجدانی بوده، الان که شک در بقاء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دید یک متیقّن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را یقین‌دار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یقین داری به بقای وضو، به بقای طهارت ثوب یقین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یقین داری، یعنی ظاهرا، یعنی تعبّدا، نه این‌که وجدانا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که جز حالت شک،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این را ذات یقین و صاحب یقین می‌بیند به حسب ظاهر و تعبّد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یقین، متیقّن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متیقّن را به واسطۀ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آثاری که بر متیقّن بار می‌کردی فی زمن الیقین، همان آثار را الان فی زمن الشک بر متیقّن بار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ما را ولو به حسب ظاهر، ذات یقین فرض کند، بلکه یک حکمی است که آمده در صورت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مسبوقا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آثار متیقّن بار شود، یعنی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بقای وضوی متیقّن را بار کن، آثار طهارت متیقّنۀ ثوب را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است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روی هر دو احتمال، همان تقریبی که ما در رابطۀ با حکومت قاعدۀ طهارت نسبت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خلاصۀ آن تقریب این بود که آن‌که جعل طهارت ظاهریه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بگوید؟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خودش مراد و مقصود مولاست؟ یعنی از یک طرف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طهارت نماز بخوانید و ظاهر کلام هم طهارت واقعیه است و درحقیقت، طهارت واقعیه شرطیت دارد؟ از یک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 طهارت به تو و لباس تو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می‌کنم که لباس تو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می‌کنم که بدن تو طاهر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یترتّب علی حکمک بالطهارة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فایدۀ بر این طهارت مترتّب است؟ چه اثری بر این طهارت بار می‌شود؟ جز این‌که شارع می‌خواهد</w:t>
      </w:r>
    </w:p>
    <w:p>
      <w:pPr>
        <w:pStyle w:val="BookText"/>
        <w:rPr/>
      </w:pPr>
      <w:r>
        <w:rPr>
          <w:rFonts w:ascii="IRNazanin" w:hAnsi="IRNazanin" w:eastAsia="IRNazanin"/>
          <w:color w:val="111111"/>
          <w:sz w:val="28"/>
          <w:sz w:val="28"/>
          <w:szCs w:val="28"/>
          <w:rtl w:val="true"/>
          <w:lang w:bidi="fa-IR"/>
        </w:rPr>
        <w:t>بگوید که آثار طهارت را می‌توانی مترتّب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طهارت، جواز دخول در نماز با این ثوب مشکوک الطهارة و بدن مشکوک الطهارة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دخول در نماز را تجویز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شرایطی شما تجویز می‌کنی؟ در حالی‌که طهارت واقعیه شرط است یا اعم از طهارت واقعیه و ظاهریه؟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شرط است و هم من تجویز می‌کنم برای تو دخول در صلاة را با این لباس و بدن مشکوک الطهارة،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عرف می‌فهمد، این است که قاعدۀ طهارت را به عنوان یک مبیّن و مفسّری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آن عبارت فی نفسه طهارت واقعیه است، امّا من در ضمن قاعدۀ طهارت، می‌خواهم یک توسعه‌ای را برای تو بیان 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واقعی آن نیست که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مراد واقعی این است که طهارت اعم از واقعیه و ظاهریه، شرطیّت برای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یک توسعه‌ای در دلیل محکوم و یک تبیینی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بعینه، حالا اگر به این شدّت هم واضح نباشد، ولی همین بیان کاملا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دلیلی که مسألۀ وضو را در نماز مطرح می‌کند، مسألۀ طهارت ثوب و بدن را در نماز مطرح می‌کند، همین بیان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نیاز به توضیح دارد که در بحث بعد ان شاء الله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اصالة الاشتغال در باب اجزاء می‌تواند نقش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اصالة التخییر را در باب اجزاء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حکومت استصحاب بر ادلۀ اشتراط طهارت را بیان کنید؟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بحث از اجزاء در جریان اصالة التخییر صحیح نیست؟</w:t>
      </w:r>
      <w:bookmarkStart w:id="951" w:name="pg13675_174528"/>
    </w:p>
    <w:p>
      <w:pPr>
        <w:pStyle w:val="Heading3"/>
        <w:numPr>
          <w:ilvl w:val="2"/>
          <w:numId w:val="1"/>
        </w:numPr>
        <w:rPr/>
      </w:pPr>
      <w:bookmarkStart w:id="952" w:name="__RefHeading___Toc597857_1468164448"/>
      <w:bookmarkStart w:id="953" w:name="_Toc363"/>
      <w:bookmarkEnd w:id="951"/>
      <w:bookmarkEnd w:id="952"/>
      <w:r>
        <w:rPr>
          <w:rtl w:val="true"/>
        </w:rPr>
        <w:t>درس سیصد و هفدهم</w:t>
      </w:r>
      <w:bookmarkEnd w:id="953"/>
    </w:p>
    <w:p>
      <w:pPr>
        <w:pStyle w:val="Heading4"/>
        <w:numPr>
          <w:ilvl w:val="3"/>
          <w:numId w:val="1"/>
        </w:numPr>
        <w:rPr/>
      </w:pPr>
      <w:bookmarkStart w:id="954" w:name="__RefHeading___Toc597859_1468164448"/>
      <w:bookmarkStart w:id="955" w:name="_Toc364"/>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56" w:name="__RefHeading___Toc597861_1468164448"/>
      <w:bookmarkStart w:id="957" w:name="_Toc365"/>
      <w:bookmarkEnd w:id="956"/>
      <w:r>
        <w:rPr>
          <w:rtl w:val="true"/>
        </w:rPr>
        <w:t>رابطۀ دلیل استصحاب با ادلۀ شرائط‌</w:t>
      </w:r>
      <w:bookmarkEnd w:id="957"/>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استصحاب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با سایر ادله مقایسه می‌شود مثلا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طهارة 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می‌شود، وقتی‌که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طهارت از حدث است، مقایسه می‌شود؛ چه مفادی دارد؟ و چه رابطه‌ای با آن ادله دارد؟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ادله فی نفسه، این است که طهارت واقعیه، شرطیت دارد، چه در رابطۀ با حدث و چه در رابطۀ با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ادله اعتبار طهارت واقعیه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اگر معلوم شد که نماز فاقد طهارت واقعیه بوده، در حقیقت فاقد شرط بوده و فاقد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مأمورابه، لا یکون صحیحا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کنیم، به هر یک از دو معنایی که آن روز اشاره شد که یک معنا این است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به این‌که اگر شک مسبوق به حالت سابقه باشد و دارای حالت سابقۀ متیقّنه باشد، ظاهرا کانّه یقین، یعنی در حقیقت این‌طور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الوضوء و کنت علی یقین من وضوئک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علی</w:t>
      </w:r>
    </w:p>
    <w:p>
      <w:pPr>
        <w:pStyle w:val="BookText"/>
        <w:rPr/>
      </w:pP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وضوء یقینی، منتها ظاهرا، چون موضوع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علی وضوء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این‌طور معنی کنیم که می‌خواهد مستقیما دستور دهد که آثار همان متیقّن را در زمان شک بار کن و اثر متیقّن در آنجایی‌که متیقّن وضو باشد، جواز دخول در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متیقّن طهارت ثوب و بدن باشد، اثر این متیقّن، جواز دخول در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حالا که شک در طهارت ثوب و بدن داری، به لحاظ این‌که این شک مسبوق به حالت سابقه متیقّنه است، اثر همان متیقّن را در حال شک مترتب بکن،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دخول فی الصلاة مع هذا الثوب، یجوز لک الدخول فی الصلاة مع هذا البدن مشکوک طهارته، یجوز لک الدخول فی الصلاة مع الوضوء مشکوک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الاحتمالین و علی کلا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جواز دخول در صلاة را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بررسی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تجویز می‌کند دخول در صلاة را، با شک در بقاء وضو و شک در بقاء طهارت ثوب یا بدن، آیا در مقایسۀ با آن دلیل شرطیت، که ظهور در اعتبار واقعیت این دو طهارت را دارد، در ملاحظۀ با آن دلیل،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بگوید، آیا در مقابل آن دلیل ایستاده است؟ آیا نفی می‌کند مفاد آن دلیل را؟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بی‌خود می‌گوید که طهارت واقعی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واقعیه را نفی می‌کند و شرطیّت طهارت واقعیه را اثبات می‌کند، آیا چنین تعارضی بین این دو دلیل مطرح است؟ آیا آن، شرطیّت طهارت واقعیه را اثبات می‌کند و این، شرطیّت طهارت واقعیه را نفی می‌کند؟ 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مسأله این طور است که عنوان معارضه در کار است؟ یا نه این‌که عقلاء بعد از آن‌که این دو تا دلیل را با هم ملاحظه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آن دلیل شرطیّت طهارت است؟ مراد واقعی از آن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توجه به همان دلیل وارد شده است، نه برای معارضه با آن دلیل و مقابلۀ با آن دلیل، این به عنوان مفسّر و مبیّن و به عنوان شارح دارد آن مراد واقعی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جمع بین دلیل مخصّص و دلیل عام، این حرف را می‌زنید، چرا دلیل عام را حمل بر خاص می‌کنید با این‌که این دو با هم به حسب ظاهر معارضه دارند؟ مگر شما در منطق نمی‌گویید که موجبۀ کلیه نقیضش سالبۀ جزئیه است؟ مگر در منطق نمی‌گویید سالبۀ کلیه نقیضش موجبۀ جزئیه است؟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معاملۀ متناقضین نمی‌کنید؟ آنجا همانطوری که بعدا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و مرحوم آخوند هم بیان می‌فرماید، اینجا دلیل مخصّص، در حقیقت مبیّن آن مراد جدّی مولی هست، می‌خواهد بگوید</w:t>
      </w:r>
      <w:bookmarkStart w:id="958" w:name="pg13675_174530"/>
    </w:p>
    <w:p>
      <w:pPr>
        <w:pStyle w:val="BookText"/>
        <w:rPr/>
      </w:pPr>
      <w:bookmarkEnd w:id="958"/>
      <w:r>
        <w:rPr>
          <w:rFonts w:ascii="IRNazanin" w:hAnsi="IRNazanin" w:eastAsia="IRNazanin"/>
          <w:color w:val="111111"/>
          <w:sz w:val="28"/>
          <w:sz w:val="28"/>
          <w:szCs w:val="28"/>
          <w:rtl w:val="true"/>
          <w:lang w:bidi="fa-IR"/>
        </w:rPr>
        <w:t>ولو مولی در ارادۀ استعمالیه یک ضابطۀ کلیه‌ای را به نام اکرم العلماء بیان کرده، اما این‌طوری نیست که تمام این مراد استعمالی، مراد جدّی مولی هم باشد، ارادۀ جدّی مولی، به اکرام غیر زید عالم تعلّق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دلیل مخصّص، پی می‌برید به این‌که دائرۀ مراد جدّی مولی محدودیت دارد، ولو این‌که مراد استعمالیش به عنوان این‌که قانون می‌خواسته وضع کند، ضابطه‌ای را می‌خواسته القا کند، به حسب کلی مطلب را بیان کرده است</w:t>
      </w:r>
      <w:r>
        <w:rPr>
          <w:rFonts w:eastAsia="IRNazanin" w:cs="IRNazanin"/>
          <w:color w:val="111111"/>
          <w:sz w:val="28"/>
          <w:szCs w:val="28"/>
          <w:rtl w:val="true"/>
          <w:lang w:bidi="fa-IR"/>
        </w:rPr>
        <w:t>.</w:t>
      </w:r>
    </w:p>
    <w:p>
      <w:pPr>
        <w:pStyle w:val="Heading4"/>
        <w:numPr>
          <w:ilvl w:val="3"/>
          <w:numId w:val="1"/>
        </w:numPr>
        <w:rPr/>
      </w:pPr>
      <w:bookmarkStart w:id="959" w:name="__RefHeading___Toc597863_1468164448"/>
      <w:bookmarkStart w:id="960" w:name="_Toc366"/>
      <w:bookmarkEnd w:id="959"/>
      <w:r>
        <w:rPr>
          <w:rtl w:val="true"/>
        </w:rPr>
        <w:t>مسألۀ ظهور در باب حکومت</w:t>
      </w:r>
      <w:bookmarkEnd w:id="960"/>
    </w:p>
    <w:p>
      <w:pPr>
        <w:pStyle w:val="BookText"/>
        <w:rPr/>
      </w:pPr>
      <w:r>
        <w:rPr>
          <w:rFonts w:ascii="IRNazanin" w:hAnsi="IRNazanin" w:eastAsia="IRNazanin"/>
          <w:color w:val="111111"/>
          <w:sz w:val="28"/>
          <w:sz w:val="28"/>
          <w:szCs w:val="28"/>
          <w:rtl w:val="true"/>
          <w:lang w:bidi="fa-IR"/>
        </w:rPr>
        <w:t>در باب حکومت که مسأله از باب تخصیص هم روشن‌تر و واضح‌تر است می‌گوییم که این ظهوری را که شما نسبت به دلیل محکوم ملاحظه می‌کنید، حتّی در ارادۀ استعمالیه هم این معنا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بالطهور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 ای مع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واقع حتی از نظر ارادۀ استعمالیه هم مراد مولی طهارت واقعی و طهور واقعی نیست، بلکه مراد مولی طهور اعم از واقعی و ظاهری و طهارت اعم از واقعی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شرطیت برای نماز دارد، طهور به معنای اعم و طهارت به معنای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به‌طوری که بخواهیم در رابطۀ با دلیل شرطیّت حفظ ظاهر کنیم و بگوییم همین ظاهر مطرح و مراد است، جمع بین آن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 است وضوء واقعی است، از یک طرف هم بگوید با شک در وضو، می‌توانی داخل در نماز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عقلا همان‌طوری که قاعدۀ طهارت به آن کیفیتی که بیان کردیم حکومت بر ادلۀ شرائط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بر ادلۀ شرائط دارد و لازمۀ حکومت، مسألۀ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شرطیّت توسعه پیدا کرد، اگر دائرۀ طهارتی که مدخلیت دارد اعم از واقعی و ظاهریه شد، اصلا عرض کردیم که نباید شما تعبیر کنید به این‌که کشف خلاف شده، کشف خلاف از چه شده است؟ آن‌چه شرط بوده اعم بوده و نمازی که واقع شده، واقعا مع الشرط واقع شده، حقیقتا مع الشرط واقع شده، منتهی شرط اعم بوده است، شرط اختصاص به طهارت واقعی و طهور واقعی نداشته است، لذا با توجه به هر یک از دو معنایی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باز مسأله به حکومت برمی‌گردد و لازمۀ حکومت هم عبارت از اجزاء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دلیل حاکم، دیگر چنین ظهوری برای دلیل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مسألۀ تخصیص که مسألۀ عمومیت دائرۀ ارادۀ استعمالیه، همیشه به قوّت خودش باقی است</w:t>
      </w:r>
      <w:bookmarkStart w:id="961" w:name="pg13675_174531"/>
    </w:p>
    <w:p>
      <w:pPr>
        <w:pStyle w:val="BookText"/>
        <w:rPr/>
      </w:pPr>
      <w:bookmarkEnd w:id="961"/>
      <w:r>
        <w:rPr>
          <w:rFonts w:ascii="IRNazanin" w:hAnsi="IRNazanin" w:eastAsia="IRNazanin"/>
          <w:color w:val="111111"/>
          <w:sz w:val="28"/>
          <w:sz w:val="28"/>
          <w:szCs w:val="28"/>
          <w:rtl w:val="true"/>
          <w:lang w:bidi="fa-IR"/>
        </w:rPr>
        <w:t>ولو این‌که شما صدتا تخصیص هم به یک عام هم بزنید، ظهور استعمالیش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حکومت و تخصیص را بهتر و بیشتر از این باید در جای خودش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استصحاب هم مسأله روشن شد که حکم عبارت از اجزاء است</w:t>
      </w:r>
      <w:r>
        <w:rPr>
          <w:rFonts w:eastAsia="IRNazanin" w:cs="IRNazanin"/>
          <w:color w:val="111111"/>
          <w:sz w:val="28"/>
          <w:szCs w:val="28"/>
          <w:rtl w:val="true"/>
          <w:lang w:bidi="fa-IR"/>
        </w:rPr>
        <w:t>.</w:t>
      </w:r>
    </w:p>
    <w:p>
      <w:pPr>
        <w:pStyle w:val="Heading4"/>
        <w:numPr>
          <w:ilvl w:val="3"/>
          <w:numId w:val="1"/>
        </w:numPr>
        <w:rPr/>
      </w:pPr>
      <w:bookmarkStart w:id="962" w:name="__RefHeading___Toc597865_1468164448"/>
      <w:bookmarkStart w:id="963" w:name="_Toc367"/>
      <w:bookmarkEnd w:id="962"/>
      <w:r>
        <w:rPr>
          <w:rtl w:val="true"/>
        </w:rPr>
        <w:t>قاعدۀ فراغ و قاعدۀ تجاوز</w:t>
      </w:r>
      <w:bookmarkEnd w:id="963"/>
    </w:p>
    <w:p>
      <w:pPr>
        <w:pStyle w:val="BookText"/>
        <w:rPr/>
      </w:pPr>
      <w:r>
        <w:rPr>
          <w:rFonts w:ascii="IRNazanin" w:hAnsi="IRNazanin" w:eastAsia="IRNazanin"/>
          <w:color w:val="111111"/>
          <w:sz w:val="28"/>
          <w:sz w:val="28"/>
          <w:szCs w:val="28"/>
          <w:rtl w:val="true"/>
          <w:lang w:bidi="fa-IR"/>
        </w:rPr>
        <w:t>چند اصل عملی دیگر باقی مانده که البته بعضی از آنها اصل بودنش محل بحث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آنها را باید بحث کنیم،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اجزاء دربارۀ آنها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عبارت از قاعدۀ فراغ و قاعدۀ تجاوز است که این قاعدۀ فراغ و قاعدۀ تجاوز، البته یک بحثی ابتدائا در این هست که خیلی به باب اجزاء ارتباطی ندارد، اما در جای خودش بحث شده است، که آیا قاعدۀ فراغ و قاعدۀ تجاوز دو قاعدۀ مستقل هستند؟ یکی به قاعدۀ تجاوز، این مربوط به اثناء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در حال رکوع شک کند که آیا قرائت الفاتحة تحقیق پیدا کرد یا نه؟ حتی اگر شک در ارکان کند، مثل این‌که در حال سجود، شک کند که آیا رکوع در ظرف خودش و در محل خودش تحقق پیدا کرد یا نه؟ مقتضای قاعدۀ تجاوز، این است که اگر از محل تجاوز کرد، دخول در غیر هم شرط است یا نه؟ این در قاعدۀ تجاوز محل بحث است که آیا صرف تجاوز کافی است، یا دخول در غیر هم لازم است و آیا آن غیر حتما باید یکی از اجزاء عمل باشد، یا اگر از مقدمات جزء بعدی هم باشد اینها کفایت می‌کند، اینها بحثهایی است مربوط به قاعدۀ تجاوز</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شده که قاعدۀ فراغ یک قاعدۀ دیگری است مربوط به جایی که مکلّف فارغ از عمل شده باشد و عمل را تمام کرده، آن وقت شک می‌کند که آیا این عملی را که پشت سر گذاشت، فلان جزء در آن واقع شد یا نه؟ فلان شرط در آن رعایت شد یا نه؟ 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بعضیها مثل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دو قاعده نیستند،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تجاوز و قاعدۀ فراغ هم یک شعبه و یک مصداق از قاعدۀ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زمان بعد از فراغ شک می‌کند که مثلا رکوع رکعت چهارم را انجام داده یا نه؟ طبیعتا این تجاوز از محل تحقق پیدا کرده و حتّی اگر نسبت به جزء اخیر صلاة که تسلیم است، اگر شک شود، گفتند که در هر شک در تسلیمی که قاعدۀ فراغ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تسلیم در جایی قاعدۀ فراغ جاری می‌شود که یا مکلّف وارد یک عملی غیر از صلاة شده باشد و یا یکی از منافیات مطلقۀ صلاة را انجام داده باشد کالحدث و نحوه قاعدۀ فراغ جاری می‌شود و اگر این قاعده اختصاص به چنین موردی پیدا کرد، این هم یک شعبه از قاعدۀ تجاوز می‌شود، حالا این در جای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که آیا قاعدۀ فراغ و</w:t>
      </w:r>
      <w:bookmarkStart w:id="964" w:name="pg13675_174532"/>
    </w:p>
    <w:p>
      <w:pPr>
        <w:pStyle w:val="BookText"/>
        <w:rPr/>
      </w:pPr>
      <w:bookmarkEnd w:id="964"/>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قاعدتان مستقلتان، ام مرجعهما الی قاعدة واحدة و هی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فراغ شعبه‌ای از قاعدۀ تجاوز است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اتحاد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این است که اگر کسی به استناد قاعدۀ تجاوز یا به استناد قاعدۀ فراغ، یک جزء یا شرطی را رعایت نکرد، شک کرد که آیا رکوع مثلا در رکعت اولی را انجام داده یا نه؟ یا به استناد قاعدۀ تجاوز به این شک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نماز شک کرد که این نمازی که گذشت، آیا با وضو انجام شد یا بدون وضو انجام شد؟ قاعدۀ فراغ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این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این شک اعتنا نکرد، لکن بعدا فی الوقت او فی خارجه، معلوم شد که مسأله این‌طور نبوده، رکوع در رکعت اولی ترک شده، نماز بدون وضو انجام شده، آیا در اینجا اعاده و یا قضاء لازم است؟ یا چون امتثال این مکلّف مستند به قاعدۀ فراغ و تجاوز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آن‌که در باب استصحاب و در باب قاعدۀ طهارت از راه حکومت مطرح می‌کردیم</w:t>
      </w:r>
      <w:r>
        <w:rPr>
          <w:rFonts w:eastAsia="IRNazanin" w:cs="IRNazanin"/>
          <w:color w:val="111111"/>
          <w:sz w:val="28"/>
          <w:szCs w:val="28"/>
          <w:rtl w:val="true"/>
          <w:lang w:bidi="fa-IR"/>
        </w:rPr>
        <w:t>.</w:t>
      </w:r>
    </w:p>
    <w:p>
      <w:pPr>
        <w:pStyle w:val="Heading4"/>
        <w:numPr>
          <w:ilvl w:val="3"/>
          <w:numId w:val="1"/>
        </w:numPr>
        <w:rPr/>
      </w:pPr>
      <w:bookmarkStart w:id="965" w:name="__RefHeading___Toc597867_1468164448"/>
      <w:bookmarkStart w:id="966" w:name="_Toc368"/>
      <w:bookmarkEnd w:id="965"/>
      <w:r>
        <w:rPr>
          <w:rtl w:val="true"/>
        </w:rPr>
        <w:t>قاعدۀ فراغ و تجاوز اصل عقلائی یا شرعی</w:t>
      </w:r>
      <w:bookmarkEnd w:id="966"/>
    </w:p>
    <w:p>
      <w:pPr>
        <w:pStyle w:val="BookText"/>
        <w:rPr/>
      </w:pPr>
      <w:r>
        <w:rPr>
          <w:rFonts w:ascii="IRNazanin" w:hAnsi="IRNazanin" w:eastAsia="IRNazanin"/>
          <w:color w:val="111111"/>
          <w:sz w:val="28"/>
          <w:sz w:val="28"/>
          <w:szCs w:val="28"/>
          <w:rtl w:val="true"/>
          <w:lang w:bidi="fa-IR"/>
        </w:rPr>
        <w:t xml:space="preserve">مسأله چگونه قابل حلّ است؟ مطلبی را اوّل باید بررسی کنیم و آن این است که ببینیم آیا قاعدۀ تجاوز و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دوتا باشند یا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قواعد عقلائیه هستند؟ و شارع در ضمن روایاتی که این دو قاعده را بیان کرده است، در حقیقت امضاء کرده این چیزی را که بین عقلاء معمول و متداول بوده؟ نظیر آن چیزی که در باب حجیّت خبر ثقه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مطلبی است که از نظر عقلاء مورد اعتنا و اعتبار است و اصلا قسمت مهمی از زندگی فردی و اجتماعی عقلاء روی محور خبر ثقه و اعتماد به خبر ثقه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هم در تعبیراتی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عقلاء را به این کیفیت تأیید فرموده،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روشی را که عقلاء در رابطۀ با خبر ثقه نسبت به مسائل دنیوی دارند، همین روش در باب شرعیات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امور دنیوی روی خبر ثقه تکیه می‌شود، در امور اخروی و معاد هم روی خبر ثقه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شارع روش معمولیه بین عقلاء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قاعدۀ تجاوز و فراغ هم یک‌چنین مسأله‌ای وجود دارد؟ عقلاء شبیه این مسأله‌ای را که در باب نماز و امثال ذلک پیاده می‌کنیم، آیا در رابطۀ امور دنیوی و معاش خودشان، مسأله‌ای شبیه قاعدۀ تجاوز و شبیه قاعدۀ فراغ دارند؟ این خودش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چنین معنایی بین عقلاء معمول بود، در باب خبر ثقه ما دو مطلب را ذکر می‌کردیم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حجّیت خبر ثقه یک امر عقلائی است، سیرۀ مستمرۀ عقلاء بر این استمرار پیدا کرده،</w:t>
      </w:r>
    </w:p>
    <w:p>
      <w:pPr>
        <w:pStyle w:val="BookText"/>
        <w:rPr/>
      </w:pPr>
      <w:r>
        <w:rPr>
          <w:rFonts w:ascii="IRNazanin" w:hAnsi="IRNazanin" w:eastAsia="IRNazanin"/>
          <w:color w:val="111111"/>
          <w:sz w:val="28"/>
          <w:sz w:val="28"/>
          <w:szCs w:val="28"/>
          <w:rtl w:val="true"/>
          <w:lang w:bidi="fa-IR"/>
        </w:rPr>
        <w:t>روش معمول بین عقلاء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آنجا این بود که خبر ثقه را عقلاء به عنوان طریقیت و کاشفیت عن الواقع با آن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خبر ثقه در نزد عقلاء جنبۀ اماریت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خبر ثقه هر دو جهتش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اعتبار عقلائیش مسلم بود و هم وجه اعتبارش روشن بود که وجه اعتبارش همان کاشفیت عن الواقع و حکایت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قاعدۀ فراغ و تجاوز، هم جهت اوّلش محل بحث و اشکال است و بر فرضی که جهت اوّل هم مثلا ما بپذیریم، این جهت دوم محل بحث است که آیا عقلاء با قاعدۀ تجاوز خودشان به عنوان طریقیّت و کاشفیّت برخورد می‌کنند و روی این مبنا مسألۀ قاعدۀ تجاوز و فراغ را پذیرفته‌اند؟ و یا به عنوان یک اصل عقلائی؟ مگر ما در بین عقلاء هم اصل داریم؟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کجا ما کلمۀ اصل را مطرح می‌کنیم، اصل شرعی مراد باشد، در بین عقلاء هم مسائلی هست که به عنوان اصل تعبّدی عقلائی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تعبّدی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عقلاء آن را پذیرفته‌اند و بر طبقش عمل کرده‌اند بدون این‌که هیچ عنوان کاشفیّت و اماریتی هم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 مثل 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جلد اول کفایه، مکرر این مطلب را ذکر فرمودند، که آیا اصالة الحقیقة، حجّیتش از باب اصالة الظهور است یا حجّیتش به عنوان یک اصل تعبّدی عقلائی است؟ اصالة الحقیقة حجّة تعبّدا یا حجّة من باب اصالة الظهور؟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جاهای مناسب به این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اصالة الظهور، می‌دانید ظهور یکی از امارات است، به اصطلاح علمی، یکی از ظنون خاصّه است، لذا مسألۀ حجّیت ظواهر در باب ظنون خاصّه مطرح است و بحث آن در باب ظنون خاصّه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که یک حجّیت عقلائیه است، بلااشکال روی مبنای اماریت، یعنی ظهور لفظ در معنائی کاشف از این معناست که آن معنا اراده شده است، آن معنا مراد متکلّم و مستعمل است، منتها گفتیم که اصالة الظهور یک دائرۀ وسیعی دارد، اصالة الظهور تنها محدود به استعمالات حقیقیه نیست، در استعمالات مجازیه هم شما مجبورید به اصالة الظهور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معنای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کلام ظهور دارد یا اجمال پیدا می‌کند؟ بلااشکال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به وسیلۀ کلمۀ یرمی این ظهور در معنای مجازی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لهذه الجملة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لیس له ظهور، پس چرا شما حمل بر رجل شجاع می‌کنید؟ در معانی مجازیه و استعمالات مجازیه هم، ما نیاز به اصالة الظهور داریم، اگر اصالة الظهور نباشد، باید با لفظ، معاملۀ مجمل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معاملۀ مجمل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نیست در این‌که اوّلا اصالة الظهور از باب اماریت و کاشفیّت، حجّیّت عقلائیه دارد، ثانیا اصالة</w:t>
      </w:r>
    </w:p>
    <w:p>
      <w:pPr>
        <w:pStyle w:val="BookText"/>
        <w:rPr/>
      </w:pPr>
      <w:r>
        <w:rPr>
          <w:rFonts w:ascii="IRNazanin" w:hAnsi="IRNazanin" w:eastAsia="IRNazanin"/>
          <w:color w:val="111111"/>
          <w:sz w:val="28"/>
          <w:sz w:val="28"/>
          <w:szCs w:val="28"/>
          <w:rtl w:val="true"/>
          <w:lang w:bidi="fa-IR"/>
        </w:rPr>
        <w:t>الظهور یک دائرۀ وسیعی دارد که حتّی ظهورات در معانی مجازیه،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اصالة الحقیقة به دنبال این اصالة الظهور مختصری باید بحث کرد، بعد سراغ قاعدۀ فراغ و قاعدۀ تجاوز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دلیل استصحاب با ادلۀ اشتراط طهارت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حجیت اصالة الحقیقة از چه باب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فراغ و قاعدۀ تجاوز را با ذکر مثال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فراغ و تجاوز اصل عقلائی یا شرعی است؟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دو قاعده را بیان کنید</w:t>
      </w:r>
      <w:r>
        <w:rPr>
          <w:rFonts w:eastAsia="IRNazanin" w:cs="IRNazanin"/>
          <w:color w:val="111111"/>
          <w:sz w:val="28"/>
          <w:szCs w:val="28"/>
          <w:rtl w:val="true"/>
          <w:lang w:bidi="fa-IR"/>
        </w:rPr>
        <w:t>.</w:t>
      </w:r>
      <w:bookmarkStart w:id="967" w:name="pg13675_174535"/>
    </w:p>
    <w:p>
      <w:pPr>
        <w:pStyle w:val="Heading3"/>
        <w:numPr>
          <w:ilvl w:val="2"/>
          <w:numId w:val="1"/>
        </w:numPr>
        <w:rPr/>
      </w:pPr>
      <w:bookmarkStart w:id="968" w:name="__RefHeading___Toc597869_1468164448"/>
      <w:bookmarkStart w:id="969" w:name="_Toc369"/>
      <w:bookmarkEnd w:id="967"/>
      <w:bookmarkEnd w:id="968"/>
      <w:r>
        <w:rPr>
          <w:rtl w:val="true"/>
        </w:rPr>
        <w:t>درس سیصد و هیجدهم</w:t>
      </w:r>
      <w:bookmarkEnd w:id="969"/>
    </w:p>
    <w:p>
      <w:pPr>
        <w:pStyle w:val="Heading4"/>
        <w:numPr>
          <w:ilvl w:val="3"/>
          <w:numId w:val="1"/>
        </w:numPr>
        <w:rPr/>
      </w:pPr>
      <w:bookmarkStart w:id="970" w:name="__RefHeading___Toc597871_1468164448"/>
      <w:bookmarkStart w:id="971" w:name="_Toc370"/>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72" w:name="__RefHeading___Toc597873_1468164448"/>
      <w:bookmarkStart w:id="973" w:name="_Toc371"/>
      <w:bookmarkEnd w:id="972"/>
      <w:r>
        <w:rPr>
          <w:rtl w:val="true"/>
        </w:rPr>
        <w:t>نسبت اصالة الحقیقة با اصالة الظهور</w:t>
      </w:r>
      <w:bookmarkEnd w:id="97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الظهور یکی از چیزهایی است که مورد اعتنا و اعتبار عقلاست و معاملۀ با ظهورات به عنوان معامله با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 اماریت و کاشفیتی از واقع مراد متکلم دارد، همان‌طوری که خبر ثقه از نظر عقلا روی مبنای اماریت، مورد اعتبار و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اصالة الحقیقة بحث واقع شده که اصالة الحقیقة تنها در جایی است که متکلّم لفظی را استعمال کرده و هیچ‌گونه قرینه‌ای بر ارادۀ مجاز اقامه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بدون این‌که قرینه‌ای بر ارادۀ رجل شجاع اقامه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 اشکال بنای عملی عقلا این است که کلام را حمل بر معنای حقیقی می‌کنند و معنای حقیقی را مراد متکلم می‌دانند، لکن بحث در این واقع شده است که آیا اصالة الحقیقة، یک شعبه‌ای از همان اصالة الظهور است؟ یعنی حمل لفظ بر معنای حقیقی به عنوان ظهور لفظ در معنای حقیقی است و در حقیقت اصالة الحقیقة یک شیء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قسمت از اصالة الظهور است که تنها در مورد استعمال حقیقی، عنوان دیگری پیدا کرده است و الاّ مبنای اصالة الحقیقة، همان</w:t>
      </w:r>
      <w:bookmarkStart w:id="974" w:name="pg13675_174536"/>
    </w:p>
    <w:p>
      <w:pPr>
        <w:pStyle w:val="BookText"/>
        <w:rPr/>
      </w:pPr>
      <w:bookmarkEnd w:id="974"/>
      <w:r>
        <w:rPr>
          <w:rFonts w:ascii="IRNazanin" w:hAnsi="IRNazanin" w:eastAsia="IRNazanin"/>
          <w:color w:val="111111"/>
          <w:sz w:val="28"/>
          <w:sz w:val="28"/>
          <w:szCs w:val="28"/>
          <w:rtl w:val="true"/>
          <w:lang w:bidi="fa-IR"/>
        </w:rPr>
        <w:t>اصالة الظهور است، یعنی حجّیتش از باب همان طریقیّت و اماریت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 معنا را در باب اصالة الحقیقة معتقد هستند و روی این مبنا، دیگر اصالة الحقیقة، یک اصل مستقل برأسه نیست بلکه همان اصالة الظهور است، منتها تنها در مورد استعمال خالی از قرینه،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مقترن به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داده شده است و لعلّ قائل هم داشته باشد که اصالة الحقیقة، یک اصل تعبّدی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حمل بر معنای حقیقی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همین معنای حقیقی است، هیچ ارتباطی به ظهور ندارد و مربوط به وجود اماره‌ای بر معنای حقیقی نیست، بلکه این یک روش عملی عقلایی است بدون این‌که متکی به عنوان اماریت و مربوط به عنوان طریقیّت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حقیقی می‌کنند عملا و بناء، بدون این‌که اماره‌ای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باب اصالة الحقیقة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 که این احتمال درست است و اصالة الحقیقة از این باب، حجّیت عقلائیه دارد، لکن ذکر این نکته برای این جهت بود که ما فکر نکنیم تمام چیزهایی که معمول‌به عند العقلا است و متداول بین آنهاست و مورد اعتنای آنهاست، همه جنبۀ اماریت و کاشفیت در آنها تحقّق دارد، بلکه چیزهایی هم بین عقلا وجود دارد که به عنوان اصل مطرح است، نه به عنوان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هم شاید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شاید مسأله اصالة عدم النقل هم از همین باب باشد و جزو مثالهای این معنا باشد</w:t>
      </w:r>
      <w:r>
        <w:rPr>
          <w:rFonts w:eastAsia="IRNazanin" w:cs="IRNazanin"/>
          <w:color w:val="111111"/>
          <w:sz w:val="28"/>
          <w:szCs w:val="28"/>
          <w:rtl w:val="true"/>
          <w:lang w:bidi="fa-IR"/>
        </w:rPr>
        <w:t>.</w:t>
      </w:r>
    </w:p>
    <w:p>
      <w:pPr>
        <w:pStyle w:val="Heading4"/>
        <w:numPr>
          <w:ilvl w:val="3"/>
          <w:numId w:val="1"/>
        </w:numPr>
        <w:rPr/>
      </w:pPr>
      <w:bookmarkStart w:id="975" w:name="__RefHeading___Toc597875_1468164448"/>
      <w:bookmarkStart w:id="976" w:name="_Toc372"/>
      <w:bookmarkEnd w:id="975"/>
      <w:r>
        <w:rPr>
          <w:rtl w:val="true"/>
        </w:rPr>
        <w:t>قاعده فراغ و تجاوز از نظر عقلا</w:t>
      </w:r>
      <w:bookmarkEnd w:id="976"/>
    </w:p>
    <w:p>
      <w:pPr>
        <w:pStyle w:val="BookText"/>
        <w:rPr/>
      </w:pPr>
      <w:r>
        <w:rPr>
          <w:rFonts w:ascii="IRNazanin" w:hAnsi="IRNazanin" w:eastAsia="IRNazanin"/>
          <w:color w:val="111111"/>
          <w:sz w:val="28"/>
          <w:sz w:val="28"/>
          <w:szCs w:val="28"/>
          <w:rtl w:val="true"/>
          <w:lang w:bidi="fa-IR"/>
        </w:rPr>
        <w:t>بحث در باب قاعدۀ فراغ و قاعدۀ تجاوز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یکی یا دوتا از آن را در جای خودش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این بود که آیا قاعدۀ فراغ و قاعدۀ تجاوز، یک ریشه عقلایی دارد، همانطوری که خبر ثقه، ریشه عقلایی داشت، آیا قاعدۀ فراغ و تجاوز هم این چنین است؟ اگر اینطور باشد، روایاتی که در باب قاعدۀ فراغ و تجاوز داریم، آنها را باید حمل بر تأکید و امضاء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روش معمول بین عقلا در رابطۀ با خبر ثقه است، روایاتی هم که در قاعدۀ فراغ و تجاوز وارد شده است، امضای همان معنای متداول بین عقلاست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مسأله اینطور است که در مورد شک در تجاوز و شک بعد الفراغ، بنای عملی عقلا بر عدم اعتنا به شک است در کارهایی که مربوط به عقلاست و در مجموعه‌هایی که مربوط به عقلاست؟ اگر یک شیء مرکّب ذات اجزایی را بخواهند تهیه کنند، به‌طوری که جزئیت هر جزئی، در تحقّق آن مرکّب واقعا نقش داشته باشد و به تعبیر ما از اجزاء وجوبیه باشد، از اجزاء لازمه باشد، نه این‌که ما از</w:t>
      </w:r>
    </w:p>
    <w:p>
      <w:pPr>
        <w:pStyle w:val="BookText"/>
        <w:rPr/>
      </w:pPr>
      <w:r>
        <w:rPr>
          <w:rFonts w:ascii="IRNazanin" w:hAnsi="IRNazanin" w:eastAsia="IRNazanin"/>
          <w:color w:val="111111"/>
          <w:sz w:val="28"/>
          <w:sz w:val="28"/>
          <w:szCs w:val="28"/>
          <w:rtl w:val="true"/>
          <w:lang w:bidi="fa-IR"/>
        </w:rPr>
        <w:t>آن تعبیر به رکن بکنیم بلکه صرف جزئیت وجوبیه که معنای جزئیت وجوبیه، عدم تحقّق مرکّب بدون آن جزء است و الاّ نمی‌شود که هم جزئیت وجوبیه باشد و هم مرکّب بدون او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مجموعه‌هایی که بین عقلا هست در هر بعدی، در هر قسمتی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تجاوز که یک مقداری روشنتر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یک جزئی می‌بایست در یک موقعیت خاصّی قرار بگیرد، چنانچه محلش گذشت و شک کردند که آن جزئی که باید در جای خودش قرار بگیرد، در جای خودش انجام داده‌اند و در آن موقعیت خاص قرار داده‌اند یا نه؟ آیا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محلش گذشت و تجاوز تحقّق پیدا کرد، این تحقّق تجاوز، سبب می‌شود که ما اعتنا به این شک نکنیم؟ آیا مسأله اینطور است؟</w:t>
      </w:r>
    </w:p>
    <w:p>
      <w:pPr>
        <w:pStyle w:val="BookText"/>
        <w:rPr/>
      </w:pPr>
      <w:r>
        <w:rPr>
          <w:rFonts w:ascii="IRNazanin" w:hAnsi="IRNazanin" w:eastAsia="IRNazanin"/>
          <w:color w:val="111111"/>
          <w:sz w:val="28"/>
          <w:sz w:val="28"/>
          <w:szCs w:val="28"/>
          <w:rtl w:val="true"/>
          <w:lang w:bidi="fa-IR"/>
        </w:rPr>
        <w:t>مثلا فرض کنید که یک ساختمان عظیمی را می‌خواهند بسازند، پایۀ این ساختمان نیاز به یک آهن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پایه را بنا کردند و یک قسمت دیوار را بالا آوردند، شک می‌کنند که آیا آن آهن مخصوص که جزئیت وجوبیه در رابطۀ با مجموعه ساختمان دارد، این را در جای خودش و در محل خودش نصب کردند یا این‌که فراموش کردند که این جزء وجوبی را در محل خودش ایجاد کنند؟ عقلا در اینجا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وقت آن گذشت، ما یک متر دیوار را بالا آوردیم، شک ما بعد از تجاوز المحل است، دیگر اعتنا به این شک نباید بکنیم؟ آیا یک چیزی بین عقلا مطرح است که از یک طرف ضرورت نصب این آهن را در زیر پایه معتقد هستند، از طرف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شک داریم و محل آن گذشت، این تجاوز المحل اقتضا می‌کند که ما به این شک ترتیب اثر ندهیم؟ آیا چنین چیزی بین عقلا در اینجا و در موارد مشابه مطرح است؟</w:t>
      </w:r>
    </w:p>
    <w:p>
      <w:pPr>
        <w:pStyle w:val="BookText"/>
        <w:rPr/>
      </w:pPr>
      <w:r>
        <w:rPr>
          <w:rFonts w:ascii="IRNazanin" w:hAnsi="IRNazanin" w:eastAsia="IRNazanin"/>
          <w:color w:val="111111"/>
          <w:sz w:val="28"/>
          <w:sz w:val="28"/>
          <w:szCs w:val="28"/>
          <w:rtl w:val="true"/>
          <w:lang w:bidi="fa-IR"/>
        </w:rPr>
        <w:t>مثلا یک دوا و معجونی مرکّب از اجزایی را می‌خواهند تهیه کنند و مخلوط کنند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هم دارای نقش وجوبی و لزومی در رابطه با ترتّب آن اثری که این معجون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زمان اختلاط و طبخ این اجزاء گذشت، حالا شک می‌کنند که آیا فلان جزء را مخلوط کردند به اجزاء دیگر یا مخلوط نکردند؟ شک در تحقّق یکی از اجزاء دخیلۀ در ترتّب اثر بر این معجون، آن هم بعد از تجاوز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اینطور است، دیگر نباید اعتنا کرد؟ آیا همین دواء آن اثر را دارد با این‌که نمی‌دانیم آن جزء در آن هست یا نه؟ بنا می‌گذاریم بر این‌که این معجون مؤثّر در آن اثر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از نظر عقلا مطرح است؟</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مسألۀ خبر ثقه و اعتماد بر خبر ثقه است، غیر از مسألۀ ظواهر و اعتماد بر ظواهر است و غیر از سایر اماراتی است که عقلا هم اعتماد بر آن امارات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روشی اصلا به نظر نمی‌رسد که بین عقلا وجود داشته باشد</w:t>
      </w:r>
      <w:r>
        <w:rPr>
          <w:rFonts w:eastAsia="IRNazanin" w:cs="IRNazanin"/>
          <w:color w:val="111111"/>
          <w:sz w:val="28"/>
          <w:szCs w:val="28"/>
          <w:rtl w:val="true"/>
          <w:lang w:bidi="fa-IR"/>
        </w:rPr>
        <w:t>.</w:t>
      </w:r>
      <w:bookmarkStart w:id="977" w:name="pg13675_174538"/>
    </w:p>
    <w:p>
      <w:pPr>
        <w:pStyle w:val="Heading4"/>
        <w:numPr>
          <w:ilvl w:val="3"/>
          <w:numId w:val="1"/>
        </w:numPr>
        <w:rPr/>
      </w:pPr>
      <w:bookmarkStart w:id="978" w:name="__RefHeading___Toc597877_1468164448"/>
      <w:bookmarkStart w:id="979" w:name="_Toc373"/>
      <w:bookmarkEnd w:id="977"/>
      <w:bookmarkEnd w:id="978"/>
      <w:r>
        <w:rPr>
          <w:rtl w:val="true"/>
        </w:rPr>
        <w:t>مبنای عقلا در صورت کشف خلاف</w:t>
      </w:r>
      <w:bookmarkEnd w:id="979"/>
    </w:p>
    <w:p>
      <w:pPr>
        <w:pStyle w:val="BookText"/>
        <w:rPr/>
      </w:pPr>
      <w:r>
        <w:rPr>
          <w:rFonts w:ascii="IRNazanin" w:hAnsi="IRNazanin" w:eastAsia="IRNazanin"/>
          <w:color w:val="111111"/>
          <w:sz w:val="28"/>
          <w:sz w:val="28"/>
          <w:szCs w:val="28"/>
          <w:rtl w:val="true"/>
          <w:lang w:bidi="fa-IR"/>
        </w:rPr>
        <w:t>بر فرض این‌که چنین معنایی بین عقلا وجود داشته باشد، یعنی در مورد شک بعد تجاوز المحل، اعتنا به شک نکنند و بنا بگذارند بر این‌که آن جزء در محل خودش ایجاد و اتیان شده است و بنا بگذارند بر عدم اعتنا به شک بعد تجاوز المحل، آیا در مواردی که کشف خلاف می‌شود عقلاء چه می‌کنند؟</w:t>
      </w:r>
    </w:p>
    <w:p>
      <w:pPr>
        <w:pStyle w:val="BookText"/>
        <w:rPr/>
      </w:pPr>
      <w:r>
        <w:rPr>
          <w:rFonts w:ascii="IRNazanin" w:hAnsi="IRNazanin" w:eastAsia="IRNazanin"/>
          <w:color w:val="111111"/>
          <w:sz w:val="28"/>
          <w:sz w:val="28"/>
          <w:szCs w:val="28"/>
          <w:rtl w:val="true"/>
          <w:lang w:bidi="fa-IR"/>
        </w:rPr>
        <w:t>در همان مثال ساختمانی که گفتیم، اگر فرض کردیم که اعتنا به شک نکردند، لکن بعد معلوم شد که آن آهنی که می‌بایست در زیر پایه به عنوان استحکام و جزء وجوبی این ساختمان نصب شود، نصب نشده است، چه می‌کنند؟ عقلا نمی‌آیند مثل تعبیری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مسألۀ اجزاء است و این کافی است، چون ما شک بعد از تجاوز کردیم و شک بعد از تجاوز هم مورد اعتناء نبوده و در شک بعد از تجاوز هم مسألۀ اجزا را قائل هستیم، لذا حالا با این‌که این جزء، جزئیت ضروریه داشته است، معذلک کاری به کار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کالعدم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عقلا یک چنین مسائلی مطرح است؟</w:t>
      </w:r>
    </w:p>
    <w:p>
      <w:pPr>
        <w:pStyle w:val="BookText"/>
        <w:rPr/>
      </w:pPr>
      <w:r>
        <w:rPr>
          <w:rFonts w:ascii="IRNazanin" w:hAnsi="IRNazanin" w:eastAsia="IRNazanin"/>
          <w:color w:val="111111"/>
          <w:sz w:val="28"/>
          <w:sz w:val="28"/>
          <w:szCs w:val="28"/>
          <w:rtl w:val="true"/>
          <w:lang w:bidi="fa-IR"/>
        </w:rPr>
        <w:t>ظاهر این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قاعدۀ فراغ و قاعدۀ تجاوز، ما نباید مسأله را به عقلا مرتبط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مرتبط به عقلا شد، آن‌وقت بنشینیم بحث کنیم که آیا از قبیل اصالة الظهور به عنوان یک اماره با شک بعد التجاوز رفتار می‌شود، یعنی خود این تجاوز المحل امارة علی تحقّق الجزء، امارة علی الاتیان بالجزء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به عنوان اماره با آن معامله می‌شود یا به عنوان یک اصل تعبّدی عقلایی، مثل همان اصالة الحقیقة روی مبنای آنهایی که اصالة الحقیقة را یک اصل مستقل برأسه می‌دانستند و نه به عنوان یک شعبه از اصالة الظهور، خودش یک اصل تعبّدی عقلایی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برای این بود که در قاعدۀ فراغ و تجاوز، باید تمام دید خودمان را معطوف کنیم به روایاتی که در این دو قاعده و یا یک قاعده وارد شده است، اصلا سراغ عقلا نرویم برای این‌که در بین عقلا، اصلا چنین مسأله‌ای وجود ندارد و بر فرضی هم که وجود داشته باشد، در صورت کشف خلاف، اجزائش مقطوع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چنین نیست که ما روایات قاعدۀ فراغ و قاعدۀ تجاوز را به عنوان یک بیان امضائی و بیان تأییدی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حجّیت خبر ثقه قرار دهیم بلکه حتما باید روی روایات و ادلۀ شرعی این دو قاعده یا یک قاعده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قاعدتان شرعیتان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آنهایی هم 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واحدة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به عقلا نمی‌تواند داشته باشد</w:t>
      </w:r>
      <w:r>
        <w:rPr>
          <w:rFonts w:eastAsia="IRNazanin" w:cs="IRNazanin"/>
          <w:color w:val="111111"/>
          <w:sz w:val="28"/>
          <w:szCs w:val="28"/>
          <w:rtl w:val="true"/>
          <w:lang w:bidi="fa-IR"/>
        </w:rPr>
        <w:t>.</w:t>
      </w:r>
      <w:bookmarkStart w:id="980" w:name="pg13675_174539"/>
    </w:p>
    <w:p>
      <w:pPr>
        <w:pStyle w:val="Heading4"/>
        <w:numPr>
          <w:ilvl w:val="3"/>
          <w:numId w:val="1"/>
        </w:numPr>
        <w:rPr/>
      </w:pPr>
      <w:bookmarkStart w:id="981" w:name="__RefHeading___Toc597879_1468164448"/>
      <w:bookmarkStart w:id="982" w:name="_Toc374"/>
      <w:bookmarkEnd w:id="980"/>
      <w:bookmarkEnd w:id="981"/>
      <w:r>
        <w:rPr>
          <w:rtl w:val="true"/>
        </w:rPr>
        <w:t>تخصیص دلیل استصحاب با قاعدۀ فراغ و تجاوز</w:t>
      </w:r>
      <w:bookmarkEnd w:id="982"/>
    </w:p>
    <w:p>
      <w:pPr>
        <w:pStyle w:val="BookText"/>
        <w:rPr/>
      </w:pPr>
      <w:r>
        <w:rPr>
          <w:rFonts w:ascii="IRNazanin" w:hAnsi="IRNazanin" w:eastAsia="IRNazanin"/>
          <w:color w:val="111111"/>
          <w:sz w:val="28"/>
          <w:sz w:val="28"/>
          <w:szCs w:val="28"/>
          <w:rtl w:val="true"/>
          <w:lang w:bidi="fa-IR"/>
        </w:rPr>
        <w:t>وقتی که قاعده شرعیه شد، این قاعدۀ شرعیه در حقیقت یک تخصیصی در ادلۀ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نباشد بلکه در مواردی به عموم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خود شارع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خود شارع فرموده است که یقین را به شک نقض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موارد قاعدۀ فراغ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در سجود شک می‌کنید که آیا رکوع را در جای خودش انجام دادید یا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اتیان به رکوع، اقتضا می‌کند عدم اتیان به رکوع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بعد از نماز، شک می‌کنید که آیا قبل از نمازتان وضو گرفتید یا نگرفتید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عدم اتیان به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وضو، مقتضی عدم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قاعده تجاوز و فراغ، شارع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وسط نماز شک در اتیان یک جزئی کردید، با این‌که مقتضای استصحاب، عدم اتیان به آن جزء است، معذلک در صورتی که تجاوز، تحقّق پیدا کرده باشد، شما اینجا اعتنای به این شک نکن و بنابر اتیان آن جزء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تعبیرات روایات قاعدۀ تجاوز، تعبیر این طوری شده است که اگر کسی در سجود شک کرد که رکوع را انجام داده است یا نه؟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آن سائل، تو رکوع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بما این‌که امام علم غیب دارد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عدم رکوع را کنار بگذار، اینجا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بعضی از موارد دیگر هم شارع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مغایر دارد مثل شک در عدد رکعات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شک می‌کنید که سه رکعت خواندید، یا چهار رکعت، استصحاب عدم اتیان به رکعت رابعه، مقتضی عدم 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در ایجاد رکعت رابعه دارید، در حالی که حالت سابقۀ عدمیۀ متیقّنه داشته است و مقتضای استصحاب، عدم اتیان به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الثلاثة و الاربعة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چهار بگذار،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مقتضای استصحاب این است که رکعت رابعه در خارج تحقّق پیدا نکرده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اینطور نیست که خیال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شرعی غیر قابل تخصیص است، بلکه تخصیص خورده است و مواردی خود شارع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قاعده و اصل مسائلی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قاعدۀ فراغ و تجاوز است، البته بنابراین</w:t>
      </w:r>
    </w:p>
    <w:p>
      <w:pPr>
        <w:pStyle w:val="BookText"/>
        <w:rPr/>
      </w:pPr>
      <w:r>
        <w:rPr>
          <w:rFonts w:ascii="IRNazanin" w:hAnsi="IRNazanin" w:eastAsia="IRNazanin"/>
          <w:color w:val="111111"/>
          <w:sz w:val="28"/>
          <w:sz w:val="28"/>
          <w:szCs w:val="28"/>
          <w:rtl w:val="true"/>
          <w:lang w:bidi="fa-IR"/>
        </w:rPr>
        <w:t>که قاعدۀ فراغ و تجاوز از اصول باشد، اما اگر ما قاعدۀ فراغ و تجاوز را از امارات بدانیم، آن وقت نسبت آن با استصحاب، مثل نسبت امارات دیگر بر استصحاب می‌شود، یعنی اماره، حاکم بر اصل است و تقدّم بر اصل دارد، نه این‌که مخصّص دلیل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مخصّص باشد چون مخصّص و مخصّص در یک رتبه واقع هستند، در یک صف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دلیل حاکم و محکوم که بین اینها مسألۀ تقدّم و مسألۀ تأخّر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قاعدۀ فراغ و تجاوز را تنها باید در رابطۀ با روایات و ادله‌ای که در این دو قاعده یا یک قاعده وارد شده است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قاعدۀ فراغ و تجاوز را به عنوان یک اماره مطرح کنیم کما این‌که از بعضی از تعبیراتی که در بعضی از روایات این دو قاعده وارد شده است، بعضی خواسته‌اند استفاده اماریت کنند، یکی آن روایتی است که کسی وضو می‌گیرد و بعد از تمامیت وضو، شک می‌کند که آیا مثلا غسل دست راست را انجام داد یا نه؟ آیا دست راست را در وضو شست یا نه؟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این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علتی ذکر می‌کند که از این علّت ربما یقال به این‌که استفاده اماریت می‌شود و آن علت این است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یتوضیء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حالی‌که اشتغال به وضو داشت، در حالی‌که زمان غسل دست راست بود، آن زمان اذکر بوده است تا این زمانی که فاصله شده است و اجزای بعدی را اتیان کرده است و یک مقدار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در این شرایط با همین شخص در حین اشتغال به وضو و در حالی‌که مسألۀ غسل ید مطرح بوده است، وقتی که این دو حال با هم ملاحظه شود، پیداست که در آن حال، اذکر بوده من حال الشک که عبارت از بعد الوضو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گفته شده است که این اذکریت، این علت بودنش برای این جهت است که امام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اذکریت، اماریت الی الواقع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بیشتر متوجه است، آدمی که ذکر و التفاتش زیادتر است، این زیادتر بودن توجّه و التفات، امارۀ بر این است که غسل دست راست را انجام داده است و غسل در جای خودش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بر تحقّق این جزء است و کاشف از تحقّق این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خواسته‌اند استفاده اماریت کنند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در این مرحله نمی‌توانیم این بحث را تمام کنیم که آیا قاعدۀ فراغ و تجاوز به عنوان اماریت شرعیه حجّیت دارد یا به عنوان یک اصل شرعی مورد اعتبار است؟ لکن روی دو فرض از نظر اجزاء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فراغ و تجاوز را به عنوان یک امارۀ شرعی مطرح کردیم، آن وقت از نظر اجزا چطور می‌شود؟ این شخص بعد الوضوء شک کرد که آیا غسل ید یمنی تحقّق پیدا کرد یا نه؟ اینجا به استناد قاعدۀ فراغ، حکم کرد به این‌که تحقّق پیدا کرده است و روی اذکریت هم</w:t>
      </w:r>
    </w:p>
    <w:p>
      <w:pPr>
        <w:pStyle w:val="BookText"/>
        <w:rPr/>
      </w:pPr>
      <w:r>
        <w:rPr>
          <w:rFonts w:ascii="IRNazanin" w:hAnsi="IRNazanin" w:eastAsia="IRNazanin"/>
          <w:color w:val="111111"/>
          <w:sz w:val="28"/>
          <w:sz w:val="28"/>
          <w:szCs w:val="28"/>
          <w:rtl w:val="true"/>
          <w:lang w:bidi="fa-IR"/>
        </w:rPr>
        <w:t>ملاک اماریت و کاشفیت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غسل ید ترک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را که در رابطۀ با امارات ذکر کردیم که در مطلق امارات، چه آن اماراتی که عقلائیه بوده و شارع آنها را تأیید و تصویب فرموده است و چه اماراتی که خود شارع مستقلا آن امارات را حجّت قرار داده است، اصولا در باب امارات چون عنوان کاشفیّت و طریقیّت مطرح است، معنای طریقیّت و کاشفیّت این است که محور واقع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چون دست شما را می‌گرفته و به واقع می‌خواسته است برساند، حجّیت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اساس در باب امارات است، عبارت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باب قطع هم عرض می‌کنیم که رئیس امارات و رئیس حجج،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بالاتر و طریقیّتی کامل‌تر و کاشفیّتی بالاتر از قطع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باب قطع، همانطوری که بعد ان شاء الله مختصرا عرض می‌کنیم هیچ راهی ندارد که مسألۀ اجزا را قائل شویم، ولو این‌که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قاطع شد به این‌که سوره جزء نماز نیست و مدتها نماز را بدون سوره خواند، بعد معلوم شد که قطعش جهل مرکّب بوده است و سوره جزئیت برای نماز داشته است، این نمازهای گذشته به چه ملاکی به درد بخورد و به چه ملاکی وجوب اعاده و وجوب قضاء نداشته باشد؟ با این‌که قطع هست و با این‌که بالاترین حجّت هست، معذلک اجزاء دائر مدار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یک ملاک دیگری دارد که آن ملاک در باب قطع و امارات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تتمه‌ای دارد که بعد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الحقیقه یک اصل تعبّدی یا شعبه‌ای از اصالة الظهور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فراغ و تجاوز ریشۀ عقلایی دارد؟ آن را از نظر روایات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 فراغ و تجاوز در روایات تخصیص خورده است؟ با مثال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ذکر مثال تخصیص دلیل استصحاب به قاعدۀ فراغ و تجاوز را توضیح دهید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اتیان نماز بدون سوره با قطع بر عدم جزئیت آن پس از کشف خلاف، وجوب قضا دارد یا خیر؟ توضیح دهید</w:t>
      </w:r>
      <w:r>
        <w:rPr>
          <w:rFonts w:eastAsia="IRNazanin" w:cs="IRNazanin"/>
          <w:color w:val="111111"/>
          <w:sz w:val="28"/>
          <w:szCs w:val="28"/>
          <w:rtl w:val="true"/>
          <w:lang w:bidi="fa-IR"/>
        </w:rPr>
        <w:t>.</w:t>
      </w:r>
      <w:bookmarkStart w:id="983" w:name="pg13675_174542"/>
    </w:p>
    <w:p>
      <w:pPr>
        <w:pStyle w:val="Heading3"/>
        <w:numPr>
          <w:ilvl w:val="2"/>
          <w:numId w:val="1"/>
        </w:numPr>
        <w:rPr/>
      </w:pPr>
      <w:bookmarkStart w:id="984" w:name="__RefHeading___Toc597881_1468164448"/>
      <w:bookmarkStart w:id="985" w:name="_Toc375"/>
      <w:bookmarkEnd w:id="983"/>
      <w:bookmarkEnd w:id="984"/>
      <w:r>
        <w:rPr>
          <w:rtl w:val="true"/>
        </w:rPr>
        <w:t>درس سیصد و نوزدهم</w:t>
      </w:r>
      <w:bookmarkEnd w:id="985"/>
    </w:p>
    <w:p>
      <w:pPr>
        <w:pStyle w:val="Heading4"/>
        <w:numPr>
          <w:ilvl w:val="3"/>
          <w:numId w:val="1"/>
        </w:numPr>
        <w:rPr/>
      </w:pPr>
      <w:bookmarkStart w:id="986" w:name="__RefHeading___Toc597883_1468164448"/>
      <w:bookmarkStart w:id="987" w:name="_Toc376"/>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88" w:name="__RefHeading___Toc597885_1468164448"/>
      <w:bookmarkStart w:id="989" w:name="_Toc377"/>
      <w:bookmarkEnd w:id="988"/>
      <w:r>
        <w:rPr>
          <w:rtl w:val="true"/>
        </w:rPr>
        <w:t>ملاک اجزاء در باب قطع</w:t>
      </w:r>
      <w:bookmarkEnd w:id="989"/>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امارات که حجّیتش نیاز به دلیل شرعی هم ندارد عبارت از قطع است و ما در مورد قطع نمی‌توانیم به هیچ‌وجه قائل به اجزاء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شد به این‌که سوره جزئیت ندارد و مدتها نماز را بدون سوره خواند، یا حتّی قاطع شد به این‌که لباس و بدنش طاهر است و با قطع به طهارت ثوب و طهارت بدن،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قطعش خلاف واقع بوده و جهل مرکّب بوده است، اینجا روی چه ملاکی مسألۀ اجزا را مطرح کنیم؟ ملاک در باب اجزاء در مثل قاعدۀ طهارت که مقامش خیلی پایین‌تر از مسألۀ قطع به طهارت است، این بود که دلیل قاعدۀ طهارت، حاکم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توسعه‌ای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طهارتی که شرط نماز است، اعم از طهارت واقعیه و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قاعدۀ طهارت با این‌که مقامش نسبت به قطع اصلا قابل مقایسه نیست، معذلک لسان دلیل قاعدۀ طهارت به عنوان این‌که توسعه‌ای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حکومت بر آن دلیل دارد، به مقتضای حکومت، حکم به اجزا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قطع، چه چیزی داریم؟ آیا در باب قطع، دلیلی هست که حاکمیت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طهارت واقعیه معتبر است؟ قطع هم به عنوان صغرای همین کبرا پیش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طاهر واقعا و الطهارة الواقعیة شرط فانت واجد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معلوم شد این قطع خلاف واقع بوده و صغرا برای آن کبرا تحقّق نداشته است و این یک جهل مرکّبی بوده که به صورت حکایت از واقع متجلّی شده، اینجا ما به استناد چه چیزی حکم به اجزا کنیم؟ قاطع بوده است به این‌که لباس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فیه ثمّ انکشف کونه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ملاکی حکم به اجزاء کنیم؟ ما دو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مبیّن دلیل دیگری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هست و کبرایی را روشن کرده، قطع هم صغرا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طاهر و الطهارة شرط فانت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بوده است، خلاف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استناد چه چیزی 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الصلاة الفاقدة للشرط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ابتداء به ذهن انسان بعید می‌آید که قاعدۀ طهارت با آن مقام پایینی که نسبت به امارات و قطع دارد، معذلک اگر کسی به استناد قاعدۀ طهارت در لباسش نماز بخواند، این صلاة صحیح است،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لم یکن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استناد قطع به طهارت در این لباس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الخلاف لا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ملاک اجزا در قاعدۀ طهارت وجود دارد، اما در مسألۀ قطع که در رأس امارات واقع شده است و همین‌طور امارات ظنّیّه که اینها با حفظ واقعیت واقع مطرح هستند، نه در مقابل واقع و به عنوان تصرّف در واقع، بلکه به عنوان همان بیان صغرا برای کبرای واقع، که اگر فرع را بخواهیم در یک قالب اصطلاحی و علمی ذکر کنیم همین است، که امارات و فی رأسها القطع، تصرّف در واقع نمی‌کند، تصرّف در کبرا نمی‌کند، بلکه فقط مبیّن صغرا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طهارت واقعیه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بیّنه و خبر ثقه در موارد خودش همین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برای واقع و کبرا مشخّص می‌کند، اما واقعیت کبرا در امارات به جای خودش محفوظ است، بدون این‌که هیچ‌گونه تصرّفی در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عملیه با لسان ادلۀ‌شان تصرّف در کبرا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شرطیت دارد، اعم از طهارت ظاهریه و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به لحاظ تصرّف در کبرا و توسعۀ در مفاد دلیل کبرا اقتضای اجزاء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 به لحاظ این‌که هیچ‌گونه تصرّفی در کبرا ندارند، بلکه با حفظ واقعیت کبرا فقط در مقام بیان صغرایی برای این کبرا هستند، نقششان تا زمانی است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کشف خلاف شد، می‌فهمیم که این صغرایی برای این کبرا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فهمیدیم این بیّنه دروغ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صغرا غیر واقع بوده</w:t>
      </w:r>
      <w:bookmarkStart w:id="990" w:name="pg13675_174544"/>
    </w:p>
    <w:p>
      <w:pPr>
        <w:pStyle w:val="BookText"/>
        <w:rPr/>
      </w:pPr>
      <w:bookmarkEnd w:id="990"/>
      <w:r>
        <w:rPr>
          <w:rFonts w:ascii="IRNazanin" w:hAnsi="IRNazanin" w:eastAsia="IRNazanin"/>
          <w:color w:val="111111"/>
          <w:sz w:val="28"/>
          <w:sz w:val="28"/>
          <w:szCs w:val="28"/>
          <w:rtl w:val="true"/>
          <w:lang w:bidi="fa-IR"/>
        </w:rPr>
        <w:t>است و غیر صحیح بوده است</w:t>
      </w:r>
      <w:r>
        <w:rPr>
          <w:rFonts w:eastAsia="IRNazanin" w:cs="IRNazanin"/>
          <w:color w:val="111111"/>
          <w:sz w:val="28"/>
          <w:szCs w:val="28"/>
          <w:rtl w:val="true"/>
          <w:lang w:bidi="fa-IR"/>
        </w:rPr>
        <w:t>.</w:t>
      </w:r>
    </w:p>
    <w:p>
      <w:pPr>
        <w:pStyle w:val="Heading4"/>
        <w:numPr>
          <w:ilvl w:val="3"/>
          <w:numId w:val="1"/>
        </w:numPr>
        <w:rPr/>
      </w:pPr>
      <w:bookmarkStart w:id="991" w:name="__RefHeading___Toc597887_1468164448"/>
      <w:bookmarkStart w:id="992" w:name="_Toc378"/>
      <w:bookmarkEnd w:id="991"/>
      <w:r>
        <w:rPr>
          <w:rtl w:val="true"/>
        </w:rPr>
        <w:t>فرق بین امارات و اصول در باب اجزاء</w:t>
      </w:r>
      <w:bookmarkEnd w:id="992"/>
    </w:p>
    <w:p>
      <w:pPr>
        <w:pStyle w:val="BookText"/>
        <w:rPr/>
      </w:pPr>
      <w:r>
        <w:rPr>
          <w:rFonts w:ascii="IRNazanin" w:hAnsi="IRNazanin" w:eastAsia="IRNazanin"/>
          <w:color w:val="111111"/>
          <w:sz w:val="28"/>
          <w:sz w:val="28"/>
          <w:szCs w:val="28"/>
          <w:rtl w:val="true"/>
          <w:lang w:bidi="fa-IR"/>
        </w:rPr>
        <w:t>پس مهمترین فرق بین امارات و اصول در رابطۀ با این‌که مقام امارات بالاتر از اصول است و با وجود امارات، نوبت به اصول نمی‌رسد، معذلک در مسألۀ اجزاء، مطلب 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اجزاء مطرح نیست، اما در اصول عملیۀ شرعیه به همان کیفیتی که ملاحظه فرمودید و ذیلا هم در باب قاعدۀ فراغ و تجاوز ان شاء الله بیان می‌کنیم، اقتضای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فرق همین است که ادله اصول شرعیه تصرّف در کبریات واقعیه می‌کند و دلالت بر توسعۀ در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 که روی مبنای طریقیّت و کاشفیّت و ارائۀ واقع حجّیت پیدا کردند، متحفّظ بر واقعیت کبرا هستند و فقط در مقام بیان صغرا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صغرایشان هم تا زمانی ارزش دارد که کشف خلاف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کشف خلاف شد، معلوم می‌شود که این صغرای این کبرا نبوده است و در نتیجه، عبادتی که انجام شده، فاقد جزء یا شرط بوده است، واجد مانع بوده است و نتوانسته است که یک عبادت صحیحه‌ای باشد و در نتیجه، عبادت اگر صحیح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الاعادة و القضا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مثالهایی که در باب صلاة ذکر می‌کنیم، فقط صرفا به عنوان مثال است و الاّ در باب صلاة بالخصوص، یک حدیثی داریم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ضابطه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نماز باید اعاده شود و مواردی که لازم نیست نماز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که یکی از مواردش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ده سال هم نماز بدون سوره خواند به استناد این‌که خیال می‌کرد سوره جزئیت ندارد، اگر بعد کشف خلاف شد،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وجوب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مثالها را روی صلاة، صرفا به عنوان مثال ذکر کردیم و الاّ در باب خصوص صلاة، محور و ضابطه در رابطۀ با اعاده و عدم اعاده،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قاعده بحث می‌کردیم و مثالها را علی القاعده ذکر می‌کردیم با قطع‌نظر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بود که قاعدۀ فراغ و تجاوز، اماریت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قاعده را هم به عنوان یک اصل عملی شرعی پذیرفتیم،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شک بعد از تجاوز به عنوان یک اصل، به عنوان یک حکمی روی شک، حکم می‌کند به این‌که اعتنا به این شک نکن، بنا بگذار بر این‌که رکوع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فرض آنجایی می‌شود که کسی در حال سجود شک می‌کند که آیا رکوع را در محل خودش انجام داده است یا نه؟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تو بنا بگذار بر این‌که رکوع را انجام دادی و این عمل و رکعت تو واجد رکوع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یک</w:t>
      </w:r>
      <w:bookmarkStart w:id="993" w:name="pg13675_174545"/>
    </w:p>
    <w:p>
      <w:pPr>
        <w:pStyle w:val="BookText"/>
        <w:rPr/>
      </w:pPr>
      <w:bookmarkEnd w:id="993"/>
      <w:r>
        <w:rPr>
          <w:rFonts w:ascii="IRNazanin" w:hAnsi="IRNazanin" w:eastAsia="IRNazanin"/>
          <w:color w:val="111111"/>
          <w:sz w:val="28"/>
          <w:sz w:val="28"/>
          <w:szCs w:val="28"/>
          <w:rtl w:val="true"/>
          <w:lang w:bidi="fa-IR"/>
        </w:rPr>
        <w:t>اماره‌ای بر تحقّق رکوع وجود دارد، بلکه صرف یک بنای عملی تعبّدی بر تحقّق رکوع و ایجاد رکوع در محل خودش است که قبل از سجود است</w:t>
      </w:r>
      <w:r>
        <w:rPr>
          <w:rFonts w:eastAsia="IRNazanin" w:cs="IRNazanin"/>
          <w:color w:val="111111"/>
          <w:sz w:val="28"/>
          <w:szCs w:val="28"/>
          <w:rtl w:val="true"/>
          <w:lang w:bidi="fa-IR"/>
        </w:rPr>
        <w:t>.</w:t>
      </w:r>
    </w:p>
    <w:p>
      <w:pPr>
        <w:pStyle w:val="Heading4"/>
        <w:numPr>
          <w:ilvl w:val="3"/>
          <w:numId w:val="1"/>
        </w:numPr>
        <w:rPr/>
      </w:pPr>
      <w:bookmarkStart w:id="994" w:name="__RefHeading___Toc597889_1468164448"/>
      <w:bookmarkStart w:id="995" w:name="_Toc379"/>
      <w:bookmarkEnd w:id="994"/>
      <w:r>
        <w:rPr>
          <w:rtl w:val="true"/>
        </w:rPr>
        <w:t>حکومت در باب قاعده فراغ و تجاوز</w:t>
      </w:r>
      <w:bookmarkEnd w:id="995"/>
    </w:p>
    <w:p>
      <w:pPr>
        <w:pStyle w:val="BookText"/>
        <w:rPr/>
      </w:pPr>
      <w:r>
        <w:rPr>
          <w:rFonts w:ascii="IRNazanin" w:hAnsi="IRNazanin" w:eastAsia="IRNazanin"/>
          <w:color w:val="111111"/>
          <w:sz w:val="28"/>
          <w:sz w:val="28"/>
          <w:szCs w:val="28"/>
          <w:rtl w:val="true"/>
          <w:lang w:bidi="fa-IR"/>
        </w:rPr>
        <w:t>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فراغ و تجاوز مثل قاعدۀ طهارت، مثل قاعده حلّیّت، مثل برائت شرعیه، مثل استصحاب به عنوان یک اصل عملی شرعی مطرح است، باز اینجا همان مسألۀ حکومتی را که در رابطۀ با آنها ذکر می‌کردیم،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مسألۀ حکومت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اینجا وارد شده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چیست؟ آیا می‌خواهد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به عنوان یک عالم به غیب، به ما اخبار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رکوع را انجام دادی، من چون عالم به غیب هستم، می‌دانم که تو رکوع را در ظرف خودش انجام دادی؟ نه لسان دلیل، یک‌چنین معنایی را دلالت دارد و نه واقعیت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مواردی که شک در رکوع بعد از تجاوز محل تحقّق پیدا می‌کند، واقعا رکوع تحقّق پیدا کرده است؟ واقعا رکوع انجام شده است؟ وقتی امام به این سائل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که شاید رکوع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عنوان یک عالم به غیب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مسأله این است؟ 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معنا کنیم؟ آیا کسی توهّم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را داشته باشد؟ یا این‌که امام همان‌طوری که در قاعدۀ طهارت یک چیزی را به نام طهارت ظاهریه جعل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معنایی که مشهور استفاده کردند،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ظاهر، رکوع از تو تحقّق پیدا کرده است، به حسب ظاهر این مشکوک در جای خودش محقّق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رکوع به حسب ظاهر در جای خودش واقع شده است، اینجا کأنّ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جزئیت برای نماز دارد، آیا رکوع واقعی جزئیت برای نماز دارد؟ اگر رکوع واقعی جزئیت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ظاهرا رکوع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ظاهری به چه درد نماز می‌خورد؟ به چه درد جزء نماز می‌خورد آن هم جزء رکنی نماز؟ جزئی که به عنوان یکی از ارکان نماز معتبر است؟ پس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للصلاة هو الرکوع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الرکوع و انت فی السجود، فاحکم بانّک رکعت ظاهرا، ما الذی یترتّب علی هذا الحکم من الفایده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من به این‌که ظاهرا رکوع کردم، چه فایده‌ای بر آن بار می‌شود؟ آن</w:t>
      </w:r>
      <w:bookmarkStart w:id="996" w:name="pg13675_174546"/>
    </w:p>
    <w:p>
      <w:pPr>
        <w:pStyle w:val="BookText"/>
        <w:rPr/>
      </w:pPr>
      <w:bookmarkEnd w:id="996"/>
      <w:r>
        <w:rPr>
          <w:rFonts w:ascii="IRNazanin" w:hAnsi="IRNazanin" w:eastAsia="IRNazanin"/>
          <w:color w:val="111111"/>
          <w:sz w:val="28"/>
          <w:sz w:val="28"/>
          <w:szCs w:val="28"/>
          <w:rtl w:val="true"/>
          <w:lang w:bidi="fa-IR"/>
        </w:rPr>
        <w:t>که جزء نماز است رکوع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از لغویت خارج کنیم و یک اثری مترتّب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چاره‌ای به جز این نیست که به کمک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جزئیّت رکوع برای نماز تصرّف کنیم و با این‌که ظاهر آن دلیل فی نفسه جزئیّت رکوع واقعی است برای نماز ولی به کمک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برای نماز جزئیت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الذی هو اعمّ من الرکوع الواقعی و الرکوع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یکی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رکوع واقعی تحقّق پیدا کند، یا رکوع ظاهری 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یک‌چنین تصرّفی به نحو توسعه در دلیل جزئیّت رکوع برای صلاة داشته باشد و دایرۀ جزئیّت را نسبت به واقع و ظاهر توسعه دهد، اگر بعد از نماز معلوم شد که شما در آنجایی که شک در رکوع کردید، به حسب واقع نماز شما فاقد رکوع بوده است، اینجا روی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چیزی که جزئیت داشت، خصوص رکوع واقعی نبود، بلکه اعم از رکوع واقعی و رکوعی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و تحقّق آن رکوع می‌کند، یعنی رکوع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بیانی که در رابطۀ با حکومت قاعدۀ طهارت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طهارت واقعیه داشت، اما دلیل قاعدۀ طهارت توسعه‌ای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با توجه به این توسعه، مجبور بودیم که مسألۀ صحّت و اجزاء را مطرح کنیم ولو بعد کشف الخلاف، اینجا هم بعینه در صورتی که قاعدۀ فراغ و تجاوز اماره نباشد، بلکه یک اصل عملی و تعبّدی شرعی باشد، همان ملاک در اینجا تحقّق دارد و لازمه‌اش این است که در اینجا حکم به صحت کنیم ولو بعد کشف الخلاف</w:t>
      </w:r>
      <w:r>
        <w:rPr>
          <w:rFonts w:eastAsia="IRNazanin" w:cs="IRNazanin"/>
          <w:color w:val="111111"/>
          <w:sz w:val="28"/>
          <w:szCs w:val="28"/>
          <w:rtl w:val="true"/>
          <w:lang w:bidi="fa-IR"/>
        </w:rPr>
        <w:t>.</w:t>
      </w:r>
    </w:p>
    <w:p>
      <w:pPr>
        <w:pStyle w:val="Heading4"/>
        <w:numPr>
          <w:ilvl w:val="3"/>
          <w:numId w:val="1"/>
        </w:numPr>
        <w:rPr/>
      </w:pPr>
      <w:bookmarkStart w:id="997" w:name="__RefHeading___Toc597891_1468164448"/>
      <w:bookmarkStart w:id="998" w:name="_Toc380"/>
      <w:bookmarkEnd w:id="997"/>
      <w:r>
        <w:rPr>
          <w:rtl w:val="true"/>
        </w:rPr>
        <w:t>فرق تخییر شرعی با اصالة التخیر شرعی</w:t>
      </w:r>
      <w:bookmarkEnd w:id="998"/>
    </w:p>
    <w:p>
      <w:pPr>
        <w:pStyle w:val="BookText"/>
        <w:rPr/>
      </w:pPr>
      <w:r>
        <w:rPr>
          <w:rFonts w:ascii="IRNazanin" w:hAnsi="IRNazanin" w:eastAsia="IRNazanin"/>
          <w:color w:val="111111"/>
          <w:sz w:val="28"/>
          <w:sz w:val="28"/>
          <w:szCs w:val="28"/>
          <w:rtl w:val="true"/>
          <w:lang w:bidi="fa-IR"/>
        </w:rPr>
        <w:t>چند مطلب کوچک برای تتمیم بحث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راجع به اصالة التخییر صحبت می‌کردیم، گفتیم که اصالة التخییر تنها یک حکم عقلی است و مثل قاعدۀ قبح عقاب بلابیان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قاعده قبح عقاب بلابیان فقط مسألۀ عقوبت را نفی می‌کند، اما هیچ‌گونه دلالتی بر اجزاء ندارد، این اصالة التخییر عقلی در دوران بین محذورین هم بیشتر از این اقتضا ندارد و مثال زدیم که یک عملی قابل تکرار نباشد و یک شیئی مردّد بین جزئیت و مانعیت باشد، اینجا انسان به مقتضای حکم عقل، مخیّر است که جانب جزئیّت یا جانب مانعیت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را انتخاب کرد و بعد از مدتی کشف خلاف شد، دیگر اصالة التخییر عقلی نمی‌تواند مسألۀ اجزاء را</w:t>
      </w:r>
      <w:bookmarkStart w:id="999" w:name="pg13675_174547"/>
    </w:p>
    <w:p>
      <w:pPr>
        <w:pStyle w:val="BookText"/>
        <w:rPr/>
      </w:pPr>
      <w:bookmarkEnd w:id="999"/>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مسألۀ اجزاء و عدم اجزاء، از حیطه درک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بگوید که چیزی را که شما مدتها با آن معاملۀ جزئیت کردید و حالا معلوم شد که مانعیت دارد، عمل گذشته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عقل می‌تواند حکم به صحّت کند؟ دلیل شرعی هم که در اینجا وجود نداشته که آن دلیل شرعی را حاکم بدانیم و به استناد حکومتش، مسألۀ اجزاء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حرفی بود که ما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ذهنشان آمده بود که ما تخییر شرعی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تخییر شرعی داریم، اما اصالة التخیر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شرعی تخییری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جایی شارع به عنوان یک اصل عملی، مسألۀ تخییر را مطرح کرده باشد، همان‌طوری که قاعدۀ طهارت را در مورد شک در طهارت به عنوان یک اصل عملی مطرح کرده است، یک جایی هم داشته باشیم که شارع به عنوان یک اصل عملی تخییر را مطرح کرده باشد،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تخییر داریم کسی که در ماه رمضان افطار کند، باید یکی از خصال ثلاث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ربطی به اصالة التخییر دارد؟ این یک حکم شرعی واقعی تخییری است بدون این‌که به عنوان اصالة التخییر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یک مقدار دقیق‌تر آن تخییری است که در مسألۀ خبرین متعارضین، بعد از نبودن مرجّحات خود شارع مطرح کرده است که اگر مرجّحات در خبرین متعارضین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دو خبر را اخذ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این چه ربطی به اصالة التخییر دارد؟ این تخییر بین الاخذ باحد الامارتین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اماره که بین آنها تعارض تحقّق دارد و هیچ‌یک از مرجّحات هم وجود ندارد، شارع نه به عنوان یک اصل فی مورد الشکّ بلکه به عنوان یک حکم واقعی در دوران بین خبرین متعارضین، حکم به تخییر کرده است و این‌که احد الخبرین را شما اخذ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اصالة التخییر به عنوان یک اصل شرعی و اصل عملی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التخییر عملی شرعی هم در مقابل اصالة التخییر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هیچ‌گونه ارتباطی به مسألۀ اصل عملی نمی‌تواند داشته باشد</w:t>
      </w:r>
      <w:r>
        <w:rPr>
          <w:rFonts w:eastAsia="IRNazanin" w:cs="IRNazanin"/>
          <w:color w:val="111111"/>
          <w:sz w:val="28"/>
          <w:szCs w:val="28"/>
          <w:rtl w:val="true"/>
          <w:lang w:bidi="fa-IR"/>
        </w:rPr>
        <w:t>.</w:t>
      </w:r>
    </w:p>
    <w:p>
      <w:pPr>
        <w:pStyle w:val="Heading4"/>
        <w:numPr>
          <w:ilvl w:val="3"/>
          <w:numId w:val="1"/>
        </w:numPr>
        <w:rPr/>
      </w:pPr>
      <w:bookmarkStart w:id="1000" w:name="__RefHeading___Toc597893_1468164448"/>
      <w:bookmarkStart w:id="1001" w:name="_Toc381"/>
      <w:bookmarkEnd w:id="1000"/>
      <w:r>
        <w:rPr>
          <w:rtl w:val="true"/>
        </w:rPr>
        <w:t>قاعده شکّ بعد الوقت و محل جریان آن</w:t>
      </w:r>
      <w:bookmarkEnd w:id="1001"/>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دیگر هم که باقی مانده است، یکی قاعده شکّ بعد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الوقت شک کرد که آیا نمازش را در وقت خوانده است یا نه؟ اینجا شارع یک قاعده و اصلی دارد، چون در مورد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انّک صلّیت فی الوقت أم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 بنا بگذار بر این‌که نماز در وقت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استناد قاعدۀ شک بعد الوقت، یک ساعت از شب گذشته شک کرد که آیا نماز ظهر و عصرش را در وقت خوانده است، یا نه؟ قاعده شک بعد الوقت،</w:t>
      </w:r>
      <w:bookmarkStart w:id="1002" w:name="pg13675_174548"/>
    </w:p>
    <w:p>
      <w:pPr>
        <w:pStyle w:val="BookText"/>
        <w:rPr/>
      </w:pPr>
      <w:bookmarkEnd w:id="100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بگذار بر این‌که نماز خوانده شده است و بنا را گذاشت و مسألۀ گذشت و بعد از مدتی فهمید که این روزی که شک کرده بوده که نمازش را خوانده است، فهمید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قاعدۀ شک بعد الوقت، اقتضای اجزاء می‌کند یا اقتضای اجزاء نمی‌کند؟</w:t>
      </w:r>
    </w:p>
    <w:p>
      <w:pPr>
        <w:pStyle w:val="Heading4"/>
        <w:numPr>
          <w:ilvl w:val="3"/>
          <w:numId w:val="1"/>
        </w:numPr>
        <w:rPr/>
      </w:pPr>
      <w:bookmarkStart w:id="1003" w:name="__RefHeading___Toc597895_1468164448"/>
      <w:bookmarkStart w:id="1004" w:name="_Toc382"/>
      <w:bookmarkEnd w:id="1003"/>
      <w:r>
        <w:rPr>
          <w:rtl w:val="true"/>
        </w:rPr>
        <w:t>خلاصه و نتیجۀ مباحث</w:t>
      </w:r>
      <w:bookmarkEnd w:id="1004"/>
    </w:p>
    <w:p>
      <w:pPr>
        <w:pStyle w:val="BookText"/>
        <w:rPr/>
      </w:pPr>
      <w:r>
        <w:rPr>
          <w:rFonts w:ascii="IRNazanin" w:hAnsi="IRNazanin" w:eastAsia="IRNazanin"/>
          <w:color w:val="111111"/>
          <w:sz w:val="28"/>
          <w:sz w:val="28"/>
          <w:szCs w:val="28"/>
          <w:rtl w:val="true"/>
          <w:lang w:bidi="fa-IR"/>
        </w:rPr>
        <w:t>از حرفهای گذشته معلوم شد که مسألۀ اجزاء، اصولا در جایی مطرح است که یک عملی در خارج انجام شده باشد اما آنجایی که بعدا معلوم می‌شود که اصلا عملی تحقّق پیدا نکرده است و نمازی در وقت خودش انجام نشده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مجزی از واقع است؟ چیزی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در خارج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شک بعد الوقت، شبیه آن چیزی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طهارت می‌فرمودند و ما آنجا قبول نمی‌کردیم، اما اینجا می‌پذیریم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شک بعد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تسهیلیة 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یک قاعده‌ای است که به منظور تسهیل بر امت و به عنوان معذوریت امّت آمده است، اما این‌که بیش از مسألۀ معذوریت بخواهد دلالت کند بر این‌که اصلا نماز واقع شده است،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قاعده فراغ و تجاوز می‌گفتیم، قاعدۀ شک بعد الوقت یک‌چنین لسانی ندارد،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از تو واقع شده است، فقط این قاعدۀ شک بعد الوقت به عنوان یک قاعدۀ تسهیلیۀ عذریه مطرح است، لذا روی حساب، اگر بعد از مدتی کشف شد که این نماز در روز معیّن، در وقت خودش واقع نشده است، به استناد قاعدۀ شک بعد الوقت،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شما لازم نیست که قضای این نماز را انجام بدهی</w:t>
      </w:r>
      <w:r>
        <w:rPr>
          <w:rFonts w:eastAsia="IRNazanin" w:cs="IRNazanin"/>
          <w:color w:val="111111"/>
          <w:sz w:val="28"/>
          <w:szCs w:val="28"/>
          <w:rtl w:val="true"/>
          <w:lang w:bidi="fa-IR"/>
        </w:rPr>
        <w:t>.</w:t>
      </w:r>
    </w:p>
    <w:p>
      <w:pPr>
        <w:pStyle w:val="Heading4"/>
        <w:numPr>
          <w:ilvl w:val="3"/>
          <w:numId w:val="1"/>
        </w:numPr>
        <w:rPr/>
      </w:pPr>
      <w:bookmarkStart w:id="1005" w:name="__RefHeading___Toc597897_1468164448"/>
      <w:bookmarkStart w:id="1006" w:name="_Toc383"/>
      <w:bookmarkEnd w:id="1005"/>
      <w:r>
        <w:rPr>
          <w:rtl w:val="true"/>
        </w:rPr>
        <w:t>ارتباط مسألۀ اجزاء با اصالة الصحّة</w:t>
      </w:r>
      <w:bookmarkEnd w:id="100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مسألۀ اصالة الصحّة که آن هم مختصری بحث دارد، ولو این‌که خیلی جاها اصلا تعرّض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کنید ببینید کجا به این مطلب تعرّض شده است؟ به‌هرحال اشاره به این معنا لازم است که در باب اصالة الصحّة هم باید یک مقداری از نظر اجزاء و عدم اجزاء، در بعضی از مواردش با مسألۀ اجزاء تماس پیدا می‌کند که ما در باب فقه چندی قبل به همین مسألۀ برخورد کردیم که اگر نائبی به نیابت کسی حجّ رفت و بعد برگشت، اگر شما شک داری در این‌که عمل را انجام داده است یا نداده است؟ اینجا استصحاب عدم اتیان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نائب پولها را خورده است و عمل را هم انجام نداده است، مگر این‌که وثوق و اطمینان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دارید به این‌که نائب</w:t>
      </w:r>
    </w:p>
    <w:p>
      <w:pPr>
        <w:pStyle w:val="BookText"/>
        <w:rPr/>
      </w:pPr>
      <w:r>
        <w:rPr>
          <w:rFonts w:ascii="IRNazanin" w:hAnsi="IRNazanin" w:eastAsia="IRNazanin"/>
          <w:color w:val="111111"/>
          <w:sz w:val="28"/>
          <w:sz w:val="28"/>
          <w:szCs w:val="28"/>
          <w:rtl w:val="true"/>
          <w:lang w:bidi="fa-IR"/>
        </w:rPr>
        <w:t>عمل را انجام داده است، لکن شک دارید در این‌که صحیحا انجام داده است یا فاسدا؟ اینجا اصالة الصحة به کمک شما می‌آید و حکم می‌کند به این‌که بنا بگذار بر این‌که نائب عمل را صحیحا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استناد اصالة الصحّة این بنا را گذاشتید، بعد از مدتها معلوم شد که متأسفانه این نائب عمل را فاسدا انجام داده است، آیا در اینجا اجزاء تحقّق دارد یا اجزاء تحقّق ندارد؟ این آخرین بحث در باب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مسألۀ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قطع، مسألۀ اجزاء روی چه ملاکی پیاده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امارات و اصول در باب اجزاء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 فراغ و تجاوز دو اصل شرعی‌اند؟ نحوۀ دلالت آنها بر اجزاء را توضیح دهید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قاعدۀ شک بعد از وقت نمی‌تواند بر اجزاء دلالت داشته باشند؟</w:t>
      </w:r>
      <w:bookmarkStart w:id="1007" w:name="pg13675_174550"/>
    </w:p>
    <w:p>
      <w:pPr>
        <w:pStyle w:val="Heading3"/>
        <w:numPr>
          <w:ilvl w:val="2"/>
          <w:numId w:val="1"/>
        </w:numPr>
        <w:rPr/>
      </w:pPr>
      <w:bookmarkStart w:id="1008" w:name="__RefHeading___Toc597899_1468164448"/>
      <w:bookmarkStart w:id="1009" w:name="_Toc384"/>
      <w:bookmarkEnd w:id="1007"/>
      <w:bookmarkEnd w:id="1008"/>
      <w:r>
        <w:rPr>
          <w:rtl w:val="true"/>
        </w:rPr>
        <w:t>درس سیصد و بیستم</w:t>
      </w:r>
      <w:bookmarkEnd w:id="1009"/>
    </w:p>
    <w:p>
      <w:pPr>
        <w:pStyle w:val="Heading4"/>
        <w:numPr>
          <w:ilvl w:val="3"/>
          <w:numId w:val="1"/>
        </w:numPr>
        <w:rPr/>
      </w:pPr>
      <w:bookmarkStart w:id="1010" w:name="__RefHeading___Toc597901_1468164448"/>
      <w:bookmarkStart w:id="1011" w:name="_Toc385"/>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12" w:name="__RefHeading___Toc597903_1468164448"/>
      <w:bookmarkStart w:id="1013" w:name="_Toc386"/>
      <w:bookmarkEnd w:id="1012"/>
      <w:r>
        <w:rPr>
          <w:rtl w:val="true"/>
        </w:rPr>
        <w:t>ارتباط اصالة الصحة با مسألۀ اجزاء</w:t>
      </w:r>
      <w:bookmarkEnd w:id="1013"/>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اصول عملیه، آخرین اصلی که باید روی آن بحث شود ولو این‌که در کلمات کسی را نیافتم که در این مورد بحث کرده باشد، مسألۀ اصالة الصّحة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اصالة الصّحة ارتباطی به مسألۀ اجزاء ندارد و خارج از محل بحث ماست و آن جایی است که اصالة الصّحة در معاملات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بیعی قبلا از مکلّف یا از دیگران واقع شده و شک در صحت و فساد آن بیع است، اصالة الصّحة در اینجا جریان پیدا می‌کند، اما ارتباطی به مسألۀ اجزای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نکاحی واقع شده، در صحت و فساد این نکاح شک می‌شود، اصالة الصّحة، صحت این نکاح را اقتضاء می‌کند، این هم به بحث اجزاء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اصالة الصّحة تطبیق بر قاعدۀ فراغ پیدا می‌کند، عباداتی از انسان تحقّق پیدا کرده، نمازهایی در گذشته انجام شده، انسان شک می‌کند در این‌که این عبادات گذشته صحیح واقع شده یا باطل؟ اصالة الصّحة اقتضای صحت می‌کند، لکن در اینجا اصالة الصّحة منطبق بر قاعدۀ فراغ است و بحث در قاعدۀ فراغ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w:t>
      </w:r>
    </w:p>
    <w:p>
      <w:pPr>
        <w:pStyle w:val="BookText"/>
        <w:rPr/>
      </w:pPr>
      <w:r>
        <w:rPr>
          <w:rFonts w:ascii="IRNazanin" w:hAnsi="IRNazanin" w:eastAsia="IRNazanin"/>
          <w:color w:val="111111"/>
          <w:sz w:val="28"/>
          <w:sz w:val="28"/>
          <w:szCs w:val="28"/>
          <w:rtl w:val="true"/>
          <w:lang w:bidi="fa-IR"/>
        </w:rPr>
        <w:t>نیست که در اینجا ما دو عنوان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قاعدۀ فراغ و یکی اصالة الصّحة و مثلا هر کدام هم یک اقتضایی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آن‌جایی‌که اصالة الصّحة به ما ارتباط پیدا می‌کند یعنی به بحث اجزاء مربوط می‌شود و مجرای قاعدۀ فراغ قرار نمی‌گیرد، جایی است که در عبادات چه حج و چه غیر حج، کسی استنابه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روزه‌ای به عهدۀ یک میّتی است، حجی به عهده اوست، اینجا وارث برای برائت ذمۀ میّت استنابت می‌کند، نایبی می‌گیرد که این نماز و روزه را انجام دهد و این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وارث یک وقت شک می‌کند در اینکه نایب آیا عمل منوب فیه را اصولا در خارج انجام داده یا نداده، اینجا لازم است که در این رابطه وثوق داشته باشد به اینکه نایب عمل منوب فیه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فقه‌مان وقتی‌که شرایط نیابت را ذکر می‌کردیم، یکی از شرایط آن، مسألۀ وثوق و اطمینان بود که این شرط به نیابت ارتباط ندارد، بلکه به استنابه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نایب بگیرد و دیگری را نایب قرار دهد، باید وثوق و اطمینان داشته باشد به اینکه این نایب عمل منوب فیه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مسأله‌ای نباشد، استصحاب عدم اتیان و استصحاب عدم تحقّق فعل منوب عنه من النائب اقتضاء می‌کند که نایب، عمل منوب فیه را انجام نداده و در مقابل این استصحاب، یک شیء معتبری که تقدّم بر این استصحاب داشته باشد و یا در عرض این استصحاب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آنجایی‌که اصل الاداء و اصل الاتیان مورد وثوق استنابه‌کننده است، وثوق دارد به اینکه نایب عمل را انجام می‌دهد، اما نمی‌داند که صحیحا انجام می‌دهد یا فاسدا انجام می‌دهد، آنجا گفته شده که برای احراز صحت می‌توان به اصالة الصّحة تمسّک کرد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صحت، غیر از مسألۀ اصل 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اتیان باید مورد وثوق باشد، اما صحت را مخصوصا اگر تردید بعد تحقّق العمل باشد، هیچ مانعی ندارد که به اصالة الصّحة تمسّک کند به اینکه این عملی را که از نایب قبلا تحقّق پیدا کرده، آیا صحیحا واقع شده یا نه؟ اینجا به بحث اجزاء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استیجار کرده‌اند بر اینکه نماز میّت را انجام دهد، یعنی نمازهای فائتۀ من المیّت را، روزه‌های فوت شدۀ از میّت را انجام دهد، حجّی که بر میت استقرار پیدا کرده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یقین هم کرده‌اند به اینکه انجام داد، لکن شک دارند در این‌که صحیحا انجام داد یا فاسدا انجام داد؟ اینجا اصالة الصّحة جریان پیدا می‌کند و حکم می‌کند به اینکه صحیحا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استناد اصالة الصّحة، بنا گذاشت بر اینکه نایب صحیحا این حج را انجام داده، این نماز و روزه را انجام داده، بعد کشف خلاف شد، معلوم شد که بعضی از اجزاء را رعایت نکرده، بعضی از شرایط را رعایت نکرده، بعضی از موانع را رعایت نکرده، آیا اصالة الصّحة اقتضای اجزاء می‌کند مثل</w:t>
      </w:r>
      <w:bookmarkStart w:id="1014" w:name="pg13675_174552"/>
    </w:p>
    <w:p>
      <w:pPr>
        <w:pStyle w:val="BookText"/>
        <w:rPr/>
      </w:pPr>
      <w:bookmarkEnd w:id="1014"/>
      <w:r>
        <w:rPr>
          <w:rFonts w:ascii="IRNazanin" w:hAnsi="IRNazanin" w:eastAsia="IRNazanin"/>
          <w:color w:val="111111"/>
          <w:sz w:val="28"/>
          <w:sz w:val="28"/>
          <w:szCs w:val="28"/>
          <w:rtl w:val="true"/>
          <w:lang w:bidi="fa-IR"/>
        </w:rPr>
        <w:t>قاعدۀ طهارت، استصحاب طهارت و امثال ذلک یا اینکه اقتضای اجزاء نمی‌کند؟ اینجا بحث اجزاء کاملا پیاده می‌شود</w:t>
      </w:r>
      <w:r>
        <w:rPr>
          <w:rFonts w:eastAsia="IRNazanin" w:cs="IRNazanin"/>
          <w:color w:val="111111"/>
          <w:sz w:val="28"/>
          <w:szCs w:val="28"/>
          <w:rtl w:val="true"/>
          <w:lang w:bidi="fa-IR"/>
        </w:rPr>
        <w:t>.</w:t>
      </w:r>
    </w:p>
    <w:p>
      <w:pPr>
        <w:pStyle w:val="Heading4"/>
        <w:numPr>
          <w:ilvl w:val="3"/>
          <w:numId w:val="1"/>
        </w:numPr>
        <w:rPr/>
      </w:pPr>
      <w:bookmarkStart w:id="1015" w:name="__RefHeading___Toc597905_1468164448"/>
      <w:bookmarkStart w:id="1016" w:name="_Toc387"/>
      <w:bookmarkEnd w:id="1015"/>
      <w:r>
        <w:rPr>
          <w:rtl w:val="true"/>
        </w:rPr>
        <w:t>مبنای حجیّت اصالة الصحة</w:t>
      </w:r>
      <w:bookmarkEnd w:id="1016"/>
    </w:p>
    <w:p>
      <w:pPr>
        <w:pStyle w:val="BookText"/>
        <w:rPr/>
      </w:pPr>
      <w:r>
        <w:rPr>
          <w:rFonts w:ascii="IRNazanin" w:hAnsi="IRNazanin" w:eastAsia="IRNazanin"/>
          <w:color w:val="111111"/>
          <w:sz w:val="28"/>
          <w:sz w:val="28"/>
          <w:szCs w:val="28"/>
          <w:rtl w:val="true"/>
          <w:lang w:bidi="fa-IR"/>
        </w:rPr>
        <w:t>چیزی که اینجا به نظر می‌رسد این است که ببینیم مدرک اصالة الصّحة چیست؟ اگر اصالة الصّحة ظهور حال مسلمان باشد و این ظهور اماریت داشته باشد بر اینکه عمل انجام شده، صحیحا واقع شده است، در حقیقت اصالة الصّحة یکی از امارات شناخته شود و منشأ اصالة الصّحة، ظهور حال مسلمان باشد که ظهور حال مسلمان مثل همین ظهور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ظهور لفظ، جنبۀ اماریت دارد، ظهور حال مسلمان هم جنبۀ اماریت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اصالة الصّحة ما این‌گونه برخورد کنیم، باید همان حکم امارات را در مورد او جاری کنیم، یعنی همان‌طوری که در امارات قائل به عدم اجزاء می‌شدیم، در اصالة الصّحة هم باید قائل به عدم اجزاء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مدتی معلوم شد که عمل آن نایب فاقد بعضی از اجزاء بوده، فاقد بعضی از شرایط بوده، واجد بعضی از موانع بوده،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انجام شده به درد میّت نمی‌خورد، از نو باید استنابت جدیده و نیابت جدیدی پیدا کرد تا اینکه عمل را صحیحا انجام دهد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مبنای حجّیت اصالة الصّحة، ظهور حال مسلم باشد، این به عنوان اماره مطرح می‌شود و در اماره هم، حکم عبارت از عدم اجزاء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چنین حرفی را نزدیم،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اصالة الصّحة یک تعبیراتی است که در روایات اصالة الصّحة وارد شده، از این قبیل تعبیرات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کارهای برادر مسلمان را حمل بر احسن بکن، این از آن افعل التفضیل‌هایی است که جنبۀ افعل التفضیلی در آن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 یعنی علی کونه حسنا، یعنی علی کونه صحیحا فی مقابل ما لا حسن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عمل باطل و عمل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اینطور شد، اینجا آیا ما از این عبارت استفادۀ اجزاء می‌کنیم، یعنی همان‌طوری که در مثل قاعدۀ طهارت، قاعدۀ حلّیت، استصحاب طهارت، استصحاب وضو روی تقریب حاکمیت، مسألۀ اجزاء را استفاده می‌کردیم، آیا در اینجا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یک جنبۀ حکومتی است بر ادلۀ اجزاء و شرایط و این هم یک حاکمیتی بر ادلۀ اجزاء و شرایط دارد و همان‌طوری که در آن اصول، مسألۀ اجزاء را پیاده می‌کردیم، آیا در اینجا هم ما مسألۀ اجزاء را پیاده کنیم یا اینکه نه یک نکته‌ای اینجا به نظر می‌رسد که با اینکه اصالة الصّحة به عنوان یک اصل عملی مطرح است، معذلک ما قائل به اجزاء نمی‌شویم، با اینکه اصل عملی است، مثل همان</w:t>
      </w:r>
      <w:bookmarkStart w:id="1017" w:name="pg13675_174553"/>
    </w:p>
    <w:p>
      <w:pPr>
        <w:pStyle w:val="BookText"/>
        <w:rPr/>
      </w:pPr>
      <w:bookmarkEnd w:id="1017"/>
      <w:r>
        <w:rPr>
          <w:rFonts w:ascii="IRNazanin" w:hAnsi="IRNazanin" w:eastAsia="IRNazanin"/>
          <w:color w:val="111111"/>
          <w:sz w:val="28"/>
          <w:sz w:val="28"/>
          <w:szCs w:val="28"/>
          <w:rtl w:val="true"/>
          <w:lang w:bidi="fa-IR"/>
        </w:rPr>
        <w:t>قاعدۀ طهارت و استصحاب طهارت، به عنوان یک اصل عملی مطرح است، معذلک ما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نکتۀ اینجا چیست و چه خصوصیتی در اینجا هست؟</w:t>
      </w:r>
    </w:p>
    <w:p>
      <w:pPr>
        <w:pStyle w:val="Heading4"/>
        <w:numPr>
          <w:ilvl w:val="3"/>
          <w:numId w:val="1"/>
        </w:numPr>
        <w:rPr/>
      </w:pPr>
      <w:bookmarkStart w:id="1018" w:name="__RefHeading___Toc597907_1468164448"/>
      <w:bookmarkStart w:id="1019" w:name="_Toc388"/>
      <w:bookmarkEnd w:id="1018"/>
      <w:r>
        <w:rPr>
          <w:rtl w:val="true"/>
        </w:rPr>
        <w:t>معنای</w:t>
      </w:r>
      <w:r>
        <w:rPr>
          <w:rtl w:val="true"/>
        </w:rPr>
        <w:t>«</w:t>
      </w:r>
      <w:r>
        <w:rPr>
          <w:rtl w:val="true"/>
        </w:rPr>
        <w:t>ضع امر أخیک علی احسنه</w:t>
      </w:r>
      <w:r>
        <w:rPr>
          <w:rtl w:val="true"/>
        </w:rPr>
        <w:t>»</w:t>
      </w:r>
      <w:bookmarkEnd w:id="1019"/>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این است که خود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امر الاخ ارتباط به این شخص دارد، در رابطۀ با این شخص است و الاّ من حساب کنم ببینم فلانی که نماز ظهر خودش را می‌خواند، آیا صحیحا می‌خواند یا فاسدا می‌خواند؟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کن به اینکه زیدی را که نماز ظهر خودش را می‌خواند، صحیحا می‌خواند؟ مگر پاداش زید را شما می‌خواهید بدهید؟ مگر حاکم بر عبادات دیگران شما هستید که به شما دستور دهند نماز ظهری که صادره از زید می‌شود، شما بنا بگذار بر اینکه این نماز صحیح است؟ من چه کاره هستم که بنا بگذارم بر اینکه این نماز صحیح است؟ نماز ظهری که زید برای خودش می‌خواند، به من چه ارتباطی دارد که من بنا بگذارم بر اینکه نماز ظهر صادرۀ از زید صحیحا واقع شده؟ پس نتیجه می‌گیریم که باید این امر الاخ، یعنی امر شخص آخر، یک ارتباطی به من که می‌خواهم حمل کنم فعل او را علی احسنه داشته باشد، یک اضافه‌ای به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مسئوولیتی در رابطۀ با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خود موضوع ارتباط بین این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اخ و امر الاخ را اقتضاء می‌کند، یعنی آنجایی که امر الاخ به شما ارتباط دارد، صحت و فسادش به شما ارتباط دارد،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این مسأله استنابه و نیابت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وضع لسان دلیل یک‌چنین اقتضایی را استفاده می‌کنیم که مسأله روی نیابت و استنابت و امثال ذلک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در مثل ما نحن فیه روی مسألۀ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جاهای دیگری که یک آثار مربوط به این مکلّف اوّلی هم داشته باشد، آنجاها را هم شامل می‌شود، مثل اینکه زید این خانه را خریده، شما هم می‌خواهید از زید این خانه را بخرید، شک می‌کنید که آن معاملۀ اولی که زید کرده صحیح بوده و زید مالک است و شما حالا از مالک خریداری می‌کنید؟ اینجاها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عباداتی که مربوط به مانحن فیه است و مربوط به مسألۀ اجزاء است، در مورد همان استنابت و نیابت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کانّ به وارث استنابه‌کننده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استنابه کردی و نایب، منوب فیه را انجام داد و شما شک کردید که صحیحا انجام داده یا فاسدا، حسنا انجام داده یا غیر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بنا بگذار بر این‌که صحیحا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لحن عبارت در مثل مانحن فیه یک‌چنین اقتضایی</w:t>
      </w:r>
      <w:bookmarkStart w:id="1020" w:name="pg13675_174554"/>
    </w:p>
    <w:p>
      <w:pPr>
        <w:pStyle w:val="BookText"/>
        <w:rPr/>
      </w:pPr>
      <w:bookmarkEnd w:id="1020"/>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 پس دیگر تردیدی نیست،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اینجا برای وارث دو حیثیت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از یک نظر گرفتار آن منوب‌عنه و اشتغال ذمۀ منوب‌عنه است، این یک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گرفتار نایب است، از نظر اینکه باید اجرت را به نایب بپردازد، مال الاجاره را در اختیار نایب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فقط این حیثیت دوم را متعرّض است، چون نایب پول گرفته که عمل صحیح انجام دهد، اینکه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پول در مقابل عمل صحیح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ما بدانیم، یا بعد العمل بدانیم که عمل را فاسدا انجام داده، آیا نایب استحقاق اجرت دارد؟ یک کسی آمد یک سال نماز استیجاری گرفت، همۀ آن را باطلا انجام داد، این دیگر استحقاق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گرفته که عبادت صحیح انجام دهد، نماز و روزه و حج 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حیثیتی را که در رابطۀ با نفع اخ است، دلالت دارد، یعنی اگر تردید کرد که این نایب عمل را صحیح انجام داده یا نه؟ حق نداری اجرت را به او نپردازی، حق نداری از دادن اجرت امتناع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شک دارم در اینکه صحیحا انجام داده یا نه؟ مثل آنجایی است که شک دارم در اینکه اصلا انجام داده یا نداده؟ معلوم نیست که این استحقاق اجرت و مال الاجاره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 رابطه؟ در رابطه‌ای که با نفع الاخ مطرح است، در رابطه‌ای که با نفع نایب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رابطه‌ای که مربوط به نفع نایب و استحقاق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شک در صحت و بطلان، نمی‌توانی از دادن اجرت امتناع بورزی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انجام داده، تمام اجرت را هم در اختیار نایب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ملازم با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مکلّف است به اینکه امر نایب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 علی احسنه و یحکم بانّه صحیح بالاضافة الی ما یتعلّق بنفع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کجای این دارد که اگر کشف خلاف شد مجزی از منوب‌عنه هم هست؟ بلکه حتّی اصل صحت در صورت شک هم مورد مناقشه واقع می‌شود که ما از این عبارت در رابطۀ با یک حیثیت، اصالة الصّحة را استفاده می‌کنیم، اما در رابطۀ حیثیت اجزاء عن المنوب عنه، مخصوصا در آنجایی که کشف خلاف شود و ما بفهمیم که بعدا نایب بعضی از شرایط و اجزاء و بعضی از موانع را اصلا رعایت نکرده است</w:t>
      </w:r>
      <w:r>
        <w:rPr>
          <w:rFonts w:eastAsia="IRNazanin" w:cs="IRNazanin"/>
          <w:color w:val="111111"/>
          <w:sz w:val="28"/>
          <w:szCs w:val="28"/>
          <w:rtl w:val="true"/>
          <w:lang w:bidi="fa-IR"/>
        </w:rPr>
        <w:t>.</w:t>
      </w:r>
    </w:p>
    <w:p>
      <w:pPr>
        <w:pStyle w:val="Heading4"/>
        <w:numPr>
          <w:ilvl w:val="3"/>
          <w:numId w:val="1"/>
        </w:numPr>
        <w:rPr/>
      </w:pPr>
      <w:bookmarkStart w:id="1021" w:name="__RefHeading___Toc597909_1468164448"/>
      <w:bookmarkStart w:id="1022" w:name="_Toc389"/>
      <w:bookmarkEnd w:id="1021"/>
      <w:r>
        <w:rPr>
          <w:rtl w:val="true"/>
        </w:rPr>
        <w:t>بررسی لسان دلیل اصول عملی</w:t>
      </w:r>
      <w:bookmarkEnd w:id="1022"/>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اینطور نیست که هر کجا که مسأله‌ای به عنوان اصل عملی شرعی مطرح است، ما فوری</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دنبالش کلمۀ اجزاء را بیاوریم، بلکه باید لسان دلیل این اصل عملی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طهارت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طهارت و نجاست ثوب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تحلیل کردیم که اگر بخواهد حکومت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بی‌معنا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از یک طرف، طهارت واقعیه شرط باشد، از یک طرف،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می‌کنم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طاهر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ظاهریه اگر در دائره شرط توسعه‌ای ایجاد نکند، طهارت ظاهریه چه اثری بر آن مترتب می‌شود؟ طهارت ظاهریه باید توسعۀ در دلیل شرط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استصحابی که در وضو بر حسب صحیحۀ زراره اولی جریان پیدا می‌کند، ما چاره‌ای نداریم آن صغرا و کبرایی که امام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 و لیس ینبغی له ان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لسانشان، لسان توسعۀ در دلیل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چون دو طرف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منوب‌عنه است، یکی مسأله نایب است، وارث که استنابه‌کننده است، در حقیقت گرفتار هر دوی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گرفتار منوب‌عنه است، باید یک کاری کند که ذمّۀ منوب‌عنه فراغ پیدا کند، از یک طرف گرفتار نایب است، برای اینکه نایب اجیر است و باید پول در اختیار نایب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همان چیزی را که از قاعدۀ طهارت استفاده می‌کردید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را دلالت دارد و آن این است که در مورد شک در حسن و عدم حسن، این کار برادر را در رابطۀ با نفع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علی کونه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مورد شک در صحت امتناع از دادن اجرت نکن، تو استنابت کردی پولش را به او بده،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یقین به صحت داشته باشی تا مسألۀ استحقاق اجرت و مال اجاره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کجا استفاده کنیم که علاوۀ بر اینکه این استحقاق اجرت دارد، منوب‌عنه هم در رابطۀ با این عمل مشکوک الصّحة، فراغ ذمه بر او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ما لو انکشف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اینجاست، که بعد از اصالة الصّحة، فهمیدیم که این نایب بعضی از شرایط و اجزاء و موانع را رعایت نکرده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همین عمل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المنوب عنه، یکفی عن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مسألۀ اجزاء عن المنوب عنه را استفاده کنیم؟ عمده آن این است که سروکار اینجا با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مربوط به منوب‌عنه است، یک بعد هم مربوط به نایب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نایب، لسان و بیان دارد، اما در رابطۀ با بعد منوب‌عنه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حرف این است که اصل اجرای اصالة الصّحة در رابطۀ با منوب‌عنه هم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اگر ما اصلش را هم زیر سؤال نبریم، دیگر قدر متیقّنش آنجایی است که کشف خلاف شود که ما از این عبارت نمی‌توانیم استفاده اجزاء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کجای این عبارت استفاده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انکشف فساد عمل النایب یکفی هذا العمل عن المنوب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این بیان استفاده می‌شود؟ به نظر من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اصالة الصّحة را به عنوان یک اصل عملی هم مطرح کنیم با اینکه از اصول عملیه شناخته می‌شود، معذلک ملازم با اجزاء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کتاب هم در این رابطه دیدم که اصلا متعرّض این مسألۀ اصالة الصّحة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تتبّعی کنید، اگر یک جایی ملاحظه کردید کسی متعرض شده، به من هم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خود من در رابطۀ با اصالة الصّحة به نظر می‌رسد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مسألۀ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اصالة الصحة با مسألۀ اجزاء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حجیت اصالة الصحة چیست و در چه صورتی منجر به اجزاء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اموری است؟ چرا؟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اجزاء در اصول عملیه را توضیح دهید</w:t>
      </w:r>
      <w:r>
        <w:rPr>
          <w:rFonts w:eastAsia="IRNazanin" w:cs="IRNazanin"/>
          <w:color w:val="111111"/>
          <w:sz w:val="28"/>
          <w:szCs w:val="28"/>
          <w:rtl w:val="true"/>
          <w:lang w:bidi="fa-IR"/>
        </w:rPr>
        <w:t>.</w:t>
      </w:r>
      <w:bookmarkStart w:id="1023" w:name="pg13675_174558"/>
    </w:p>
    <w:p>
      <w:pPr>
        <w:pStyle w:val="BookText"/>
        <w:rPr/>
      </w:pPr>
      <w:bookmarkEnd w:id="1023"/>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اوامر</w:t>
      </w:r>
    </w:p>
    <w:p>
      <w:pPr>
        <w:pStyle w:val="Heading2"/>
        <w:numPr>
          <w:ilvl w:val="1"/>
          <w:numId w:val="1"/>
        </w:numPr>
        <w:rPr/>
      </w:pPr>
      <w:bookmarkStart w:id="1024" w:name="__RefHeading___Toc597911_1468164448"/>
      <w:bookmarkStart w:id="1025" w:name="_Toc390"/>
      <w:bookmarkEnd w:id="1024"/>
      <w:r>
        <w:rPr>
          <w:rtl w:val="true"/>
        </w:rPr>
        <w:t>مقدمۀ واجب</w:t>
      </w:r>
      <w:bookmarkEnd w:id="1025"/>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6" w:name="__RefHeading___Toc597913_1468164448"/>
      <w:bookmarkStart w:id="1027" w:name="_Toc391"/>
      <w:bookmarkEnd w:id="1026"/>
      <w:r>
        <w:rPr>
          <w:rtl w:val="true"/>
        </w:rPr>
        <w:t>اشاره</w:t>
      </w:r>
      <w:bookmarkStart w:id="1028" w:name="pg13675_174560"/>
      <w:bookmarkEnd w:id="1027"/>
    </w:p>
    <w:p>
      <w:pPr>
        <w:pStyle w:val="Heading3"/>
        <w:numPr>
          <w:ilvl w:val="2"/>
          <w:numId w:val="1"/>
        </w:numPr>
        <w:rPr/>
      </w:pPr>
      <w:bookmarkStart w:id="1029" w:name="__RefHeading___Toc597915_1468164448"/>
      <w:bookmarkStart w:id="1030" w:name="_Toc392"/>
      <w:bookmarkEnd w:id="1028"/>
      <w:bookmarkEnd w:id="1029"/>
      <w:r>
        <w:rPr>
          <w:rtl w:val="true"/>
        </w:rPr>
        <w:t>درس سیصد و بیست و یکم</w:t>
      </w:r>
      <w:bookmarkEnd w:id="1030"/>
    </w:p>
    <w:p>
      <w:pPr>
        <w:pStyle w:val="Heading4"/>
        <w:numPr>
          <w:ilvl w:val="3"/>
          <w:numId w:val="1"/>
        </w:numPr>
        <w:rPr/>
      </w:pPr>
      <w:bookmarkStart w:id="1031" w:name="__RefHeading___Toc597917_1468164448"/>
      <w:bookmarkStart w:id="1032" w:name="_Toc393"/>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33" w:name="__RefHeading___Toc597919_1468164448"/>
      <w:bookmarkStart w:id="1034" w:name="_Toc394"/>
      <w:bookmarkEnd w:id="1033"/>
      <w:r>
        <w:rPr>
          <w:rtl w:val="true"/>
        </w:rPr>
        <w:t>ارتباط بحث مقدمه واجب با مسألۀ فقهیه و اصولیه</w:t>
      </w:r>
      <w:bookmarkEnd w:id="1034"/>
    </w:p>
    <w:p>
      <w:pPr>
        <w:pStyle w:val="BookText"/>
        <w:rPr/>
      </w:pPr>
      <w:r>
        <w:rPr>
          <w:rFonts w:ascii="IRNazanin" w:hAnsi="IRNazanin" w:eastAsia="IRNazanin"/>
          <w:color w:val="111111"/>
          <w:sz w:val="28"/>
          <w:sz w:val="28"/>
          <w:szCs w:val="28"/>
          <w:rtl w:val="true"/>
          <w:lang w:bidi="fa-IR"/>
        </w:rPr>
        <w:t>در بحث مقدمۀ واجب، قبل از بیان اقوال و ادلۀ آنها، چند مطلب به عنوان مقدمۀ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مربوط به تحریر محل نزاع و آنچه که در این باب، مورد بحث واقع شده است و ارتباط این بحث با این جهت که آیا مسأله، مسألۀ فقهیّه است و در اصول مطرح شده یا مسأله، مسألۀ اصولیه است و همان ضابطۀ کلی که در رابطۀ با مسائل اصولیه مطرح است در اینجا وجود دارد؟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مسأله را به این کیفیّت مطرح کنیم که معمولا در اذهان ما هم به این کیفیّت مطرح است و در خیلی از کتابهای اصولیّه هم به همین کیفیّت بیان شده است و آن این است که ما آن قضیۀ مورد نزاع را عبارت از این قرار 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الواجب،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مورد بحث، عبارت از یک‌چنین معنایی می‌باشد، که موضوع آن عبارت از مقدمة الواجب است و محمول آن 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صورت مسأله را بحث کنیم، طبعا این یکی از مسائل فقهیّه خواهد شد برای این‌که میزان در مسألۀ فقهیّه، عبارت از این است که موضوع آن قضیّه و مسأله</w:t>
      </w:r>
      <w:bookmarkStart w:id="1035" w:name="pg13675_174561"/>
    </w:p>
    <w:p>
      <w:pPr>
        <w:pStyle w:val="BookText"/>
        <w:rPr/>
      </w:pPr>
      <w:bookmarkEnd w:id="1035"/>
      <w:r>
        <w:rPr>
          <w:rFonts w:ascii="IRNazanin" w:hAnsi="IRNazanin" w:eastAsia="IRNazanin"/>
          <w:color w:val="111111"/>
          <w:sz w:val="28"/>
          <w:sz w:val="28"/>
          <w:szCs w:val="28"/>
          <w:rtl w:val="true"/>
          <w:lang w:bidi="fa-IR"/>
        </w:rPr>
        <w:t>عبارت از فعل مکلّف باشد و محمول آن هم عبارت از یکی از احکام، حالا احکام خمسۀ تکلیفیّه باشد یا احکام وضعیّه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مسألۀ اصولیّه، چنین معنایی است و ما می‌بینیم این عنوان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برای این‌که همان‌طوری‌که ذی المقدمه یکی از افعال مکلّفیّن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فعلا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مقدمۀ واجب هم به عنوان فعل مکلّف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فعل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سلّم هم به عنوان مقدمۀ این واجب، فعل برای مکلّف است، منتها آن به عنوان ذی المقدمه مطرح است و این به عنوان مقدمۀ آن ذی المقدمه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می‌بینیم که اصلا مولا در یک عبارت، بین این دو جمع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همان‌طوری‌که اشتراء، فعل للمکلّف، دخول السوق هم، فعل للمکلّف</w:t>
      </w:r>
      <w:r>
        <w:rPr>
          <w:rFonts w:eastAsia="IRNazanin" w:cs="IRNazanin"/>
          <w:color w:val="111111"/>
          <w:sz w:val="28"/>
          <w:szCs w:val="28"/>
          <w:rtl w:val="true"/>
          <w:lang w:bidi="fa-IR"/>
        </w:rPr>
        <w:t>.</w:t>
      </w:r>
    </w:p>
    <w:p>
      <w:pPr>
        <w:pStyle w:val="Heading4"/>
        <w:numPr>
          <w:ilvl w:val="3"/>
          <w:numId w:val="1"/>
        </w:numPr>
        <w:rPr/>
      </w:pPr>
      <w:bookmarkStart w:id="1036" w:name="__RefHeading___Toc597921_1468164448"/>
      <w:bookmarkStart w:id="1037" w:name="_Toc395"/>
      <w:bookmarkEnd w:id="1036"/>
      <w:r>
        <w:rPr>
          <w:rtl w:val="true"/>
        </w:rPr>
        <w:t>فرق مسأله فقهیه و قاعده فقهیه</w:t>
      </w:r>
      <w:bookmarkEnd w:id="1037"/>
    </w:p>
    <w:p>
      <w:pPr>
        <w:pStyle w:val="BookText"/>
        <w:rPr/>
      </w:pPr>
      <w:r>
        <w:rPr>
          <w:rFonts w:ascii="IRNazanin" w:hAnsi="IRNazanin" w:eastAsia="IRNazanin"/>
          <w:color w:val="111111"/>
          <w:sz w:val="28"/>
          <w:sz w:val="28"/>
          <w:szCs w:val="28"/>
          <w:rtl w:val="true"/>
          <w:lang w:bidi="fa-IR"/>
        </w:rPr>
        <w:t>پس تردیدی نیست در این‌که، مقدمة الواجب که موضوع این بحث است، بنابر این‌که محل نزاع را به این صورت تقریر کنیم، فعل مکلّف است و محمول 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ام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مثل این‌که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صلاة الجمعة فی عصر الغیبة،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بحث در وجوب صلاة جمعه، بلااشکال به عنوان یک بحث فقهی و مسألۀ فقهیّه مطرح است، بحث در وجوب مقدمه و عدم وجوب مقدمه 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فرقی بین این دو مثال هست، امّا این فرق در آن جهت اصلی فارغ نیست، در عین این‌که فرق وجود دارد، امّا در اصل مطلب که فقهی بودن مسأله است،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ما در مسائل فقهیّه، به دو نوع مسأله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آن به مسألۀ فقهیّه تعبیر می‌شود و از یک سنخ آن تعبیر به قاعدۀ فقهیّه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فقهیّه هم، همان مسألۀ فقهیه است و بحث آن به فقه ارتباط دارد منتها فرق بین قاعدۀ فقهیه و مسألۀ فقهیه، در این جهت است که مسألۀ فقهیه آن است که عنوان موضوع آن حکایت از یک معنون بیشتر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یک عنوانی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الاّ معنون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واقعیّت صلاة جمعه است حتی صلاة الجمعة حکایت از صلاة الظهر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معنون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 فقهیه عبارت از آن عنوانی است که معنون‌های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واحد است، امّا معنونهای آن متعدد است مثل این قاعده که شما در کتاب مکاسب خوانده‌اید،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است، امّا معنونهای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اجاره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همین‌طور سایر عقود معاوضی، که در آنها ضمان به مسمّی تحقق دارد</w:t>
      </w:r>
      <w:r>
        <w:rPr>
          <w:rFonts w:eastAsia="IRNazanin" w:cs="IRNazanin"/>
          <w:color w:val="111111"/>
          <w:sz w:val="28"/>
          <w:szCs w:val="28"/>
          <w:rtl w:val="true"/>
          <w:lang w:bidi="fa-IR"/>
        </w:rPr>
        <w:t>.</w:t>
      </w:r>
      <w:bookmarkStart w:id="1038" w:name="pg13675_174562"/>
    </w:p>
    <w:p>
      <w:pPr>
        <w:pStyle w:val="BookText"/>
        <w:rPr/>
      </w:pPr>
      <w:bookmarkEnd w:id="1038"/>
      <w:r>
        <w:rPr>
          <w:rFonts w:ascii="IRNazanin" w:hAnsi="IRNazanin" w:eastAsia="IRNazanin"/>
          <w:color w:val="111111"/>
          <w:sz w:val="28"/>
          <w:sz w:val="28"/>
          <w:szCs w:val="28"/>
          <w:rtl w:val="true"/>
          <w:lang w:bidi="fa-IR"/>
        </w:rPr>
        <w:t>پس مسألۀ فقهیه و قاعدۀ فقهیه، هردو در فقهی بودن مشترک هستند، منتها فرق آنها، فرق جزئی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فقهیه عنوانش بیش از یک معنون ندارد، امّا قاعدۀ فقهیه، معنونهای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محل بحث باشد، این عینا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فرق آن در همان حیث است، که صلاة الجمعة تنها یک معنون دارد، امّا مقدمة الواجب، هزارها معنون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مقدمۀ واجب است، طهارت ثوب یک مقدمۀ واجب است، طهارت بدن یک مقدمۀ واجب است، در باب حج، طی طریق، قطع مسافت، یک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عنوان مقدمۀ واجب یک عنوان کلی و یک عنوان عامی است، که از معنونهای کثیر و متعدد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کلیّت، سبب نمی‌شود که بحث، از فقهی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کجا مقدمۀ واجب تحقق داشته باشد، این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چیزی مقدمۀ واجب مورد بحث ما باشد و ارتباطی به مکلّف و فعل مکلّف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عنوان مقدمۀ واجب، همه افعال مکلّف را که مقدمیت برای واجبات دارد را شامل می‌شود</w:t>
      </w:r>
      <w:r>
        <w:rPr>
          <w:rFonts w:eastAsia="IRNazanin" w:cs="IRNazanin"/>
          <w:color w:val="111111"/>
          <w:sz w:val="28"/>
          <w:szCs w:val="28"/>
          <w:rtl w:val="true"/>
          <w:lang w:bidi="fa-IR"/>
        </w:rPr>
        <w:t>.</w:t>
      </w:r>
    </w:p>
    <w:p>
      <w:pPr>
        <w:pStyle w:val="Heading4"/>
        <w:numPr>
          <w:ilvl w:val="3"/>
          <w:numId w:val="1"/>
        </w:numPr>
        <w:rPr/>
      </w:pPr>
      <w:bookmarkStart w:id="1039" w:name="__RefHeading___Toc597923_1468164448"/>
      <w:bookmarkStart w:id="1040" w:name="_Toc396"/>
      <w:bookmarkEnd w:id="1039"/>
      <w:r>
        <w:rPr>
          <w:rtl w:val="true"/>
        </w:rPr>
        <w:t>علت طرح مسأله مقدمه الواجب در علم اصول</w:t>
      </w:r>
      <w:bookmarkEnd w:id="1040"/>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ما بحث مقدمۀ واجب را به همین کیفیتی که در ذهن ما هست، به همین کیفیتی که در جمعی از کتب اصولیه مطرح است، بخواهیم مطرح کنیم، این یک مسألۀ فقهی می‌شود و این اشکال پیش می‌آید، که این مسألۀ فقهیه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فقهیه، چرا در کتاب اصول و علم اصول مطرح شده است؟ حداقل در کتابهایی که به عنوان قواعد فقهیه بحث کردند، در آنجا بحث شود، امّا آوردن این مسألۀ در علم اصول،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پیدا کرده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ظهور این حیثیت را حفظ کنیم، این یک ظهور قوی در مسألۀ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ظهور؟ ظهور این‌که اگر مسأله‌ای در علم اصول مطرح شد، ظاهر در این است که جزو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علم اصول این خصوصیت را داشته باشد، اصولا هر مسأله‌ای در هر علمی مطرح شود، این یک ظهور قویی دارد، در این‌که این مسألۀ، جزو مسائل همان علم است و به عنوان یک مسألۀ استطرادیه و خارج از علم در آن علم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ظهور خیلی ظهور قوی و محکمی است، لذا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استناد این ظهور، صورت مسأله را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قضیه‌ای که به حسب آنچه از موقعی که معالم می‌خواندیم در ذهن ما بوده است، آن را تغییر می‌دهیم، موضوع و محمول را عوض می‌کنیم، به‌طوری‌که با ضابطۀ کلیّۀ مسألۀ اصولیّه بتواند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ضابطه به نظر ایشان چیست؟ همان‌طوری‌که ایشان مکرر در کتاب کفایه ذکر فرموده‌اند، ضابطۀ مسألۀ اصولیه این است که خود مسألۀ اصولیه نتیجۀ آن مستقیما حکم فقهی نباشد، بلکه نتیجۀ مسألۀ اصولیه را ما به عنوان یک کبرا قرار دهیم و یک صغرا هم به این کبرا ضمیمه کنیم و نتیجه‌ای که از این قیاس و از این صغرا و کبرا حاصل می‌شود، حکم فقهی و حکم فرعی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مسألۀ اصولیه، آن است که نقش در استنباط حکم فقهی و فرعی دارد، به صورتی که کبرا در قیاس استنباط واقع می‌شود، ملاک و معیار در اصولی بودن مسأله، به نظر ایشان چنین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موضوع و محمول این قضیۀ مورد بحث را این‌طور تغییر می‌دهیم؛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وجوب المقدمة و وجوب ذی المقدمة، ثابتة عقلا ام لا تکون ثابتة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قضیۀ مورد بحث، دیگر فعل المکلّف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مقدمۀ واجب، موضوع برای قضیۀ مورد بحث نیست بلکه موضوع عبارت از الملازمه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بین وجوب ذی المقدمه و وجوب مقدمه، ملازمه که فعل مکلّف نیست بلکه ملازمه یک واقعیتی است که روی فعل مکلّف اثر می‌گذارد، یعنی نتیجة الملازمه، وجوب المقدمه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الملازمة لیس بفعل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که یک طرف آن حکم شرعی به وجوب ذی المقدمه است و یک طرف دیگر آن حکم شرعی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طرفین ملازمه دو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بحث کردیم که آیا بین این دو حکم شرعی، ملازمه تحقق دارد یا ندارد؟ و اگر ملازمه، ملازمۀ عقلیه شد، این دیگر ارتباط مستقیم به فعل مکلّف نمی‌تواند داشته باشد بلکه فقط مثل سایر مسائل اصولیّه، می‌تواند در کبرای قیاس استنباط واقع شود، که نتیجۀ آن قیاس عبارت از حکم فقهی و حکم فرعی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 صورت ما قیاس ترتیب دهیم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کبرا را به آن ضمیمه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بین وجوب ذی المقدمة و وجوب المقدمة فی جمیع الموارد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نتیجه می‌گیریم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نتیجه فعل مکلّف موضوع واقع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فالوضوء بین وجوبه و بین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وجوبش و بین وجوب الصلاة، ملازمه تحقق دارد، عبارة اخرای از وجوب مقدمه است، نه این‌که نتیجه‌اش باز وجوب مقدمه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بین وجوبه و وجوب الصلاة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که هست، ملازمه هم که می‌گویید هست، اینجا دیگر قیاس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اخرای از وجوب خود وضوء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و محمول را در قضیه تغییر می‌دهیم، برای</w:t>
      </w:r>
      <w:bookmarkStart w:id="1041" w:name="pg13675_174564"/>
    </w:p>
    <w:p>
      <w:pPr>
        <w:pStyle w:val="BookText"/>
        <w:rPr/>
      </w:pPr>
      <w:bookmarkEnd w:id="1041"/>
      <w:r>
        <w:rPr>
          <w:rFonts w:ascii="IRNazanin" w:hAnsi="IRNazanin" w:eastAsia="IRNazanin"/>
          <w:color w:val="111111"/>
          <w:sz w:val="28"/>
          <w:sz w:val="28"/>
          <w:szCs w:val="28"/>
          <w:rtl w:val="true"/>
          <w:lang w:bidi="fa-IR"/>
        </w:rPr>
        <w:t>این‌که آن ظهور در اصولی بودن مسأله را، که یک ظهور قوی محکمی است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جایی امکان نداشته باشد که ما با تغییر صورت، مسأله را اصولیه کنیم، چاره‌ای نداریم آنجا از آن ظهور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راه فراری برای ما باز بود و یک راه‌حلی برای ما آماده بود که به وسیلۀ آن بتوانیم عنوان اصولی بودن مسأله را حفظ کنیم، چاره‌ای نداریم که آن راه را انتخاب کنیم، ولو با تغییر موضوع و محمول مسأله و با تغییر عنوانی که در بعضی یا قسمتی از کتابهای اصولیه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آن این است که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محمول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متحقق، ام غیرثابت و غیرمحقق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دیگر نه موضوع آن مستقیما ارتباط به فعل مکلّف دارد و نه محمول آن، ارتباط به حکمی از احکام تکلیفیه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نبودن ملازمه، متحقق بودن و متحقق نبودن ملازمه، عبارت از حکمی از احکام تکلیفیه نیست که محمول ما یکی از احکام تکلیفیه باشد</w:t>
      </w:r>
      <w:r>
        <w:rPr>
          <w:rFonts w:eastAsia="IRNazanin" w:cs="IRNazanin"/>
          <w:color w:val="111111"/>
          <w:sz w:val="28"/>
          <w:szCs w:val="28"/>
          <w:rtl w:val="true"/>
          <w:lang w:bidi="fa-IR"/>
        </w:rPr>
        <w:t>.</w:t>
      </w:r>
    </w:p>
    <w:p>
      <w:pPr>
        <w:pStyle w:val="Heading4"/>
        <w:numPr>
          <w:ilvl w:val="3"/>
          <w:numId w:val="1"/>
        </w:numPr>
        <w:rPr/>
      </w:pPr>
      <w:bookmarkStart w:id="1042" w:name="__RefHeading___Toc597925_1468164448"/>
      <w:bookmarkStart w:id="1043" w:name="_Toc397"/>
      <w:bookmarkEnd w:id="1042"/>
      <w:r>
        <w:rPr>
          <w:rtl w:val="true"/>
        </w:rPr>
        <w:t>بیان کیفیت وجوب در مسأله مقدمة الواجب</w:t>
      </w:r>
      <w:bookmarkEnd w:id="1043"/>
    </w:p>
    <w:p>
      <w:pPr>
        <w:pStyle w:val="BookText"/>
        <w:rPr/>
      </w:pPr>
      <w:r>
        <w:rPr>
          <w:rFonts w:ascii="IRNazanin" w:hAnsi="IRNazanin" w:eastAsia="IRNazanin"/>
          <w:color w:val="111111"/>
          <w:sz w:val="28"/>
          <w:sz w:val="28"/>
          <w:szCs w:val="28"/>
          <w:rtl w:val="true"/>
          <w:lang w:bidi="fa-IR"/>
        </w:rPr>
        <w:t>قبل از آن‌که به صحت و سقم بیان ایشان بپردازیم، یک توضیحی لازم دارد و این توضیح را ما در قسمتهای زیادی در بحث مقدمۀ واجب، باید موردنظر داشته باشیم برای این‌که خیلی از جاها این مسأله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صورت بحث را به‌هرصورت که قرار دهیم، کاری به صورت بحث و عنوان محل نزاع نداریم، لکن آنچه در باب مسألۀ مقدمۀ واجب، لبّ محل نزاع است عبارت از وجوب شرعی و مولوی مقدمه است، می‌خواهیم ببینیم آیا وقتی‌که مولی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خارج به دلیل دیگر می‌فهمیم که وضو شرطیّت برای صلاة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بعضی‌ها بین مقدمات فرق قائل شده‌اند، لکن اجمالا مقدمه شرعیه باشد، عقلیه باشد، عادیه باشد، در این جهتی که بحث می‌کنیم فرقی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الوضوء شرطا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اول به این تعبیر مسألۀ شرطیّت وضوء را مطرح کرد،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وجوبی که روی ذی المقدمه آورده است،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وجوب، وجوب شرعی است چون شارع این وجوب را افاده کرده و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وجوب مولوی است، یعنی ارشاد به چیزی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امر آن، امر ارشادی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ارشادی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همان‌طوری‌که وجوب ذی المقدمه به عنوان یک وجوب شرعی مولوی مطرح است، آیا وقتی‌که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شرط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w:t>
      </w:r>
    </w:p>
    <w:p>
      <w:pPr>
        <w:pStyle w:val="BookText"/>
        <w:rPr/>
      </w:pPr>
      <w:r>
        <w:rPr>
          <w:rFonts w:ascii="IRNazanin" w:hAnsi="IRNazanin" w:eastAsia="IRNazanin"/>
          <w:color w:val="111111"/>
          <w:sz w:val="28"/>
          <w:sz w:val="28"/>
          <w:szCs w:val="28"/>
          <w:rtl w:val="true"/>
          <w:lang w:bidi="fa-IR"/>
        </w:rPr>
        <w:t>شرطیّت، لازمه‌ای که از طریق عقل استفاده می‌شود، این است که وضو هم مثل صلاة دارای یک وجوب شرعی مولوی باشد، یا این‌که در باب وضو، وجوب شرعی مولوی مطرح نیست، بلکه آن مقداری که در باب وضو مطرح است، همان لزوم عقلی است؟ یعنی عقل شما را الزام می‌کند به این که وضو بگیر بعد از آن‌که دید شارع به وضو لباس شرعیّت پوشاند، البته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نمی‌کنم که وضو شرطیّت دارد یا نه؟ امّا وقتی‌که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شرطیّت، من حکم می‌کنم به این‌که بر تو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لتحقق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وضو بگیری و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مسألۀ مقدمۀ واجب، به هر کیفیتی بخواهیم محل نزاع را تقریر کنیم، چه به‌صورتی‌که عنوان مسألۀ فقهیه داشته باشد، یا عنوان مسألۀ اصولیه داشته باشد، لکن لبّ نزاع و حقیقت نزاع در این است، که آیا در مقدمات، تنها یک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از لزوم هم به لابدیّت عقلیّه تعبیر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عقل حکم به لابدیّت این مقدمات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ندارید نماز بدون وضو که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ایجاد الوضوء، لتتحقق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مسأله همین مقدار است؟ منکرین وجوب مقدمه همین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است در باب مقدمۀ واجب، لزوم عقلی مقدمه و لابدبیّت عقلیّه مقدمه را منکر شود، کسی نیامده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شارع وضو را شرط نماز قرار داده است و شما به عقل مراجعه می‌کنید و از عقل می‌پرسید که آیا لازم است من این شرط را انجام دهم، یا لازم نیست؟ عقل به شما جواب بدهد که می‌خواهی شرط را انجام بده و می‌خواهی شرط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این مسأله و بین اینکه عقل می‌گوید که حتما باید اطاعت مولا تحقق پیدا کند، جمع می‌شود؟ اگر در مسائل عرفی به عقل مراجعه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نصب سلّم، عادتا امکان‌ناپذیر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شمای عقل، نصب سلّم لازم است یا نه؟ عقل بگوید که بله هیچ لزومی ندارد نصب سلّم، امّا در عین‌حال کون علی السطح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اطاعة المولی حتما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جمع نمی‌شود که هم بگوید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 المولی و لا محیص عن اطاعة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نصب سلّم، تو آزاد هستی، می‌خواهی نصب سلّم را انجام بده، می‌خواهی ایجاد نکن نصب سلم را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منکر وجوب مقدمه هستند، لابدبیّت و لزوم عقلی مقدمه را نمی‌توانند انکار کنند و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است، لابدیّت عقلیه مقدمه را انکار کند، کسی نیامده است لزوم عقلی مقدمه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عقلی مقدمه یک امر ضروری و بدیهی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علاوه‌براین لزوم عقلی مسلّم، آیا مقدمه یک وجوب شرعی مولوی</w:t>
      </w:r>
    </w:p>
    <w:p>
      <w:pPr>
        <w:pStyle w:val="BookText"/>
        <w:rPr/>
      </w:pPr>
      <w:r>
        <w:rPr>
          <w:rFonts w:ascii="IRNazanin" w:hAnsi="IRNazanin" w:eastAsia="IRNazanin"/>
          <w:color w:val="111111"/>
          <w:sz w:val="28"/>
          <w:sz w:val="28"/>
          <w:szCs w:val="28"/>
          <w:rtl w:val="true"/>
          <w:lang w:bidi="fa-IR"/>
        </w:rPr>
        <w:t>هم زائد بر لزوم عقلی دارد یا این‌که یک وجوب شرعی مولوی، دیگر ندارد؟ تنها همان لزوم عقلی در رابطۀ با مقدمه مطرح است؟</w:t>
      </w:r>
    </w:p>
    <w:p>
      <w:pPr>
        <w:pStyle w:val="BookText"/>
        <w:rPr/>
      </w:pPr>
      <w:r>
        <w:rPr>
          <w:rFonts w:ascii="IRNazanin" w:hAnsi="IRNazanin" w:eastAsia="IRNazanin"/>
          <w:color w:val="111111"/>
          <w:sz w:val="28"/>
          <w:sz w:val="28"/>
          <w:szCs w:val="28"/>
          <w:rtl w:val="true"/>
          <w:lang w:bidi="fa-IR"/>
        </w:rPr>
        <w:t>پس به هر کیفیّتی که مسأله را مطرح کنید، لبّ نزاع عبارت از این است، که آیا برای مقدمه، وجوب شرعی مولوی زائدا علی اللزوم العقلی، هست یا نه؟ آیا طرفین ملازمه روی 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محل نزاع را ملازمه قرار داده است و حاکم به ملازمه را هم عقل قرار داده است، چیست؟ ملازمه بین وجوب ذی المقدمة و وجوب مقدمه، امّا کدام وجوب؟ وجوب شرعی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نزاع این‌طوری می‌شود، آیا بین وجوب شرعی مولوی ذی المقدمه و بین وجوب شرعی مولوی مقدمه، از نظر عقل، ملازمه تحقق دارد یا این‌که ملازمه تحقق ندارد؟ 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عقلیة، لکن طرفا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ملازمه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شرعی ذی المقدمه است، یکی هم وجوب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مولوی ذی المقدمه است، یکی هم وجوب مولوی مقدمه است، منتها نفسی بودن و غیری بودن، آن یک جهت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بودن و غیری بودن هم با شرعی بودن متلائم و متناسب است و هم با مولوی بودن،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الشرعی المولوی قد یکون نفسیا کما فی ذی المقدمة و قد یکون غیریا کما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گفتیم در ذهن گاهی اشتباه می‌شود، یکی این جهت است که انسان خیال می‌کند، آنهایی که منکر وجوب مقدمه هستند، حتّی لزوم عقلی مقدمه را هم انکار دارند، در حالی‌که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حالا که حاکم به ملازمه عقل شد، اثباتا و نفیا، خیال نکنیم که اگر ملازمه عقلی شد، پس لامحاله وجوب مقدمه هم یک وجوب عقلی خواهد شد بلکه ملازمه عقلی است، امّا بین دو طرف ملازمه در شرعی بودن و مولوی بودن، اشتراک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مسأله مقدمه واجب، یک مسأله فقهیه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مسأله فقهیه و قاعده فقهیه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اندراج مقدمه واجب، در مسائل اصولیه چیست؟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وجود ملازمۀ عقلیه، حکم مقدمه را بیان کنید</w:t>
      </w:r>
      <w:r>
        <w:rPr>
          <w:rFonts w:eastAsia="IRNazanin" w:cs="IRNazanin"/>
          <w:color w:val="111111"/>
          <w:sz w:val="28"/>
          <w:szCs w:val="28"/>
          <w:rtl w:val="true"/>
          <w:lang w:bidi="fa-IR"/>
        </w:rPr>
        <w:t>.</w:t>
      </w:r>
      <w:bookmarkStart w:id="1044" w:name="pg13675_174567"/>
    </w:p>
    <w:p>
      <w:pPr>
        <w:pStyle w:val="Heading3"/>
        <w:numPr>
          <w:ilvl w:val="2"/>
          <w:numId w:val="1"/>
        </w:numPr>
        <w:rPr/>
      </w:pPr>
      <w:bookmarkStart w:id="1045" w:name="__RefHeading___Toc597927_1468164448"/>
      <w:bookmarkStart w:id="1046" w:name="_Toc398"/>
      <w:bookmarkEnd w:id="1044"/>
      <w:bookmarkEnd w:id="1045"/>
      <w:r>
        <w:rPr>
          <w:rtl w:val="true"/>
        </w:rPr>
        <w:t>درس سیصد و بیست و دوم</w:t>
      </w:r>
      <w:bookmarkEnd w:id="1046"/>
    </w:p>
    <w:p>
      <w:pPr>
        <w:pStyle w:val="Heading4"/>
        <w:numPr>
          <w:ilvl w:val="3"/>
          <w:numId w:val="1"/>
        </w:numPr>
        <w:rPr/>
      </w:pPr>
      <w:bookmarkStart w:id="1047" w:name="__RefHeading___Toc597929_1468164448"/>
      <w:bookmarkStart w:id="1048" w:name="_Toc399"/>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49" w:name="__RefHeading___Toc597931_1468164448"/>
      <w:bookmarkStart w:id="1050" w:name="_Toc400"/>
      <w:bookmarkEnd w:id="1049"/>
      <w:r>
        <w:rPr>
          <w:rtl w:val="true"/>
        </w:rPr>
        <w:t>بیان مرحوم آخوند</w:t>
      </w:r>
      <w:r>
        <w:rPr>
          <w:rtl w:val="true"/>
        </w:rPr>
        <w:t>(</w:t>
      </w:r>
      <w:r>
        <w:rPr>
          <w:rtl w:val="true"/>
        </w:rPr>
        <w:t>ره</w:t>
      </w:r>
      <w:r>
        <w:rPr>
          <w:rtl w:val="true"/>
        </w:rPr>
        <w:t xml:space="preserve">) </w:t>
      </w:r>
      <w:r>
        <w:rPr>
          <w:rtl w:val="true"/>
        </w:rPr>
        <w:t>در ملازمۀ بین وجوب ذی المقدمه و مقدمه</w:t>
      </w:r>
      <w:bookmarkEnd w:id="105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نزاع در باب مقدمۀ واجب را به عنوان یک مسألۀ اصولیه و تحت ضابطۀ مسألۀ اصولیه در آورد، محل نزاع را ملازمۀ بین الوجوبین یعنی ملازمۀ بین وجوب ذی المقدمه و وجوب مقدمه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این ملازمه عبارت از وجوب شرعی مولوی است، یعنی قائل به وجوب مقدمه، وجوب شرعی مولوی مقدمه را ادعا می‌کند و منکر وجوب مقدمه، وجوب شرعی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لزوم عقلی مقدمه و لابدیت عقلیه‌اش، هیچ‌کس نزاعی ندارد، منکرین وجوب هم این معنا را قائل هستند که عقل در باب خود مقدمه به عنوان این‌که ذی المقدمه بدون آن تحقق پیدا نمی‌کند، حکم به لزوم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علاوۀ بر لابدیت عقلیه نزاع در وجوب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عین‌حال چون در باب مقدمۀ واجب بحث ملازمه مطرح است، این ملازمه از طریق عقل باید استفاده 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ارتباطی به باب الفاظ و دلالات لفظیه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مقدمۀ واجب جزء مباحث الفاظ علم</w:t>
      </w:r>
      <w:bookmarkStart w:id="1051" w:name="pg13675_174568"/>
    </w:p>
    <w:p>
      <w:pPr>
        <w:pStyle w:val="BookText"/>
        <w:rPr/>
      </w:pPr>
      <w:bookmarkEnd w:id="1051"/>
      <w:r>
        <w:rPr>
          <w:rFonts w:ascii="IRNazanin" w:hAnsi="IRNazanin" w:eastAsia="IRNazanin"/>
          <w:color w:val="111111"/>
          <w:sz w:val="28"/>
          <w:sz w:val="28"/>
          <w:szCs w:val="28"/>
          <w:rtl w:val="true"/>
          <w:lang w:bidi="fa-IR"/>
        </w:rPr>
        <w:t>اصول نیست، بلکه جزء مباحث عقلیۀ علم اصول است و در ردیف مسألۀ حجّیت قطع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حجّیت قطع عقل است و این بحث به عنوان بحث عقلی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ملازمه هم مسألۀ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حکمه بها لیس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باب الفاظ و دلالات هیچ‌گونه ارتباطی ندارد</w:t>
      </w:r>
      <w:r>
        <w:rPr>
          <w:rFonts w:eastAsia="IRNazanin" w:cs="IRNazanin"/>
          <w:color w:val="111111"/>
          <w:sz w:val="28"/>
          <w:szCs w:val="28"/>
          <w:rtl w:val="true"/>
          <w:lang w:bidi="fa-IR"/>
        </w:rPr>
        <w:t>.</w:t>
      </w:r>
    </w:p>
    <w:p>
      <w:pPr>
        <w:pStyle w:val="Heading4"/>
        <w:numPr>
          <w:ilvl w:val="3"/>
          <w:numId w:val="1"/>
        </w:numPr>
        <w:rPr/>
      </w:pPr>
      <w:bookmarkStart w:id="1052" w:name="__RefHeading___Toc597933_1468164448"/>
      <w:bookmarkStart w:id="1053" w:name="_Toc401"/>
      <w:bookmarkEnd w:id="1052"/>
      <w:r>
        <w:rPr>
          <w:rtl w:val="true"/>
        </w:rPr>
        <w:t>اعتراض بر صاحب معالم</w:t>
      </w:r>
      <w:r>
        <w:rPr>
          <w:rtl w:val="true"/>
        </w:rPr>
        <w:t>(</w:t>
      </w:r>
      <w:r>
        <w:rPr>
          <w:rtl w:val="true"/>
        </w:rPr>
        <w:t>ره</w:t>
      </w:r>
      <w:r>
        <w:rPr>
          <w:rtl w:val="true"/>
        </w:rPr>
        <w:t xml:space="preserve">) </w:t>
      </w:r>
      <w:r>
        <w:rPr>
          <w:rtl w:val="true"/>
        </w:rPr>
        <w:t>در طرح مسألۀ مقدمۀ واجب در مباحث الفاظ‌</w:t>
      </w:r>
      <w:bookmarkEnd w:id="1053"/>
    </w:p>
    <w:p>
      <w:pPr>
        <w:pStyle w:val="BookText"/>
        <w:rPr/>
      </w:pPr>
      <w:r>
        <w:rPr>
          <w:rFonts w:ascii="IRNazanin" w:hAnsi="IRNazanin" w:eastAsia="IRNazanin"/>
          <w:color w:val="111111"/>
          <w:sz w:val="28"/>
          <w:sz w:val="28"/>
          <w:szCs w:val="28"/>
          <w:rtl w:val="true"/>
          <w:lang w:bidi="fa-IR"/>
        </w:rPr>
        <w:t>لذا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معالم اعتراض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ضمن این که مسألۀ مقدمۀ واجب را در ردیف مباحث الفاظ مطرح کرده و این خود یک قرینه و شاهدی است بر این‌که مسأله را به صورت یک مسألۀ لفظی با آن برخورد کرده، در مقام استدلال هم وقتی که می‌خواهد وجوب مقدمۀ واجب را نفی و انکار کند، استدلال می‌کند به این‌که هیچ‌یک از دلالات ثلاث، نه دلالت مطابقه و نه تضمن و نه التزام، دلالت بر وجوب مقدمه نمی‌کند و لذا وجوب مقدمه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یک شاهد دیگری است بر این‌که ایشان مسألۀ مقدمۀ واجب را به عنوان یک بحث لفظی با آن برخورد کرده و اگر بحث لفظی شد باید بحث کنیم که آیا دلالت مطابقه هست یا نه؟ دلالت تضمن هست یا نه؟ دلالت التزام هست یا نه؟ امّا اگر مسأله، مسألۀ عقلیه شد، این دیگر به باب دلالات ارتباطی ندارد، به باب الفاظ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شاهد در کلام صاحب معالم وجود دارد که با مسألۀ مقدمۀ واجب برخورد یک بحث لفظی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را در مباحث الفاظ ذکر کرده و دیگر این‌که استدلال صاحب معالم حکایت از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ابتدائا به نظر می‌آید که این اشکال اول به خود مرحوم آخوند هم وارد است، برای این‌که ایشان هم مسألۀ مقدمۀ واجب را در ردیف مباحث الفاظ و در جلد اول در بحث حقیقت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ممکن است ایشان دفاع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هم مسألۀ مقدمه واجب را در بحث الفاظ ذکر کردم، لکن من تنبیه کردم بر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بمسألة لفظیة</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صاحب معالم تنبیه و اشاره‌ای به این معنا نشده است که این بحث مقدمه را، ما در مباحث الفاظ ولو این‌که ذکر کردیم، اما این مسأله، مسألۀ لفظی و بحث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خودشان تصریح به این معنا می‌کنند، توجه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باب محل نزاع در بحث مقدمۀ واجب، دو مطلب را ایشان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الملازمة و عدم وجود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این‌که حاکم در این باب، عقل</w:t>
      </w:r>
      <w:bookmarkStart w:id="1054" w:name="pg13675_174569"/>
    </w:p>
    <w:p>
      <w:pPr>
        <w:pStyle w:val="BookText"/>
        <w:rPr/>
      </w:pPr>
      <w:bookmarkEnd w:id="1054"/>
      <w:r>
        <w:rPr>
          <w:rFonts w:ascii="IRNazanin" w:hAnsi="IRNazanin" w:eastAsia="IRNazanin"/>
          <w:color w:val="111111"/>
          <w:sz w:val="28"/>
          <w:sz w:val="28"/>
          <w:szCs w:val="28"/>
          <w:rtl w:val="true"/>
          <w:lang w:bidi="fa-IR"/>
        </w:rPr>
        <w:t>است و مسأله، مسألۀ اصولیۀ عقلیه است</w:t>
      </w:r>
      <w:r>
        <w:rPr>
          <w:rFonts w:eastAsia="IRNazanin" w:cs="IRNazanin"/>
          <w:color w:val="111111"/>
          <w:sz w:val="28"/>
          <w:szCs w:val="28"/>
          <w:rtl w:val="true"/>
          <w:lang w:bidi="fa-IR"/>
        </w:rPr>
        <w:t>.</w:t>
      </w:r>
    </w:p>
    <w:p>
      <w:pPr>
        <w:pStyle w:val="Heading4"/>
        <w:numPr>
          <w:ilvl w:val="3"/>
          <w:numId w:val="1"/>
        </w:numPr>
        <w:rPr/>
      </w:pPr>
      <w:bookmarkStart w:id="1055" w:name="__RefHeading___Toc597935_1468164448"/>
      <w:bookmarkStart w:id="1056" w:name="_Toc402"/>
      <w:bookmarkEnd w:id="1055"/>
      <w:r>
        <w:rPr>
          <w:rtl w:val="true"/>
        </w:rPr>
        <w:t>کلام مرحوم آخوند</w:t>
      </w:r>
      <w:r>
        <w:rPr>
          <w:rtl w:val="true"/>
        </w:rPr>
        <w:t>(</w:t>
      </w:r>
      <w:r>
        <w:rPr>
          <w:rtl w:val="true"/>
        </w:rPr>
        <w:t>ره</w:t>
      </w:r>
      <w:r>
        <w:rPr>
          <w:rtl w:val="true"/>
        </w:rPr>
        <w:t xml:space="preserve">) </w:t>
      </w:r>
      <w:r>
        <w:rPr>
          <w:rtl w:val="true"/>
        </w:rPr>
        <w:t>در ملازمه بین الوجوبین</w:t>
      </w:r>
      <w:bookmarkEnd w:id="1056"/>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نکتۀ آخری هم برای توضیح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ذکر کنیم و آن این است که ایشان می‌فرمایند که بین الوجوبین ملازمه تحقق دارد، چون گاهی به ذهن انسان ممکن است این معنا از این عبارت انسباق پیدا کند، وقتی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الوجوبین ملازمه هست، معنایش این باشد که ما وجوب ذی المقدمه را باید در جای خودش ثابت کنیم، وجوب مقدمه را هم قبل از بحث ملازمه در جای خودش ثابت کنیم، بعد بیاییم بگوییم که بین الوجوبین تلازم تحقق دارد، مثل این‌که مثلا یک ازدواجی که می‌خواهد واقع شود، باید با قطع‌نظر از ازدواج، رجلی وجود داشته باشد، مرئه‌ای تحقق داشته باشد، با عقد ازدواج، بین اینها ایجاد علقۀ زوجیت شود، آیا مسألۀ ملازمۀ بین الوجوبین چنین چیزی هست؟ که اوّل ما قطع‌نظر از مسألۀ ملازمه باید دوتا وجوب داشته باشیم، بعد بگوییم تلازم تحقق دارد؟ پیداست که این نظر مرحوم آخوند نیست، بلکه نظر ایشان این است که ما از راه ملازمه، اصلا وجوب شرعی مقدمه را استکشاف کنیم، یعنی ما راه دیگری برای وجوب شرعی مقدمه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استکشاف ما همین ملازمه است، مثل ملازمه‌ای که بین حکم عقل و حکم شرع وجود دارد، آنجا هم که ملازمه تحقق دارد، معنایش این است که ما از راه حکم عقل، حکم شرع را استکشاف می‌کنیم، ما وقتی که دیدیم عقل خیلی با حدت و شدت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ظلم را برایش یک حساب فوق‌العاده بازمی‌کند، ما از راه قاعدۀ ملازمه بین حکم عقل و حکم شرع، می‌فهمیم که شارع هم در مورد ظلم حکم به حرمت و تحریم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مسألۀ ملازمۀ بین حکم عقل و شرع، معنای ملازمه این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حکم العقل نستکشف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ملازمۀ بین الوجوبین در باب مقدمۀ واجب هم مسأله به این کیفیت است و این مثل زوجیت و امثال ذلک نیست که دو شیء اوّل لازم باشد، بعد بین اینها ایجاد ارتباط و ایجاد علقۀ زوجیت کنیم، نه ما از راه ملازمه و وجود احد المتلازمین، وجود دیگر را کشف می‌کنیم، وجود دیگر را بدست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مرحوم آخوند از ملازمۀ بین الوجوبین، یک چنین معنایی هست، نه آن معنایی که یمکن در بعضی از اذهان آن معنا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تمام است و مطلبی را که ایشان ذکر کردند مشکل را حل کرد؟ مسأله به صورت یک مسألۀ اصولیۀ عقلیه تثبیت شد و دیگر از عنوان فقهی بودن و از عنوان مسألۀ لفظی بودن بیرون آمد؟ یک مسألۀ عقلیۀ اصولیۀ روشنی شد به این کیفیتی که مرحوم آخوند ذکر کردند یا این‌که اینجا بعضی از</w:t>
      </w:r>
      <w:bookmarkStart w:id="1057" w:name="pg13675_174570"/>
    </w:p>
    <w:p>
      <w:pPr>
        <w:pStyle w:val="BookText"/>
        <w:rPr/>
      </w:pPr>
      <w:bookmarkEnd w:id="1057"/>
      <w:r>
        <w:rPr>
          <w:rFonts w:ascii="IRNazanin" w:hAnsi="IRNazanin" w:eastAsia="IRNazanin"/>
          <w:color w:val="111111"/>
          <w:sz w:val="28"/>
          <w:sz w:val="28"/>
          <w:szCs w:val="28"/>
          <w:rtl w:val="true"/>
          <w:lang w:bidi="fa-IR"/>
        </w:rPr>
        <w:t>مشکلات و اشکالات وجود دارد؟</w:t>
      </w:r>
    </w:p>
    <w:p>
      <w:pPr>
        <w:pStyle w:val="Heading4"/>
        <w:numPr>
          <w:ilvl w:val="3"/>
          <w:numId w:val="1"/>
        </w:numPr>
        <w:rPr/>
      </w:pPr>
      <w:bookmarkStart w:id="1058" w:name="__RefHeading___Toc597937_1468164448"/>
      <w:bookmarkStart w:id="1059" w:name="_Toc403"/>
      <w:bookmarkEnd w:id="1058"/>
      <w:r>
        <w:rPr>
          <w:rtl w:val="true"/>
        </w:rPr>
        <w:t>اشکال امام</w:t>
      </w:r>
      <w:r>
        <w:rPr>
          <w:rtl w:val="true"/>
        </w:rPr>
        <w:t>(</w:t>
      </w:r>
      <w:r>
        <w:rPr>
          <w:rtl w:val="true"/>
        </w:rPr>
        <w:t>ره</w:t>
      </w:r>
      <w:r>
        <w:rPr>
          <w:rtl w:val="true"/>
        </w:rPr>
        <w:t xml:space="preserve">) </w:t>
      </w:r>
      <w:r>
        <w:rPr>
          <w:rtl w:val="true"/>
        </w:rPr>
        <w:t>به مرحوم آخوند</w:t>
      </w:r>
      <w:r>
        <w:rPr>
          <w:rtl w:val="true"/>
        </w:rPr>
        <w:t>(</w:t>
      </w:r>
      <w:r>
        <w:rPr>
          <w:rtl w:val="true"/>
        </w:rPr>
        <w:t>ره</w:t>
      </w:r>
      <w:r>
        <w:rPr>
          <w:rtl w:val="true"/>
        </w:rPr>
        <w:t xml:space="preserve">) </w:t>
      </w:r>
      <w:r>
        <w:rPr>
          <w:rtl w:val="true"/>
        </w:rPr>
        <w:t>در معنای اراده</w:t>
      </w:r>
      <w:bookmarkEnd w:id="1059"/>
    </w:p>
    <w:p>
      <w:pPr>
        <w:pStyle w:val="BookText"/>
        <w:rPr/>
      </w:pPr>
      <w:r>
        <w:rPr>
          <w:rFonts w:ascii="IRNazanin" w:hAnsi="IRNazanin" w:eastAsia="IRNazanin"/>
          <w:color w:val="111111"/>
          <w:sz w:val="28"/>
          <w:sz w:val="28"/>
          <w:szCs w:val="28"/>
          <w:rtl w:val="true"/>
          <w:lang w:bidi="fa-IR"/>
        </w:rPr>
        <w:t>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مهمی در این رابطه به مرحوم آخوند دارند که اشکال ایشان نیاز به تبیین و توضیح دارد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بعد ببینیم که مسأله به چه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بیان کاملا روشن شود، ما تقریبا همۀ فروض محل نظر اشکال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اراده کند عملی در خارج تحقق پیدا کند،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انسان اراده می‌کند که بالمباشرة و به دست خودش عملی را در خارج انجام دهد، یک وقت اراده می‌کند که بوسیلۀ صدور امر و صدور فرمان، از عبید و نوکرهایش این مسأله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اراده می‌کند عملی را بالمباشرة انجام دهد، گاهی این عمل نیاز به مقدمه ندارد، بلکه وقتی که اراده تحقق پیدا کرد، به دنبال این اراده دیگر مراد به عنوان این‌که هیچ‌گونه مقدمه لازم ندارد و توقف بر شیئی خارج از حقیقت مراد ندارد، گاهی اراده‌اش به یک‌چنین چیزی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انسان اراده می‌کند چیزی را، که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تحقق آن مقدمه ممکن نیست که آن مراد انسان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که دو خصوصیت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انسان اراده می‌کند آن عمل را بالمباشرة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این است که آن عمل تحققش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اراده می‌کند حرکت دادن دست را، اراده می‌کند نظر کردن را، اراده می‌کند صحبت کردن را، که اینها نیاز به یک مقدمات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انسان یک سنخ افعال این‌چنینی را اراده می‌کند، پیداست که این فعل ارادی و اختیاری فقط مسبوق به ارادۀ خود این فعل و مقدمات و مبادی ارادۀ خود این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می‌خواهد مثلا برای جمعیتی صحبت کند، اول تصوّر می‌کند این صحبت کردن را به عنوان اوّلین مبداء اراده، که عبارت از همان وجود ذهنی مراد و تصوّر مراد و به عبارت دیگر توجّه نفس به مراد است، که حقیقت وجود ذهنی هم، همان توجه نفس و التفات نفس و احضار آن شیء در وعاء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تصور کرد، به دنبال این تصور، تصدیق به فائده مطرح است، بعد هم سایر مبادی اراده میل و اشتیاق و عزم و جزم و امثال ذلک، که این‌ها هم محل اختلاف است که آیا مبادی اراده چند چیز است؟ این هم حالا از نظر تعداد محل اختلاف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مبادی اراده تحقق پیدا کرد، اراده تحقق پیدا می‌کند که این حالا در جای خودش در مسألۀ جبر و تفویض مطرح است که اراده یک عملی است که به خلاّقیت نفس حاصل می‌شود، دیگر</w:t>
      </w:r>
      <w:bookmarkStart w:id="1060" w:name="pg13675_174571"/>
    </w:p>
    <w:p>
      <w:pPr>
        <w:pStyle w:val="BookText"/>
        <w:rPr/>
      </w:pPr>
      <w:bookmarkEnd w:id="1060"/>
      <w:r>
        <w:rPr>
          <w:rFonts w:ascii="IRNazanin" w:hAnsi="IRNazanin" w:eastAsia="IRNazanin"/>
          <w:color w:val="111111"/>
          <w:sz w:val="28"/>
          <w:sz w:val="28"/>
          <w:szCs w:val="28"/>
          <w:rtl w:val="true"/>
          <w:lang w:bidi="fa-IR"/>
        </w:rPr>
        <w:t>اراده لازم نیست که مسبوق به ارادۀ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چیزی است که وقتی که مقدماتش حاصل شد، خداوند تبارک و تعالی یک شعبۀ محدود و مختصری از خلاّقیت مطلقۀ خودش را به نفس انسانی افاضه فرموده و نفس انسانی در آن دائرۀ محدود کوچک و ضیق مظهر خلاّقیت باری تعالی است، نفس انسان اموری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تصور، همین وجود ذهنی، از کجا پیدا می‌شود؟ مگر شما نمی‌گویید وجود نیاز به علّت دارد؟ مگر وجود علّت موجده لازم ندارد؟ آیا تنها وجود خارجی است که نیاز به علّت موجده است؟ یا این‌که وجود ذهنی هم بنابر واقعیت وجود ذهنی، نیاز به علّت موجده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بدون علّت در غیر واجب الوجود امکان ندارد، می‌خواهد وجود، وجود خارجی باشد، یا وجود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ذهنی، آیا علت موجده برای این موجود فی الذهن بنام تصوّر، غیر از مسألۀ نفس، چیز دیگری هست؟ چه‌چیز این تصور را ایجاد کرده است؟</w:t>
      </w:r>
    </w:p>
    <w:p>
      <w:pPr>
        <w:pStyle w:val="Heading4"/>
        <w:numPr>
          <w:ilvl w:val="3"/>
          <w:numId w:val="1"/>
        </w:numPr>
        <w:rPr/>
      </w:pPr>
      <w:bookmarkStart w:id="1061" w:name="__RefHeading___Toc597939_1468164448"/>
      <w:bookmarkStart w:id="1062" w:name="_Toc404"/>
      <w:bookmarkEnd w:id="1061"/>
      <w:r>
        <w:rPr>
          <w:rtl w:val="true"/>
        </w:rPr>
        <w:t>مبدأ خلاّقیت نفس در تصور و اراده</w:t>
      </w:r>
      <w:bookmarkEnd w:id="1062"/>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علّت موجدۀ این تصور جز مسألۀ خلاقیت و خالقیت نفس، هیچ‌گونه مبدائی و وجود ذهنی شما نمی‌توانید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خلاقیت از کجا آمده است؟ این عنایت من الله، لطفی است که خداوند کرده است و قدرتی است که خداوند به نفس انسانی عنایت کرده است، که می‌تواند بعضی از امور را نسبت به آنها حالت خلاقیت و آفریدگاری داشته باشد، از جمله مسألۀ خود تصور که اولین مبداء تحقق اراده است و قبل از تمام مبادی، نقش در تحقّق اراده دارد، برای این‌که اگر انسان چیزی را توجّه به او پیدا نکند، التفات نفسانی به او پیدا نکند، معقول نیست که او را اراده کند، ارادۀ کورکورانه، شیئی به‌طورکلی مغفول‌عنه انسان باشد، هیچ در ذهن انسان نیامده باشد و معذلک اراده به او تعلق بگیرد، این امکان‌ناپذیر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نفس در رابطۀ با وجود ذهنی به عنوان یک علّت موجده و به عنوان خالق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رابطۀ با تصوّر مسأله اینطور است، در رابطۀ با خود اراده هم مسأله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اراده یک امر غیر اختیاری باشد، اینطور نیست که اراده مسبوق به یک ارادۀ دیگر باشد، بلکه بعد از آن‌که مبادی اراده تحقق پیدا کرد، خود نفس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الارادة، یخلق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خلاّقیت نسبت به اراده برای نفس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اراده را که نفس انسان ایجاد کرد، به دنبال این اراده، به لحاظ این‌که در این قسم اول مورد بحث ما که عبارت از آنجایی است که مراد هیچ‌گونه مقدمه‌ای لازم ندارد و بالمباشرة هم مرید می‌خواهد جامۀ عمل به این مراد بپوشاند، به مجردی که اراده به خلاقیت نفس حاصل شد، بدون معطّلی مراد تحقق پیدا می‌کند، شروع می‌کند به صحبت کردن، شروع می‌کند به نظر کردن، شروع</w:t>
      </w:r>
      <w:bookmarkStart w:id="1063" w:name="pg13675_174572"/>
    </w:p>
    <w:p>
      <w:pPr>
        <w:pStyle w:val="BookText"/>
        <w:rPr/>
      </w:pPr>
      <w:bookmarkEnd w:id="1063"/>
      <w:r>
        <w:rPr>
          <w:rFonts w:ascii="IRNazanin" w:hAnsi="IRNazanin" w:eastAsia="IRNazanin"/>
          <w:color w:val="111111"/>
          <w:sz w:val="28"/>
          <w:sz w:val="28"/>
          <w:szCs w:val="28"/>
          <w:rtl w:val="true"/>
          <w:lang w:bidi="fa-IR"/>
        </w:rPr>
        <w:t>می‌کند به تحریک الید و امثال ذلک از افعالی که تحققشان دیگر توقف بر یک مقدمۀ خارجیه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 این قسم اول، مسأله وجدانا روشن است، جای بحث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قسم اوّل را به عنوان مقدمه و راه برای قسم دوم و سوم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آنجایی که مراد به حسب نظر مرید می‌خواهد مباشرتا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مراد توقف بر مقدمۀ خارجیه دارد، مثل این‌که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را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همۀ آن خصوصیاتی که در قسم اول گفتیم، اینجا تحقق پیدا کرد،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به فایده و ثمرۀ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مبادی اراده تحقق پیدا می‌کند، اراده حاصل می‌شود، اراده خلق می‌شود، متعلق این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اینطور نیست که به مجردی که اراده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ملاحظه می‌کند که تحقق این مراد، توقف بر یک مقدمۀ خارجیه دارد، که آن مقدمۀ خارجیه عبارت از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رابطۀ با نصب سلّم چه حالتی پیش می‌آید؟ چه واقعیتی تحقق دارد؟</w:t>
      </w:r>
    </w:p>
    <w:p>
      <w:pPr>
        <w:pStyle w:val="Heading4"/>
        <w:numPr>
          <w:ilvl w:val="3"/>
          <w:numId w:val="1"/>
        </w:numPr>
        <w:rPr/>
      </w:pPr>
      <w:bookmarkStart w:id="1064" w:name="__RefHeading___Toc597941_1468164448"/>
      <w:bookmarkStart w:id="1065" w:name="_Toc405"/>
      <w:bookmarkEnd w:id="1064"/>
      <w:r>
        <w:rPr>
          <w:rtl w:val="true"/>
        </w:rPr>
        <w:t>ارتباط مقدمه و ذی المقدمه در بیان مرحوم آخوند</w:t>
      </w:r>
      <w:r>
        <w:rPr>
          <w:rtl w:val="true"/>
        </w:rPr>
        <w:t>(</w:t>
      </w:r>
      <w:r>
        <w:rPr>
          <w:rtl w:val="true"/>
        </w:rPr>
        <w:t>ره</w:t>
      </w:r>
      <w:r>
        <w:rPr>
          <w:rtl w:val="true"/>
        </w:rPr>
        <w:t>)</w:t>
      </w:r>
      <w:bookmarkEnd w:id="106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در کلمات و مخصوصا در کلام مرحوم آخوند صاحب کفایه وجود دارد، که این تعبیر باید تحلیل و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این‌طوری تعبیر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یترشح من الارادة المتعلقة بذی المقدمة ارادة متعلقة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متعلقۀ به ذی المقدمه، ترشح پیدا می‌کند یک ارادۀ متعلقۀ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عبارت چیست؟ آیا مقصود از این یترشح، یعنی یتولّد، یعنی ارادۀ مقدمه تولّد پیدا می‌کند از ارادۀ متعلقۀ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اگر دقیق‌تر ما این معنا را ملاحظه کنیم، کانّ ایشان این‌جوری می‌خواهد بگوید، می‌خواهد بگوید وقتی‌که این انسان اراده‌اش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بعد ملاحظه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یتوقف علی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یتولّد ارادة متعلقة بنصب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 ارادۀ نصب سلّم کانه مبادی لازم ندارد، ارادۀ نصب سلم دیگر به آن مقدماتی که در سایر ارادات به عنوان مبادی اراده مطرح بود،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جنبۀ مقدمیت به مجردی که اراده متعلق به ذی المقدمه شد، یک اراده هم تعلق به مقدمه می‌گیرد، که اگر بخواهیم باز یک عبارت دیگری برای این مطلب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آخوند اینطور می‌خواهد بگوید؟ می‌خواهد بگوید همان‌طوری که بین ارادۀ متعلقۀ به ذی المقدمه و خود ذی المقدمه دیگر فاصله‌ای وجود ندارد و واسطه‌ای وجود ندارد؟ همانطور بین ارادۀ</w:t>
      </w:r>
      <w:bookmarkStart w:id="1066" w:name="pg13675_174573"/>
    </w:p>
    <w:p>
      <w:pPr>
        <w:pStyle w:val="BookText"/>
        <w:rPr/>
      </w:pPr>
      <w:bookmarkEnd w:id="1066"/>
      <w:r>
        <w:rPr>
          <w:rFonts w:ascii="IRNazanin" w:hAnsi="IRNazanin" w:eastAsia="IRNazanin"/>
          <w:color w:val="111111"/>
          <w:sz w:val="28"/>
          <w:sz w:val="28"/>
          <w:szCs w:val="28"/>
          <w:rtl w:val="true"/>
          <w:lang w:bidi="fa-IR"/>
        </w:rPr>
        <w:t xml:space="preserve">متعلقۀ به ذی المقدمه و ارادۀ مقدمه هم دیگر فاصله و واسطه‌ای تحقق ندارد؟ دیگر مبادی برای ارادۀ مقدمه ضرورت ندارد؟ همین عنوان مقدمیتش را شما ملحوظ قرار دهید، عنوان مقدمیتش را 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من دون کانّ اختیار یتولّد من ارادة ذی المقدمه، ارادة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آخوند چنین فرمایشی را می‌خواهند ذکر کنند؟ ظاهر یترشح چنین معنایی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ترشح به معنای تولّد است، هر کجا کلمۀ ترشح به کار می‌رود، مثل این‌که انسان آبی را می‌پاشد یک قطراتی ترشح می‌کند به جای دیگر، معنایش این است که این قطرات متولّد از این آبی است که پاشیده شده و این آب سبب برای حصول این قطرات و وصول این قطرات مثلا به لباس یا بدن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این‌که ظاهر عبارت ایشان چنین معنایی را دلالت دارد، اما واقعیت مسأله اینطور نیست</w:t>
      </w:r>
      <w:r>
        <w:rPr>
          <w:rFonts w:eastAsia="IRNazanin" w:cs="IRNazanin"/>
          <w:color w:val="111111"/>
          <w:sz w:val="28"/>
          <w:szCs w:val="28"/>
          <w:rtl w:val="true"/>
          <w:lang w:bidi="fa-IR"/>
        </w:rPr>
        <w:t>.</w:t>
      </w:r>
    </w:p>
    <w:p>
      <w:pPr>
        <w:pStyle w:val="Heading4"/>
        <w:numPr>
          <w:ilvl w:val="3"/>
          <w:numId w:val="1"/>
        </w:numPr>
        <w:rPr/>
      </w:pPr>
      <w:bookmarkStart w:id="1067" w:name="__RefHeading___Toc597943_1468164448"/>
      <w:bookmarkStart w:id="1068" w:name="_Toc406"/>
      <w:bookmarkEnd w:id="1067"/>
      <w:r>
        <w:rPr>
          <w:rtl w:val="true"/>
        </w:rPr>
        <w:t>واقعیت اراده و نیاز آن به مبادی و مقدمات</w:t>
      </w:r>
      <w:bookmarkEnd w:id="1068"/>
    </w:p>
    <w:p>
      <w:pPr>
        <w:pStyle w:val="BookText"/>
        <w:rPr/>
      </w:pPr>
      <w:r>
        <w:rPr>
          <w:rFonts w:ascii="IRNazanin" w:hAnsi="IRNazanin" w:eastAsia="IRNazanin"/>
          <w:color w:val="111111"/>
          <w:sz w:val="28"/>
          <w:sz w:val="28"/>
          <w:szCs w:val="28"/>
          <w:rtl w:val="true"/>
          <w:lang w:bidi="fa-IR"/>
        </w:rPr>
        <w:t>واقعیت مسأله این است که هر کجا اراده هست، نیاز به مبادی دارد، نیاز به مقدمات دارد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ارادۀ ذی المقدمه مبادی لازم دارد، ارادۀ مقدمه هم مبادی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بین مقدمه و ذی المقدمه در آن مسألۀ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تصدیق به فائده در رابطۀ با ذی المقدمه، فائدۀ ذی المقدمه متعلق نظر اصلی خود انسان است و غرض اصلی به او متعلق است،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اصلی از این مرید تعلق به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تصدیق به فائده وقتی که دربارۀ مقدمه مطرح می‌شود، فائدۀ مقدمه این است که به انسان امکان می‌دهد که به آن غرض اصلی برسد، راه را برای رسیدن به غرض اصلی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تصدیق به فائده دارد، منتها فائده‌اش متعلق غرض اصلی نیست، بلکه فائده‌اش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من الوصول الی الغرض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شدن راه برای رسیدن به غرض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فائدۀ مهمی است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 که فائدۀ ذی المقدمه چنین فائده‌ای هست که غرض اصلی به آن تعلق نگرفته، این اقتضا نمی‌کند که ما در باب مقدمه نیاز به تصدیق به فائده تصور سایر مبادی اراده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همانطوری که در ذی المقدمه اراده ناشی از مبادی اراده می‌شود، ارادۀ مقدمه هم عین ذی المقدمه ناشی از مبادی است در رابطۀ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فرقشان در مسألۀ اصلیت و تبعیت است، آن فائده‌اش متعلق غرض اصلی است، اما این فائده‌اش جنبۀ مقدمیت و فتح باب برای رسیدن به غرض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این عنوان یترشح را به معنای یتولّد معنا کنیم، بلکه به عنوان این‌که ارادۀ مقدمه تابع ارادۀ ذی المقدمه است، به دنبال ارادۀ ذی المقدمه است، به عنوان تبعیت و عقب بودن نسبت به ارادۀ ذی المقدمه مطلب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محل بحث ما هست چون ملازمۀ بین</w:t>
      </w:r>
    </w:p>
    <w:p>
      <w:pPr>
        <w:pStyle w:val="BookText"/>
        <w:rPr/>
      </w:pPr>
      <w:r>
        <w:rPr>
          <w:rFonts w:ascii="IRNazanin" w:hAnsi="IRNazanin" w:eastAsia="IRNazanin"/>
          <w:color w:val="111111"/>
          <w:sz w:val="28"/>
          <w:sz w:val="28"/>
          <w:szCs w:val="28"/>
          <w:rtl w:val="true"/>
          <w:lang w:bidi="fa-IR"/>
        </w:rPr>
        <w:t>الوجوبین است، محل بحث ما آنجایی است که مسألۀ امر و وجوب در کار باشد و اساس اشکال امام بزرگوار هم در همانجاست آن را دیگر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مقدمۀ واجب را جزء کدام‌یک از مباحث علم اصول آورده‌اند؟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ملازمۀ بین الوجوبین چیست؟ نظر استاد در این مورد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اراده با نفس انسان چه نوع رابطه‌ای است؟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اراده، چه رابطه‌ای بین مقدمه و ذی المقدمه وجود دارد؟</w:t>
      </w:r>
      <w:bookmarkStart w:id="1069" w:name="pg13675_174575"/>
    </w:p>
    <w:p>
      <w:pPr>
        <w:pStyle w:val="Heading3"/>
        <w:numPr>
          <w:ilvl w:val="2"/>
          <w:numId w:val="1"/>
        </w:numPr>
        <w:rPr/>
      </w:pPr>
      <w:bookmarkStart w:id="1070" w:name="__RefHeading___Toc597945_1468164448"/>
      <w:bookmarkStart w:id="1071" w:name="_Toc407"/>
      <w:bookmarkEnd w:id="1069"/>
      <w:bookmarkEnd w:id="1070"/>
      <w:r>
        <w:rPr>
          <w:rtl w:val="true"/>
        </w:rPr>
        <w:t>درس سیصد و بیست و سوم</w:t>
      </w:r>
      <w:bookmarkEnd w:id="1071"/>
    </w:p>
    <w:p>
      <w:pPr>
        <w:pStyle w:val="Heading4"/>
        <w:numPr>
          <w:ilvl w:val="3"/>
          <w:numId w:val="1"/>
        </w:numPr>
        <w:rPr/>
      </w:pPr>
      <w:bookmarkStart w:id="1072" w:name="__RefHeading___Toc597947_1468164448"/>
      <w:bookmarkStart w:id="1073" w:name="_Toc408"/>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74" w:name="__RefHeading___Toc597949_1468164448"/>
      <w:bookmarkStart w:id="1075" w:name="_Toc409"/>
      <w:bookmarkEnd w:id="1074"/>
      <w:r>
        <w:rPr>
          <w:rtl w:val="true"/>
        </w:rPr>
        <w:t>مراد مرحوم آخوند</w:t>
      </w:r>
      <w:r>
        <w:rPr>
          <w:rtl w:val="true"/>
        </w:rPr>
        <w:t>(</w:t>
      </w:r>
      <w:r>
        <w:rPr>
          <w:rtl w:val="true"/>
        </w:rPr>
        <w:t>ره</w:t>
      </w:r>
      <w:r>
        <w:rPr>
          <w:rtl w:val="true"/>
        </w:rPr>
        <w:t xml:space="preserve">) </w:t>
      </w:r>
      <w:r>
        <w:rPr>
          <w:rtl w:val="true"/>
        </w:rPr>
        <w:t>از ترشح ذی المقدمه به مقدمه</w:t>
      </w:r>
      <w:bookmarkEnd w:id="1075"/>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محل نزاع را ملازمۀ بین وجوب ذی المقدمه و وجوب مقدمه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ملازمه تحقق دارد یا تحقق ندارد؟ مثل همان ملازمه بین حکم عقل و بین حکم شرع که آن هم نزاع در اصل ثبوت ملازمه و عدم ثبوت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مرحوم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مرحوم آخوند دارند و ما در بیان توضیح آن اشکال بودیم و توضیح دادیم در آنجایی که ارادۀ انسان به فعل مباشری تعلق می‌گیرد، این فعل مباشری گاهی نیاز به مقدمه ندارد، بلکه تنها اراده و مبادی اراده است که نقش در تحقق این فعل دارد، چون هیچ‌گونه مقدمه‌ای غیر از اراده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فعل مباشری نیاز به بعضی از مقدمات خارجیه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در کنار ارادۀ متعلقۀ به ذی المقدمه، یک ارادۀ دیگری تعلق به مقدمه و یا مقدمات می‌گیرد و این‌که تعبیر شده که این ارادۀ متعلقۀ به مقدمه ترشح پیدا می‌کند از ارادۀ متعلقۀ به ذی المقدمه، اگر مقصود از ترشح تولید باشد، به معنی این‌که</w:t>
      </w:r>
      <w:bookmarkStart w:id="1076" w:name="pg13675_174576"/>
    </w:p>
    <w:p>
      <w:pPr>
        <w:pStyle w:val="BookText"/>
        <w:rPr/>
      </w:pPr>
      <w:bookmarkEnd w:id="1076"/>
      <w:r>
        <w:rPr>
          <w:rFonts w:ascii="IRNazanin" w:hAnsi="IRNazanin" w:eastAsia="IRNazanin"/>
          <w:color w:val="111111"/>
          <w:sz w:val="28"/>
          <w:sz w:val="28"/>
          <w:szCs w:val="28"/>
          <w:rtl w:val="true"/>
          <w:lang w:bidi="fa-IR"/>
        </w:rPr>
        <w:t>ارادۀ متعلقۀ به ذی المقدمه، سببیّت و علّیّت برای تعلق اراده به مقدمه پیدا می‌کند، که معنای این سببیّت و علّیّت این است که ارادۀ متعلقۀ به مقدمه، دیگر نیاز به مبادی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ترشح عبارت از تبعیت باشد، که معنای تبعیت این است که آن فائده‌ای که تصدیق به آن فائده به عنوان یکی از مبادی اراده مطرح است، آن فائده در باب مقدمه مربوط به ذی المقدمه است، یعنی از طریق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التوسل الی ذی المقدمه و یتمکن من ایجاد ذی القدمه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 المقدمه غرض اصلی مولا و هدف اصلی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مولا بخواهد خودش فعلی را بالمباشرة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تقریبا در این اشکال این جنبۀ مقدمیت داشت</w:t>
      </w:r>
      <w:r>
        <w:rPr>
          <w:rFonts w:eastAsia="IRNazanin" w:cs="IRNazanin"/>
          <w:color w:val="111111"/>
          <w:sz w:val="28"/>
          <w:szCs w:val="28"/>
          <w:rtl w:val="true"/>
          <w:lang w:bidi="fa-IR"/>
        </w:rPr>
        <w:t>.</w:t>
      </w:r>
    </w:p>
    <w:p>
      <w:pPr>
        <w:pStyle w:val="Heading4"/>
        <w:numPr>
          <w:ilvl w:val="3"/>
          <w:numId w:val="1"/>
        </w:numPr>
        <w:rPr/>
      </w:pPr>
      <w:bookmarkStart w:id="1077" w:name="__RefHeading___Toc597951_1468164448"/>
      <w:bookmarkStart w:id="1078" w:name="_Toc410"/>
      <w:bookmarkEnd w:id="1077"/>
      <w:r>
        <w:rPr>
          <w:rtl w:val="true"/>
        </w:rPr>
        <w:t>اشکال در فعل غیر مباشری مولا</w:t>
      </w:r>
      <w:bookmarkEnd w:id="1078"/>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اساس اشکال در این فرض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مولا می‌خواهد فعل از ناحیۀ عبد تحقق پیدا کند، شراء لحم بوسیلۀ عبد واقع شود، در اینجا آن چیزی که مربوط به مولاست و به عنوان فعل اختیاری مولا و فعل ارادۀ مولا مطرح است، عبارت از صدور فرمان است، به عبارت دیگر بعث و تحریک اعتباری و به عبارت سوم ایجاب آن مأموربه و الزام آن مأموربه در رابطۀ با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و الزام این بعث و تحریک اعتباری که مفاد هیأت افعل عبارت از همین بعث و تحریک اعتباری است و این بعث و تحریک اعتباری در حقیقت جانشین بعث و تحریک حقیقی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بعث و تحریک اعتباری مولاست، یعنی عملی است که از مولا صادر می‌شود، فعل اختیاری است که از ناحیۀ مولا تحقق پیدا می‌کند و چون فعل اختیاری است، مسبوق به اراده است و چون پای اراده مطرح است، همۀ مبادی اراده اینجا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می‌خواهد بعث و تحریک کند، مولایی که می‌خواهد فرمان صادر کند، این صدور فرمان فعل مباشری مولا است، این عمل مباشری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مأموربه است و به دست عبد واقع می‌شود، اشتراء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ایجاب الاشتراء و الزام العبد به اشتراء اللحم، این ایجاب و الزام عمل مولاست، عمل مباشری مولا هم هست، مولا به دست خودش الزام و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در سایر افعال اختیاریۀ مولا از مسبوقیت به اراده و تحقق مبادی اراده مدخلّیت دارد، در رابطۀ با بعث و تحریک هم همۀ آنها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باید بعث و تحریک و الزام و ایجاب را تصور کند و به دنبال آن تصدیق به فائده، تا منتهی شود به مسألۀ اراده، بعد از آن‌که اراده تحقق پیدا کرد، آنوقت کتبا یا لفظا فرمانی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این اشتراء لحم یک مقدمۀ خارجیه از نظر تحقق لازم دارد و آن عبارت از دخول سوق و ورود در بازار و دکان فروشندۀ لحم است</w:t>
      </w:r>
      <w:r>
        <w:rPr>
          <w:rFonts w:eastAsia="IRNazanin" w:cs="IRNazanin"/>
          <w:color w:val="111111"/>
          <w:sz w:val="28"/>
          <w:szCs w:val="28"/>
          <w:rtl w:val="true"/>
          <w:lang w:bidi="fa-IR"/>
        </w:rPr>
        <w:t>.</w:t>
      </w:r>
      <w:bookmarkStart w:id="1079" w:name="pg13675_174577"/>
    </w:p>
    <w:p>
      <w:pPr>
        <w:pStyle w:val="BookText"/>
        <w:rPr/>
      </w:pPr>
      <w:bookmarkEnd w:id="1079"/>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که اینجا مسألۀ ملازمه را مطرح می‌کنند، سؤال می‌کنیم که ملازمۀ بین چه و چه تحقق دارد؟ طرفین ملازمه را برای ما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احتمال اینجا تصوّر دارد؟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اینجا هست و به هیچ‌کدام از این چهار احتمال هم نمی‌تواند کسی ملتزم شود</w:t>
      </w:r>
      <w:r>
        <w:rPr>
          <w:rFonts w:eastAsia="IRNazanin" w:cs="IRNazanin"/>
          <w:color w:val="111111"/>
          <w:sz w:val="28"/>
          <w:szCs w:val="28"/>
          <w:rtl w:val="true"/>
          <w:lang w:bidi="fa-IR"/>
        </w:rPr>
        <w:t>.</w:t>
      </w:r>
    </w:p>
    <w:p>
      <w:pPr>
        <w:pStyle w:val="Heading4"/>
        <w:numPr>
          <w:ilvl w:val="3"/>
          <w:numId w:val="1"/>
        </w:numPr>
        <w:rPr/>
      </w:pPr>
      <w:bookmarkStart w:id="1080" w:name="__RefHeading___Toc597953_1468164448"/>
      <w:bookmarkStart w:id="1081" w:name="_Toc411"/>
      <w:bookmarkEnd w:id="1080"/>
      <w:r>
        <w:rPr>
          <w:rtl w:val="true"/>
        </w:rPr>
        <w:t>بررسی احتمالات در طرفین ملازمه</w:t>
      </w:r>
      <w:bookmarkEnd w:id="1081"/>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احتمال که ظاهر عبارت مرحوم آخوند هم همین است، این است که بگوییم طرفین ملازمه عبارت است از وجوب فعلی متعلق به ذی المقدمه و وجوب فعلی متعلق به مقدمه، یعنی همانطوری که مولا یک بعث فعلی اعتباری نسبت به اشتراء لحم دارد، یک بعث فعلی اعتباری هم نسبت به دخول سوق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مولا از اول هر دو بعث را در یک عبارت می‌آورد،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العبد 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بعث از ناحیۀ مولا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فعلی نفسی متعلق به اشتراء اللحم و یک بعث فعلی غیری متعلق به 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دو بعث وجود دارد، دو تا وجوب تحقق دارد، هر دوی این وجوبها هم فعلی هستند، منتهی اختلافشان در نفسیت و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ذی المقدمه است وجوبش نفسی است و آن‌که مقدمه است وجوبش غیری و الاّ در اصل وجوب و فعلیت وجوب هر دو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آنجایی که مولا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اکتفا به بعث به اشتراء اللحم،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طرف ملازمه چیست؟ آن‌که از ناحیۀ مولا صادر شده، یک وجوب فعلی متعلق به اشتراء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دیگرش چیست؟ یک وجوب فعلی متعلق به 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چنین دستوری صادر نکرده، فرض هم صورت شک نیست که ما احتمال دهیم که مولا یک ادخل السوقی هم صادر کرده و به گوش عبد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یقین داریم آن‌که از مولا صادر شده و تنها همان هم صادر شده، اشتراء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ملازمه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فعلی ذی المقدمه و وجوب فعلی مقدمه ملازمه هست، وجوب فعلی مقدمه کجا هست؟ ما وجوب فعلی مقدمه را از کجا پیدا کنیم؟ مولا ایجاب کرده که ما یقین داریم که از مولا چیزی غیر از اشتر اللحم صادر نشده و مطلب دیگری هم در کار نیست و این را من البته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مسألۀ ملازمۀ بین حکم عقل و شرع است، در مسألۀ ملازمۀ بین حکم عقل و شرع،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عقل حکمی داشت، ما کشف می‌کنیم که شارع هم حکم دارد، منتها آن حکم ممکن است به ما نرسیده باشد، اما از طریق حکم عقل استکشاف می‌کنید حکم شرع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در اینجا این است که از ناحیۀ مولا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صادر نشده، آیا شما مناقشه می‌کنید در اصل صدور همین مقدار فقط؟ یعنی مولایی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که اگر مولا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نگذاشت، این فرمان مولا غلط است؟ این فرمان مولا غیرصحیح است؟ مولایی که می‌خواهد نسبت به عبدش دستور دهد به این‌که برو بالای 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 انصب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نگذارد، از این مولا فرمان ناقصی صادر شده است؟ این فرمان را عقلاء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فاضربه 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فرمان به درد نمی‌خورد؟ بر مولا لازم بوده به لحاظ مقدمیت نصب سلّم و ملازمۀ بین الوجوبین در فرمان خودش جمع کند بین این دوتا؟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 السلم و 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از مقدمیت نصب سلّم غافل بود، یا نیازی به صدور فرمان، نسبت به مقدمه احساس نکرد،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فرمان ناقصی است، این فرمان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به این معنا ملتزم شود؟ حالا که نمی‌شود به این معنا ملتزم شد، حتی در صورتی که مولا توجّه به مقدمه هم داشت، ضرورتی ندارد که مولا مقدمه را در کنار ذی المقدمه مشمول الزام و ایجاب قرار دهد، می‌داند که اشتراء لحم بدون دخول سوق امکان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نصب سلم امکان‌پذیر نیست، اما معذلک از نظر صدور فرمان، نه عقلاء و نه عقل، مولا را الزام نمی‌کنند که الاّ و لابد باید یک بعث و تحریکی هم نسبت به مقدمه همراه با بعث و تحریک نسبت به ذی‌المقدمه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تو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اکتفای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مسأله اینطور نشد و مولا توانست فقط فرمان خودش را در رابطۀ با اشتراء لحم صادر کند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دهد، اینجا سؤال می‌شود که آنطرف ملازمه کجاست؟ شما که می‌گویید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الوجوبین الفعلیین ملازمه هست، بین دو فرمان فعلی ملازمه هست، خارجا ما می‌بینیم یک فرمان بیشتر نیست، یک وجوب بیشتر از ناحیۀ مولا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فرض ما آنجایی نیست که ما شک داشته باشیم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دارد یا نه؟ نه، یقین داریم آن‌که از مولا صادر شده، آن‌که از پدر در مقابل فرزند صادر شده،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این معنا هست،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الوجوبین ملازمه تحقق دارد، ما داریم می‌بینیم که احد المتلازمین وجود دارد و ملازم دیگرش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تحقق ملازم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الوجوبین ملازمه تحقق دارد؟ یعنی بین الفرمانین باید ملازمه باشد، بین البعثین باید ملازمه باشد، بین الایجابین باید 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چنین ملازمه‌ای</w:t>
      </w:r>
      <w:bookmarkStart w:id="1082" w:name="pg13675_174579"/>
    </w:p>
    <w:p>
      <w:pPr>
        <w:pStyle w:val="BookText"/>
        <w:rPr/>
      </w:pPr>
      <w:bookmarkEnd w:id="1082"/>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w:t>
      </w:r>
    </w:p>
    <w:p>
      <w:pPr>
        <w:pStyle w:val="Heading4"/>
        <w:numPr>
          <w:ilvl w:val="3"/>
          <w:numId w:val="1"/>
        </w:numPr>
        <w:rPr/>
      </w:pPr>
      <w:bookmarkStart w:id="1083" w:name="__RefHeading___Toc597955_1468164448"/>
      <w:bookmarkStart w:id="1084" w:name="_Toc412"/>
      <w:bookmarkEnd w:id="1083"/>
      <w:r>
        <w:rPr>
          <w:rtl w:val="true"/>
        </w:rPr>
        <w:t>ملازمۀ میان دو اراده</w:t>
      </w:r>
      <w:bookmarkEnd w:id="1084"/>
    </w:p>
    <w:p>
      <w:pPr>
        <w:pStyle w:val="BookText"/>
        <w:rPr/>
      </w:pPr>
      <w:r>
        <w:rPr>
          <w:rFonts w:ascii="IRNazanin" w:hAnsi="IRNazanin" w:eastAsia="IRNazanin"/>
          <w:color w:val="111111"/>
          <w:sz w:val="28"/>
          <w:sz w:val="28"/>
          <w:szCs w:val="28"/>
          <w:rtl w:val="true"/>
          <w:lang w:bidi="fa-IR"/>
        </w:rPr>
        <w:t>در احتمال دوم، طرفین ملازمه را وجوب و بعث نمی‌گیریم، بلکه طرفین ملازمه را دو اراده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ارادۀ متعلقۀ به بعث الی ذی المقدمه و یکی هم ارادۀ متعلقۀ به بعث الی المقدمه، که مراد از این ارادتین، همان عمل مولاست، همان چیزی است که به مولا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مولا ارتباط دارد در مسألۀ فرمان، همان بعث و تحریک و ایجاد و الزام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ایجاب و الزام عمل اختیاری مولاست، حتما باید مسبوق به اراده و مقدمات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این احتمال را افاده بفرمایند، که طرفین ملازمه دو تا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ارادۀ متعلقۀ به بعث الی ذی المقدمه و یکی هم ارادۀ متعلقۀ به بعث الی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اراده بخواهند بگویند تلازم تحقق دارد، اراده هم که یک امر قلبی است، یک امر نفسانی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نفس بین این دوتا اراده تلازم و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بزنند، چه اشکالی دارد؟ یک اشکالش این است که اگر دو اراده در کار بود، یکی ارادۀ متعلقۀ به بعث الی ذی المقدمه و یکی هم ارادۀ متعلقۀ به بعث الی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هر دو اراده وجود داشت، چطور ارادۀ متعلقۀ به بعث الی ذی المقدمه در مراد خودش اثر گذاشت و بعث الی ذی المقدمه تحقق پیدا کرد؟ اما ارادۀ متعلقۀ به بعث الی المقدمه، تأثیری در تحقق مراد خودش پیدا نکرد، یعنی آن اراده به دنبالش بعث متعلق به ذی المقدمه نیامد؟ چه فرقی است بین این دو اراده که به دنبال ارادۀ متعلقۀ به بعث الی ذی المقدمه، بعث الی ذی المقدمه تحقق پیدا کرد، اما ارادۀ متعلقۀ به بعث الی المقدمه، به دنبالش بعث الی المقدمه تحقق پیدا نکرد؟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همان‌طوری که ما در آن کارهای مباشرین گفتیم که ارادۀ متعلقۀ به مقدمه، اگر ما تعبیر به ترشح درباره‌اش کردیم، معنای ترشح مسألۀ مسبب بودن، متولّد شدن، معلول بودن نیست، بلکه معنای ترشح تبعیت است و الاّ ارادۀ متعلقۀ به مقدمه هم، خودش مبادی لازم دارد، تصوّر و تصدیق به فائده و سایر مبادی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بخواهیم بگوییم همان‌طوری که یک اراده‌اش متعلق به بعث الی ذی المقدمه شده، لا محاله یک ارادۀ متعلقۀ به بعث الی القدمه هم به عنوان ملازمه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اشکال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مولا اصلا توجه به مقدمیت مقدمه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کجا که انسان یک شیئی را مأموربه قرار می‌دهد، مأموربه مقدمه یا مقدماتی لازم دارد، از نظر موالی و عبید عرفیه، آیا می‌توانیم این حرف را بزنیم، که</w:t>
      </w:r>
      <w:bookmarkStart w:id="1085" w:name="pg13675_174580"/>
    </w:p>
    <w:p>
      <w:pPr>
        <w:pStyle w:val="BookText"/>
        <w:rPr/>
      </w:pPr>
      <w:bookmarkEnd w:id="1085"/>
      <w:r>
        <w:rPr>
          <w:rFonts w:ascii="IRNazanin" w:hAnsi="IRNazanin" w:eastAsia="IRNazanin"/>
          <w:color w:val="111111"/>
          <w:sz w:val="28"/>
          <w:sz w:val="28"/>
          <w:szCs w:val="28"/>
          <w:rtl w:val="true"/>
          <w:lang w:bidi="fa-IR"/>
        </w:rPr>
        <w:t>هر مولای آمری اگر چیزی را مأموربه قرار داد، همیشه و همه وقت توجه به مقدمه و اگر مقدماتش متعدد باشد، توجه به تمامی مقدمات این مأموربه دارد و روی توجّه به مقدمۀ این مأموربه، همان طوری که یک اراده از آن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الی البعث الی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ارادۀ نفسانیه‌ای هم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الی البعث الی المقدمه، بل الی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مقدمات متعدد باشد و تبعا بعثهای متعددی به تعدد مقدمات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مولا توجّه به اصل مقدمه ندارد، یا بعضی از مقدمات در صورت تعدد مغفول عنه مولای آمر است، چطور ما می‌توانیم ادعا کنیم به این بین الارادتین ملازمه تحقق دارد؟ ولو این‌که اراده جایش نفس است، ولو این‌که او دیدنی نیست، اما می‌دانیم واقعیت مسألۀ را، که اگر اراده بخواهد متعلق به بعث به مقدمه شود، این فرع التفات به مقدّمیت این مقدمه است، فرع التفات به مقدمات متعدده است، آنجایی که یک ذی المقدمه چند تا مقدمه داشته باشد؛ آنجایی که مولا به‌طورکلی غافل از مقدمه یا بعضی از مقدمات است، آیا می‌توانیم بگوییم یک ارادۀ فعلیۀ متعلقۀ به بعث الی المقدمه در نفس مولا وجود دارد؟ مولای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یتحقق منه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اولین مبادی اراده تصوّر است، تصوّر به معنی التفات و توجّه نفس است و ما فرض کردیم که مولا غافل از مقدمه یا بعضی از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این احتمال دوم هم مراد مرحوم آخوند باشد، که خلاف ظاهر عبارت ایشان هم هست، چون ظاهر در عبارت، ملازمۀ بین الوجوبین را مطرح کردند، لکن اگر مرادشان این ملازمۀ بین الارادتین هم باشد به این کیفیتی که ذکر شد، خارجا می‌بینیم واقعیت ندارد و کثیرا ما ارادۀ متعلقۀ به بعث الی المقدمه در ذهن مولا و نفس مولا تحقق ندارد</w:t>
      </w:r>
      <w:r>
        <w:rPr>
          <w:rFonts w:eastAsia="IRNazanin" w:cs="IRNazanin"/>
          <w:color w:val="111111"/>
          <w:sz w:val="28"/>
          <w:szCs w:val="28"/>
          <w:rtl w:val="true"/>
          <w:lang w:bidi="fa-IR"/>
        </w:rPr>
        <w:t>.</w:t>
      </w:r>
    </w:p>
    <w:p>
      <w:pPr>
        <w:pStyle w:val="Heading4"/>
        <w:numPr>
          <w:ilvl w:val="3"/>
          <w:numId w:val="1"/>
        </w:numPr>
        <w:rPr/>
      </w:pPr>
      <w:bookmarkStart w:id="1086" w:name="__RefHeading___Toc597957_1468164448"/>
      <w:bookmarkStart w:id="1087" w:name="_Toc413"/>
      <w:bookmarkEnd w:id="1086"/>
      <w:r>
        <w:rPr>
          <w:rtl w:val="true"/>
        </w:rPr>
        <w:t>ملازمۀ بین وجوب فعلی ذی المقدمه و وجوب تقدیری مقدمه</w:t>
      </w:r>
      <w:bookmarkEnd w:id="1087"/>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دیگر باقی ماند، که این دو احتمال دیگر هم، روی همین دو احتمال قبلی است، منتها به یک فرق و آن این است که در دو احتمال قبلی ما طرفین ملازمه را عبارت از دو امر فعلی قرار می‌دادیم، اگر وجوب بود دو وجوب فعلی و اگر اراده بود دو ارادۀ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 احتمال آخری از طرف مقدمه مسألۀ فعلیتش را حذف می‌کنیم و به جای کلمۀ فعلیت، کلمۀ تقدیر را می‌گذاریم،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فعلی ذی المقدمه و وجوب تقدیری مقدمه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طرفین را اراده قرار دادیم،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ارادۀ فعلیۀ متعلقۀ به بعث الی ذی المقدمه و بین ارادۀ تقدیریۀ متعلقۀ به بعث الی المقدمه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مقدمه، مسألۀ فعلیت را به مسألۀ تقدیر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تقدیر چیست؟ مقصود ما از تقدیر همان بالقوه است و مقصود از</w:t>
      </w:r>
    </w:p>
    <w:p>
      <w:pPr>
        <w:pStyle w:val="BookText"/>
        <w:rPr/>
      </w:pPr>
      <w:r>
        <w:rPr>
          <w:rFonts w:ascii="IRNazanin" w:hAnsi="IRNazanin" w:eastAsia="IRNazanin"/>
          <w:color w:val="111111"/>
          <w:sz w:val="28"/>
          <w:sz w:val="28"/>
          <w:szCs w:val="28"/>
          <w:rtl w:val="true"/>
          <w:lang w:bidi="fa-IR"/>
        </w:rPr>
        <w:t>بالقوه، یعنی الان وجود ندارد، اما در آتیه وجود پیدا خواهد کرد، در آتیه فعلیت پیدا خواهد کرد، الان به عنوان یک موجود بالقوه مطرح است، اما در آینده به عنوان یک موجود بالفعل مطرح خواهد شد،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ذی المقدمه، یعنی وجوب فعلی ذی المقدمه و وجوب تقدیری مقدمه ملازمه هست، معنایش این است که آن‌که الان بالفعل وجود دارد، مسألۀ وجوب فعلی ذی المقدمه است، اما در ناحیۀ مقدمه وجوب فعلی نداریم، بلکه وجوب بالقوه است و معنای وجوب بالقوه این است که در آینده خود مولا مقدمه را ایجاب می‌کند، خود مولا بعث و تحریک اعتباری نسبت به مقدمه پیدا می‌کند و اگر مسألۀ را در ناحیۀ اراده مطرح کردیم، می‌گوییم آن‌که بالفعل تحقق دارد ارادۀ فعلیۀ متعلقۀ به بعث الی ذی المقدمه است، اما در ناحیۀ ارادۀ متعلقۀ به بعث الی المقدمه، مسألۀ تقدیر و قوه مطرح است و معنای تقدیر و قوه این است که الان در نفس مولا اراده‌ای متعلق به بعث الی المقدمه نیست، اما در آینده در نفس مولا ارادۀ متعلقۀ به بعث الی المقدمه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طرفین ملازمه را اینجوری قرار دهیم، در ناحیۀ ذی المقدمه مسألۀ فعلیت را مطرح کنیم و در ناحیۀ مقدمه مسألۀ تقدیر و بالقوه را مطرح کنیم، حالا چه در ناحیۀ وجوب و چه در ناحیۀ اراده، اگر اینطور باشد، آن وقت ببینیم چه اشکالی مترتّب بر این خواهد بود؟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ترشح ذی المقدمه به مقدمه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اشکالاتی که بر فعل مباشری و غیر مباشری شده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بررسی احتمالات در ملازمۀ بین ذی المقدمه و مقدمه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ملازمۀ بین وجوب فعلی ذی المقدمه و وجوب تقدیری مقدمه چگونه است؟</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اول در بیان طرفین ملازمه را توضیح دهید</w:t>
      </w:r>
      <w:r>
        <w:rPr>
          <w:rFonts w:eastAsia="IRNazanin" w:cs="IRNazanin"/>
          <w:color w:val="111111"/>
          <w:sz w:val="28"/>
          <w:szCs w:val="28"/>
          <w:rtl w:val="true"/>
          <w:lang w:bidi="fa-IR"/>
        </w:rPr>
        <w:t>.</w:t>
      </w:r>
      <w:bookmarkStart w:id="1088" w:name="pg13675_174582"/>
    </w:p>
    <w:p>
      <w:pPr>
        <w:pStyle w:val="Heading3"/>
        <w:numPr>
          <w:ilvl w:val="2"/>
          <w:numId w:val="1"/>
        </w:numPr>
        <w:rPr/>
      </w:pPr>
      <w:bookmarkStart w:id="1089" w:name="__RefHeading___Toc597959_1468164448"/>
      <w:bookmarkStart w:id="1090" w:name="_Toc414"/>
      <w:bookmarkEnd w:id="1088"/>
      <w:bookmarkEnd w:id="1089"/>
      <w:r>
        <w:rPr>
          <w:rtl w:val="true"/>
        </w:rPr>
        <w:t>درس سیصد و بیست و چهارم</w:t>
      </w:r>
      <w:bookmarkEnd w:id="1090"/>
    </w:p>
    <w:p>
      <w:pPr>
        <w:pStyle w:val="Heading4"/>
        <w:numPr>
          <w:ilvl w:val="3"/>
          <w:numId w:val="1"/>
        </w:numPr>
        <w:rPr/>
      </w:pPr>
      <w:bookmarkStart w:id="1091" w:name="__RefHeading___Toc597961_1468164448"/>
      <w:bookmarkStart w:id="1092" w:name="_Toc415"/>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93" w:name="__RefHeading___Toc597963_1468164448"/>
      <w:bookmarkStart w:id="1094" w:name="_Toc416"/>
      <w:bookmarkEnd w:id="1093"/>
      <w:r>
        <w:rPr>
          <w:rtl w:val="true"/>
        </w:rPr>
        <w:t>مسألۀ فعلیت و تقدیر در ملازمه</w:t>
      </w:r>
      <w:bookmarkEnd w:id="1094"/>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اخیر از آن چهار احتمالی که ذکر شد، این بود که ما در یک طرف ملازمۀ مسألۀ فعلیت را قائل شویم و طرف دیگر مسألۀ تقدیر و بالقوة، که معنای تقدیر و بالقوة این است که بالفعل چیزی وجود ندارد، چیزی تحقق ندارد، لکن در آینده وجود 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قاعدة مسألۀ فعلیت در ناحیۀ ذی المقدمه و مسألۀ تقدیر و بالقوة در ناحیۀ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بین بحث فعلی متعلق به ذی المقدمه و بعث تقدیری متعلق به مقدمه، یا این‌که طرفین ملازمه را اراده قرار دهیم، اراده فعلیۀ متعلقۀ به بعث الی ذی المقدمه و ارادۀ تقدیریۀ متعلقۀ به بعث الی القدمه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این‌طوری فرض شد، اشکال مهمی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مسألۀ ملازمه اگر یک طرفش فعلیت داشت، طرف دیگر هم حتما باید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ملازمه یک امر وجودی است و متقوّم به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وجود پیدا کرد و اتصاف به ملازمه برای آن پیدا شد، نمی‌شود طرف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این‌که در آینده وجود پیدا می‌کند</w:t>
      </w:r>
      <w:r>
        <w:rPr>
          <w:rFonts w:eastAsia="IRNazanin" w:cs="IRNazanin"/>
          <w:color w:val="111111"/>
          <w:sz w:val="28"/>
          <w:szCs w:val="28"/>
          <w:rtl w:val="true"/>
          <w:lang w:bidi="fa-IR"/>
        </w:rPr>
        <w:t>.</w:t>
      </w:r>
      <w:bookmarkStart w:id="1095" w:name="pg13675_174583"/>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سیوجد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چیزی که بالفعل وجود ندارد، به لحاظ این‌که در آینده اتصاف به وجود پیدا می‌کند، ما الان این شیء را متصف به وصفی قرار دهیم؟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ثبوت له باید فعلیت داشته باشد؟ یا در حال ثبوت آن وصف نباید فعلیت داشته باشد؟ و کفایت می‌کند که وصف الان تحقق پیدا کند، اما موصوف در آینده وجود پیدا کند؟ شما که یک طرف ملازمه را مسألۀ فعلیت بعث الی ذی المقدمه، یا فعلیت اراده متعلقۀ به بعث الی ذی المقدمه قرار دادید، لا محاله اگر بخواهد ملازمه تحقق داشته باشد، باید طرف دیگر هم فعلیت داشته باشد، وجود و ثبوت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این جهت مثل متضایفین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ابوّت و بنوّت آیا می‌شود بین این دو از نظر فعلیت و بالقوه تفکیک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بالفعل است، اما بنوّت در آینده تحقق پیدا می‌کند؟ وقتی که ولد متولد شد، بنوّت فعلیت پیدا می‌کند؟ اما قبل وجود الولد، ابوّت فعلیت دارد؟ آیا می‌شود در متضایفین کسی چنین حرفی را بزند؟ یا این‌که لازمۀ تضایف، این است که هر دو در فعلیت مشترک باشند؟ ابوّت فعلی، بنوّت فعلیه لازم دارد و کسی نمی‌شود در فعلیت بین اینها تفکیک کند؟ البته مسألۀ ملازمه از عناوین تضایف نیست، ولی چون باب مفاعله است و متقوّم به طرفین و وصف برای طرفین است، ثبوت وصف نیاز به وجود موصوف دارد، نیاز به فعلیت وجوب موصوف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بطورکلی ملازمه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نباشد، چنین مسأله‌ای مطرح نیست، اما اگر ملازمه به عنوان یک وصف وجودی متقوّم به طرفین و وصف برای طرفین تحقق داشته باشد، نمی‌شود که شما یک طرف را به عنوان فعلیت مطرح کنید و یک طرف را به عنوان تقدیر، که معنای تقدیر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موجودا و ثابتا بالفعل بل سیوجد و سیتحقق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یک جسمی را که هنوز وجود ندارد و در آینده وجود پیدا می‌کند، شما الان معروض به یک عرضی قرار دهید، ثبوت وصف هم برای شیء غیر موجود بالفعل ممکن است که امکان داشته باشد، لکن همانطوری که آن محال است، این هم طبعا محال خواهد بود</w:t>
      </w:r>
      <w:r>
        <w:rPr>
          <w:rFonts w:eastAsia="IRNazanin" w:cs="IRNazanin"/>
          <w:color w:val="111111"/>
          <w:sz w:val="28"/>
          <w:szCs w:val="28"/>
          <w:rtl w:val="true"/>
          <w:lang w:bidi="fa-IR"/>
        </w:rPr>
        <w:t>.</w:t>
      </w:r>
    </w:p>
    <w:p>
      <w:pPr>
        <w:pStyle w:val="Heading4"/>
        <w:numPr>
          <w:ilvl w:val="3"/>
          <w:numId w:val="1"/>
        </w:numPr>
        <w:rPr/>
      </w:pPr>
      <w:bookmarkStart w:id="1096" w:name="__RefHeading___Toc597965_1468164448"/>
      <w:bookmarkStart w:id="1097" w:name="_Toc417"/>
      <w:bookmarkEnd w:id="1096"/>
      <w:r>
        <w:rPr>
          <w:rtl w:val="true"/>
        </w:rPr>
        <w:t>فرق فرمایش امام</w:t>
      </w:r>
      <w:r>
        <w:rPr>
          <w:rtl w:val="true"/>
        </w:rPr>
        <w:t>(</w:t>
      </w:r>
      <w:r>
        <w:rPr>
          <w:rtl w:val="true"/>
        </w:rPr>
        <w:t>ره</w:t>
      </w:r>
      <w:r>
        <w:rPr>
          <w:rtl w:val="true"/>
        </w:rPr>
        <w:t xml:space="preserve">) </w:t>
      </w:r>
      <w:r>
        <w:rPr>
          <w:rtl w:val="true"/>
        </w:rPr>
        <w:t>با کلام مرحوم آخوند</w:t>
      </w:r>
      <w:r>
        <w:rPr>
          <w:rtl w:val="true"/>
        </w:rPr>
        <w:t>(</w:t>
      </w:r>
      <w:r>
        <w:rPr>
          <w:rtl w:val="true"/>
        </w:rPr>
        <w:t>ره</w:t>
      </w:r>
      <w:r>
        <w:rPr>
          <w:rtl w:val="true"/>
        </w:rPr>
        <w:t xml:space="preserve">) </w:t>
      </w:r>
      <w:r>
        <w:rPr>
          <w:rtl w:val="true"/>
        </w:rPr>
        <w:t>در مقدمۀ واجب</w:t>
      </w:r>
      <w:bookmarkEnd w:id="1097"/>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فرمایشات امام بزرگوار گرفته می‌شود، این است که نمی‌توانیم نزاع را در ملازمۀ بین الوجوبین الفعلیین و نه بین الارادتین الفعلیتین و لا بین وجوب فعلی و وجوب تقدیری، یا ارادۀ فعلیه و ارادۀ تقدیریه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این‌که دفاعی از اشکال امام بزرگوار شده باشد، اینجا گویا در بعضی از اذهان این معنا آمده است و یا ممکن است بیاید که کسی ممکن است به امام</w:t>
      </w:r>
      <w:bookmarkStart w:id="1098" w:name="pg13675_174584"/>
    </w:p>
    <w:p>
      <w:pPr>
        <w:pStyle w:val="BookText"/>
        <w:rPr/>
      </w:pPr>
      <w:bookmarkEnd w:id="1098"/>
      <w:r>
        <w:rPr>
          <w:rFonts w:ascii="IRNazanin" w:hAnsi="IRNazanin" w:eastAsia="IRNazanin"/>
          <w:color w:val="111111"/>
          <w:sz w:val="28"/>
          <w:sz w:val="28"/>
          <w:szCs w:val="28"/>
          <w:rtl w:val="true"/>
          <w:lang w:bidi="fa-IR"/>
        </w:rPr>
        <w:t>بزرگوار چنین اشکالی کند، بگوید که این بیان شما غیر از آن مسأله‌ای است که ما در آن وارد هستیم، محل نزاع در باب مقدمه واجب چیست؟ آیا به صورت بحث فقهی است و یا اگر اصولی است، به این کیفیتی است که مرحوم آخوند فرمودند؟ در حقیقت نزاع شما، با مرحوم آخوند در تحریر محل نزاع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النزاع فی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ادعا کردند که محل نزاع در باب مقدمه، ملازمۀ بین الوجوبین است، که ما گفتیم ظاهر کلام مرحوم آخوند، همان احتمال اول از احتمالات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محل نزاع را ملازمه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معنا را منکر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توضیح انکار، راهی را پیمودید که نتیجۀ آن راه، انکار وجود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انکار وجوب مقدمه، این یک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شما نظرتان این باشد که ملازمه نیست و این راهی هم که طی کردید، این معنا را ثابت می‌کند، که ملازمه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شما این شد که ملازمه نیست، لازمه‌اش این نیست که محل نزاع مسألۀ ملازمه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در مقام این نیستیم که آیا حق با قائلین و مثبتین ملازمه هست یا حق با نافین و منکرین ملازمه است؟ راه شما این نتیجه را می‌دهد که حق با منکرین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باشد و حق با منکرین باشد، اما بحث ما در این نیست که آیا حق با مثبتین است، یا با 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محل نزاع چیست؟</w:t>
      </w:r>
    </w:p>
    <w:p>
      <w:pPr>
        <w:pStyle w:val="Heading4"/>
        <w:numPr>
          <w:ilvl w:val="3"/>
          <w:numId w:val="1"/>
        </w:numPr>
        <w:rPr/>
      </w:pPr>
      <w:bookmarkStart w:id="1099" w:name="__RefHeading___Toc597967_1468164448"/>
      <w:bookmarkStart w:id="1100" w:name="_Toc418"/>
      <w:bookmarkEnd w:id="1099"/>
      <w:r>
        <w:rPr>
          <w:rtl w:val="true"/>
        </w:rPr>
        <w:t>تحریر محل نزاع بین نافین و مثبتین ملازمه</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نزاع بین المثبتین و بین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ملازمه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مقام انکار این مطلب، در حقیقت انکار ملازمه کردید، نه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الملازمة محلا للنزاع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دو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الملازمة مطلب و انکار کون الملازمة محلا للنزاع، 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شما همان امر اول را ثابت می‌کند، یعنی انکار می‌کند که ملازمه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دلیل شما استفاده نمی‌شود که اصلا ملازمه به عنوان ملازمه محل نزاع بین مثبتین و نافین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به صورت ان قلت به بیان امام بزرگوار می‌شود وارد کرد، این است که بفرمایید راه شما غیر آن چیزی است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هو محل البحث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بین شما و بین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محل نزاع چیست؟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دروغ است، برای این‌که هرجور ملازمه را تصویر کنید، به نظر شما کسی نمی‌تواند ملتزم به ملازمه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مدعای شما کأنّ با دلیلتان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الملازمة محلا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دلیلتان انکار الملازمة است</w:t>
      </w:r>
      <w:r>
        <w:rPr>
          <w:rFonts w:eastAsia="IRNazanin" w:cs="IRNazanin"/>
          <w:color w:val="111111"/>
          <w:sz w:val="28"/>
          <w:szCs w:val="28"/>
          <w:rtl w:val="true"/>
          <w:lang w:bidi="fa-IR"/>
        </w:rPr>
        <w:t>.</w:t>
      </w:r>
      <w:bookmarkStart w:id="1101" w:name="pg13675_174585"/>
    </w:p>
    <w:p>
      <w:pPr>
        <w:pStyle w:val="BookText"/>
        <w:rPr/>
      </w:pPr>
      <w:bookmarkEnd w:id="1101"/>
      <w:r>
        <w:rPr>
          <w:rFonts w:ascii="IRNazanin" w:hAnsi="IRNazanin" w:eastAsia="IRNazanin"/>
          <w:color w:val="111111"/>
          <w:sz w:val="28"/>
          <w:sz w:val="28"/>
          <w:szCs w:val="28"/>
          <w:rtl w:val="true"/>
          <w:lang w:bidi="fa-IR"/>
        </w:rPr>
        <w:t>بین این دو را چطوری تطبیق می‌کنید؟</w:t>
      </w:r>
    </w:p>
    <w:p>
      <w:pPr>
        <w:pStyle w:val="Heading4"/>
        <w:numPr>
          <w:ilvl w:val="3"/>
          <w:numId w:val="1"/>
        </w:numPr>
        <w:rPr/>
      </w:pPr>
      <w:bookmarkStart w:id="1102" w:name="__RefHeading___Toc597969_1468164448"/>
      <w:bookmarkStart w:id="1103" w:name="_Toc419"/>
      <w:bookmarkEnd w:id="1102"/>
      <w:r>
        <w:rPr>
          <w:rtl w:val="true"/>
        </w:rPr>
        <w:t>دفاع استاد از امام</w:t>
      </w:r>
      <w:r>
        <w:rPr>
          <w:rtl w:val="true"/>
        </w:rPr>
        <w:t>(</w:t>
      </w:r>
      <w:r>
        <w:rPr>
          <w:rtl w:val="true"/>
        </w:rPr>
        <w:t>ره</w:t>
      </w:r>
      <w:r>
        <w:rPr>
          <w:rtl w:val="true"/>
        </w:rPr>
        <w:t xml:space="preserve">) </w:t>
      </w:r>
      <w:r>
        <w:rPr>
          <w:rtl w:val="true"/>
        </w:rPr>
        <w:t>در التزام به ملازمه</w:t>
      </w:r>
      <w:bookmarkEnd w:id="1103"/>
    </w:p>
    <w:p>
      <w:pPr>
        <w:pStyle w:val="BookText"/>
        <w:rPr/>
      </w:pPr>
      <w:r>
        <w:rPr>
          <w:rFonts w:ascii="IRNazanin" w:hAnsi="IRNazanin" w:eastAsia="IRNazanin"/>
          <w:color w:val="111111"/>
          <w:sz w:val="28"/>
          <w:sz w:val="28"/>
          <w:szCs w:val="28"/>
          <w:rtl w:val="true"/>
          <w:lang w:bidi="fa-IR"/>
        </w:rPr>
        <w:t>این اشکال در ذهن انسان می‌آید، که اشکال امام بر مرحوم آخوند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قابل دفاع است و دفاعش هم به این کیفیت است، کأنّ امام بزرگوار می‌خواهند بفرمایند که اوّلا یک مطلبی که محل نزاع بین محققین و اجلۀ از علماء واقع شده است و مشهور هم ظاهرا قائل به وجوب مقدمه و به قول مرحوم آخوند، قائل به ملازمه هستند و طرف اثباتش را گرفته‌اند، آیا می‌شود آن مسأله به این کیفیتی باشد که ما ذکر کردیم؟ و به عبارت دیگر، می‌شود محل نزاع در چنین مسأله‌ای یکی از این احتمالات چهارگانه باشد، که به نظر امام بزرگوار واضح البطلان است؟ یک وقت انسان در مقابل مشهور حتّی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استظهاری که مشهور کردند به نظر ما تمام نیست، این مطلبی را که مشهور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مسأله‌ای در بطلان و در عدم صحت به نظر ایشان به مرتبۀ وضوح و مرتبۀ بداهت و ظهور رسید، آیا دیگر می‌تواند کسی ملتزم شود به این‌که این مسألۀ واضح الخلاف، نه‌تنها مورد نزاع است، بلکه مشهور هم همین خلافی را که روشن و واضح است، اختیار کردند و قائل شدند؟ پس در حقیقت وقتی که انسان این راهی را که امام بزرگوار طی کردند، با یک نظر سطحی از اول تا آخر نگاه می‌کند، همان اشکال در ذهن انسان می‌آید که راه شما راهی نیست که در مقابل مرحوم آخوند باشد، راه شما راهی است که نتیجه‌اش انکار ملازمه است، در مقابل آنهایی که اثبات ملازمه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جهت اصلی نزاع بین شما و مرحوم آخوند،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البحث و 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آن نکته‌ای که گفتیم چون مسأله از نظر ایشان به کیفیتی که تقریب شد، واضح البطلان است، آیا می‌شود که یک امر واضح البطلانی محل نزاع واقع شود و مشهور هم طرف باطل را انتخاب کرده باشند و اختیار کرده باشند؟ لذا از همین راه ما می‌توانیم استفاده کنیم که این ملازمه به این کیفیتی که مرحوم آخوند ذکر کردند، نمی‌تواند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چیست؟ اینجا چه چیز را باید محل نزاع قرار دهیم؟</w:t>
      </w:r>
    </w:p>
    <w:p>
      <w:pPr>
        <w:pStyle w:val="Heading4"/>
        <w:numPr>
          <w:ilvl w:val="3"/>
          <w:numId w:val="1"/>
        </w:numPr>
        <w:rPr/>
      </w:pPr>
      <w:bookmarkStart w:id="1104" w:name="__RefHeading___Toc597971_1468164448"/>
      <w:bookmarkStart w:id="1105" w:name="_Toc420"/>
      <w:bookmarkEnd w:id="1104"/>
      <w:r>
        <w:rPr>
          <w:rtl w:val="true"/>
        </w:rPr>
        <w:t>بررسی مراحل اراده از نظر استاد</w:t>
      </w:r>
      <w:bookmarkEnd w:id="1105"/>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مقدمه‌ای دارد که امروز ما فقط مقدمه‌اش را ذکر می‌کنیم بعد ان شاء الله روی نتیجه می‌آییم تا محل نزاع روشن بشود</w:t>
      </w:r>
      <w:r>
        <w:rPr>
          <w:rFonts w:eastAsia="IRNazanin" w:cs="IRNazanin"/>
          <w:color w:val="111111"/>
          <w:sz w:val="28"/>
          <w:szCs w:val="28"/>
          <w:rtl w:val="true"/>
          <w:lang w:bidi="fa-IR"/>
        </w:rPr>
        <w:t>.</w:t>
      </w:r>
      <w:bookmarkStart w:id="1106" w:name="pg13675_174586"/>
    </w:p>
    <w:p>
      <w:pPr>
        <w:pStyle w:val="BookText"/>
        <w:rPr/>
      </w:pPr>
      <w:bookmarkEnd w:id="1106"/>
      <w:r>
        <w:rPr>
          <w:rFonts w:ascii="IRNazanin" w:hAnsi="IRNazanin" w:eastAsia="IRNazanin"/>
          <w:color w:val="111111"/>
          <w:sz w:val="28"/>
          <w:sz w:val="28"/>
          <w:szCs w:val="28"/>
          <w:rtl w:val="true"/>
          <w:lang w:bidi="fa-IR"/>
        </w:rPr>
        <w:t>مقدمۀ بحث این است که در آن اراده‌هایی که متعلق به فعل مباشری خود انسان است، آنجایی که انسان خودش یک عملی را می‌خواهد انجام دهد، که گفتیم این عمل اراده می‌خواهد و اراده دارای مبادی و دارای مقدمات است، اولین مقدمه مسألۀ تصوّر و ایجاد آن شیء، مراد در عالم نفس و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که بحث ما در این دومی هست، مسألۀ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تصدیق به فائده که به عنوان مبدأ اراده نقش دارد، این تصدیق همیشه باید مطابق با واقع باشد؟ یعنی انسان وقتی یک شیء را می‌خواهد اراده کند و تصدیق می‌کند به فائدۀ این شیء، آیا این فائدۀ مورد تصدیق همیشه با واقعیت منطبق است؟ یا این‌که گاهی از اوقات این تصدیق به فائده در حقیقت تخیّل فایده است؟ در حقیقت یک جهل مرکب نسبت به فائده است؟ انسان پیش خودش فکر می‌کند، خیال می‌کند که این شیء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هذه الفائدة الملائمه لغرض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چنین فایده‌ای است که مرید هم عنایت به این فایده دارد و ملائمت دارد این فائده با هدف انسان اراده کننده، گاهی از اوقات می‌بینید واقعیتی در مسألۀ تصدیق به فائده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تخیّل الفائدة و الاعتقاد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این اعتقاد صددرصد مخالف با واقع است، اما در عین‌حال چون اعتقاد به فائده پیدا کرده است، سایر مبادی اراده هم به دنبال این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خلاّقیت نفس حاصل می‌شود، به دنبال اراده، مراد هم تحقق پیدا می‌کند، حالا منتظر است که از فائده این مراد بهره‌مند شود، آن‌وقت است که می‌فهمد که این فائده‌ای که در رابطۀ با این مراد تخیل کرده است، صرفا تخیّل بوده است و اگر از اول برای او کشف می‌شد که این مراد خالی از این فائده است، اصلا اراده‌ای تعلق به ایجاد این مراد و تحقق مراد پیدا نمی‌شد</w:t>
      </w:r>
      <w:r>
        <w:rPr>
          <w:rFonts w:eastAsia="IRNazanin" w:cs="IRNazanin"/>
          <w:color w:val="111111"/>
          <w:sz w:val="28"/>
          <w:szCs w:val="28"/>
          <w:rtl w:val="true"/>
          <w:lang w:bidi="fa-IR"/>
        </w:rPr>
        <w:t>.</w:t>
      </w:r>
    </w:p>
    <w:p>
      <w:pPr>
        <w:pStyle w:val="Heading4"/>
        <w:numPr>
          <w:ilvl w:val="3"/>
          <w:numId w:val="1"/>
        </w:numPr>
        <w:rPr/>
      </w:pPr>
      <w:bookmarkStart w:id="1107" w:name="__RefHeading___Toc597973_1468164448"/>
      <w:bookmarkStart w:id="1108" w:name="_Toc421"/>
      <w:bookmarkEnd w:id="1107"/>
      <w:r>
        <w:rPr>
          <w:rtl w:val="true"/>
        </w:rPr>
        <w:t>ارتباط اراده با مراد در تصدیق به فائده</w:t>
      </w:r>
      <w:bookmarkEnd w:id="1108"/>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اینجا کشف می‌کنیم که این مسألۀ تصدیق به فائده که به عنوان یکی از مبادی اراده مطرح است، اینطور نیست که باید این تصدیق مطابق با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مطابق و گاهی مخالف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همین مرحله وقتی که نوبت به تصدیق به فائده می‌رسد، چه‌بسا با این که این شیء مراد، فائدۀ مهمه‌ای دارد و این فائدۀ مهمه مورد کمال اهمیت برای مرید است، اما چون نتوانسته است آگاه بر این فائده شود و تصدیق بر این فائده پیدا کند، در ذهنش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لا یکون له فائدة، هذا الشیء خال عن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این معنا اراده تحقق پیدا نمی‌کند و روی عدم تحقق اراده، مراد هم در خارج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می‌فهمد که عجیب اشتباهی کرده است، این شییء را که خیال می‌کرد خالی از فائده هست، چه فائدۀ مهمه‌ای بر آن مترتّب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w:t>
      </w:r>
    </w:p>
    <w:p>
      <w:pPr>
        <w:pStyle w:val="BookText"/>
        <w:rPr/>
      </w:pPr>
      <w:r>
        <w:rPr>
          <w:rFonts w:ascii="IRNazanin" w:hAnsi="IRNazanin" w:eastAsia="IRNazanin"/>
          <w:color w:val="111111"/>
          <w:sz w:val="28"/>
          <w:sz w:val="28"/>
          <w:szCs w:val="28"/>
          <w:rtl w:val="true"/>
          <w:lang w:bidi="fa-IR"/>
        </w:rPr>
        <w:t>در هنگام اراده اگر آگاه بر این فائده می‌شده است و تصدیق به این فائده می‌کرده است، به دنبال او اراده پیدا می‌شده است و به دنبال اراده هم مراد تحقق پیدا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را حالا به عنوان مقدمه، خواستیم که بگوییم در تصدیق به فائده، چه در جانب اثباتش و چه در جانب نفیش، مطلب اینطور نیست که بطورکلی موافق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جانب اثبات تخلف از واقع پیدا می‌کند و گاهی از جانب نفی تخلف از واقع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ارادۀ فاعلی که متعلق به فعل مباشری خود فاعل است، این را مقدمه ذکر کردیم برای آن جهتی که ایشان می‌خواهند به عنوان تعیین محل نزاع آن را ذکر کنند این نقش در آن معنا داشت، که آن جهت را ما بعد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فعلیت و تقدیر را در طرفین ملازمه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واجب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استاد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به ملازمه را تشریح کنید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اراده با مراد در تصدیق به فائده چگونه است؟</w:t>
      </w:r>
      <w:bookmarkStart w:id="1109" w:name="pg13675_174589"/>
    </w:p>
    <w:p>
      <w:pPr>
        <w:pStyle w:val="Heading3"/>
        <w:numPr>
          <w:ilvl w:val="2"/>
          <w:numId w:val="1"/>
        </w:numPr>
        <w:rPr/>
      </w:pPr>
      <w:bookmarkStart w:id="1110" w:name="__RefHeading___Toc597975_1468164448"/>
      <w:bookmarkStart w:id="1111" w:name="_Toc422"/>
      <w:bookmarkEnd w:id="1109"/>
      <w:bookmarkEnd w:id="1110"/>
      <w:r>
        <w:rPr>
          <w:rtl w:val="true"/>
        </w:rPr>
        <w:t>درس سیصد و بیست و پنجم</w:t>
      </w:r>
      <w:bookmarkEnd w:id="1111"/>
    </w:p>
    <w:p>
      <w:pPr>
        <w:pStyle w:val="Heading4"/>
        <w:numPr>
          <w:ilvl w:val="3"/>
          <w:numId w:val="1"/>
        </w:numPr>
        <w:rPr/>
      </w:pPr>
      <w:bookmarkStart w:id="1112" w:name="__RefHeading___Toc597977_1468164448"/>
      <w:bookmarkStart w:id="1113" w:name="_Toc423"/>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14" w:name="__RefHeading___Toc597979_1468164448"/>
      <w:bookmarkStart w:id="1115" w:name="_Toc424"/>
      <w:bookmarkEnd w:id="1114"/>
      <w:r>
        <w:rPr>
          <w:rtl w:val="true"/>
        </w:rPr>
        <w:t>تعلق اراده در صورت تصدیق به فائده</w:t>
      </w:r>
      <w:bookmarkEnd w:id="1115"/>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اراده‌ای که به فعل مباشری تعلق می‌گیرد و افعالی که از خود مرید تحقّق پیدا می‌کند، این‌طور نیست که همیشه اراده متعلق شود به آن چیزهایی 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فائدة عائدة الی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آن فائدۀ واقعیۀ شیء مغفول‌عنه واقع می‌شود و در نتیجه، تصدیق به فائده تحقق پیدا نمی‌کند و در نتیجه اراده حاصل نمی‌شود و گاهی هم عکس این معناست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شیء که فاقد فائده است به حسب واقع بلکه مشتمل بر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اعتقاد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فیه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فائده می‌کند و سایر مبادی اراده حاصل می‌شود و اراده می‌کند و آن فعل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می‌شود که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ضرر هم در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اراده‌هایی که متعلق به بعث غیر می‌شود، آن‌جایی که مولا به وسیلۀ عبد می‌خواهد مأموربه در خارج تحقق پیدا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معنا پیدا می‌شود برای این‌که مولا گاهی به یک ذی المقدمه‌ای بعث می‌کند در حالی‌که او از مقدمه غافل است و</w:t>
      </w:r>
    </w:p>
    <w:p>
      <w:pPr>
        <w:pStyle w:val="BookText"/>
        <w:rPr/>
      </w:pPr>
      <w:r>
        <w:rPr>
          <w:rFonts w:ascii="IRNazanin" w:hAnsi="IRNazanin" w:eastAsia="IRNazanin"/>
          <w:color w:val="111111"/>
          <w:sz w:val="28"/>
          <w:sz w:val="28"/>
          <w:szCs w:val="28"/>
          <w:rtl w:val="true"/>
          <w:lang w:bidi="fa-IR"/>
        </w:rPr>
        <w:t>التفات و توجهی به مقدمه و مقدمیت آن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عنوان مقدمیّت آن شیء در ذهن مولا و در نفس مولا حضور پیدا نمی‌کند و ملتفت الیه او نیست و گاهی هم ممکن است که مولا بعضی از امور را به عنوان مقدمه مأموربه تخیّل کند و اعتقاد به مقدمیتش داشته باشد در حالی‌که به حسب واقع، آن شیء عنوان مقدمیت ندارد و هیچ‌گونه ارتباطی با مأموربه و ذی المقدمه در کار نیست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این دو جهت در رابطۀ با مولا امکان تحقق داشت که البته اینجا یک توضیحی در خصوص همین جمله لازم است و آن این است که این دو جهت درست است که در رابطۀ با شارع نمی‌تواند تحقق پیدا کند برای این‌که هیچ مقدمه‌ای از مقدمات، مغفول‌عنه او نیست،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به مقدمیّت یک مقدمه‌ای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خطا در تشخیص هم در رابطۀ با شارع امکان تحقق ندارد، شارع خیال کند و چیزی را به عنوان مقدمه معتقد شود و بعد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لم تکن بمقدمة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و دو خصوصیّت که یکی عدم توجه به مقدّمیت بعضی از مقدمات و دوم خطا در تشخیص مقدمیت بعضی از مقدمات است، امکان ندارد که در شارع تحقق پیدا کند اما در مسألۀ مقدمۀ واجب که بحث وسیع و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چه به آن نحوی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قرار دادند و چه به آن نحوی که ظاهر کثیری از کلمات دلالت می‌کند، مسأله یک مسألۀ عامی است؛ یعنی اگر ما محل نزاع را ملازمۀ بین الوجوبین قرار دادیم و مخصوصا مسأله را هم مسألۀ عقلیه گرفتیم، درست است که نتیجۀ این مسأله را به عنوان استفادۀ حکم الله می‌خواهیم از آن بهره‌برداری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محدود به خصوص احکام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ملازمه بین الوجوبین را قائل است، آیا در اوامر موالی عرفیه، اوامر مولا که بر عبد لزوم اطاعت عقلی دارد، آیا آنجا ملازمه را قائل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محدودۀ شرع وجود دارد؟ کسی که نمی‌تواند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بنابر آنچه که ظاهر بعضی از کلمات است که مسأله را مسألۀ فقهی هم قرار دادند لکن ریشۀ این مسألۀ فقهی هم عبارت از آن حکم عقل است؛ یعنی وقتی که ما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 شرعا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یک روایتی آمده باشد که این معنا را مطرح کرده باشد و یک آیه‌ای آمده باشد و دلالت بر این معنا کرده باشد و یک اجماعی این مسأله را مطرح کرده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عقلیه است ولو عنوانش هم به صورت مسألۀ فقهیه مطرح شود، لکن مبنایش یک مبنای عقلی است و اختصاصی به احکام شرعیه ندارد، بلکه در غیر احکام شرعیه هم هر جوری ما محل نزاع را تحریر کنیم، جریان و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مولا توجه به مقدمیّت یک مقدمه ندارد و یا خطا در تشخیص دارد، به ما</w:t>
      </w:r>
      <w:bookmarkStart w:id="1116" w:name="pg13675_174591"/>
    </w:p>
    <w:p>
      <w:pPr>
        <w:pStyle w:val="BookText"/>
        <w:rPr/>
      </w:pPr>
      <w:bookmarkEnd w:id="1116"/>
      <w:r>
        <w:rPr>
          <w:rFonts w:ascii="IRNazanin" w:hAnsi="IRNazanin" w:eastAsia="IRNazanin"/>
          <w:color w:val="111111"/>
          <w:sz w:val="28"/>
          <w:sz w:val="28"/>
          <w:szCs w:val="28"/>
          <w:rtl w:val="true"/>
          <w:lang w:bidi="fa-IR"/>
        </w:rPr>
        <w:t>اعتراض نشود که در محدودۀ شرع، این مسائل وجود ندارد؟</w:t>
      </w:r>
    </w:p>
    <w:p>
      <w:pPr>
        <w:pStyle w:val="BookText"/>
        <w:rPr/>
      </w:pPr>
      <w:r>
        <w:rPr>
          <w:rFonts w:ascii="IRNazanin" w:hAnsi="IRNazanin" w:eastAsia="IRNazanin"/>
          <w:color w:val="111111"/>
          <w:sz w:val="28"/>
          <w:sz w:val="28"/>
          <w:szCs w:val="28"/>
          <w:rtl w:val="true"/>
          <w:lang w:bidi="fa-IR"/>
        </w:rPr>
        <w:t>شارع نمی‌تواند غافل از مقدمیت بعضی از مقدمات باشد، شارع نمی‌داند که در تشخیص بعضی از مقدمات خطائی برای او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شرع این‌طور است، اما بحث اختصاص به شرع ندارد ولو این‌که نتیجه‌ای که ما از این بحث انتظار داریم، روی احکام شرعیه می‌خواهیم پیاده کنیم اما بحث یک بحثی نیست که در محدودۀ احکام شرعیه مورد بحث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و این معنایی که ما بالوجدان می‌بینیم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یغفل عن مقدمة أو یخطأ فی تشخیص بعض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برای ما در محل بحث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آن وقت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نتیجه‌گیری می‌کنند</w:t>
      </w:r>
      <w:r>
        <w:rPr>
          <w:rFonts w:eastAsia="IRNazanin" w:cs="IRNazanin"/>
          <w:color w:val="111111"/>
          <w:sz w:val="28"/>
          <w:szCs w:val="28"/>
          <w:rtl w:val="true"/>
          <w:lang w:bidi="fa-IR"/>
        </w:rPr>
        <w:t>.</w:t>
      </w:r>
    </w:p>
    <w:p>
      <w:pPr>
        <w:pStyle w:val="Heading4"/>
        <w:numPr>
          <w:ilvl w:val="3"/>
          <w:numId w:val="1"/>
        </w:numPr>
        <w:rPr/>
      </w:pPr>
      <w:bookmarkStart w:id="1117" w:name="__RefHeading___Toc597981_1468164448"/>
      <w:bookmarkStart w:id="1118" w:name="_Toc425"/>
      <w:bookmarkEnd w:id="1117"/>
      <w:r>
        <w:rPr>
          <w:rtl w:val="true"/>
        </w:rPr>
        <w:t>نتیجۀ فرمایشات امام بزرگوار</w:t>
      </w:r>
      <w:r>
        <w:rPr>
          <w:rtl w:val="true"/>
        </w:rPr>
        <w:t>(</w:t>
      </w:r>
      <w:r>
        <w:rPr>
          <w:rtl w:val="true"/>
        </w:rPr>
        <w:t>ره</w:t>
      </w:r>
      <w:r>
        <w:rPr>
          <w:rtl w:val="true"/>
        </w:rPr>
        <w:t xml:space="preserve">) </w:t>
      </w:r>
      <w:r>
        <w:rPr>
          <w:rtl w:val="true"/>
        </w:rPr>
        <w:t>در مورد طرفین ملازمه</w:t>
      </w:r>
      <w:bookmarkEnd w:id="1118"/>
    </w:p>
    <w:p>
      <w:pPr>
        <w:pStyle w:val="BookText"/>
        <w:rPr/>
      </w:pPr>
      <w:r>
        <w:rPr>
          <w:rFonts w:ascii="IRNazanin" w:hAnsi="IRNazanin" w:eastAsia="IRNazanin"/>
          <w:color w:val="111111"/>
          <w:sz w:val="28"/>
          <w:sz w:val="28"/>
          <w:szCs w:val="28"/>
          <w:rtl w:val="true"/>
          <w:lang w:bidi="fa-IR"/>
        </w:rPr>
        <w:t>نتیجۀ این حرف‌ها و آن اشکالاتی که بر آن احتمالات چهارگانه ذکر شد، این می‌شود که ما محل نزاع در باب مقدمۀ واجب را به تعبیر ایشان این‌طوری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ملازمه عبارت از ارادۀ فعلیۀ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دیگرش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ارادۀ فعلیۀ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المقدمة، الی ما یراه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مقدمیت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به حسب واقع مقدمه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اینجا مسأله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بعدش این است که در ناحیۀ مولا و در نفس مولا و در قلب مولا چه وجود دارد؟ و یک بعد مسأله این است که وظیفۀ عبد چیست؟ آن‌که مربوط به مولاست که عمدۀ محل بحث ماست،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ملازمه، یکی ارادۀ حتمیۀ فعلیۀ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 دیگرش هم یک ارادۀ با همین خصوصیات، متعلق به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بعث به چه‌چیز؟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ما رآه المولی فی نفسه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فی نفسه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التفات به مقدمیتش پیدا کرده است، در مقابل آن چیزی که مولا از آن غافل است، در مقابل آن مقدمه‌ای که اصلا در ذهن مولا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مولا نیامده است، چطور می‌تواند مولا ارادۀ فعلیه به بعث به او پیدا کند؟ او اصلا مغفول‌عنه است و ملتفت الیه مولا نیست، تا ارادۀ فعلیه تعلق به بعث به او بگیرد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که ما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اول که مغفول عنه نباشد، این معنا در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کونه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مغفول عنه نیست</w:t>
      </w:r>
      <w:r>
        <w:rPr>
          <w:rFonts w:eastAsia="IRNazanin" w:cs="IRNazanin"/>
          <w:color w:val="111111"/>
          <w:sz w:val="28"/>
          <w:szCs w:val="28"/>
          <w:rtl w:val="true"/>
          <w:lang w:bidi="fa-IR"/>
        </w:rPr>
        <w:t>.</w:t>
      </w:r>
      <w:bookmarkStart w:id="1119" w:name="pg13675_174592"/>
    </w:p>
    <w:p>
      <w:pPr>
        <w:pStyle w:val="Heading4"/>
        <w:numPr>
          <w:ilvl w:val="3"/>
          <w:numId w:val="1"/>
        </w:numPr>
        <w:rPr/>
      </w:pPr>
      <w:bookmarkStart w:id="1120" w:name="__RefHeading___Toc597983_1468164448"/>
      <w:bookmarkStart w:id="1121" w:name="_Toc426"/>
      <w:bookmarkEnd w:id="1119"/>
      <w:bookmarkEnd w:id="1120"/>
      <w:r>
        <w:rPr>
          <w:rtl w:val="true"/>
        </w:rPr>
        <w:t>خطاء در تشخیص مولی در متعلق ارادۀ فعلیه</w:t>
      </w:r>
      <w:bookmarkEnd w:id="1121"/>
    </w:p>
    <w:p>
      <w:pPr>
        <w:pStyle w:val="BookText"/>
        <w:rPr/>
      </w:pPr>
      <w:r>
        <w:rPr>
          <w:rFonts w:ascii="IRNazanin" w:hAnsi="IRNazanin" w:eastAsia="IRNazanin"/>
          <w:color w:val="111111"/>
          <w:sz w:val="28"/>
          <w:sz w:val="28"/>
          <w:szCs w:val="28"/>
          <w:rtl w:val="true"/>
          <w:lang w:bidi="fa-IR"/>
        </w:rPr>
        <w:t>اما آن جهت دوم که مسألۀ خطا در تشخیص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مولا در تشخیص خطا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نصب سلّم مقدمه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نفس مولا،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مقدمة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مولا این باشد، این متعلق ارادۀ فعلیۀ بالبعث الیه هست ولو این‌که به حسب واقع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مقدمه بودن و نبودن، از نظر نفس مولا فرقی را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مثل همان اراده‌های فاعلی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چیزی را به عنوان این‌که فائده دارد اراده کردید،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اراده وجود ندارد، برای اینکه این به حسب واقع خالی از فائده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خالی بودن از فائده، ضربه‌ای به تحقق فعلیت ارادۀ شما نمی‌زند،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فعل را آوردید و فهمیدید که این هیچ فائده‌ای ندارد، این کشف از این می‌کند که اصلا اراده‌ای از شما تعلق به این فعل نگرفته است، آیا کسی می‌تواند این حرف را بزند؟ همان‌طوری که در ارادۀ فاعلی مسأله این‌طور است، در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حسب واقع فاقد عنوان مقدمیت شد و مقدمیّت نداشت اما در نفس مولا با آن حساب مقدمیت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معتقد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اعتقاد مولا کافی است که ارادۀ او متعلق به بعث به این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مقدمة و لو لم یکن بحسب الواقع مقدمة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این طرف ملازمه را این معنا قرار می‌دهیم، این در رابطۀ با بعدش از ناحیۀ مولا</w:t>
      </w:r>
      <w:r>
        <w:rPr>
          <w:rFonts w:eastAsia="IRNazanin" w:cs="IRNazanin"/>
          <w:color w:val="111111"/>
          <w:sz w:val="28"/>
          <w:szCs w:val="28"/>
          <w:rtl w:val="true"/>
          <w:lang w:bidi="fa-IR"/>
        </w:rPr>
        <w:t>.</w:t>
      </w:r>
    </w:p>
    <w:p>
      <w:pPr>
        <w:pStyle w:val="Heading4"/>
        <w:numPr>
          <w:ilvl w:val="3"/>
          <w:numId w:val="1"/>
        </w:numPr>
        <w:rPr/>
      </w:pPr>
      <w:bookmarkStart w:id="1122" w:name="__RefHeading___Toc597985_1468164448"/>
      <w:bookmarkStart w:id="1123" w:name="_Toc427"/>
      <w:bookmarkEnd w:id="1122"/>
      <w:r>
        <w:rPr>
          <w:rtl w:val="true"/>
        </w:rPr>
        <w:t>خطا در تشخیص عبد</w:t>
      </w:r>
      <w:bookmarkEnd w:id="1123"/>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ناحیۀ عبد مسأله چطور است؟ عبد چون یک وظیفه اصلی دارد و آن وظیفۀ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باید غرض مولا را تحصیل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طریق امکن و من ای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غرض مولا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مقدمه‌ای مغفول عنه مولا شد، در نتیجه اراده‌ای متعلق به بعث به این مقدمه نشد،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لا یأتی بهذه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می‌بیند که اگر مقدمه‌ای که مغفول عنه مولا بوده است و هیچ در ذهن مولا نیامده است، اگر بخواهد مقدمه را ترک کند، این نتیجۀ ذی المقدمه در خارج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اصلی مولا در خارج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اراده‌ای از ناحیه مولا متعلق به بعث به این مقدمه نشده است به لحاظ این‌که این مقدمه در ذهن مولا نیامده است و مغفول عنه بوده است، این</w:t>
      </w:r>
      <w:bookmarkStart w:id="1124" w:name="pg13675_174593"/>
    </w:p>
    <w:p>
      <w:pPr>
        <w:pStyle w:val="BookText"/>
        <w:rPr/>
      </w:pPr>
      <w:bookmarkEnd w:id="1124"/>
      <w:r>
        <w:rPr>
          <w:rFonts w:ascii="IRNazanin" w:hAnsi="IRNazanin" w:eastAsia="IRNazanin"/>
          <w:color w:val="111111"/>
          <w:sz w:val="28"/>
          <w:sz w:val="28"/>
          <w:szCs w:val="28"/>
          <w:rtl w:val="true"/>
          <w:lang w:bidi="fa-IR"/>
        </w:rPr>
        <w:t xml:space="preserve">سبب نمی‌شود که برای عبد ترک این مقدمه جایز باشد، بعد از آن‌که می‌داند غرض اصلی مولا و هدف اصلی مولا تحقق این ذی المقدمه در خارج است، باید ذی المقدمه در خارج جامه عمل بپوشد کما اینکه اگر مولا خطا در تشخیص داشته باشد، مثلا یک چیزی را در ذهنش خیال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اعتقاد به مقدمیت، یک اراده‌ای متعلق به بعث به این شیء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عبد دید که اشتباه کرده است کأنّ مولا اصلا مقدمیت برای تحقق آن غرض اصلی مولا ندارد، اینجا چون وجوب مقدمه یک وجوب نفسی نیست بلکه وجوبش وجوب تبعی هست، دیگر لازم نیست برای عبد این شیئی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المولی کونه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خارج ایجاد کند برای اینکه در غرض مولا نقشی ندارد و حصول هدف اصلی ما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المقدمة و حصول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بعد نباید به هم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مولا، طرفین ملازمه به همان کیفیت است، اما در ناحیۀ عبد، وظیفه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مغفول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مقدمه‌ای که به حسب واقع مقدمیت ندارد و مولا در تشخیص مقدمیتش به خطا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 العبد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وجوب مقدمه وجوب غیری تبعی است</w:t>
      </w:r>
      <w:r>
        <w:rPr>
          <w:rFonts w:eastAsia="IRNazanin" w:cs="IRNazanin"/>
          <w:color w:val="111111"/>
          <w:sz w:val="28"/>
          <w:szCs w:val="28"/>
          <w:rtl w:val="true"/>
          <w:lang w:bidi="fa-IR"/>
        </w:rPr>
        <w:t>.</w:t>
      </w:r>
    </w:p>
    <w:p>
      <w:pPr>
        <w:pStyle w:val="Heading4"/>
        <w:numPr>
          <w:ilvl w:val="3"/>
          <w:numId w:val="1"/>
        </w:numPr>
        <w:rPr/>
      </w:pPr>
      <w:bookmarkStart w:id="1125" w:name="__RefHeading___Toc597987_1468164448"/>
      <w:bookmarkStart w:id="1126" w:name="_Toc428"/>
      <w:bookmarkEnd w:id="1125"/>
      <w:r>
        <w:rPr>
          <w:rtl w:val="true"/>
        </w:rPr>
        <w:t>خصوصیات محل نزاع از نظر امام</w:t>
      </w:r>
      <w:r>
        <w:rPr>
          <w:rtl w:val="true"/>
        </w:rPr>
        <w:t>(</w:t>
      </w:r>
      <w:r>
        <w:rPr>
          <w:rtl w:val="true"/>
        </w:rPr>
        <w:t>ره</w:t>
      </w:r>
      <w:r>
        <w:rPr>
          <w:rtl w:val="true"/>
        </w:rPr>
        <w:t xml:space="preserve">) </w:t>
      </w:r>
      <w:r>
        <w:rPr>
          <w:rtl w:val="true"/>
        </w:rPr>
        <w:t>و اشکال استاد</w:t>
      </w:r>
      <w:bookmarkEnd w:id="1126"/>
    </w:p>
    <w:p>
      <w:pPr>
        <w:pStyle w:val="BookText"/>
        <w:rPr/>
      </w:pPr>
      <w:r>
        <w:rPr>
          <w:rFonts w:ascii="IRNazanin" w:hAnsi="IRNazanin" w:eastAsia="IRNazanin"/>
          <w:color w:val="111111"/>
          <w:sz w:val="28"/>
          <w:sz w:val="28"/>
          <w:szCs w:val="28"/>
          <w:rtl w:val="true"/>
          <w:lang w:bidi="fa-IR"/>
        </w:rPr>
        <w:t>پس در نتیجه آن‌چه که امام بزرگوار با اشکالاتی که در اول بر احتمالات چهارگانه ذکر فرمودند، آنچه را که خودشان نتیجه گرفتند و به عنوان محل نزاع مطرح کردند، در حقیقت دو خصوصیت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طرفین ملازمه وجوبین نیست بلکه طرفین ملازمه، دو ارادۀ فعلیۀ متعلقۀ به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که طرفین دو ارادۀ فعلیۀ متعلق به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مقدمه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فعلیۀ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یراه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این می‌کند که مغفول عنه نباشد و هم دلالت بر این می‌کند که ملاک، عبارت از اعتقاد مولا در رابطۀ با بعث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به حسب واقع مقدمیت داشته باشد یا به حسب واقع مقدمیت نداشته باشد، اگر این‌طوری محل نزاع تقریر شود، به نظر ایشان دیگر هیچ‌یک از اشکالات گذشته به این بحث وارد نیست و محل نزاع را به همین کیفیت باید تقریر کرد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گذشته که این مسأله را بحث می‌کردیم، به نظر رسید که این بیان ایشان، بیان تمامی است و همین راه ایشان را هم انتخاب کردیم و محل نزاع را به همین کیفیتی که ایشان بیان فرمودند، ما هم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این دوره، اشکالی به نظرم آمد؛ اشکال این است که درست است که ما در ناحیۀ مقدمه، مقدمه را مطرح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یراه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بیان امام صحیح است، لکن سؤال این است که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الارادتین الفعلیتین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 آیا معنای این چیست؟ معنا این است که مولا وقتی که اراده‌اش متعلق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این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جدای از متعلق نیست، اراده‌ای است که به دنبال او مراد که عبارت از بعث است، تحقق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مقدمه شما چه می‌فرمایید؟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ما یراه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اراده دوم کجاست؟ یعنی شما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الان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دخول سوق،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یعنی مولا حق ندارد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حتما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می‌داند دخول سوق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مقدمیت دخول سوق برای اشتراء لحم، مولا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بکند یا نمی‌تواند؟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اکتفا کند، خارجا می‌دانیم که این مطلبی نیست که شما بتوانید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عملی که شما به عنوان پدر، دستور می‌دهید و مقدمات آن عمل هم در ذهن شما حاضر است، حتما باید در کنار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آن مقدمات هم داشته باشید؟ به‌طوری که اگر امر به آن مقدمات نباشد و بعث به آن مقدمات تحقق نداشته باشد، امر شما ناقص است یا اینکه ناقص نیست؟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هست، این در حقیقت وجدان و استعمالات عرفیه و اوامری که موالی مثلا زوج نسبت به زوجه، در جمیع مواردی که به عنوان امر مطرح است، ما می‌بینیم که این‌طور نیست که اگر آمر توجه به یک مقدماتی داشته باشد، حتما باید این مقدمات را یکی‌یکی ذکر کند، به‌طوری که اگر ذکر نکرد،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امرش ناقص است و این تعبیرش غیرصحیح است، نمی‌شود این حرف را زد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نیست، آیا شما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 چطور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بعث آمده است؟ اما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بحث نیامده است، علت این تفکیک چیست؟ وقتی که هر اراده، ارادۀ فعلیه است، بین این دو اراده فعلیه ملازمه تحقق دارد؟ یکی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مراد به آن اراده تحقق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البعث الی ذی المقدمة فتحقق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البعث الی المقدمة و الی ما رآه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بین این دو اراده ملازمه نیست؟ پس ملازمه کجا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w:t>
      </w:r>
      <w:bookmarkStart w:id="1127" w:name="pg13675_174595"/>
    </w:p>
    <w:p>
      <w:pPr>
        <w:pStyle w:val="BookText"/>
        <w:rPr/>
      </w:pPr>
      <w:bookmarkEnd w:id="1127"/>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دهید؟ می‌بینیم که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حالا که نیست، چطور شد وقتی که آن طرف ملازمه، اراده‌اش را نگاه می‌کنیم، به دنبال آن اراده مرادش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تعلق به بعث گرفت و به دنبال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اما این اراده متعلق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البعث الی دخول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شد بین این دوتا اراده، از نظر مراد، شما تفکیک قائل می‌شوید؟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مرادش حاصل است اما این اراده مرادش حاصل نیست</w:t>
      </w:r>
      <w:r>
        <w:rPr>
          <w:rFonts w:eastAsia="IRNazanin" w:cs="IRNazanin"/>
          <w:color w:val="111111"/>
          <w:sz w:val="28"/>
          <w:szCs w:val="28"/>
          <w:rtl w:val="true"/>
          <w:lang w:bidi="fa-IR"/>
        </w:rPr>
        <w:t>.</w:t>
      </w:r>
    </w:p>
    <w:p>
      <w:pPr>
        <w:pStyle w:val="Heading4"/>
        <w:numPr>
          <w:ilvl w:val="3"/>
          <w:numId w:val="1"/>
        </w:numPr>
        <w:rPr/>
      </w:pPr>
      <w:bookmarkStart w:id="1128" w:name="__RefHeading___Toc597989_1468164448"/>
      <w:bookmarkStart w:id="1129" w:name="_Toc429"/>
      <w:bookmarkEnd w:id="1128"/>
      <w:r>
        <w:rPr>
          <w:rtl w:val="true"/>
        </w:rPr>
        <w:t>دو ارادۀ فعلیه در طرفین ملازمه</w:t>
      </w:r>
      <w:bookmarkEnd w:id="1129"/>
    </w:p>
    <w:p>
      <w:pPr>
        <w:pStyle w:val="BookText"/>
        <w:rPr/>
      </w:pPr>
      <w:r>
        <w:rPr>
          <w:rFonts w:ascii="IRNazanin" w:hAnsi="IRNazanin" w:eastAsia="IRNazanin"/>
          <w:color w:val="111111"/>
          <w:sz w:val="28"/>
          <w:sz w:val="28"/>
          <w:szCs w:val="28"/>
          <w:rtl w:val="true"/>
          <w:lang w:bidi="fa-IR"/>
        </w:rPr>
        <w:t>پس خلاصۀ اشکالی که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درست است که شما در ناحیۀ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فرمودید، خیلی هم حرف دقیقی است اما طرفین ملازمه دو ارادۀ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ارادۀ فعلیۀ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اراده فعلیۀ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 اراده در همۀ خصوصیات مثل هم است و در ناحیۀ مقدمه‌اش هم مسألۀ التفات و توجه نفس را شما رعایت کردید 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ذهن را شما فرض فرمودید، پس چطور در ناحیه مقدمه، اراده به دنبالش تحقق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بعث الی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دخول سوق و اشتراء لحم از نظر تعلق ارادۀ فعلی به بعث به هر دو ملازم با هم هستند، هر دو هم مورد توجه مولا هست، مقدمیت دخول سوق هم مغفول عنه مولا نیست، پس چطور شد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 و لم یقل 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شد بین آن اراده و مراد جدایی نشد؟ اما بین این اراده و مراد جدایی شد؟ و اگر هم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حق ندارد با توجه به مقدمیت دخول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معنایش این است که کلام مولا ناقص است در حالی‌که به حسب استعمالات، ما نمی‌بینیم که این کلام ناقص باشد ولو این‌که مولا توجه به مقدمیّت دخول سوق هم داشته باشد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سوق،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یک مقدمه‌ای است که هم واقعا مقدمه است و هم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بکونه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مولا توجه به آن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مقدمیت دخول سوق، مولا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یا حق دارد؟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می‌بینیم عرفا در استعمالات مسأله این‌طور نیست و اگر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پس چطور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مرادش آمد؟ اما در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 الی دخول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مقدمه‌اش نیامد؟ این یک اشکالی است</w:t>
      </w:r>
    </w:p>
    <w:p>
      <w:pPr>
        <w:pStyle w:val="BookText"/>
        <w:rPr/>
      </w:pPr>
      <w:r>
        <w:rPr>
          <w:rFonts w:ascii="IRNazanin" w:hAnsi="IRNazanin" w:eastAsia="IRNazanin"/>
          <w:color w:val="111111"/>
          <w:sz w:val="28"/>
          <w:sz w:val="28"/>
          <w:szCs w:val="28"/>
          <w:rtl w:val="true"/>
          <w:lang w:bidi="fa-IR"/>
        </w:rPr>
        <w:t>که به ذهن می‌آید، روی آن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احتمالات چهارگانه در باب ملازمه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اراده بر فرض تصدیق به فایده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طرفین ملازمه در ناحیۀ مولا و عبد چگونه تصویر می‌شود؟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محل نزاع نزد امام و اشکال استاد بر ایشان را بنویسید</w:t>
      </w:r>
      <w:r>
        <w:rPr>
          <w:rFonts w:eastAsia="IRNazanin" w:cs="IRNazanin"/>
          <w:color w:val="111111"/>
          <w:sz w:val="28"/>
          <w:szCs w:val="28"/>
          <w:rtl w:val="true"/>
          <w:lang w:bidi="fa-IR"/>
        </w:rPr>
        <w:t>.</w:t>
      </w:r>
      <w:bookmarkStart w:id="1130" w:name="pg13675_174597"/>
    </w:p>
    <w:p>
      <w:pPr>
        <w:pStyle w:val="Heading3"/>
        <w:numPr>
          <w:ilvl w:val="2"/>
          <w:numId w:val="1"/>
        </w:numPr>
        <w:rPr/>
      </w:pPr>
      <w:bookmarkStart w:id="1131" w:name="__RefHeading___Toc597991_1468164448"/>
      <w:bookmarkStart w:id="1132" w:name="_Toc430"/>
      <w:bookmarkEnd w:id="1130"/>
      <w:bookmarkEnd w:id="1131"/>
      <w:r>
        <w:rPr>
          <w:rtl w:val="true"/>
        </w:rPr>
        <w:t>درس سیصد و بیست و ششم</w:t>
      </w:r>
      <w:bookmarkEnd w:id="1132"/>
    </w:p>
    <w:p>
      <w:pPr>
        <w:pStyle w:val="Heading4"/>
        <w:numPr>
          <w:ilvl w:val="3"/>
          <w:numId w:val="1"/>
        </w:numPr>
        <w:rPr/>
      </w:pPr>
      <w:bookmarkStart w:id="1133" w:name="__RefHeading___Toc597993_1468164448"/>
      <w:bookmarkStart w:id="1134" w:name="_Toc431"/>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35" w:name="__RefHeading___Toc597995_1468164448"/>
      <w:bookmarkStart w:id="1136" w:name="_Toc432"/>
      <w:bookmarkEnd w:id="1135"/>
      <w:r>
        <w:rPr>
          <w:rtl w:val="true"/>
        </w:rPr>
        <w:t>ارتباط طرفین ملازمه با مقدمۀ واجب</w:t>
      </w:r>
      <w:bookmarkEnd w:id="1136"/>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تعیین محل نزاع در بحث مقدمۀ واجب مطرح فرمودند، ضمن این‌که بعضی از خصوصیات که ایشان اضافه فرمودند کاملا صحیح به نظر می‌رسد؛ اما 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طرفین ملازمه را دو ارادۀ فعلیه متعلقۀ به بعث قرار دهیم؛ منتها یکی بعث الی ذی المقدمه و یکی هم بعث الی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قاصر ما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طرفین ملازمه را عبارت از ارادۀ فعلیه بدانیم؟ اگر ارادۀ فعلیه در کار است و متعلق به بعث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یراه المولا مقدمة و یکون فی نظره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این اراده، آیا تحقق دارد یا ندارد؟ اگر مراد به این اراده تحقق دارد، پس ما ملازمه را بین البعثین قرار می‌دهیم و بین الوجوبین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آخوند در ناحیۀ مقدمه، متعلق وجوب را مقدمۀ واقعیه قرار داد، اعم از آن‌چه را که به نظر مولا مقدمیت دارد و آنچه را که مقدمیت ندارد و اعم از آن مقدمه‌ای که مورد التفات مولا واقع شده و مقدمه‌ای که مورد التفات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حقیقت اصلاحیه‌ای</w:t>
      </w:r>
    </w:p>
    <w:p>
      <w:pPr>
        <w:pStyle w:val="BookText"/>
        <w:rPr/>
      </w:pPr>
      <w:r>
        <w:rPr>
          <w:rFonts w:ascii="IRNazanin" w:hAnsi="IRNazanin" w:eastAsia="IRNazanin"/>
          <w:color w:val="111111"/>
          <w:sz w:val="28"/>
          <w:sz w:val="28"/>
          <w:szCs w:val="28"/>
          <w:rtl w:val="true"/>
          <w:lang w:bidi="fa-IR"/>
        </w:rPr>
        <w:t>در این رابطه فرمودید که مقصود از مقدمه،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المولا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عنوان التفات در آن رعایت شده و هم آنچه را که به نظر خود مولا مقدمیت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ارادۀ فعلیۀ مقدمه که عبارت از بعث است، تحقق دارد؟ چرا ما طرفین ملازمه را خود وجوبین و بعثین قرار ندهیم؟ و اما اگر به دنبال ارادۀ مربوط به مقدمه، بعث تحقق پیدا نکرده، اینجا سؤال پیش می‌آید، که چه شد که به دنبال ارادۀ متعلقۀ به بعث الی ذی المقدمه، بعث الی ذی المقدمه تحقق پیدا کرد، اما به دنبال ارادۀ مربوط به مقدمۀ بعث الی ما یراه مقدمة تحقق پیدا نکرد؟ تفکیک به چه مناسبت و به چه علت؟</w:t>
      </w:r>
    </w:p>
    <w:p>
      <w:pPr>
        <w:pStyle w:val="BookText"/>
        <w:rPr/>
      </w:pPr>
      <w:r>
        <w:rPr>
          <w:rFonts w:ascii="IRNazanin" w:hAnsi="IRNazanin" w:eastAsia="IRNazanin"/>
          <w:color w:val="111111"/>
          <w:sz w:val="28"/>
          <w:sz w:val="28"/>
          <w:szCs w:val="28"/>
          <w:rtl w:val="true"/>
          <w:lang w:bidi="fa-IR"/>
        </w:rPr>
        <w:t>آنچه به نظر ما می‌رسد، این است که ما طرفین ملازمه را وجوبین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متعلق به ذی المقدمه و وجوب متعلق به ما یراه المولا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یک نکته‌ای را ما باید به آن توجه کنیم، آن نکته این است که دربارۀ احکام شرعیه و شارع مقدس، ما اگر قائل به ملازمه شدیم،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ضمن این‌که ذی المقدمه را واجب کرده، مقدمات را هم واجب کرده، ولو این‌که ایجاب بعضی از مقدمات بما نرسیده و ما با ملاحظۀ منابع فقهی، نتوانستیم دسترسی به ایجاب بعضی از مقدمات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موالی عرفیه چطور؟ آن مثالی که من دیروز عرض کردم که مولا با این‌که توجه دارد به این‌که اشتراء لحم متوقف بر دخول سوق است و دخول سوق مقدمیت برای اشتراء لحم دارد، الان هم در ذهنش این مقدمه و مقدمیت مطرح است، معذلک می‌بینیم در مقام صدور فرمان، خودش را مخیر می‌بیند بین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اشتری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همان‌طوری که ذی المقدمه را تحت ایجاب و بعث در می‌آورد، با مقدمه هم همین معامله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وجوبش، وجوب غیری و مقدمی هست، دیگری وجوبش، وجوب نفسی و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مولا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ایجابی ولو به صورت غیری دربارۀ دخول سوق از ناحیۀ مولا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که تنها در ملازمۀ بین دو وجوب شرعی نیست، مسألۀ ملازمه، مسأله‌ای است که در سطح وسیع مطرح است، اختصاصی به خصوص احکام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مولویه هم اگر قائل به ملازمه شدیم، باید همین معنا را دربارۀ احکام مولویۀ عرفیه پیاده کنیم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اینجایی که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اشاره‌ای به وجوب مقدمه نمی‌کند، اگر ما قائل به ملازمه شدیم، طرفین ملازمه چیست؟ بگوییم بین وجوب شراء لحم و وجوب دخول سوق ملازمه تحقق دارد؟ وجوب دخول سوق یک مطلبی نیست که ما شک داشته باشیم که از مولا صادر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داشتیم ممکن بود از راه ایجاب اشتراء لحم، کشف می‌کنیم که مولا ایجاب دخول سوق هم داشته ولو این‌که به ما نرسیده و به گوش ما نخورده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خودمان مولا هستیم، یا یقین داریم که از مولا هیچ‌گونه ایجابی راجع به دخول سوق صادر نشده، با این‌که توجه هم داشته، دخول سوق هم مقدمۀ واقعی است، مولا هم توجهی به مقدمیتش داشته، مسألۀ طرفین ملازمه را چطور حلّ کنیم؟</w:t>
      </w:r>
    </w:p>
    <w:p>
      <w:pPr>
        <w:pStyle w:val="BookText"/>
        <w:rPr/>
      </w:pPr>
      <w:r>
        <w:rPr>
          <w:rFonts w:ascii="IRNazanin" w:hAnsi="IRNazanin" w:eastAsia="IRNazanin"/>
          <w:color w:val="111111"/>
          <w:sz w:val="28"/>
          <w:sz w:val="28"/>
          <w:szCs w:val="28"/>
          <w:rtl w:val="true"/>
          <w:lang w:bidi="fa-IR"/>
        </w:rPr>
        <w:t>اینجا مسألۀ طرفین ملازمه باید به این صورت حل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اجمالا ذکر می‌کنیم چون تفصیلش را بعد باید بیان کنیم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تقسیم واجب همان‌طوری که یک تقسیمی بنام وجوب نفسی و وجوب غیری داریم، که وجوب نفسی مربوط به ذی المقدمه است و وجوب غیری مربوط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دیگری هم داریم بنام وجوب اصلی و وجوب تبعی، که این تقسیم غیر مسألۀ نفسیت و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در رابطۀ با این تقسیم بنام اصالت و تبعیت، نکته‌ای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بلحاظ اصالت و تبعیت، مربوط به مقام ثبوت است، نه مربوط به مقام اثبات و مقام دلالت و مقام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یک تقسیمی است قبل از آن‌که به مرحلۀ اثبات و به مقام دلالت برسد، این دو نوع در واجب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یعنی آن واجبی که مولا خودش را ملاحظه کرده و ارادۀ مولا به آن تعلق پیدا کرده، حالا این‌که خودش ملاحظه کرده و ارادۀ مولا به آن متعلق شده، ممکن است واجب نفسی باشد، یعنی غرض اصلی مولا هم همین باشد، ممکن است در عین این‌که اصالت دارد، واجب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بیاید مثل همین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مولا به دخول سوق عنایت پیدا کرده، اراده‌اش متعلق به بعث به دخول سوق شده و ضمن این‌که اشتری اللحم را صادر می‌کند، ادخل السوق را هم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واجب اصلی هستند ولو این‌که ادخل السوقش غیری است و اشتر اللحم آن نفسی است، غیریت و نفسیت، غیر از اصالت و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اصالت دارد، یعنی نمی‌شود که مولا بدون توجه به دخول سوق و مقدمیت دخول سوق و مسألۀ مسبوقیت به ارادۀ، ادخل السوق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السوق با اشتر اللحم در تمامی جهات یکسان است، فقط در یک جهت فرق دارد و آن این است که مسألۀ اشتراء لحم نفسیت دارد و هدف اصلی مولا است، اما مسألۀ دخول سوق، مقدمیت و غیریت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اصالت، هر دو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اینطوری است، یک چیزی مستقلا و اصالتا متعلق ارادۀ مولا قرار نگرفته، لکن ارادۀ متعلقۀ به آن چیز، تبع ارادۀ متعلقۀ به آن چیزی است که مورد تعلق ارادۀ مولا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خصوصیتش این است، نه این‌که مراد مولا نیست، نه این‌که از دایرۀ ارادۀ مولا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مستقلا یک اراده‌ای به او تعلق گرفته باشد، مسأله اینطور نیست، بلکه این اراده‌اش تابع ارادۀ متعلقۀ</w:t>
      </w:r>
      <w:bookmarkStart w:id="1137" w:name="pg13675_174600"/>
    </w:p>
    <w:p>
      <w:pPr>
        <w:pStyle w:val="BookText"/>
        <w:rPr/>
      </w:pPr>
      <w:bookmarkEnd w:id="1137"/>
      <w:r>
        <w:rPr>
          <w:rFonts w:ascii="IRNazanin" w:hAnsi="IRNazanin" w:eastAsia="IRNazanin"/>
          <w:color w:val="111111"/>
          <w:sz w:val="28"/>
          <w:sz w:val="28"/>
          <w:szCs w:val="28"/>
          <w:rtl w:val="true"/>
          <w:lang w:bidi="fa-IR"/>
        </w:rPr>
        <w:t>به یک شیء دیگری است</w:t>
      </w:r>
      <w:r>
        <w:rPr>
          <w:rFonts w:eastAsia="IRNazanin" w:cs="IRNazanin"/>
          <w:color w:val="111111"/>
          <w:sz w:val="28"/>
          <w:szCs w:val="28"/>
          <w:rtl w:val="true"/>
          <w:lang w:bidi="fa-IR"/>
        </w:rPr>
        <w:t>.</w:t>
      </w:r>
    </w:p>
    <w:p>
      <w:pPr>
        <w:pStyle w:val="Heading4"/>
        <w:numPr>
          <w:ilvl w:val="3"/>
          <w:numId w:val="1"/>
        </w:numPr>
        <w:rPr/>
      </w:pPr>
      <w:bookmarkStart w:id="1138" w:name="__RefHeading___Toc597997_1468164448"/>
      <w:bookmarkStart w:id="1139" w:name="_Toc433"/>
      <w:bookmarkEnd w:id="1138"/>
      <w:r>
        <w:rPr>
          <w:rtl w:val="true"/>
        </w:rPr>
        <w:t>موارد جریان واجب تبعی</w:t>
      </w:r>
      <w:bookmarkEnd w:id="113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تبعی تنها در واجبات غیریه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نفسی نمی‌توانیم پیدا کنیم که وجوبش، وجوب تبعی باشد، نتیجتا هر واجب نفسی اصالت دارد، اما واجب غیری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غیری است که اتصاف به اصالت دارد، آنجایی که مولا مستقیما امر خودش را متوجه آن واجب کرده، اراده‌اش را متعلق به آن کرده، ولو این‌که غرضش هم در رابطۀ با آن یک غرض غیری است و به عنوان رسیدن به ذی المقدمه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نه، اصلا این بیچاره نه‌تنها در دایرۀ لفظ نیامده، بلکه متعلق ارادۀ مستقلۀ مولا هم قرار نگرفته، اما روی مسألۀ ملازمه و تبعیّت، این تبعیت است که آن واجب اصلی متعلق ارادۀ مستقلۀ مولا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مولایی که می‌خواهد دستور دهد که اشتری اللحم، تارة کنار این اشتری اللحم، ادخل السوق را هم ذکر می‌کند، اینجا ادخل السوق ضمن این که وجوب غیری دارد، وجوب اصلی هم دارد، برای این‌که ملتفت الیه و متعلق ارادۀ اصلی مولا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ادخل السوق را نمی‌گوید، فرقش با آنجایی که مولا ادخل السوق می‌گوید، فقط در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آنجا ادخل السوق وجود ندارد، نه این‌که وجوب دخول سوق مطرح نیست، وجوب دخول سوق مطرح است، اما در چهرۀ وجوب تبعی، به عنوان این‌که این وجوبش تابع وجوب اشتراء لحم است، به عنوان این‌که این به دنبال وجوب اشتراء لحم خواه ناخواه تحقق دارد، پس دربارۀ موالی عرفیه هم، ولو این‌که شما یقین دارید که قطعا از این مولا جز اشتر اللحم، چیز دیگری صادر نشده اما یقین داشته باشید کسی که قائل به ملازمه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به صورت وجوب غیری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این وجوب غیری ضمن این‌که غیری است، اصلی هم هست، آنجایی که خود مولا ادخل السوق را ضمیمه می‌کند، اما آنجایی که مولا ضمیمه نمی‌کند، آنجا وجوب دخول سوق هست به عنوان غیریت، لکن فرقش با آنجایی که مولا ذکر می‌کند، در مسألۀ تبعیت و اصالت است و الاّ در عنوان غیریت هر دو صورت مشترکند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عین این‌که ملازمه بین الوجوبین تحقق دارد و ما هم یقین داریم که غیر از اشتر اللحم از مولا امری صادر نشده، نه این‌که شک داشته باشیم، قسم هم می‌خوریم که مولا لبّ به ادخل السوق باز نکرده، اما در عین‌حال وجوب تبعی به این بیانی که ذکر شد،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ما ملازمه را، ملازمۀ بین الوجوبین قرار دهیم، منتها با آن اصلاحیه‌ای که امام</w:t>
      </w:r>
      <w:bookmarkStart w:id="1140" w:name="pg13675_174601"/>
    </w:p>
    <w:p>
      <w:pPr>
        <w:pStyle w:val="BookText"/>
        <w:rPr/>
      </w:pPr>
      <w:bookmarkEnd w:id="1140"/>
      <w:r>
        <w:rPr>
          <w:rFonts w:ascii="IRNazanin" w:hAnsi="IRNazanin" w:eastAsia="IRNazanin"/>
          <w:color w:val="111111"/>
          <w:sz w:val="28"/>
          <w:sz w:val="28"/>
          <w:szCs w:val="28"/>
          <w:rtl w:val="true"/>
          <w:lang w:bidi="fa-IR"/>
        </w:rPr>
        <w:t>بزرگوار فرمودند، نه این‌که حکم را ببریم و مربوط به اراده کنیم، ما فعلا کاری به اراده نداریم، بلکه کار به حکم داریم و طرفین ملازمه عبارت از وجوبین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نظر می‌رسد یک‌چنین مطلبی هست</w:t>
      </w:r>
      <w:r>
        <w:rPr>
          <w:rFonts w:eastAsia="IRNazanin" w:cs="IRNazanin"/>
          <w:color w:val="111111"/>
          <w:sz w:val="28"/>
          <w:szCs w:val="28"/>
          <w:rtl w:val="true"/>
          <w:lang w:bidi="fa-IR"/>
        </w:rPr>
        <w:t>.</w:t>
      </w:r>
    </w:p>
    <w:p>
      <w:pPr>
        <w:pStyle w:val="Heading4"/>
        <w:numPr>
          <w:ilvl w:val="3"/>
          <w:numId w:val="1"/>
        </w:numPr>
        <w:rPr/>
      </w:pPr>
      <w:bookmarkStart w:id="1141" w:name="__RefHeading___Toc597999_1468164448"/>
      <w:bookmarkStart w:id="1142" w:name="_Toc434"/>
      <w:bookmarkEnd w:id="1141"/>
      <w:r>
        <w:rPr>
          <w:rtl w:val="true"/>
        </w:rPr>
        <w:t>عقلی یا لفظی بودن ملازمه</w:t>
      </w:r>
      <w:bookmarkEnd w:id="1142"/>
    </w:p>
    <w:p>
      <w:pPr>
        <w:pStyle w:val="BookText"/>
        <w:rPr/>
      </w:pPr>
      <w:r>
        <w:rPr>
          <w:rFonts w:ascii="IRNazanin" w:hAnsi="IRNazanin" w:eastAsia="IRNazanin"/>
          <w:color w:val="111111"/>
          <w:sz w:val="28"/>
          <w:sz w:val="28"/>
          <w:szCs w:val="28"/>
          <w:rtl w:val="true"/>
          <w:lang w:bidi="fa-IR"/>
        </w:rPr>
        <w:t>قبل از شروع در تقسیم مقدمه دو بحث را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عقلی بودن و لفظی بودن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در همین بحث بین عرض ما و فرمایش امام بزرگوار هست که آیا این ملازمه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یک مسألۀ عقلیۀ محضه است و هیچ‌گونه ارتباطی به مقام لفظ و باب دلالات و مباحث الفاظ ندارد؟ یک مسألۀ عقلیۀ محضه است، عرض کردم مثل همان مسألۀ ملازمۀ بین حکم عقل و حکم شرع که هیچ‌گونه ارتباطی به مقام لفظ ندارد، آیا اینجا هم همین‌طور است؟ از مرحوم آخوند این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را که منطقیین برای دلالت الفاظ کرده‌اند 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گاهی بنحو مطابقه است و گاهی بنحو تضمن است، و گاهی بنحو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مطابقه و تضمنش هیچ جای بحث نیست که دلالت مطابقه، یک دلالت لفظیه است بلااشکال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 هم، یا قابل مناقشه نیست، یا اگر کسی مناقشه هم کند، مناقشه‌اش قابل جواب است، که دلالت تضمن هم به عنوان دلالت لفظی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دلالت التزام یک مقدار مسأله مورد مناقشه است، که آیا دلالت التزام را باید به حساب دلالت لفظی گذاشت یا دلالت التزام ربطی به دلالت لفظ ندارد؟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التزام کدام است؟ عبارت از این است که لفظ شما به معنای موضوع‌له آن و بمقتضای دلالت لفظیش یک ملزومی را دلالت می‌کند، آن وقت شما از راه این ملزوم، انتقال به لازم پیدا می‌کنید، انتقال به تحقق لازم و ثبوت لازم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شده که آیا این سراغ لازم رفتن و منتقل به لازم شدن را باید پای دلالت لفظ بگذاریم؟ یا این‌که نه این کاری به دلالت لفظ ندارد؟ لفظ فقط ملزوم را دلالت دارد، فقط موضوع‌له آن را دلالت دارد، عرض کردم بالاتر لفظ حتی دلالت بر جزء موضوع‌له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موضوع‌له را به چه مناسبت ما به حساب دلالت لفظ بگذاریم؟ لفظ دلالت بر ملزوم کرد، دیگر بساط دلالت لفظی با انتقال از لفظ به ملزوم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از ملزوم سراغ لازم می‌رویم و انتقال به لازم پیدا می‌کنیم، آیا این هم از شئون لفظ است؟ این هم ارتباط به مقام لفظ و دلالت لفظ دارد؟ اگر کسی گفت بله اسم این را هم ما دلالت لفظی می‌گذاریم، دلالت التزامیه هم یکی از انواع دلالات لفظیه هست، نمی‌شود دلالت التزامی را از مطابقه و تضمن جدا کنیم،</w:t>
      </w:r>
      <w:bookmarkStart w:id="1143" w:name="pg13675_174602"/>
    </w:p>
    <w:p>
      <w:pPr>
        <w:pStyle w:val="BookText"/>
        <w:rPr/>
      </w:pPr>
      <w:bookmarkEnd w:id="1143"/>
      <w:r>
        <w:rPr>
          <w:rFonts w:ascii="IRNazanin" w:hAnsi="IRNazanin" w:eastAsia="IRNazanin"/>
          <w:color w:val="111111"/>
          <w:sz w:val="28"/>
          <w:sz w:val="28"/>
          <w:szCs w:val="28"/>
          <w:rtl w:val="true"/>
          <w:lang w:bidi="fa-IR"/>
        </w:rPr>
        <w:t>بگوییم مطابقه و تضمن به عنوان دلالت لفظی مطرح است، اما دلالت التزام به عنوان دلالت لفظی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زد که اینها در یک ردیف هستند، آن وقت ممکن است البته در بحث مقدمۀ واجب، با این‌که نزاع در ملازمه است، در عین‌حال مسأله را، مسألۀ لفظیه بحساب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دلالت التزام را یکی از دلالات لفظیه بشناسد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در باب ملازمه بحث می‌کنید، این هم ارتباطی به مباحث لفظیه و مباحث الفاظ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معنا را هم مؤید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کتابهای اصولی، بحث از مقدمۀ واجب را در مباحث الفاظ مطرح کرده‌اند، کسی بحث مقدمۀ واجب را در جلد دوم مباحث عقلیه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برای خودش یک مؤیّدی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 که دلالت التزام را دلالت لفظیه به حساب نمی‌آورد،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فقط دلالت بر ملزوم می‌کند، دیگر پایش را از دایرۀ ملزوم بالاتر نمی‌گذارد، آنجا عقل است که از ملازمۀ بین لازم و ملزوم، انتقال به لازم برایش پیدا می‌شود، لذا دلالت التزامیه بنابر این قول که شاید مقتضای تحقیق هم همین قول باشد، دلالت التزامیه را نباید به حساب دلالات لفظیه گذاشت، بلکه او یک مسألۀ عقلی است و ارتباط با عقل دارد، نه به مقام دلالت 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اختیار کرد، طبعا در بحث مقدمۀ واجب که محل نزاع ملازمه است، باید حکم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عقلیة و لا یمکن عدّها من مباحث الفاظ و فی ردیف مباحث الفاظ</w:t>
      </w:r>
      <w:r>
        <w:rPr>
          <w:rFonts w:eastAsia="IRNazanin" w:cs="IRNazanin"/>
          <w:color w:val="111111"/>
          <w:sz w:val="28"/>
          <w:szCs w:val="28"/>
          <w:rtl w:val="true"/>
          <w:lang w:bidi="fa-IR"/>
        </w:rPr>
        <w:t>».</w:t>
      </w:r>
    </w:p>
    <w:p>
      <w:pPr>
        <w:pStyle w:val="Heading4"/>
        <w:numPr>
          <w:ilvl w:val="3"/>
          <w:numId w:val="1"/>
        </w:numPr>
        <w:rPr/>
      </w:pPr>
      <w:bookmarkStart w:id="1144" w:name="__RefHeading___Toc598001_1468164448"/>
      <w:bookmarkStart w:id="1145" w:name="_Toc435"/>
      <w:bookmarkEnd w:id="1144"/>
      <w:r>
        <w:rPr>
          <w:rtl w:val="true"/>
        </w:rPr>
        <w:t>فرق میان کلام حضرت امام و استاد</w:t>
      </w:r>
      <w:bookmarkEnd w:id="1145"/>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مطلب درست است، لکن آنجایی که عرض کردیم بین حرف ما و فرمایش امام در تحریر محل نزاع یک فرقی به وجود می‌آید و در نتیجه ثمره‌ای که بین این دو حاصل می‌شود، این است؛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همان مبنای اول را هم اختیار کنیم که دلالت التزامیه را جزء مباحث الفاظ بدانیم و جزء دلالات لفظیه بدانیم، لکن مانحن فیه یک خصوصیّتی دارد، مانحن فیه لیس بلفظی، چرا؟ برای این‌که آنهایی که دلالت التزامی را لفظی می‌دانند، یک مقدمۀ مسأله را مسلم می‌دانند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الملزوم مستقیما و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که لفظ دلالت بر ملزوم کرد، ما دلالت بر لازمش را هم بحساب لفظ می‌گذاریم، آن را هم پای لفظ حساب می‌کنیم، آن را هم دلالت لفظیه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پای لفظ مطرح باشد و دلالت لفظ بر ملزوم یک امر مفروغ عنهی باشد، تا ما دلالت التزامیه را به حساب دلالت لفظ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طرفین ملازمه را چه قرار دادیم؟ طرفین ملازمه را ارادتین قرار دادیم، ارادتین کدامش مفاد لفظ است که ما دیگری را</w:t>
      </w:r>
    </w:p>
    <w:p>
      <w:pPr>
        <w:pStyle w:val="BookText"/>
        <w:rPr/>
      </w:pPr>
      <w:r>
        <w:rPr>
          <w:rFonts w:ascii="IRNazanin" w:hAnsi="IRNazanin" w:eastAsia="IRNazanin"/>
          <w:color w:val="111111"/>
          <w:sz w:val="28"/>
          <w:sz w:val="28"/>
          <w:szCs w:val="28"/>
          <w:rtl w:val="true"/>
          <w:lang w:bidi="fa-IR"/>
        </w:rPr>
        <w:t>هم به حساب او، عنوان دلالت لفظی روی آن بار کنیم و به حساب بیاوریم؟ اراده که مفاد لفظ نیست، شما از این‌که مولا اختیارا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می‌کنید که اراده‌ای در کار هست، اما لفظ که دلالت بر اراده نکرده و شاهدش این است که سایر اعمال مولا حاکی از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سیلی به گوش او هم زد، فوری می‌گویند فلانی اختیارا با توجه و التفات یک سیلی نواخت به گوش فلان کس، این را هم شما کاشف از اراده و مسبوقیت اراده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حکایت لفظ و کاشفیت لفظ از ارادۀ مولا، همان نحوۀ حکایت فعل عن ارادة المولا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ما که می‌گوییم لفظ عن ارادة المولا کشف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لفظ بل بما ان الفظ فعل من الافعال الاختیاریه و عمل من الاعمال الارادیة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از کسی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قوله مریدا له، یکشف عن مسبوقیته بالارادة، یکشف عن ثبوت الارادة قبل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طرفین ملازمه را دو اراده می‌دانیم، هیچ‌کدام از این دو اراده مفاد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مفاد لفظ نشد، اگر ما دلالت التزامیه را هم جزء دلالات لفظیه بدانیم، به اینجا نمی‌تواند ارتباط پیدا کند، آنجایی دلالت التزامیه به عنوان دلالت لفظیه مطرح است، که خود لفظ دلالت بر ملزوم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دلالت لفظیه ملزوم را ثابت کند، بعد هم به تبع ملزوم لازم، لازم را هم بحساب دلالت لفظیه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اصلا پای دلالت لفظ مطرح نیست، ولو این‌که ما دلالت التزامیه را هم لفظیه بدانیم، چطور می‌توانیم با این مسأله مثل یک مسألۀ لفظیه برخورد کنیم؟</w:t>
      </w:r>
    </w:p>
    <w:p>
      <w:pPr>
        <w:pStyle w:val="BookText"/>
        <w:rPr/>
      </w:pPr>
      <w:r>
        <w:rPr>
          <w:rFonts w:ascii="IRNazanin" w:hAnsi="IRNazanin" w:eastAsia="IRNazanin"/>
          <w:color w:val="111111"/>
          <w:sz w:val="28"/>
          <w:sz w:val="28"/>
          <w:szCs w:val="28"/>
          <w:rtl w:val="true"/>
          <w:lang w:bidi="fa-IR"/>
        </w:rPr>
        <w:t>ما طرفین ملازمه را اراده می‌دانیم و اراده مدلول‌علیه لفظ نیست، ولو این‌که لفظ حکایت از اراده می‌کند و کاشف از مسبوقیت اراده است، اما کشف از مسبوقیت اراده، غیر از مدلول‌علیه بودن اراده به دلالت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پای دلالت لفظ اصلا مطرح نیست، اینجا را ما نمی‌توانیم به عنوان دلالت لفظیه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عرض ما و فرمایش امام ثمره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طرفین ملازمه را اراده بدانیم، همین بیان امام بزرگوار درست است که اراده که مدلول علیه لفظ نیست، تا دلالت التزامیه را لفظیه بحساب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طرفین ملازمه را وجوبین قرار دادیم، اینجا پای دلالت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مفاد لفظ است، وجوب مفاد هیأت افعل است، وجوب مدلول علیه لفظ است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دلالت التزامیه را دلالت لفظیه بگیریم، می‌توانیم مسألۀ مقدمۀ واجب را روی این مبنا به عنوان یک مسألۀ لفظیه با او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طرفین ملازمه وجوبین است، نه ارادتین که خارج از دایرۀ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فرض هم کنیم که دلالت التزامیه به عنوان دلالت لفظیه مطرح است، خیلی روشن می‌توانیم با مسألۀ مقدمۀ واجب به عنوان یک مسألۀ لفظی و یک بحث لفظی</w:t>
      </w:r>
    </w:p>
    <w:p>
      <w:pPr>
        <w:pStyle w:val="BookText"/>
        <w:rPr/>
      </w:pPr>
      <w:r>
        <w:rPr>
          <w:rFonts w:ascii="IRNazanin" w:hAnsi="IRNazanin" w:eastAsia="IRNazanin"/>
          <w:color w:val="111111"/>
          <w:sz w:val="28"/>
          <w:sz w:val="28"/>
          <w:szCs w:val="28"/>
          <w:rtl w:val="true"/>
          <w:lang w:bidi="fa-IR"/>
        </w:rPr>
        <w:t>برخورد داشته باشیم، این یک جهت تا جهت دیگر را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بحث از وجود ملازمه بین ذی المقدمه و مقدمه یک بحث لفظی و در چه صورت یک بحث عقلی محسوب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طرفین ملازمه و اشکال استاد را بیان کنید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در رابطه با واجب اصلی و تبعی را با ذکر مثال بیان کنید</w:t>
      </w:r>
      <w:r>
        <w:rPr>
          <w:rFonts w:eastAsia="IRNazanin" w:cs="IRNazanin"/>
          <w:color w:val="111111"/>
          <w:sz w:val="28"/>
          <w:szCs w:val="28"/>
          <w:rtl w:val="true"/>
          <w:lang w:bidi="fa-IR"/>
        </w:rPr>
        <w:t>.</w:t>
      </w:r>
      <w:bookmarkStart w:id="1146" w:name="pg13675_174605"/>
    </w:p>
    <w:p>
      <w:pPr>
        <w:pStyle w:val="Heading3"/>
        <w:numPr>
          <w:ilvl w:val="2"/>
          <w:numId w:val="1"/>
        </w:numPr>
        <w:rPr/>
      </w:pPr>
      <w:bookmarkStart w:id="1147" w:name="__RefHeading___Toc598003_1468164448"/>
      <w:bookmarkStart w:id="1148" w:name="_Toc436"/>
      <w:bookmarkEnd w:id="1146"/>
      <w:bookmarkEnd w:id="1147"/>
      <w:r>
        <w:rPr>
          <w:rtl w:val="true"/>
        </w:rPr>
        <w:t>درس سیصد و بیست و هفتم</w:t>
      </w:r>
      <w:bookmarkEnd w:id="1148"/>
    </w:p>
    <w:p>
      <w:pPr>
        <w:pStyle w:val="Heading4"/>
        <w:numPr>
          <w:ilvl w:val="3"/>
          <w:numId w:val="1"/>
        </w:numPr>
        <w:rPr/>
      </w:pPr>
      <w:bookmarkStart w:id="1149" w:name="__RefHeading___Toc598005_1468164448"/>
      <w:bookmarkStart w:id="1150" w:name="_Toc437"/>
      <w:bookmarkEnd w:id="1149"/>
      <w:r>
        <w:rPr>
          <w:rtl w:val="true"/>
        </w:rPr>
        <w:t>اشاره</w:t>
      </w:r>
      <w:bookmarkEnd w:id="11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51" w:name="__RefHeading___Toc598007_1468164448"/>
      <w:bookmarkStart w:id="1152" w:name="_Toc438"/>
      <w:bookmarkEnd w:id="1151"/>
      <w:r>
        <w:rPr>
          <w:rtl w:val="true"/>
        </w:rPr>
        <w:t>مقدمۀ واجب، مسألۀ فقهیه یا مسألۀ اصولیه</w:t>
      </w:r>
      <w:bookmarkEnd w:id="1152"/>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به این‌که آیا مسألۀ مقدمۀ واجب به عنوان یک مسألۀ فقهیه مطرح است یا به عنوان یک مسألۀ اصولیه؟ و بعضی از احتمالات دیگر هم داده شده و آن این است که به عنوان مسألۀ کلامیه مطرح باشد یا جزء مبادی احکامیه؟ گفتیم اگر نزاع در باب مقدمۀ واجب را به همان ترتیبی که در کثیری از کتب مطرح است، به عنوان وجوب مقدمة الواجب و عدم وجوب مقدمة الواجب قرار دهیم، تبعا مسألۀ فقهیه می‌شود و جای این مناقشه هم نیست که کسی بگوید عنوان مقدمه واجب، یک عنوان کلی است و بر کثیری از افعال مکلّفین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وضو مقدمۀ واجب است، یکجا ستر مقدمۀ واجب است، یک‌جا تحصیل گذرنامه برای حج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متعدد و مختلفی از فعل مکلّف تحت عنوان مقدمة الواجب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اینطور شد، دیگر معلوم نیست که این مسألۀ فقهیه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فقهیه آن است که یک عنوان از عناوین فعل مکلّف، موضوع برای حکمی قرار بگیرد و نزاع در اثبات و نفی آن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مناقشۀ غیرصحیحی</w:t>
      </w:r>
    </w:p>
    <w:p>
      <w:pPr>
        <w:pStyle w:val="BookText"/>
        <w:rPr/>
      </w:pPr>
      <w:r>
        <w:rPr>
          <w:rFonts w:ascii="IRNazanin" w:hAnsi="IRNazanin" w:eastAsia="IRNazanin"/>
          <w:color w:val="111111"/>
          <w:sz w:val="28"/>
          <w:sz w:val="28"/>
          <w:szCs w:val="28"/>
          <w:rtl w:val="true"/>
          <w:lang w:bidi="fa-IR"/>
        </w:rPr>
        <w:t>است، در مسألۀ فقهیه فرق نمی‌کند که آن فعل مکلّفی که موضوع برای حکم واقع می‌شود، دارای عنوان واحدی باشد، ما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شیء محرمة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عنوان کلی که تحت آن عناوین متعددی از فعل مکلّف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فقهی بودن مسأله ملاک این است که موضوع فعل المکلّف باشد یا بعنوانه الخاص و یا به یک عنوان عامی، که عناوین متعددی را شامل می‌شود و بر آن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فقه مباحث زیادی داریم که به عنوان مسألۀ فقهیه مطرح است، اما عناوین زیادی در تحت آن عنوان مطرح است و اصولا شاید قواعد فقهیه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قواعد فقهیه که به عنوان یک ضابطۀ کلی مطرح است 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یضمن بصحیحه عنوان بیع را شامل می‌شود، عنوان اجاره را شامل می‌شود، عناوین دیگری که در صحیحشان ضمان تحقق دارد و هر کدام عنوان مستقلی هستند، لکن در عین‌حال مشمول این قاعدۀ ما یضمن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بگوییم چون ما یضمن یک عنوان عامی است که در تحت این عنوان عناوین متعدده واقع شده، بحث در قاعدۀ ما یضمن نمی‌تواند بحث فقهی باشد، آیا این‌طور است؟ یا این‌که ملاک در فقهی بودن مسأله، این است که موضوعش فعل المکلّف باشد؟ حالا یا به عنوان 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عنوان عام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چیزی هم که در صحیحه‌اش ضمان تحقق دارد، بالاخره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فعل مکلّف است، اجاره، فعل مکلّف است و هکذا سایر چیزهایی که در صحیحشان ضمان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این‌که مقدمة الواجب به یک عنوان عام موضوع برای وجوب و عدم وجوب واقع شود، این سبب نمی‌شود که ما در فقهی بودن این مسأله مناقشه کنیم، بلکه اگر عنوان بحث به همین کیفیتی باشد که در کثیری از کتب هست، چاره‌ای جز این نیست که مسأله، مسألۀ فقهیه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عنوان بحث را مسأله ملازمه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آن کیفیتی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فرمودند و چه به آن کیفیتی که ما عرض کردیم، مسأله چه عنوانی پیدا می‌کند؟ این یک قدری متوقف بر این معناست، که بدانیم ملاک در اصولی بودن یک مسأله و ضابطۀ در مسألۀ اصولیه چیست؟ اگر ضابطه همان مطلبی باشد که ما اشاره کردیم، مسألۀ اصولیه آنی است که بتواند در قیاس استنباط حکم شرعی الهی، به عنوان کبری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قیاسی که نتیجۀ این قیاس یک حکم فقهی و یک حکم فرعی است، این بتواند به عنوان کبری در تشکیل این قیاس مطرح شود، این مسأله، مسألۀ اصولیه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موارد دیگری هم که در اوائل بحث اصول ذکر شد، گفتیم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یک چیزهایی به عنوان کبری در قیاس استنباط واقع نمی‌شود، لکن مجتهد در مقام</w:t>
      </w:r>
      <w:bookmarkStart w:id="1153" w:name="pg13675_174607"/>
    </w:p>
    <w:p>
      <w:pPr>
        <w:pStyle w:val="BookText"/>
        <w:rPr/>
      </w:pPr>
      <w:bookmarkEnd w:id="1153"/>
      <w:r>
        <w:rPr>
          <w:rFonts w:ascii="IRNazanin" w:hAnsi="IRNazanin" w:eastAsia="IRNazanin"/>
          <w:color w:val="111111"/>
          <w:sz w:val="28"/>
          <w:sz w:val="28"/>
          <w:szCs w:val="28"/>
          <w:rtl w:val="true"/>
          <w:lang w:bidi="fa-IR"/>
        </w:rPr>
        <w:t>عمل ناچارا به آنها منتهی می‌شود و راهی غیر از آنها ندارد، مثل ظن انسدادی، بنابراین که نتیجه‌اش حکومت باشد، نه این‌که نتیجه‌اش کشف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ای حال در مانحن فیه همان ملاک اول تحقق دارد و اقتضا می‌کند که بحث در ملازمه، به عنوان یک بحث اصولی و مسألۀ اصولیه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احتمال دادند که این یک مسألۀ کلامیه باشد، انسان از حرف آنها و بالاتر از استدلال آنها خیلی تعجب می‌کند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عقلی هست، فلا محاله باید یک بحث کلامی باشد</w:t>
      </w:r>
      <w:r>
        <w:rPr>
          <w:rFonts w:eastAsia="IRNazanin" w:cs="IRNazanin"/>
          <w:color w:val="111111"/>
          <w:sz w:val="28"/>
          <w:szCs w:val="28"/>
          <w:rtl w:val="true"/>
          <w:lang w:bidi="fa-IR"/>
        </w:rPr>
        <w:t>.</w:t>
      </w:r>
    </w:p>
    <w:p>
      <w:pPr>
        <w:pStyle w:val="Heading4"/>
        <w:numPr>
          <w:ilvl w:val="3"/>
          <w:numId w:val="1"/>
        </w:numPr>
        <w:rPr/>
      </w:pPr>
      <w:bookmarkStart w:id="1154" w:name="__RefHeading___Toc598009_1468164448"/>
      <w:bookmarkStart w:id="1155" w:name="_Toc439"/>
      <w:bookmarkEnd w:id="1154"/>
      <w:r>
        <w:rPr>
          <w:rtl w:val="true"/>
        </w:rPr>
        <w:t>بحث در مقدمۀ واجب اصولی یا عقلی؟</w:t>
      </w:r>
      <w:bookmarkEnd w:id="1155"/>
    </w:p>
    <w:p>
      <w:pPr>
        <w:pStyle w:val="BookText"/>
        <w:rPr/>
      </w:pPr>
      <w:r>
        <w:rPr>
          <w:rFonts w:ascii="IRNazanin" w:hAnsi="IRNazanin" w:eastAsia="IRNazanin"/>
          <w:color w:val="111111"/>
          <w:sz w:val="28"/>
          <w:sz w:val="28"/>
          <w:szCs w:val="28"/>
          <w:rtl w:val="true"/>
          <w:lang w:bidi="fa-IR"/>
        </w:rPr>
        <w:t>اینها مطلب را از آن طرف اشتباه کرده‌اند مباحث کلامیه، مباحث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تمام مباحث عقلیه کلامیه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اصولمان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و مباحث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تمام این بخش اصول را داخل در مسائل کلامیه بدانیم، به عنوان این‌که اینها مسائل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از آن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مسألة کلامیة مسألة عقلیه لاکل مسألة عقلیه مسألة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این مباحث را جزء مبادی احکامیه شمرده‌اند، مبادی احکامیه آنی است که در حول‌وحوش احکام صحبت می‌کند، به این کیفیت که آیا مثلا وجوب، ماهیتش عبارت از چیست؟ حرمت حقیقتش عبارت از چیست؟ آیا بین وجوب و حرمت تضاد تحقق دارد؟ یا تضاد تحقق ندارد؟ این‌ها مسائلی است که بعد از مفروغیت الحکم در رابطۀ با شئون حکم بحث می‌کند، اینها مبادی احکامیه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در بحث مقدمه واجب، این‌چنین بحث نمی‌کنیم، بحث ما در ملازمه است که آیا بین وجوب ذی المقدمه و وجوب مقدمه یک ملازمۀ عقلیه تحقق دارد؟ یا این‌که تحقق ندارد؟ این چه ربطی به بحث از شئون احکام دارد؟ به بحث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ماهیة الوجوب، هل التضاد بین الوجوب و عدمه موجود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من المباحث، این‌ها ارتباطی به مانحن فیه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در مقدمۀ واجب به عنوان یک بحث اصولی، منتها اصولی عقلی، یا لفظی به آن کیفیت، توضیحش داده شد و مقدمه‌اش هم مورد قبول واقع نبود</w:t>
      </w:r>
      <w:r>
        <w:rPr>
          <w:rFonts w:eastAsia="IRNazanin" w:cs="IRNazanin"/>
          <w:color w:val="111111"/>
          <w:sz w:val="28"/>
          <w:szCs w:val="28"/>
          <w:rtl w:val="true"/>
          <w:lang w:bidi="fa-IR"/>
        </w:rPr>
        <w:t>.</w:t>
      </w:r>
    </w:p>
    <w:p>
      <w:pPr>
        <w:pStyle w:val="Heading4"/>
        <w:numPr>
          <w:ilvl w:val="3"/>
          <w:numId w:val="1"/>
        </w:numPr>
        <w:rPr/>
      </w:pPr>
      <w:bookmarkStart w:id="1156" w:name="__RefHeading___Toc598011_1468164448"/>
      <w:bookmarkStart w:id="1157" w:name="_Toc440"/>
      <w:bookmarkEnd w:id="1156"/>
      <w:r>
        <w:rPr>
          <w:rtl w:val="true"/>
        </w:rPr>
        <w:t>تقسیمات مقدمۀ واجب</w:t>
      </w:r>
      <w:bookmarkEnd w:id="1157"/>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وارد تقسیمات مقدمه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مقدمه، تقسیم مقدمه به مقدمه داخلیه و مقدمه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ما دو جهت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نفس این تقسیم آیا صحت دارد؟ یعنی لنا قسمان من المقدمه، یکی بنام مقدمه‌ای داخلیه مطرح است و یکی بنام مقدمۀ خارجیه،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روی این تقسیم صحة گذاشتیم و این تقسیم را پذیرفتیم، آن وقت باید بحث کنیم که آیا هر دو قسم مقدمه داخل در محل نزاع، در باب مقدمه واجب است؟ یا این‌که یک قسمش ولو این‌که عنوان مقدمیت دارد، لکن در عین‌حال یک خصوصیتی در آن وجود دارد، که برحسب اقتضای آن خصوصیت، از محل نزاعی در باب مقدمۀ واجب خارج است؟ پس اینجا دو مرحله باید مورد نظر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تقسیم توضیح و تقریبی که در رابطۀ با اصل تقسیم ذکر شده، عبارت از این است که گفته‌اند که ما خارجا ملاحظه می‌کنیم، که ما دو جور مقدمه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مقدمۀ داخلیه، که مقدمه داخلیه و مقدمات داخلیه عبارت از آن مقدماتی است که در ترکیب مأموربه و در ماهیت مأموربه و در تشکیل حقیقت مأموربه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لامحاله باید مقدمات داخلیه همیشه تعدد داشته باشد، یعنی ما نمی‌توانیم جایی را پیدا کنیم که یک دانه مقدمۀ داخلیه وجود داشته باشد، مقدمۀ داخلی، یعنی جزء المأموربه جزء، المأموربه، یعنی آن‌که در قوام مأموربه نقش دارد، در اصل تحقق ماهیت مأموربه آن نقش دارد، بطوری که اگر آن نباشد، تقریبا مثل جنس و فصل می‌ماند در باب ماهیت، منتها نه به آن سبک، همان‌طوری که ماهیت بدون جنس و فصل نمی‌شود، اینجا هم چون مرکبات شرعیۀ ما نوعا بلکه کلا مرکبات اعتباریه هستند و معنای مرکب اعتباری عبارت از این معناست، که شارع یک عده از اجزاء را با این‌که به حسب ماهیت و مقوله، چه‌بسا بینشان اختلاف وجود داشته باشد و اینها از مقولات متباین باشد و لازمۀ اختلاف در مقوله، این است که اینها بحسب وحدت منطقی قابل اتحاد منطقی نباشند اصلا، چون مقولات متباینه و مختلفه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شارع مقدس با آن احاطۀ علمی که به تمام واقعیات دارد، ملاحظه کرده که اجتماع و ترکیب اینها و تحقّق اینها در خارج، یک نقشی دارد، این عنوان معراجیت دارد، عنوان قربان کل تقی دارد، بر عنوان خیر موضوع،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دید وحدت بین اینها یک ترکیب اعتباری و یک وحدت اعتباریه شارع مقدس ملاحظه کرده اما در عین این‌که اینها وحدتشان اعتباری است، در آنچه که شارع می‌بیند، هر کدام از اینها جزئیت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اگر یکی از اینها تحقق نداشته باشد، ماهیت تحقق پیدا نمی‌کند، ماهیت که می‌گویم، یعنی ماهیت اعتباریه، نه آن ماهیتی که در منطق به نام جنس و فصل مطرح است، تشبیه کردیم مانحن فیه را به مسألۀ جنس و فصل، یعنی همانطوری که جنس و فصل در رابطۀ با ماهیات منطقیه نقش این معنا را دارند که بدون هر کدام از آنها امکان ندارد که آن ماهیت در همان عالم ماهیتش تحقق پیدا کند، در این مرکبات اعتباریه‌ای هم که شارع ملاحظه کرده، هر کدام از این اجزاء با توجه به وصف جزئیت، یک‌چنین نقشی و یک‌چنین اثری برای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مقدمات داخلیه، عبارت اخرای از اجزاء مأموربه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bookmarkStart w:id="1158" w:name="pg13675_174609"/>
    </w:p>
    <w:p>
      <w:pPr>
        <w:pStyle w:val="BookText"/>
        <w:rPr/>
      </w:pPr>
      <w:bookmarkEnd w:id="1158"/>
      <w:r>
        <w:rPr>
          <w:rFonts w:ascii="IRNazanin" w:hAnsi="IRNazanin" w:eastAsia="IRNazanin"/>
          <w:color w:val="111111"/>
          <w:sz w:val="28"/>
          <w:sz w:val="28"/>
          <w:szCs w:val="28"/>
          <w:rtl w:val="true"/>
          <w:lang w:bidi="fa-IR"/>
        </w:rPr>
        <w:t>که لامحاله همیشه مقدمات داخلیه باید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ترکّب لامحاله باید حداقلش دو جزء باشد، دیگر کمتر از دو جزء مسألۀ ترکب تحقق پیدا نمی‌کند</w:t>
      </w:r>
      <w:r>
        <w:rPr>
          <w:rFonts w:eastAsia="IRNazanin" w:cs="IRNazanin"/>
          <w:color w:val="111111"/>
          <w:sz w:val="28"/>
          <w:szCs w:val="28"/>
          <w:rtl w:val="true"/>
          <w:lang w:bidi="fa-IR"/>
        </w:rPr>
        <w:t>.</w:t>
      </w:r>
    </w:p>
    <w:p>
      <w:pPr>
        <w:pStyle w:val="Heading4"/>
        <w:numPr>
          <w:ilvl w:val="3"/>
          <w:numId w:val="1"/>
        </w:numPr>
        <w:rPr/>
      </w:pPr>
      <w:bookmarkStart w:id="1159" w:name="__RefHeading___Toc598013_1468164448"/>
      <w:bookmarkStart w:id="1160" w:name="_Toc441"/>
      <w:bookmarkEnd w:id="1159"/>
      <w:r>
        <w:rPr>
          <w:rtl w:val="true"/>
        </w:rPr>
        <w:t>مقدمات خارجیه</w:t>
      </w:r>
      <w:bookmarkEnd w:id="1160"/>
    </w:p>
    <w:p>
      <w:pPr>
        <w:pStyle w:val="BookText"/>
        <w:rPr/>
      </w:pPr>
      <w:r>
        <w:rPr>
          <w:rFonts w:ascii="IRNazanin" w:hAnsi="IRNazanin" w:eastAsia="IRNazanin"/>
          <w:color w:val="111111"/>
          <w:sz w:val="28"/>
          <w:sz w:val="28"/>
          <w:szCs w:val="28"/>
          <w:rtl w:val="true"/>
          <w:lang w:bidi="fa-IR"/>
        </w:rPr>
        <w:t>اما مقدمات خارجیه عبارت از آن چیزهایی هستند که در ماهیت مأموربه و به تعبیر ما در آن وحدت اعتباریه‌ای که شارع ملاحظه کرده، در آن وحدت اعتباریه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ارتباط به مأموربه دارند، ارتباط به آن مرکب دارند، نحوۀ ارتباطش این است که بدون آنها، آن مرکب نمی‌تواند تحقق پیدا کند و مانعی ندارد که چیزی دخالت در ماهیت یک شییء نداشته باشد، لکن تحقق آن شیء هم بدون این چیز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نصب سلّم هیچ دخالتی در کون علی السطح ندارد، لکن اگر بخواهد کون علی السطح در خارج تحقق پیدا کند، این بدون نصب سلم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 این تقسیم توضیحش به این کیفیت است، لکن مناقشه شده، گفته‌اند که ما دربارۀ مقدمات خارجیه وصف مقدمیت را می‌پذیریم، ما همان‌طوری که نصب سلم مقدمۀ برای کون علی السطح است، شرایط مأموربه و چیزهای دیگری مثل شرایط، اینها عنوان مقدمیتش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مقدمات داخلیه را ما اصل مقدمیتش را نمی‌پذیریم، چرا؟ برای این‌که در مقدمه دو خصوصیت معتبر است که این دو خصوصیت در مقدمات داخلیه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مقدمة برای شیء دیگر معنایش این است که مقدمه و ذی المقدمه متغایر با هم هستند و بین اینها تغایر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وجود هستند، دو تا شیء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مقدمۀ دیگری هست، لذا در باب مقدمیت مسألۀ تغایر مطرح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دوم گفتند همان‌طوری که از نفس عنوان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هم که ما تعبیر می‌کنیم، این غلط است، مقدّمه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یک چیزی است که تقدّم زمانی بر ذی المقدمه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یعنی قبل از ذی المقدمه، یعنی چیزی که انسان او را جلو می‌اندازد، چیزی که انسان او را قبل از مأموربه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کلمۀ مقدمه، این معنا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تغایر وجودی در کار باشد، هم تقدّم زمانی مقدمه بر ذی المقدمه داشته باشد، کمااین‌که در نصب سلّم نسبت به کون علی السطح، ما می‌بینیم هر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متغایران هستند و هم نصب سلّم تقدّم زمانی بر مسألۀ کون علی السطح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لازمۀ این، این است که از اجزاء ما نتوانیم به عنوان مقدمۀ داخلیه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اجزاء مأموربه نه مغایرتی با مأموربه</w:t>
      </w:r>
    </w:p>
    <w:p>
      <w:pPr>
        <w:pStyle w:val="BookText"/>
        <w:rPr/>
      </w:pPr>
      <w:r>
        <w:rPr>
          <w:rFonts w:ascii="IRNazanin" w:hAnsi="IRNazanin" w:eastAsia="IRNazanin"/>
          <w:color w:val="111111"/>
          <w:sz w:val="28"/>
          <w:sz w:val="28"/>
          <w:szCs w:val="28"/>
          <w:rtl w:val="true"/>
          <w:lang w:bidi="fa-IR"/>
        </w:rPr>
        <w:t>دارد و نه تقدّم زمانی بر مأموربه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مأموربه، همان مأموربه است، بین مأموربه با اجزائش مغایرتی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زمانی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مقدمیت مقدمات داخلیه ممنوع است و بنابراین مناقشه، اصل این تقسیم باطل است که ما بنشینیم تقسیم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اما داخلیة و اما خارجیه، روی این مناقشه این تقسیم، تقسیم غیرصحیحی خواهد بود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جواب از این مناقشه مرحوم آخوند یک جوابی داده‌اند که ظاهرا هم جواب صحیح همین جواب است و خلاصۀ جواب ایشان عبارت از این معناست که درست است ما بین مقدمه و ذی المقدمه یک مغایرتی باید ملاحظه کنیم، نمی‌شود مقدمه و ذی المقدمة عینیت داشته باشد و هیچ گونه تغایری بین مقدمه و ذی المقدمه وجود نداشته باشد، این حرف را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آن تغایری که در تحقق عنوان مقدمیت نقش دارد، آیا باید تغایر حقیقی و تغایر وجودی باشد؟ حتما باید دو تا وجود جدای از هم باشد؟ ضرورت دارد که تغایر، تغایر وجودی باشد؟ همانطوری در نصب سلّم و کون علی السطح تغایر وجودی هست، آیا فی کل مقدمة، این تغایر وجودی ضرورت دارد؟ یا این‌که نه؟ اگر تغایر، تغایر اعتباری هم باشد، در تحقق عنوان مقدمیت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می‌بینیم که بین اجزاء و بین مجموعۀ مرکب، که از آن تعبیر به ذی المقدمه می‌کنیم، یک تغایر اعتباری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اعتباریش به این کیفیت است، که ما رکوع را مثلا که جزء برای مأموربه است و به تعبیر ما مقدمه است برای مأموربه، این رکوع را دو جور می‌توانیم اعتبار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رکوع را فی نفسه ملاحظه می‌کنیم، رکوع را به تنهائی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به تنهائی ملاحظه شد، این عنوان مقدمیت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رکوع را ملاحظه می‌کنید با وصف انضمامش با اجزاء دیگر و اجتماعش با اجزاء دیگر، اینجا که شما با وصف اجتماعش با اجزاء دیگر ملاحظه می‌کنید، عنوانش، عنوان مرکّب و عنوان ذی المقدمه می‌شود و دلیل بر این‌که همین تغایر اعتباری مطلب را عوض می‌کند و عنوان مقدمه و ذی المقدمه درست می‌کند، همین است که ما وقتی با دید مقدمیت به اجزاء نماز نگاه می‌کنیم، اینجا مسألۀ تعدد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ده جزء دارد، ما ده تا مقدمه می‌بینیم، ده شیء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با دید اجتماع و انضمام ملاحظه می‌کنیم، با ملاحظۀ انضمام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 الاّ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وحدت حقیقه، همان وحدت اعتباریه‌ای که شارع این مجموع را شیء واحد دیده به لحاظ تأثیر در آن آثاری که مترتب بر این مجموعه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را دو جور می‌شود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لحاظ رکوع، خودش کأنّ مستقل است و شیء واحد شناخته می‌شود، در این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رکوع وقتی که با وصف انضمام و اجتماع ملاحظه شد، اینجا دیگر تعدد در کار نیست، اینجا شیء واحد در</w:t>
      </w:r>
    </w:p>
    <w:p>
      <w:pPr>
        <w:pStyle w:val="BookText"/>
        <w:rPr/>
      </w:pPr>
      <w:r>
        <w:rPr>
          <w:rFonts w:ascii="IRNazanin" w:hAnsi="IRNazanin" w:eastAsia="IRNazanin"/>
          <w:color w:val="111111"/>
          <w:sz w:val="28"/>
          <w:sz w:val="28"/>
          <w:szCs w:val="28"/>
          <w:rtl w:val="true"/>
          <w:lang w:bidi="fa-IR"/>
        </w:rPr>
        <w:t>کار است و او عبارت از همین مجموعۀ مرکب است، پس در حقیقت مرحوم آخوند می‌خواهند بفرمایند که تغایر اعتباری می‌تواند تصحیح کند عنوان مقدمیت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تقدّم زمانی، این دیگر در عنوان مقدمیت هیچ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دخالت دارد، همان یک مغایرت است، در مغایرت هم اعتبارش کفایت می‌کند، لازم نیست که یک مغایرت واقعیه و مغایرت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آخوند در عبارتشان یک کلمه‌ای دارند، که باید توضیح داد، که خلاف آن چیزی که مقصود ایشان هست از عبارت ایشان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مقدمۀ واجب، مسألۀ فقهیه است یا مسألۀ اصولیه؟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تقسیمات مقدمۀ واجب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خارجیه کدام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مقدمیت را توضیح دهید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نظر استاد، مقدمه داخلیه نمی‌تواند عنوان مقدّمیت داشته باشد؟</w:t>
      </w:r>
      <w:bookmarkStart w:id="1161" w:name="pg13675_174612"/>
    </w:p>
    <w:p>
      <w:pPr>
        <w:pStyle w:val="Heading3"/>
        <w:numPr>
          <w:ilvl w:val="2"/>
          <w:numId w:val="1"/>
        </w:numPr>
        <w:rPr/>
      </w:pPr>
      <w:bookmarkStart w:id="1162" w:name="__RefHeading___Toc598015_1468164448"/>
      <w:bookmarkStart w:id="1163" w:name="_Toc442"/>
      <w:bookmarkEnd w:id="1161"/>
      <w:bookmarkEnd w:id="1162"/>
      <w:r>
        <w:rPr>
          <w:rtl w:val="true"/>
        </w:rPr>
        <w:t>درس سیصد و بیست و هشتم</w:t>
      </w:r>
      <w:bookmarkEnd w:id="1163"/>
    </w:p>
    <w:p>
      <w:pPr>
        <w:pStyle w:val="Heading4"/>
        <w:numPr>
          <w:ilvl w:val="3"/>
          <w:numId w:val="1"/>
        </w:numPr>
        <w:rPr/>
      </w:pPr>
      <w:bookmarkStart w:id="1164" w:name="__RefHeading___Toc598017_1468164448"/>
      <w:bookmarkStart w:id="1165" w:name="_Toc443"/>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66" w:name="__RefHeading___Toc598019_1468164448"/>
      <w:bookmarkStart w:id="1167" w:name="_Toc444"/>
      <w:bookmarkEnd w:id="1166"/>
      <w:r>
        <w:rPr>
          <w:rtl w:val="true"/>
        </w:rPr>
        <w:t>مراد مرحوم آخوند</w:t>
      </w:r>
      <w:r>
        <w:rPr>
          <w:rtl w:val="true"/>
        </w:rPr>
        <w:t>(</w:t>
      </w:r>
      <w:r>
        <w:rPr>
          <w:rtl w:val="true"/>
        </w:rPr>
        <w:t>ره</w:t>
      </w:r>
      <w:r>
        <w:rPr>
          <w:rtl w:val="true"/>
        </w:rPr>
        <w:t xml:space="preserve">) </w:t>
      </w:r>
      <w:r>
        <w:rPr>
          <w:rtl w:val="true"/>
        </w:rPr>
        <w:t>از تعبیر</w:t>
      </w:r>
      <w:r>
        <w:rPr>
          <w:rtl w:val="true"/>
        </w:rPr>
        <w:t>(</w:t>
      </w:r>
      <w:r>
        <w:rPr>
          <w:rtl w:val="true"/>
        </w:rPr>
        <w:t>بالأسر</w:t>
      </w:r>
      <w:r>
        <w:rPr>
          <w:rtl w:val="true"/>
        </w:rPr>
        <w:t xml:space="preserve">) </w:t>
      </w:r>
      <w:r>
        <w:rPr>
          <w:rtl w:val="true"/>
        </w:rPr>
        <w:t>در عنوان</w:t>
      </w:r>
      <w:bookmarkEnd w:id="1167"/>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مقدمیّت اجزاء فرمودند که مغایرت اعتباریّه بین مقدمه و ذی المقدمه کفایت می‌کند و ضرورتی ندارد که مقدمه و ذی المقدمه دو وجود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تعبیرشان می‌فرمایند که ممکن است کسی توهّم خلاف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اجزا مقدمه عبارت است از اجزاء بالأسر و ذی المقدمه همین اجزاء است منتها به شرط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بالأسر که اسر به معنای جمع و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این نیست که مقدمه عبارت از مجموعۀ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مجموعۀ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مجموعۀ اجزاء شد، اوّلا لازمه‌اش این است در آنجایی که مرکب، مرکب از ده جزء است، ما یک مقدمه داشته باشیم، در حالی‌که مدّعا این است که به تعداد اجزاء مقدمه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مرکب از دو جزء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مرکب از سه جزء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ثلاث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مرکب از ده جزء شد دارای ده مقدمۀ داخلیه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کلمۀ بالأسر به معنای مجموع باشد، معنایش این است که یک مرکب از ده جزء، له مقدمة واحده و</w:t>
      </w:r>
      <w:bookmarkStart w:id="1168" w:name="pg13675_174613"/>
    </w:p>
    <w:p>
      <w:pPr>
        <w:pStyle w:val="BookText"/>
        <w:rPr/>
      </w:pPr>
      <w:bookmarkEnd w:id="1168"/>
      <w:r>
        <w:rPr>
          <w:rFonts w:ascii="IRNazanin" w:hAnsi="IRNazanin" w:eastAsia="IRNazanin"/>
          <w:color w:val="111111"/>
          <w:sz w:val="28"/>
          <w:sz w:val="28"/>
          <w:szCs w:val="28"/>
          <w:rtl w:val="true"/>
          <w:lang w:bidi="fa-IR"/>
        </w:rPr>
        <w:t>هو جمیع الاجزا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دیگر مغایرت بین مقدمه و ذی المقدمه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جمیع الاجزاء همان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شما تعبیر به جمیع الاجزا کنید؟ و یا تعبیر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 بشرط الاجتماع، بشرط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ایشان از کلمۀ أسر که به معنای جمیع است، در حقیقت آن عام استغراقی ملحوظ و مقصود است، نه عام مجموعی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اجزاء این اتّصاف به مقدمیت دارد و با تعدد اجزاء، تبعا مقدمۀ داخلیه هم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یک نکته‌ای بود که در کلام ایشان توهم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در باب مقدمات داخلیه دو تا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اصل مقدمیت مقدمات داخلیه است و در حقیقت بحث در صحت این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مقدمه را تقسیم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اما ان تکون داخلیه و امّا ان تکون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صحیح است؟ که معنای صحت تقسیم این است که عنوان مقسم در هر یک از دو قسم باید تحقق داشته باشد؟ عنوان مقدمیت هم باید در قسم اول که مقدمۀ داخلیه است و هم قسم دوم که مقدمه خارجیه است، تحقق داشته باشد؟ در این مرحله معلوم شد که این تقسیم صحیح است و مقدمات داخلیه هم عنوان مقدمیت را واجد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مرحلۀ دومی که در همین‌جا مورد بحث است، عبارت از این مرحله است، درست است که مقدمات داخلیه عنوان مقدمیت دارند، در مقدمیت آنها ما مناقشه نمی‌کنیم، اما در عین‌حال آیا مقدمات داخلیه در نزاع در باب مقدمۀ واجب هم وارد هستند؟ همان‌طوری که مقدمات خارجیه عنوان مقدمیتشان محرز، دخولشان هم در محل نزاع مقدمۀ واجب مسلّم است، آیا مقدمات داخلیه هم این شأن را دارند که در محل نزاع در باب مقدمۀ واجب وارد شوند؟ یعنی آنهایی که قائل به ملازمه هستند، وجوب غیری مقدمات داخلیه را قائل شوند؟ و آنهایی که منکر ملازمه هستند، وجوب غیری مقدمات داخلیه را منکر شوند؟ یا اینکه اینها اصلا داخل در این نزاع نیستند، ولو اینکه اصل تقسیم مقدمه به داخلیه و خارجیه، یک تقسیم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است؟</w:t>
      </w:r>
    </w:p>
    <w:p>
      <w:pPr>
        <w:pStyle w:val="Heading4"/>
        <w:numPr>
          <w:ilvl w:val="3"/>
          <w:numId w:val="1"/>
        </w:numPr>
        <w:rPr/>
      </w:pPr>
      <w:bookmarkStart w:id="1169" w:name="__RefHeading___Toc598021_1468164448"/>
      <w:bookmarkStart w:id="1170" w:name="_Toc445"/>
      <w:bookmarkEnd w:id="1169"/>
      <w:r>
        <w:rPr>
          <w:rtl w:val="true"/>
        </w:rPr>
        <w:t>تعلق وجوب غیری به اجزاء و نظر آخوند</w:t>
      </w:r>
      <w:r>
        <w:rPr>
          <w:rtl w:val="true"/>
        </w:rPr>
        <w:t>(</w:t>
      </w:r>
      <w:r>
        <w:rPr>
          <w:rtl w:val="true"/>
        </w:rPr>
        <w:t>ره</w:t>
      </w:r>
      <w:r>
        <w:rPr>
          <w:rtl w:val="true"/>
        </w:rPr>
        <w:t>)</w:t>
      </w:r>
      <w:bookmarkEnd w:id="117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کتاب کفایة در این مرحله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ما مقدمات داخلیه را ثابت کردیم، اما در عین‌حال در نزاع در باب مقدمۀ واجب، اینها نمی‌توانند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خاصی دارند که اینها از محل نزاع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آنها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این بیان ایشان با اشکالی که ایشان وارد شده و جوابی که ایشان دادند، دقت بفرمائید، تا بعد آنوقت باید ببینیم که دربارۀ کلام ایشان چه مطالبی گفته شده و یا لازم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71" w:name="pg13675_174614"/>
    </w:p>
    <w:p>
      <w:pPr>
        <w:pStyle w:val="BookText"/>
        <w:rPr/>
      </w:pPr>
      <w:bookmarkEnd w:id="1171"/>
      <w:r>
        <w:rPr>
          <w:rFonts w:ascii="IRNazanin" w:hAnsi="IRNazanin" w:eastAsia="IRNazanin"/>
          <w:color w:val="111111"/>
          <w:sz w:val="28"/>
          <w:sz w:val="28"/>
          <w:szCs w:val="28"/>
          <w:rtl w:val="true"/>
          <w:lang w:bidi="fa-IR"/>
        </w:rPr>
        <w:t xml:space="preserve">اجزاء که شما از آن تعبیر می‌کنید به مقدمات داخلیه و ما هم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عبارت از امر متعلق به اقامۀ صلاة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به چه تحریک می‌کند؟ مکلّف را به چه بعث می‌کند؟ آیا غیر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را به همین اجزا بعث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مکلّف را بعث به رکوع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مکلّف را بعث به سجود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مکلّف را بعث به سایر اجزاء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بعث به این اجزاء نمی‌کند، پس به چه بعث می‌کند مکلّف را؟ مکلّف را به چه تحریک می‌کند؟ چه چیزی را بر مکلّف واجب کرده؟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تردیدی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و حقیقتش و عبارت اخرایش،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السّجود و الرّکوع و القرائة و سایر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غیر از این می‌شود ما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در حقیقت رکوع مبعوث الیه به بعث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سجود مبعوث الیه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رکوع و سجود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نفسی است و وجوبش وجوب نفسی است، اگر اجزاء به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مبعوث‌الیه واقع شدند، دیگر شما اینجا بخواهید این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رکوع به امر وجوبی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الیه هست، روی اینکه رکوع مقدمیت دارد و ما مسألۀ مقدمیتش را پذیرفتیم و مثلا قائل به وجوب مقدمه هم شدیم، پس در نتیجه لازم می‌آید که همین رکوع یک وجوب غیری مقدمی هم به او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خود عنوان رکوع، هم متعلق وجوب نفسی و مبعوث‌الیه بعث نفسی است و هم متعلق وجوب غیری مقدمی و مبعوث‌الیه به بعث غیری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وجوب روی رکوع تمرکز پیدا کرده، دو تا وجوب در یک‌جا مجتمع شده و هذا عبارت عن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اجتماع مثلین ممتنع است، همان طوری که اجتماع ضدّین ممتنع است، اجتماع مثلین هم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گرفتار مشکل اجتماع مثلین نشویم، چاره نداریم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غیری مقدّمی در رابطۀ با اجزاء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اما وجوب مقدمی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مقدمیتش محرز است، اما داخل در نزاع در باب مقدمه واجب نیست و الاّ یلزم اجتماع المثلین</w:t>
      </w:r>
      <w:r>
        <w:rPr>
          <w:rFonts w:eastAsia="IRNazanin" w:cs="IRNazanin"/>
          <w:color w:val="111111"/>
          <w:sz w:val="28"/>
          <w:szCs w:val="28"/>
          <w:rtl w:val="true"/>
          <w:lang w:bidi="fa-IR"/>
        </w:rPr>
        <w:t>.</w:t>
      </w:r>
    </w:p>
    <w:p>
      <w:pPr>
        <w:pStyle w:val="Heading4"/>
        <w:numPr>
          <w:ilvl w:val="3"/>
          <w:numId w:val="1"/>
        </w:numPr>
        <w:rPr/>
      </w:pPr>
      <w:bookmarkStart w:id="1172" w:name="__RefHeading___Toc598023_1468164448"/>
      <w:bookmarkStart w:id="1173" w:name="_Toc446"/>
      <w:bookmarkEnd w:id="1172"/>
      <w:r>
        <w:rPr>
          <w:rtl w:val="true"/>
        </w:rPr>
        <w:t>اشکال به مرحوم آخوند</w:t>
      </w:r>
      <w:r>
        <w:rPr>
          <w:rtl w:val="true"/>
        </w:rPr>
        <w:t>(</w:t>
      </w:r>
      <w:r>
        <w:rPr>
          <w:rtl w:val="true"/>
        </w:rPr>
        <w:t>ره</w:t>
      </w:r>
      <w:r>
        <w:rPr>
          <w:rtl w:val="true"/>
        </w:rPr>
        <w:t xml:space="preserve">) </w:t>
      </w:r>
      <w:r>
        <w:rPr>
          <w:rtl w:val="true"/>
        </w:rPr>
        <w:t>در جواز اجتماع</w:t>
      </w:r>
      <w:bookmarkEnd w:id="1173"/>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کأنّ یک مستشکلی پیدا می‌شود و به ایشان اشکال می‌کند، اگر ما در مسألۀ اجتماع امر و نهی در صلاة در دار غصبی قائل به جواز اجتماع شدیم، چون مسأله‌ای محل خلاف است، که آیا اجتماع امر و نهی امتناع دارد در آن چیزی که محل نزاع در آنجاست یا اینکه نه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یجوز ام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 قلتی که به ایشان اشکال می‌کند، می‌گوید اگر ما در آنجا قائل به جواز اجتماع شدیم، درست است که مسألۀ وجوب و حرمت متضادین است، اما اگر ما مشکلۀ مسألۀ اجتماع امر و نهی را حل کردیم، لازمه‌اش این است که اینجا هم آن مشکل حل شود، اینجا با آنجا چه فرق می‌کند؟ آنجا دو عنوان وجود دارد، قائل به جواز اجتماع امر و نهی این‌طور مسأله را تقریب می‌کند، که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را بعدا می‌گوییم، لکن خلاصۀ حرفش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اجتماع امر و نهی،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مقام داریم، دو تا مرحله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تعلق تکلیف من قبل المولا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مخالفت و موافقتی است که از عبد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تعلق تکلیف همیشه تعلق تکلیف قبل از 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شیئی در خارج وجود پیدا کرد، بعد الوجود که معنا ندارد که تکلیف به او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مربوط به عالم مفهوم و عالم عنوان و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مأموربه است، طبیعت منهی‌عنه است، عنوان متعلق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این ظرف موافقت و مخالفت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تعلق تکلیف غیر از مقام امتثال و مخالفت است، لذا قائل به جواز اجتماع این‌طوری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تعلق تکلیف یک عنوان داریم به نام عنوان صلاة، یک عنوان هم داریم به نام عنوان غصب، که اینها در عالم عنوانیّت هیچ‌گونه ارتباط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کتاب الصلاة را می‌خواند اصلا غصب در ذهنش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انسان کتاب الغصب را می‌خواند، صلاة در ذهنش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که امر به صلاة کرده، صلاة چه ارتباطی به عنوان غصب داشته؟ و وقتی که نهی از غصب کرده، چه التفات و ارتباطی مسألۀ غصب با مسألۀ صلاة داشته؟ لذا در مرحلۀ تعلق تکلیف، صلاة و غصب دو عنوان غیر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مکلّف آن هم به سوء الاختیار، آمده این دو را در وجود خارجی مجتمع با هم کرده، به سوء اختیار خودش یک خانه‌ای را از بیچاره‌ای غصب کرده، در این خانه اقامت کرده و در نتیجه در این خانه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کردن بین عنوان صلاة و بین عنوان غصب، اولا در وجود خارجی است و ثانیا هم به سوء اختیار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در باب اجتماع امر و نهی، آنجائی است که مکلّف مندوحه داشته باشد، راه تخلّص داشته باشد، بتواند نمازش را در غیر دار غصبی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قائل به جواز اجتماع، می‌گوید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به مولا ارتباط دارد، مرحلۀ تعلق تکلیف است، در مرحلۀ تعلق و تکلیف صلاة و غصب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مصیبتی که گریبان مکلّف را گرفته، ارتباط به مولا و مقام تکلیف ندارد و ثانیا هم مربوط به سوء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در این خانه نمازش را در خانه انجام ندهد و نمازش را مثلا در مسجد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به اجتماع امر و نهی یک‌چنین راهی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174" w:name="pg13675_174616"/>
    </w:p>
    <w:p>
      <w:pPr>
        <w:pStyle w:val="BookText"/>
        <w:rPr/>
      </w:pPr>
      <w:bookmarkEnd w:id="1174"/>
      <w:r>
        <w:rPr>
          <w:rFonts w:ascii="IRNazanin" w:hAnsi="IRNazanin" w:eastAsia="IRNazanin"/>
          <w:color w:val="111111"/>
          <w:sz w:val="28"/>
          <w:sz w:val="28"/>
          <w:szCs w:val="28"/>
          <w:rtl w:val="true"/>
          <w:lang w:bidi="fa-IR"/>
        </w:rPr>
        <w:t>وقت مستشکل به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نظیر این راه را، منتها در رابطۀ با اجتماع مثلین در باب اجزاء و مقدمات داخلیه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عنوان رکوعی، این مبعوث الیه به امر نفسی است، مبعوث الیه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عنوان دیگری داریم که از آن تعبیر به عنوان مقدمه می‌کنیم و آن مقدمه معروض وجوب غیری و محکوم‌به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می‌گویید اجتماع مثلین لازم می‌آید؟ وجوب نفسی متعلق به عنوان رکوع است، وجوب غیری متعلق به عنوان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یک عنوان، رکوع یک عنوان دیگر، او محکوم به وجوب نفسی است، این هم محکوم به وجوب غیری، منتهی در خارج این دو تا با هم مجتمع شده‌اند، در تحقق در خارج این دوتا با هم اجتماع و ارتباط اتحاد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اتحاد خارجی ضربۀ به تغایر در مقام تعلق تکلیف که مربوط به مولاست، ضربه‌ای به آن تغایر نمی‌زند، او وجوب نفسی‌اش را متعلق به عنوان رکوع و سجود کرده، وجوب غیری شرعی هم متعلق به عنوان مقدمه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مرحوم آخوند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مسألۀ اجتماع امر و نهی قائل به جواز شدیم، اینجا هم قائل به جواز می‌شویم و فرقی بین این دو تا ملاحظه نمی‌شود</w:t>
      </w:r>
      <w:r>
        <w:rPr>
          <w:rFonts w:eastAsia="IRNazanin" w:cs="IRNazanin"/>
          <w:color w:val="111111"/>
          <w:sz w:val="28"/>
          <w:szCs w:val="28"/>
          <w:rtl w:val="true"/>
          <w:lang w:bidi="fa-IR"/>
        </w:rPr>
        <w:t>.</w:t>
      </w:r>
    </w:p>
    <w:p>
      <w:pPr>
        <w:pStyle w:val="Heading4"/>
        <w:numPr>
          <w:ilvl w:val="3"/>
          <w:numId w:val="1"/>
        </w:numPr>
        <w:rPr/>
      </w:pPr>
      <w:bookmarkStart w:id="1175" w:name="__RefHeading___Toc598025_1468164448"/>
      <w:bookmarkStart w:id="1176" w:name="_Toc447"/>
      <w:bookmarkEnd w:id="1175"/>
      <w:r>
        <w:rPr>
          <w:rtl w:val="true"/>
        </w:rPr>
        <w:t>جواب مرحوم آخوند از اشکال در جواز اجتماع</w:t>
      </w:r>
      <w:bookmarkEnd w:id="1176"/>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جواب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با مسألۀ اجتماع امر و نهی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در آنجا هست که آن حساب را نمی‌شود اینجا باز کرد و بین مانحن فیه و آنجا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آنهایی که قائل به جواز اجتماع هستند که تصادفا خود مرحوم آخوند هم اجتماعی نیستند، اما آنهایی که قائل به جواز اجتماع هستند، همان طوری‌که بیان کردم، می‌گویند دو عنوان وجود دارد، دو تا طبیعت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عنوانها هر کدام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علمی حیث آنها، حیث تقییدی است، یعنی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در این نیست که این وجوب روی یک شیء دیگری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صلاة موضوعیت دارد، خود عنوان صلاة تمام الموضوع عنوان صلاة مرکز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از عنوان صلاة جای دیگری نمی‌رود و عنوان صلاة واسطه نیست که حکم از این عنوان روی شیء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عنوان‌له موضوعیة و حیثته حیثیة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تحریم نفس عنوان غصب است، موضوع حرمت نفس عنوان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حیثیت غصب در رابطۀ</w:t>
      </w:r>
    </w:p>
    <w:p>
      <w:pPr>
        <w:pStyle w:val="BookText"/>
        <w:rPr/>
      </w:pPr>
      <w:r>
        <w:rPr>
          <w:rFonts w:ascii="IRNazanin" w:hAnsi="IRNazanin" w:eastAsia="IRNazanin"/>
          <w:color w:val="111111"/>
          <w:sz w:val="28"/>
          <w:sz w:val="28"/>
          <w:szCs w:val="28"/>
          <w:rtl w:val="true"/>
          <w:lang w:bidi="fa-IR"/>
        </w:rPr>
        <w:t>با متعلق حکم، یک حیث تقییدی است، نه اینکه غصب واسطه شده باشد برای اینکه چیز دیگری حرام باشد و مرکز اصلی حرمت یک شیء دیگری باشد که این غصب مثلا واسطۀ برای آن شیء دیگر شده 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له الموضوعیة الکامله و حیثه حیثیة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صلاتش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قائل به جواز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 با نهی چه ارتباطی دارد؟ حیثیت تقییدیه صلاة، با حیثیت تقییدیه غصب چه ارتباطی در عالم حکم بینشان وجود دارد؟ چون هیچ ارتباطی وجود ندارد، لذا مانعی ندارد که امر به صلاة متعلق شود و نهی هم به غصب</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ببینیم در مانحن فیه هم این معنا به این صورت می‌تواند پیاده شود یا نه؟ در مانحن فیه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صلاة حیثش تقییدی است، صلاة همین رکوع و سجود و امثال ذلک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همین‌ها می‌کند، صلاة عبارت اخرای عن الرکوع و السجود و القرائة و سایر الاجزاء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نفس عنوان صلاة، که عنوان صلاة عبارت اخرای از عنوان رکوع و سجود و تشهد و تسلیم است، این معنایش همین است که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وجوب نفسی به نفس همین عناوینی که عبارت از رکوع و سجود و امثال اینها است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صلاة همانطوری که دیروز عرض کردیم یک مرکب اعتباری است و عبارت اخرای از همین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وجوب نفسیش مسأله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می‌آییم در ناحیۀ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کأنّ مرحوم آخوند می‌فرماید ما از شما سؤال می‌کنیم که تمرکز وجوب غیری روی چیست؟ چی واجب است بالوجوب غیری؟ چی موضوعیت دارد برای وجوب غیری؟ شما چی جواب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المقدمة این مفهوم، عنوان مقدمه که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مقدمیت دارد، رکوع مقدمیت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باب مقدمۀ خارجی مثالش را بگوییم که خیلی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مقدمه خارجیه است، ما وقتی سراغ نصب سلّم می‌رویم، می‌بینیم دو تا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نصب السلّم است، یکی عنوان المقدمیه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 مرکز وجوب غیری است؟ کدامش موضوع برای وجوب غیری است؟ وجوب غیری برایش متعلق می‌شود که راه را برای رفتن به بالای بام باز می‌کند، چی راه را باز می‌کند برای رفتن به بالای بام؟ نصب السّلّم، عنوان المقدمیه که انسان را به بالای بام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انسان رو به قبله بایستد و ذکر یا مقدمه کند، اگر نردبان نباشد، همین پایین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است که راه را برای رفتن به بام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مقدمات خارجیه که یک عنوان نصب السّلّم وجود دارد و یکی هم عنوان المقدمة، ما نمی‌توانیم بگوییم آن‌که مرکز وجوب غیری است، عبارت از عنوان المقدمه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لا یمکن أن یوصل الانسان الی ذی المقدّمه، بل نصب السّلّم یوصل</w:t>
      </w:r>
      <w:bookmarkStart w:id="1177" w:name="pg13675_174618"/>
    </w:p>
    <w:p>
      <w:pPr>
        <w:pStyle w:val="BookText"/>
        <w:rPr/>
      </w:pPr>
      <w:bookmarkEnd w:id="1177"/>
      <w:r>
        <w:rPr>
          <w:rFonts w:ascii="IRNazanin" w:hAnsi="IRNazanin" w:eastAsia="IRNazanin"/>
          <w:color w:val="111111"/>
          <w:sz w:val="28"/>
          <w:sz w:val="28"/>
          <w:szCs w:val="28"/>
          <w:rtl w:val="true"/>
          <w:lang w:bidi="fa-IR"/>
        </w:rPr>
        <w:t>الانسان الی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مجبوریم که برای اینکه مقدمه هم خیلی بهش برنخورد، بیاییم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وجوب و موضوع وجوب، عبارت از نصب السّلّم است، اما علت اینکه نصب سلم وجوب پیدا کرده مسألۀ مقدمیتش است</w:t>
      </w:r>
      <w:r>
        <w:rPr>
          <w:rFonts w:eastAsia="IRNazanin" w:cs="IRNazanin"/>
          <w:color w:val="111111"/>
          <w:sz w:val="28"/>
          <w:szCs w:val="28"/>
          <w:rtl w:val="true"/>
          <w:lang w:bidi="fa-IR"/>
        </w:rPr>
        <w:t>.</w:t>
      </w:r>
    </w:p>
    <w:p>
      <w:pPr>
        <w:pStyle w:val="Heading4"/>
        <w:numPr>
          <w:ilvl w:val="3"/>
          <w:numId w:val="1"/>
        </w:numPr>
        <w:rPr/>
      </w:pPr>
      <w:bookmarkStart w:id="1178" w:name="__RefHeading___Toc598027_1468164448"/>
      <w:bookmarkStart w:id="1179" w:name="_Toc448"/>
      <w:bookmarkEnd w:id="1178"/>
      <w:r>
        <w:rPr>
          <w:rtl w:val="true"/>
        </w:rPr>
        <w:t>ارتباط حیثیت مقدمیت با واجب غیری</w:t>
      </w:r>
      <w:bookmarkEnd w:id="1179"/>
    </w:p>
    <w:p>
      <w:pPr>
        <w:pStyle w:val="BookText"/>
        <w:rPr/>
      </w:pPr>
      <w:r>
        <w:rPr>
          <w:rFonts w:ascii="IRNazanin" w:hAnsi="IRNazanin" w:eastAsia="IRNazanin"/>
          <w:color w:val="111111"/>
          <w:sz w:val="28"/>
          <w:sz w:val="28"/>
          <w:szCs w:val="28"/>
          <w:rtl w:val="true"/>
          <w:lang w:bidi="fa-IR"/>
        </w:rPr>
        <w:t>در نتیجه حیثیت مقدمیت در رابطۀ با وجوب غیری، دیگر حیثیتش تقییدی نیست، این یک حیثیت تعلیلی است، یعنی مقدمیت علت می‌شود که وجوب روی نصب سلّم تمرکز پیدا کند، نصب سلم واجب شود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چه شد؟ این شد که ما در اینجا دو تا حیث تقییدی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حیث تقیید عنوان صلاة است،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بعث به رکوع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سراغ مقدمیت می‌آییم دیگر غیر از رکوع چیزی را نداریم که مرکزیت برای وجوب غیری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دست وجوب غیری را می‌گیرد، می‌آرد روی خود رکوع متمرکز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یصیر مرکزا للحکمین 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هم وجوب نفسی پیدا می‌کند، هم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اجتماع امر و نهی چون که هر کدام از عنوانین حیث تقییدی است، هیچ‌وقت از محل خودش وجوب تجاوز نمی‌کند، حرمت هم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روی عنوان صلاة، حرمت روی عنوان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هم می‌توانستیم بگوییم وجوب نفسی روی عنوان رکوع و وجوب غیری روی عنوان مقدمه است، می‌شد همان مسأله اجتماع امر و نهی را در اینجا نظیرش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اینجا یکی از دو عنوان‌های ما حیثش، حیث تعلیلی است و نتیجۀ اجتماع حکمین تمرکز حکمین روی یک مورد است،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ما قائل به جواز اجتماع امر و نهی شویم، اینجا نمی‌توانیم قائل شویم به اینکه مقدمات داخلیه داخل در محل نزاع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مقدمیت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وجوب غیری به اجزاء و 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از اشکال در جواز اجتماع را توضیح دهید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حیثیت مقدمیت با واجب غیری چیست؟</w:t>
      </w:r>
      <w:bookmarkStart w:id="1180" w:name="pg13675_174619"/>
    </w:p>
    <w:p>
      <w:pPr>
        <w:pStyle w:val="Heading3"/>
        <w:numPr>
          <w:ilvl w:val="2"/>
          <w:numId w:val="1"/>
        </w:numPr>
        <w:rPr/>
      </w:pPr>
      <w:bookmarkStart w:id="1181" w:name="__RefHeading___Toc598029_1468164448"/>
      <w:bookmarkStart w:id="1182" w:name="_Toc449"/>
      <w:bookmarkEnd w:id="1180"/>
      <w:bookmarkEnd w:id="1181"/>
      <w:r>
        <w:rPr>
          <w:rtl w:val="true"/>
        </w:rPr>
        <w:t>درس سیصد و بیست و نهم</w:t>
      </w:r>
      <w:bookmarkEnd w:id="1182"/>
    </w:p>
    <w:p>
      <w:pPr>
        <w:pStyle w:val="Heading4"/>
        <w:numPr>
          <w:ilvl w:val="3"/>
          <w:numId w:val="1"/>
        </w:numPr>
        <w:rPr/>
      </w:pPr>
      <w:bookmarkStart w:id="1183" w:name="__RefHeading___Toc598031_1468164448"/>
      <w:bookmarkStart w:id="1184" w:name="_Toc450"/>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85" w:name="__RefHeading___Toc598033_1468164448"/>
      <w:bookmarkStart w:id="1186" w:name="_Toc451"/>
      <w:bookmarkEnd w:id="1185"/>
      <w:r>
        <w:rPr>
          <w:rtl w:val="true"/>
        </w:rPr>
        <w:t>تقسیمات مرکبات</w:t>
      </w:r>
      <w:bookmarkEnd w:id="118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اجزاء و مقدمات داخلیه، عنوان مقدمیت را برای اجزاء پذیرفتند و ظاهر کلامشان بلکه صریح کلامشان در مرکبات این است که ما برای اجزائشان مقدمیّت قائل هستیم و بین اقسام مرکبات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را در حقیقت چهار قسم و به یک اعتبار دو قسم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حقیقیه و مرکبات غیرحقیقیه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حقیقیه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مرکباتی که اجزائشان اجزاء تحلیلیۀ عقلیه است مثل جنس و فصل، یا اجزاء خارجیه است مثل ماده و صورت و به تعبیر ایشان هیولا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غیرحقیقیه هم که توضیحش را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و آنها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صناعیه و مرکبات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مقدمیت اجزاء، ظاهر کلام مرحوم آخوند این است که تمام این دو قسم که هر قسمی هم دارای دو قسم است،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دوم که عبارت از دخول مقدمات داخلیه در محل نزاع باشد، همه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مقدمات داخلیه، داخل در محل نزاع در باب مقدمه</w:t>
      </w:r>
      <w:bookmarkStart w:id="1187" w:name="pg13675_174620"/>
    </w:p>
    <w:p>
      <w:pPr>
        <w:pStyle w:val="BookText"/>
        <w:rPr/>
      </w:pPr>
      <w:bookmarkEnd w:id="118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مرحوم آخوند در مرحلۀ اول بحث، راجع به تمامی مرکبات، قائل به مقدمیت مطلقه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هم قائل به نفی مطلق هستند؛ یعنی هیچ‌یک از مقدمات داخلیه در هیچ یک از مرکبات، داخل در نزاع در باب مقدمۀ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مطلق در مرحلۀ اولی و نفی مطلق در مرحلۀ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نظریۀ مرحوم آخوند در کفایه است</w:t>
      </w:r>
      <w:r>
        <w:rPr>
          <w:rFonts w:eastAsia="IRNazanin" w:cs="IRNazanin"/>
          <w:color w:val="111111"/>
          <w:sz w:val="28"/>
          <w:szCs w:val="28"/>
          <w:rtl w:val="true"/>
          <w:lang w:bidi="fa-IR"/>
        </w:rPr>
        <w:t>.</w:t>
      </w:r>
    </w:p>
    <w:p>
      <w:pPr>
        <w:pStyle w:val="Heading4"/>
        <w:numPr>
          <w:ilvl w:val="3"/>
          <w:numId w:val="1"/>
        </w:numPr>
        <w:rPr/>
      </w:pPr>
      <w:bookmarkStart w:id="1188" w:name="__RefHeading___Toc598035_1468164448"/>
      <w:bookmarkStart w:id="1189" w:name="_Toc452"/>
      <w:bookmarkEnd w:id="1188"/>
      <w:r>
        <w:rPr>
          <w:rtl w:val="true"/>
        </w:rPr>
        <w:t>نظر امام</w:t>
      </w:r>
      <w:r>
        <w:rPr>
          <w:rtl w:val="true"/>
        </w:rPr>
        <w:t>(</w:t>
      </w:r>
      <w:r>
        <w:rPr>
          <w:rtl w:val="true"/>
        </w:rPr>
        <w:t>ره</w:t>
      </w:r>
      <w:r>
        <w:rPr>
          <w:rtl w:val="true"/>
        </w:rPr>
        <w:t xml:space="preserve">) </w:t>
      </w:r>
      <w:r>
        <w:rPr>
          <w:rtl w:val="true"/>
        </w:rPr>
        <w:t>در مورد تقسیمات مرکبات</w:t>
      </w:r>
      <w:bookmarkEnd w:id="1189"/>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مرحلۀ اول بحث دارند و هم راجع به مرحلۀ ثانیه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مرحلۀ اول تقسیم را ایشان می‌فرمایند و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حقیقیة و غیرحقیقیة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مرکباتی است که حقیقتا و واقعا بین اجزائش ترکیب و اختلاط و امتزاج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اعتباری یا صناعی نیست،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مرکبات حقیقیه دو نوع و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عبارت است از آن مرکباتی که اجزائش، اجزاء تحلیلیۀ عقلیه است، یعنی آنچه شما فکر می‌کنید، می‌بینید دو جزء تقریبا تحقق ندارد اما وقتی‌که عقل تحلیل می‌کند با یک بررسی دقیق می‌بیند دو جزء تحقق دارد، مثل مسألۀ ترکّب ماهیّت از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جنس جزئیت برای ماهیت دارد و فصل جزئیت برای ماهیت دارد، به آن معنا نیست که یک چیزی به نام جنس، خودش استقلال دارد و یک چیزی هم به نام فصل، خودش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دو یک ترکّبی پیدا کرد و از ترکّب اینها ماهیّت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که عقل بعد از آن‌که دو نوع از یک جنس را کنار هم می‌گذارد مثلا بقر و غنم را کنار هم می‌گذارد، بقر یک نوع از انواع حیوان است، غنم نوع دیگر از انواع حیوان است و این دو تا را با هم مقایسه می‌کند و با هم می‌سنجد، با دقت می‌بیند که در این دو تا یک جهت مشترکه‌ای وجود دارد، با اینکه اینها متباین هستند، با اینکه امکان ندارد که این دو تا عنوان در یک موجود تصادق داشته باشد، معذلک یک جهت مشترکه که آن جهت حیوانیّت مطلقه است در هر دو به صورت اشتراک وجود دارد و در عین‌حال، در هرکدام هم یک جهت ممیّزه تحقق دارد، یک جهت ممیّزه‌ای در بقر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فی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جهت ممیّزه‌ای در غنم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فی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عقل چنین تحلیلی را پیاده می‌کند، می‌بیند که لامحاله یک ترکّبی در کار است، نمی‌شود که جهت مشترکه با جهت ممیّزه یک‌چیز باشد، لابد جهت مشترکه امر و جهت ممیّزه امر آخر، از آن جهت از مشترکه تعبیر به جنس می‌کند و از این جهت از ممیّزه تعبیر به فصل می‌کند</w:t>
      </w:r>
      <w:r>
        <w:rPr>
          <w:rFonts w:eastAsia="IRNazanin" w:cs="IRNazanin"/>
          <w:color w:val="111111"/>
          <w:sz w:val="28"/>
          <w:szCs w:val="28"/>
          <w:rtl w:val="true"/>
          <w:lang w:bidi="fa-IR"/>
        </w:rPr>
        <w:t>.</w:t>
      </w:r>
      <w:bookmarkStart w:id="1190" w:name="pg13675_174621"/>
    </w:p>
    <w:p>
      <w:pPr>
        <w:pStyle w:val="Heading4"/>
        <w:numPr>
          <w:ilvl w:val="3"/>
          <w:numId w:val="1"/>
        </w:numPr>
        <w:rPr/>
      </w:pPr>
      <w:bookmarkStart w:id="1191" w:name="__RefHeading___Toc598037_1468164448"/>
      <w:bookmarkStart w:id="1192" w:name="_Toc453"/>
      <w:bookmarkEnd w:id="1190"/>
      <w:bookmarkEnd w:id="1191"/>
      <w:r>
        <w:rPr>
          <w:rtl w:val="true"/>
        </w:rPr>
        <w:t>ماهیت و جزئیت شیء</w:t>
      </w:r>
      <w:bookmarkEnd w:id="1192"/>
    </w:p>
    <w:p>
      <w:pPr>
        <w:pStyle w:val="BookText"/>
        <w:rPr/>
      </w:pPr>
      <w:r>
        <w:rPr>
          <w:rFonts w:ascii="IRNazanin" w:hAnsi="IRNazanin" w:eastAsia="IRNazanin"/>
          <w:color w:val="111111"/>
          <w:sz w:val="28"/>
          <w:sz w:val="28"/>
          <w:szCs w:val="28"/>
          <w:rtl w:val="true"/>
          <w:lang w:bidi="fa-IR"/>
        </w:rPr>
        <w:t>پس در حقیقت، ماهیت در رابطۀ با جنس و فصل یک مرکب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جزئیّت جنس و جزئیّت فصل فقط در مقام تحلیل عقلی مطرح است و در همان مقام ماهیّت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شاید بالاترین مسألۀ ترکّب حقیقی و ترکّب واقعی یک‌چنین مطلبی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همین جا هم با این‌که ترکّب گاهی حقیقی هست لکن در عین‌حال، اجزاء، اجزاء تحلیلیه نیستند بلکه اجزاء، اجزاء خارجیه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حقیقی است، اما جزئیت، جزئیّت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همین ترکّب را ما نه در رابطۀ ماهیت انسان بلکه در رابطۀ با وجود انسان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من هیولا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عبارت از ماده است و جزء دیگر عبارت از صورت است اما جزئیت این دو جزء چون مربوط به خارج است و مربوط به وجود است، اسمش را اجزاء تحلیلیه نمی‌گذاریم، بلکه اسم اینها اجزاء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فرق بین ماده و صورت و بین جنس و فصل، همانی است که مرحوم آخوند هم به آن اشاره کردند و یک دفع توهمی هم در این رابطه شده است</w:t>
      </w:r>
      <w:r>
        <w:rPr>
          <w:rFonts w:eastAsia="IRNazanin" w:cs="IRNazanin"/>
          <w:color w:val="111111"/>
          <w:sz w:val="28"/>
          <w:szCs w:val="28"/>
          <w:rtl w:val="true"/>
          <w:lang w:bidi="fa-IR"/>
        </w:rPr>
        <w:t>.</w:t>
      </w:r>
    </w:p>
    <w:p>
      <w:pPr>
        <w:pStyle w:val="Heading4"/>
        <w:numPr>
          <w:ilvl w:val="3"/>
          <w:numId w:val="1"/>
        </w:numPr>
        <w:rPr/>
      </w:pPr>
      <w:bookmarkStart w:id="1193" w:name="__RefHeading___Toc598039_1468164448"/>
      <w:bookmarkStart w:id="1194" w:name="_Toc454"/>
      <w:bookmarkEnd w:id="1193"/>
      <w:r>
        <w:rPr>
          <w:rtl w:val="true"/>
        </w:rPr>
        <w:t>فرق اجزاء تحلیلیه و اجزاء خارجیه</w:t>
      </w:r>
      <w:bookmarkEnd w:id="1194"/>
    </w:p>
    <w:p>
      <w:pPr>
        <w:pStyle w:val="BookText"/>
        <w:rPr/>
      </w:pPr>
      <w:r>
        <w:rPr>
          <w:rFonts w:ascii="IRNazanin" w:hAnsi="IRNazanin" w:eastAsia="IRNazanin"/>
          <w:color w:val="111111"/>
          <w:sz w:val="28"/>
          <w:sz w:val="28"/>
          <w:szCs w:val="28"/>
          <w:rtl w:val="true"/>
          <w:lang w:bidi="fa-IR"/>
        </w:rPr>
        <w:t>اجزاء تحلیلیه عنوانشان،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اجزاء خارجیه عنوانش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فرق بین اجزاء تحلیلیه و اجزاء خارجیه گفته شده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است، یعنی در مقام حمل و تشکیل قضیّۀ حملیه، اجزاء تحلیلیه نسبت به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شما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تحلیلیه در رابطۀ با 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اجزاء خارجیه،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صورة، الانسان مادّة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که قابل حمل بر انسان نیست، صورت فقط، این قابلیت حمل بر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یک‌چنین فرقی در رابطۀ با حمل از نظر لا به شرطی و به شرط لائی بین اجزاء تحلیلیه و اجزاء خارجی وجود دارد</w:t>
      </w:r>
      <w:r>
        <w:rPr>
          <w:rFonts w:eastAsia="IRNazanin" w:cs="IRNazanin"/>
          <w:color w:val="111111"/>
          <w:sz w:val="28"/>
          <w:szCs w:val="28"/>
          <w:rtl w:val="true"/>
          <w:lang w:bidi="fa-IR"/>
        </w:rPr>
        <w:t>.</w:t>
      </w:r>
      <w:bookmarkStart w:id="1195" w:name="pg13675_174622"/>
    </w:p>
    <w:p>
      <w:pPr>
        <w:pStyle w:val="Heading4"/>
        <w:numPr>
          <w:ilvl w:val="3"/>
          <w:numId w:val="1"/>
        </w:numPr>
        <w:rPr/>
      </w:pPr>
      <w:bookmarkStart w:id="1196" w:name="__RefHeading___Toc598041_1468164448"/>
      <w:bookmarkStart w:id="1197" w:name="_Toc455"/>
      <w:bookmarkEnd w:id="1195"/>
      <w:bookmarkEnd w:id="1196"/>
      <w:r>
        <w:rPr>
          <w:rtl w:val="true"/>
        </w:rPr>
        <w:t>فرق به شرط لا و شرط اجتماع از نظر مرحوم آخوند</w:t>
      </w:r>
      <w:r>
        <w:rPr>
          <w:rtl w:val="true"/>
        </w:rPr>
        <w:t>(</w:t>
      </w:r>
      <w:r>
        <w:rPr>
          <w:rtl w:val="true"/>
        </w:rPr>
        <w:t>ره</w:t>
      </w:r>
      <w:r>
        <w:rPr>
          <w:rtl w:val="true"/>
        </w:rPr>
        <w:t>)</w:t>
      </w:r>
      <w:bookmarkEnd w:id="1197"/>
    </w:p>
    <w:p>
      <w:pPr>
        <w:pStyle w:val="BookText"/>
        <w:rPr/>
      </w:pPr>
      <w:r>
        <w:rPr>
          <w:rFonts w:ascii="IRNazanin" w:hAnsi="IRNazanin" w:eastAsia="IRNazanin"/>
          <w:color w:val="111111"/>
          <w:sz w:val="28"/>
          <w:sz w:val="28"/>
          <w:szCs w:val="28"/>
          <w:rtl w:val="true"/>
          <w:lang w:bidi="fa-IR"/>
        </w:rPr>
        <w:t>لذا مرحوم آخوند یک دفع توهّمی می‌کند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 لا که ما در اجزاء خارجی می‌گوییم، غیر از آن مسألۀ به شرط اجتماعی است که در رابطۀ با مرکب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شرط اجتماع، بینشان منافاتی نیست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حمل است اما در مسألۀ جزء و کل، مرکب و اجزاء، مسألۀ انضمام و عدم انضمام و اجتماع و عدم اجتماع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اجزاء خارجیه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چطوری ترکیب بینشان حاصل می‌شود؟ برای اینکه در ترکیب شرط الانضمام و قید الانضمام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محاسبۀ آنها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حمل است و یکی مسألۀ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در رابطۀ با هر دو نوع مرکبات حقیقیه، چه در رابطۀ با اجزاء تحلیلیه و چه در رابطۀ با اجزاء خارجیه،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همان مرحلۀ اول از دو مرحلۀ بحث را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مقدمیت را در اینجا به‌طورکلی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مقدمة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مقدمة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 مقدمة لوجود الانسان، الصورة مقدمة لوجود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مقدمیت مغایرت اعتبار دارد و معتبر است، ولو مغایرت اعتباریه، لکن همین مغایرت اعتباریه در رابطۀ با جنس و فصل و ماهیت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و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 در رابطۀ با ماهیت انسان مقدمۀ ماهیت انسان است؟ آیا ناطق مقدمۀ ماهیّت انسان است؟ پس ذی المقدمه‌اش چیست؟</w:t>
      </w:r>
    </w:p>
    <w:p>
      <w:pPr>
        <w:pStyle w:val="BookText"/>
        <w:rPr/>
      </w:pPr>
      <w:r>
        <w:rPr>
          <w:rFonts w:ascii="IRNazanin" w:hAnsi="IRNazanin" w:eastAsia="IRNazanin"/>
          <w:color w:val="111111"/>
          <w:sz w:val="28"/>
          <w:sz w:val="28"/>
          <w:szCs w:val="28"/>
          <w:rtl w:val="true"/>
          <w:lang w:bidi="fa-IR"/>
        </w:rPr>
        <w:t>اینجا تعبیر به مقدمه، تعبیری است که خود عقل هم اباء دارد، خود عقل هم در اینجا عنوان مقدمیت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مادّه و صورت که اجزاء خارجیّۀ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ماده مقدمۀ وجود انسان است؟ صورت مقدمۀ وجود انسان است؟ یا وجود انسان همان ماده و صورت است؟ اگر ما بخواهیم تعبیر به مقدمیت در رابطۀ با ماده و صورت کنیم، این تعبیری است که عقل نمی‌پذیرد و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الانسان عین المادة و الصورة، لا انّ المادة مقدّمة لوجود الانسان و الصورة مقدمة لوجود الانسان</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این مرحلۀ اول بحث، که مرحلۀ اصل المقدمیة است، در مرکبات حقیقیه، چه اجزاء تحلیلیه باشد، چه اجزاء خارجیه باشد ما اصل مقدمیت را انکار می‌کنیم و نمی‌توانیم اصل مقدمیت را بپذیریم</w:t>
      </w:r>
      <w:r>
        <w:rPr>
          <w:rFonts w:eastAsia="IRNazanin" w:cs="IRNazanin"/>
          <w:color w:val="111111"/>
          <w:sz w:val="28"/>
          <w:szCs w:val="28"/>
          <w:rtl w:val="true"/>
          <w:lang w:bidi="fa-IR"/>
        </w:rPr>
        <w:t>.</w:t>
      </w:r>
      <w:bookmarkStart w:id="1198" w:name="pg13675_174623"/>
    </w:p>
    <w:p>
      <w:pPr>
        <w:pStyle w:val="Heading4"/>
        <w:numPr>
          <w:ilvl w:val="3"/>
          <w:numId w:val="1"/>
        </w:numPr>
        <w:rPr/>
      </w:pPr>
      <w:bookmarkStart w:id="1199" w:name="__RefHeading___Toc598043_1468164448"/>
      <w:bookmarkStart w:id="1200" w:name="_Toc456"/>
      <w:bookmarkEnd w:id="1198"/>
      <w:bookmarkEnd w:id="1199"/>
      <w:r>
        <w:rPr>
          <w:rtl w:val="true"/>
        </w:rPr>
        <w:t>مرکبات صناعی و اعتباری در بیان آخوند</w:t>
      </w:r>
      <w:r>
        <w:rPr>
          <w:rtl w:val="true"/>
        </w:rPr>
        <w:t>(</w:t>
      </w:r>
      <w:r>
        <w:rPr>
          <w:rtl w:val="true"/>
        </w:rPr>
        <w:t>ره</w:t>
      </w:r>
      <w:r>
        <w:rPr>
          <w:rtl w:val="true"/>
        </w:rPr>
        <w:t>)</w:t>
      </w:r>
      <w:bookmarkEnd w:id="1200"/>
    </w:p>
    <w:p>
      <w:pPr>
        <w:pStyle w:val="BookText"/>
        <w:rPr/>
      </w:pPr>
      <w:r>
        <w:rPr>
          <w:rFonts w:ascii="IRNazanin" w:hAnsi="IRNazanin" w:eastAsia="IRNazanin"/>
          <w:color w:val="111111"/>
          <w:sz w:val="28"/>
          <w:sz w:val="28"/>
          <w:szCs w:val="28"/>
          <w:rtl w:val="true"/>
          <w:lang w:bidi="fa-IR"/>
        </w:rPr>
        <w:t>ایشان مرکبات غیرحقیقیه را تقسیم به دو نوع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غیرحقیقیه یک نوعش را تعبیر به مرکبات صناعیه می‌کنند و یک نوعش را تعبیر به مرکبات اعتباریه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در اصل این که ترکیبشان ترکیب غیرحقیقیه است با هم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در این معنا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غیرحقیقیه یک سلسله امور متعددۀ متکثرۀ مختلفة الحقیقة و مختلفة الماهیة است، یک نوع ترکّب و تشکّلی بین اینها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در این جهت مشترک هستند که اجزائشان نه مثل مسألۀ جنس و فصل است و نه مثل مسألۀ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سلسله امور متفرقة الحقایق و مختلفة الماهیة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 بینشان ترکّب به وجود آمده، منتها نحوۀ ترکبشان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ما تعبیر به ترکب صناعی می‌کنیم مثل چه؟ مثل عنوان خانه، عنوان مسجد، مخصوصا این اختراعات و مخترعات، عنوان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ترکیب پیدا کرده است از یک سلسله امور مختلفة الحقیقة که مواد مختلف در آن نقش دارد، مادّۀ آهن و چوب نقش دارد، مواد مختلف دیگر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کسی که آن مرکب را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در رابطۀ با اختراع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دید مجموعۀ این اجزاء و ابزار و آلات و این کیفیّت که هر جزئی در جای خودش قرار بگیرد و هر مادّه‌ای در مکان معین خودش واقع شود، دید مجموعۀ این اجزاء با این هیئت و خصوصیتی که از نظر جا و محل و نحوۀ تعیینش در محل خودش دارد، غرض مهمی را ایفا می‌کند، آن غرض مهم این است که انسان را زود به مقصد می‌رساند و سرعت در حرکت برای انسان به وجود می‌آورد، یک مرکبی است که سریعا انسان را به مقصد می‌رساند، در مقابل آن مرکبهای حیوانی متداول در ازمنۀ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ملاحظه کرد که این مجموعۀ مرکب به لحاظ اینکه این اثر در آن مترتب است و مبتلابه جامعه است و مردم در آینده هزار جور سروکار با این مخترع دارند، لذا یک نامی برایش انتخاب کرد، که با شنیدن این نام، انسان انتقال به این مجموعۀ از اجزاء مختلفة الحقیقة ببرد و انتقال به مخترع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برود بلیط بگیرد ماشینش نیاز به تعمیر دارد، اگر بخواهد دانه‌دانه اسم این اجزاء را ببرد، این مثنوی هفتاد من کاغذ می‌شود، برای جلوگیری از این معنا، آمد یک نامی برایش قرار داد به لحاظ این‌که از طریق نام واحد بتواند نیازهایی که در رابطۀ با این چیز مطرح است، این نیازها به سرعت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می‌فرمایند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مسجد هم داخل در همین مسأله هست، عنوان خانه هم داخل در همین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قبیل این مسائل باشد داخل در این مرکب صناعی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مرکبی هم داریم اسمش مرکب اعتباری است، که این مرکب اعتباری با این‌که با مرکب صناعی در جهت غیرحقیقی بودن، بینشان اشتراک تحقق دارد، هیچ کدامشان مرکب حقیقی نیستند، لکن در عین‌حال بینشان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مرکب اعتباری چیست؟ مرکب اعتباری این است که یک معتبری و یک شخص اعتبارکننده‌ای مثلا شارع مقدس می‌آید یک سلسله اجزائی را که چه‌بسا هر کدام از اینها از یک مقولۀ خاص باشد و تباین بین مقولات تحقق دارد، امکان ندارد که دو مقوله بر یک مورد تصادق و تطابق داشته باشد، اما شارع ملاحظه می‌کند، می‌بیند که این مجموعه یک هدفی را تأمین می‌کند، یک غرضی را تأمین می‌کند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بین اجزائش هیچ ارتباط نیست، جزء قلبی دارد بنام نیّت قربت، جزء لفظی دارد، جزء فعلی دارد، فعلش هم قیام دارد، قعود دارد، رکوع دارد، سجود دارد، حالتهای مختلف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اینها را با یک دید وحدتی نگاه می‌کند،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یعتبره شیئا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فرق این مرکب اعتباری با مرکب صناعی در همین نکتۀ حساس است، که در مرکب صناعی اعتبار وحدت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اسم واحد است، اسم عبارت از اتومبیل است، اسم عبارت از خانه است، اسم عبارت از مسجد است، اسم عبارت از مدرسه است، اما لازم نیست که ما اعتبار وحدت بین اجزاء اتومبیل کرده باشیم، اعتبار وحدت بین اجزاء متفرقه‌ای که در تشکیل مسجد نقش دارند،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صلاة که یک مرکب غیرحقیقی اعتباری است، شارع مقدس این مجموعه را یکی ملاحظه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عالم الحقیقة، لا فی عالم الواقعیّة، بل بنظر الاعتبار بنظر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شارعی که می‌آید ملکیت را اعتبار می‌کند، همان شارعی که آمده زوجیّت را اعتبار کرده، همان شارع هم می‌آید این مجموعه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یعتبره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 مرکبات صناعیه و مرکبات اعتباریه در این جهت اصلا فرقی هم نیست در این بحثی که ایشان می‌خواهند ذکر بفرمایند، لذا خیلی هم ضرورتی ندارد که ما بین مرکبات صناعیه و مرکبات اعتباریه فرق چنین بدیع و روشنی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آن جهتی که ایشان در رابطۀ با این مرکبات ذکر می‌کنند، عبارت از غیرحقیقی بودن این مرکبات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عنوان مرکبات صناعیه داشته باشد، یا عنوان مرکبات اعتباریه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نظر ایشان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قسم از این مرکبات یا یک قسم بنام مرکب غیرحقیقی،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مرحلۀ بحث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مقدمیت را قبول داریم و هم دخولش را در محل نزاع در باب مقدمه واجب</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مرکبات حقیقیه هر دو مرحله مورد انکار است، یعنی وقتی مرحلۀ اول انکار شد، دیگر نوبت</w:t>
      </w:r>
    </w:p>
    <w:p>
      <w:pPr>
        <w:pStyle w:val="BookText"/>
        <w:rPr/>
      </w:pPr>
      <w:r>
        <w:rPr>
          <w:rFonts w:ascii="IRNazanin" w:hAnsi="IRNazanin" w:eastAsia="IRNazanin"/>
          <w:color w:val="111111"/>
          <w:sz w:val="28"/>
          <w:sz w:val="28"/>
          <w:szCs w:val="28"/>
          <w:rtl w:val="true"/>
          <w:lang w:bidi="fa-IR"/>
        </w:rPr>
        <w:t>به مرحلۀ ثانیه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مرکبات غیرحقیقیه هم عنوان مقدمیت نسبت به اجزاء و مقدمات داخلیه و هم دخول این اجزاء در محل نزاع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تقسیمات مرکبات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به شرط لا و شرط اجتماع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 اعتباری و مرکب صناعی چه فرقی با هم دارند؟ شرح دهید</w:t>
      </w:r>
      <w:r>
        <w:rPr>
          <w:rFonts w:eastAsia="IRNazanin" w:cs="IRNazanin"/>
          <w:color w:val="111111"/>
          <w:sz w:val="28"/>
          <w:szCs w:val="28"/>
          <w:rtl w:val="true"/>
          <w:lang w:bidi="fa-IR"/>
        </w:rPr>
        <w:t>.</w:t>
      </w:r>
      <w:bookmarkStart w:id="1201" w:name="pg13675_174626"/>
    </w:p>
    <w:p>
      <w:pPr>
        <w:pStyle w:val="Heading3"/>
        <w:numPr>
          <w:ilvl w:val="2"/>
          <w:numId w:val="1"/>
        </w:numPr>
        <w:rPr/>
      </w:pPr>
      <w:bookmarkStart w:id="1202" w:name="__RefHeading___Toc598045_1468164448"/>
      <w:bookmarkStart w:id="1203" w:name="_Toc457"/>
      <w:bookmarkEnd w:id="1201"/>
      <w:bookmarkEnd w:id="1202"/>
      <w:r>
        <w:rPr>
          <w:rtl w:val="true"/>
        </w:rPr>
        <w:t>درس سیصد و سی‌ام</w:t>
      </w:r>
      <w:bookmarkEnd w:id="1203"/>
    </w:p>
    <w:p>
      <w:pPr>
        <w:pStyle w:val="Heading4"/>
        <w:numPr>
          <w:ilvl w:val="3"/>
          <w:numId w:val="1"/>
        </w:numPr>
        <w:rPr/>
      </w:pPr>
      <w:bookmarkStart w:id="1204" w:name="__RefHeading___Toc598047_1468164448"/>
      <w:bookmarkStart w:id="1205" w:name="_Toc458"/>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06" w:name="__RefHeading___Toc598049_1468164448"/>
      <w:bookmarkStart w:id="1207" w:name="_Toc459"/>
      <w:bookmarkEnd w:id="1206"/>
      <w:r>
        <w:rPr>
          <w:rtl w:val="true"/>
        </w:rPr>
        <w:t>نظر امام خمینی</w:t>
      </w:r>
      <w:r>
        <w:rPr>
          <w:rtl w:val="true"/>
        </w:rPr>
        <w:t>(</w:t>
      </w:r>
      <w:r>
        <w:rPr>
          <w:rtl w:val="true"/>
        </w:rPr>
        <w:t>ره</w:t>
      </w:r>
      <w:r>
        <w:rPr>
          <w:rtl w:val="true"/>
        </w:rPr>
        <w:t xml:space="preserve">) </w:t>
      </w:r>
      <w:r>
        <w:rPr>
          <w:rtl w:val="true"/>
        </w:rPr>
        <w:t>در مرکبات و دخول آنها در بحث مقدمه</w:t>
      </w:r>
      <w:bookmarkEnd w:id="1207"/>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حقیقیه و مرکبات غیرحقیقیه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مرکبات حقیقیه هم دو قسم بود یک قسم که اجزائشان اجزاء تحلیلیۀ عقلیه بود مثل مسألۀ جنس و نوع در ماهیّت و قسم دیگر که اجزائشان اجزاء خارجیه بود، مثل مسألۀ هیولا و صورت در رابطۀ با وجود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مرکبات غیرحقیقیه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صناعیه و مرکبات اعتباریه، که عمدۀ فرق بین این دو نوع این بود که در مرکبات صناعیه اعتبار وحدت نشده است، ولو این‌که عنوان واحد است، اسم واحد است، نام یکی است، اما نیازی به اعتبار وحدت در آنها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مرکبات اعتباریه مسألۀ مهم همان ملاحظۀ وحدت بین این امور است به نامش ارتباطی ندارد، به همان دید مطرح است، با یک دید وحدت اعتباری معتبر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آنچه که مربوط به بحث مقدّمۀ واجب است فرقی بین این دو نوع نیست، همان‌طوری که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208" w:name="pg13675_174627"/>
    </w:p>
    <w:p>
      <w:pPr>
        <w:pStyle w:val="BookText"/>
        <w:rPr/>
      </w:pPr>
      <w:bookmarkEnd w:id="1208"/>
      <w:r>
        <w:rPr>
          <w:rFonts w:ascii="IRNazanin" w:hAnsi="IRNazanin" w:eastAsia="IRNazanin"/>
          <w:color w:val="111111"/>
          <w:sz w:val="28"/>
          <w:sz w:val="28"/>
          <w:szCs w:val="28"/>
          <w:rtl w:val="true"/>
          <w:lang w:bidi="fa-IR"/>
        </w:rPr>
        <w:t>در مرکبات حقیقیه که قسم اول بود، امام بزرگوار اصل مقدمیّت آن اجزاء را انکار کردند، اجزاء تحلیلیه جزئیت دارند، امّا مقدمیت ندارند، برای این‌که هیچ نوع مغایرتی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انسان همان حیوان است 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مغایر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مغایرت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اجزای خارجیه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البحث در مرکبات غیرحقیقیه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غیرحقیقه ایشان هر دو مطلب را پذیرفتند، هم مسألۀ مقدمیت را پذیرفتند و هم دخول این مقدمات را در بحث مقدمۀ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لمرحوم آخوند که ایشان مقدمیّت را پذیرفتند، لکن روی مسألۀ لزوم اجتماع مثلین، فرمودند که اجزاء نمی‌تواند داخل در بحث مقدمۀ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مرکبات هم مقدمیت مورد قبول است و هم دخول این مقدمات مثل مقدمات خارجیه در محل بحث، آن هم مورد قبول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توضیحش توقف بر این دارد، که ما در این قبیل از مرکبات در رابطۀ با ارادۀ فاعلی، یعنی آنجایی که انسانی بالمباشرة بخواهد یک مرکب صناعی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مسجدی بسازد، بخواهد خانه‌ای را تأسیس کند، مدرسه‌ای را تأسیس کند، آن هم بالمباشره اینجا اول باید یک مقدار مسأله بررسی و روشن شود، اینجا که مسأله روشن شد در مسألۀ امر و آمر و مولا و عبد هم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اراده‌های فاعلی و مباشری این مسائلی را که ما بررسی می‌کنیم اینها تقریبا وجدانی است و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قدری باید خصوصیاتش را با دقت ملاحظه کنیم</w:t>
      </w:r>
      <w:r>
        <w:rPr>
          <w:rFonts w:eastAsia="IRNazanin" w:cs="IRNazanin"/>
          <w:color w:val="111111"/>
          <w:sz w:val="28"/>
          <w:szCs w:val="28"/>
          <w:rtl w:val="true"/>
          <w:lang w:bidi="fa-IR"/>
        </w:rPr>
        <w:t>.</w:t>
      </w:r>
    </w:p>
    <w:p>
      <w:pPr>
        <w:pStyle w:val="Heading4"/>
        <w:numPr>
          <w:ilvl w:val="3"/>
          <w:numId w:val="1"/>
        </w:numPr>
        <w:rPr/>
      </w:pPr>
      <w:bookmarkStart w:id="1209" w:name="__RefHeading___Toc598051_1468164448"/>
      <w:bookmarkStart w:id="1210" w:name="_Toc460"/>
      <w:bookmarkEnd w:id="1209"/>
      <w:r>
        <w:rPr>
          <w:rtl w:val="true"/>
        </w:rPr>
        <w:t>مرکب صناعی</w:t>
      </w:r>
      <w:bookmarkEnd w:id="121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 کسی اراده می‌کند به این‌که مسجدی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منشأش چیست؟ حالا یا این یک آدمی است که پای صحبت یک منبری نشسته و او فضائل زیادی را برای بناء مسجد نقل کرده، روایت معروفه را هم نقل کرده، که اگر کسی یک مسجدی به اندازۀ مفحص قطاة بنا کند، خداوند خانه‌ای در بهشت برای او بنا می‌کند، این با شنیدن این روایت تحت‌تأثیر قرار می‌گیرد و اراده می‌کند مسجدی بناء کند؛ یا اهل علمی خودش مطالعه می‌کند به یک‌چنین روایتی برخورد می‌کند؛ تصمیم می‌گیرد بر این‌که مسجدی را بسازد و بناء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اراده هم، مبادی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مسجد را تصور کرد، فایدۀ آن را تصدیق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اللّه له بیت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فائده‌ای است که بر بناء مسجد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مبادی دیگر اراده هم، تحقق پیدا کرد و مصمم شد و به دنبال آن ارادۀ حتمیّه به بناء مسجد، متعلق شد؛ سؤال می‌کنیم اینجایی که اراده متعلق به بناء مسجد می‌شود، با این‌که مسجد یک مرکب صناعی است، یعنی دارای یک اجزائی هست که این</w:t>
      </w:r>
    </w:p>
    <w:p>
      <w:pPr>
        <w:pStyle w:val="BookText"/>
        <w:rPr/>
      </w:pPr>
      <w:r>
        <w:rPr>
          <w:rFonts w:ascii="IRNazanin" w:hAnsi="IRNazanin" w:eastAsia="IRNazanin"/>
          <w:color w:val="111111"/>
          <w:sz w:val="28"/>
          <w:sz w:val="28"/>
          <w:szCs w:val="28"/>
          <w:rtl w:val="true"/>
          <w:lang w:bidi="fa-IR"/>
        </w:rPr>
        <w:t>اجزاء علاوۀ بر این‌که تعدد و تکثّر دارند، حقیقتشان هم با هم مختلف است، مواد مختلفی از قبیل آهن، سیمان، آجر و امثال ذلک، در تهیّۀ مسجد نقش دارند، که دارای حقایق مختلف‌اند، این از نظر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کمیت هم به حسب واقع یک کمیت خاصّی به اقتضاء آن مسجدی که در نظر گرفته‌اند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آهن و چه تعداد آجر و چند کیسه سیمان لازم دارد؟ و چه مقدار مواد مختلف دیگر نیاز دارد؟ حالا سؤال این است، این کسی که ارادۀ حتمی او متعلق می‌شود به بناء مسجد با دیدن یا شنیدن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کمفحص قطاة بنی الله له بیت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ارادۀ متعلقۀ به مسجد، لازم است که این مرید و اراده‌کننده جمیع این مواد لازمه با کم‌وکیفش در ذهن او آمده باشد؟ یا این‌که نه لازم نیست بداند که چه موادی در احداث مسجد و ترکیب آن نقش دارد؟ و از نظر کمیّت چه مقدار از این مواد و مصالح در ترکیب مسجد نقش دارد؟ سؤال این است که آیا مسجد، با این‌که یک عنوان بیشتر نیست، امر مسبّبی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مسبّب و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عنوانی است برای این مجموعه که یسمّی و یعنون بعنوان المسجدیّه؛ مسجد مسبّب از این مجموعه نیست، مسجد نفس این مجموعه است، عنوان واحدی است که بر این مجموعه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 که اراده‌اش تعلق گرفته به ایجاد و بنا مسجد، آیا این اراده که با غفلت از کمّ‌وکیف مواد مسجد، به اصل بناء المسجد متعلق شده، آیا اوّلا این اراده امکان دارد یا نه؟ و آیا این اراده ناقص است یا خیر؟</w:t>
      </w:r>
    </w:p>
    <w:p>
      <w:pPr>
        <w:pStyle w:val="BookText"/>
        <w:rPr/>
      </w:pPr>
      <w:r>
        <w:rPr>
          <w:rFonts w:ascii="IRNazanin" w:hAnsi="IRNazanin" w:eastAsia="IRNazanin"/>
          <w:color w:val="111111"/>
          <w:sz w:val="28"/>
          <w:sz w:val="28"/>
          <w:szCs w:val="28"/>
          <w:rtl w:val="true"/>
          <w:lang w:bidi="fa-IR"/>
        </w:rPr>
        <w:t>به عبارت دیگر فرق است بین کسی که با بنّایی سروکار ندارد و اراده‌اش متعلق به بناء مسجد می‌شود و کسی که مهندس کامل است و تمام جزئیات ساختن مسجد در ذهنش حضور دارد و حتّی ملتفت‌الیه ذهنش هست، یعنی اگر یک مهندس آشنای به ساختمان مسجد، اراده‌اش تعلق بگیرد به این‌که مسجدی بسازد، با آن کسی که هیچ از مهندسی و بنّایی اطلاع ندارد، لکن تصمیم گرفته به این که مسجدی بناء کند، آیا از نظر تمامیّت و نقص در رابطۀ با اراده، بین این دو تا فرق وجود دارد؟ وجدانا می‌توانیم بگوییم بین این دو فرق هست؟ یعنی آن مهندس چون تمام اجزاء در ذهنش است، می‌تواند اراده‌اش متعلق به بناء مسجد شود، اما این چون به مسائل ساختمانی چندان آشنایی ندارد، نمی‌تواند از او ارادۀ صحیح و کامل به ساختن مسجد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وجدانا می‌تواند بین این دو فرق بگذارد؟</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هیچ فرقی نیست؛ اگر یک مهندس و غیرمهندسی پای آن منبری که این حدیث را در فضیلت بناء مسجد نقل می‌کند، باشند و هر دو تصمیم به ساختن مسجد بگیرند، در تعلق ارادۀ کامله</w:t>
      </w:r>
    </w:p>
    <w:p>
      <w:pPr>
        <w:pStyle w:val="BookText"/>
        <w:rPr/>
      </w:pPr>
      <w:r>
        <w:rPr>
          <w:rFonts w:ascii="IRNazanin" w:hAnsi="IRNazanin" w:eastAsia="IRNazanin"/>
          <w:color w:val="111111"/>
          <w:sz w:val="28"/>
          <w:sz w:val="28"/>
          <w:szCs w:val="28"/>
          <w:rtl w:val="true"/>
          <w:lang w:bidi="fa-IR"/>
        </w:rPr>
        <w:t>به بناء مسجد، بین این دو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اجزاء مسجد حتّی کمیّتش را هم در ذهنش است و این از اجزاء مسجد چه‌بسا غافل است و قطعا اگر کیفیتش هم در ذهنش باشد، از نظر کمیّت مسأله‌ای در ذهنش نیست، او چه می‌داند که مسجد ساختن، چقدر آجر لازم دارد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پی می‌بریم که این مرکب با این‌که مرکب صناعی است و یک عنوانی بیش نیست و واقعیتش همان مواد و آن هیئتی است که در خارج تحقق پیدا می‌کند، معذلک در تعلّق ارادۀ کامله به عنوان بناء مسجد، هیچ‌گونه ضرورتی ندارد که مقدّمات حتی در ذهنش حضور پیدا کرده باشد، آنچه که بالفعل وجود دارد ارادۀ متعلقۀ به بناء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می‌خواهد این مراد را در خارج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سراغ مثلا مهندس،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مسجدی بسازیم، می‌گوید مانعی ندارد، اول مثلا زمینی را تهیه کنید؛ اینجا این تصمیم می‌گیرد به این‌که زمینی را خریداری کند، که زمین جزئی است از اجزاء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به او گفته می‌شود که اولین مقدمه عبارت از تهیّۀ زمین و خرید زمین است، وجدانا مسأله چه‌طوری است؟ آیا وجدانا مسأله این است که قبلا خریدن زمین را تصوّر می‌کند، فائده‌اش را هم تصدیق می‌کند که در حقیقت فائدۀ غیریه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پیدا می‌کند با خریدن زمین از بناء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تصدیق به فائده مراحل دیگر تحقق پیدا می‌کند و ثم یرید این‌که زمین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اراده‌ای که متعلق می‌شود به خریدن زمین، این همان ارادۀ متعلقۀ به بناء مسجد است؟ 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اخری له مباد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ترشح که حتی در مقدمات خارجیه ذکر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متعلقۀ بکون علی السطح یترشح منه ارادة متعلقة بنصب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اول این ترشح را معنا کردیم، گفتیم معنای یترشح این نیست که نصب سلّم اراده‌اش دیگر مبادی لازم ندارد، تا شما اراده‌تان متعلق به ذی المقدمه شد، دیگر بدون مبادی و بدون خصوصیاتی که قبل از تحقق اراده معتبر است، یک ارادۀ قهریه متعلق به نصب سلم متولد می‌شود، گفتیم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به ترشح نباید کسی این معنا را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قائلش هم همین معنا باشد این یک امر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بدون مبادی امکان ندارد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این اراده متعلق به ذی المقدمه باشد، یا متعلق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مقدمات خارجیه، این مسأله را ذکر کردیم، در رابطۀ با اراده‌ای که متعلق به تهیۀ زمین برای بناء مسجد می‌شود، 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تعبیر به ترشّح کنید، معنای آن تسبّب و سببیّت و مسبّبیّت نیست، معنایش این است که این هم خودش مبادی دارد، منتها ارتباطش با آن ارادۀ اوّل، در رابطۀ با تصدیق به فائده است، که آن ارادۀ متعلق به مسجد به عنوان غرض اصلی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عنوان تمکن از بناء مسجد و امکان رسیدن به آن ذی المقدمه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w:t>
      </w:r>
      <w:bookmarkStart w:id="1211" w:name="pg13675_174630"/>
    </w:p>
    <w:p>
      <w:pPr>
        <w:pStyle w:val="BookText"/>
        <w:rPr/>
      </w:pPr>
      <w:bookmarkEnd w:id="1211"/>
      <w:r>
        <w:rPr>
          <w:rFonts w:ascii="IRNazanin" w:hAnsi="IRNazanin" w:eastAsia="IRNazanin"/>
          <w:color w:val="111111"/>
          <w:sz w:val="28"/>
          <w:sz w:val="28"/>
          <w:szCs w:val="28"/>
          <w:rtl w:val="true"/>
          <w:lang w:bidi="fa-IR"/>
        </w:rPr>
        <w:t>اینجایی که اراده‌ای از این به تهیه زمین تعلق می‌گیرد،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قهریه است، یک ارادۀ بدون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ارادۀ متعلقۀ به بناء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ارادۀ متعلقۀ به بناء مسجد، با ارادۀ متعلقۀ به تهیّۀ زمین، ارادة واحدة ام لا؟ اگر مراد متعدد شد، اراده هم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تعدد مراد دارید؟ دلیلش این است که وقتی که ارادۀ شما به بناء مسجد متعلق شد، بناء المسجد در ذهن شما حضور پیدا کرد؛ اما تهیّه زمین در ذهن شما نیامد، تصوّر که اولین مبدأ اراده است، که بنام وجود ذهنی و التفات نفس مطرح است، این اصلا در ذهن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شما نیامده و بعدا در ذهنتان آمد پس از مراجعۀ مثلا به مهندس، اراده به آن متعلق شد، آیا وجدانا این دو اراده یک اراده است؟ مراد از این دو شیء یک شیء است؟ اگر یک شیء است، پس چرا اوّلی ملتفت الیه بود و دومی مغفول‌عنه؛ یک شیء که نمی‌شود هم ملتفت‌الیه باشد و هم مغفول‌عنه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لامحاله باید دو شیء باشد، دو شیء هم باید دو اراده داشته باشد</w:t>
      </w:r>
      <w:r>
        <w:rPr>
          <w:rFonts w:eastAsia="IRNazanin" w:cs="IRNazanin"/>
          <w:color w:val="111111"/>
          <w:sz w:val="28"/>
          <w:szCs w:val="28"/>
          <w:rtl w:val="true"/>
          <w:lang w:bidi="fa-IR"/>
        </w:rPr>
        <w:t>.</w:t>
      </w:r>
    </w:p>
    <w:p>
      <w:pPr>
        <w:pStyle w:val="Heading4"/>
        <w:numPr>
          <w:ilvl w:val="3"/>
          <w:numId w:val="1"/>
        </w:numPr>
        <w:rPr/>
      </w:pPr>
      <w:bookmarkStart w:id="1212" w:name="__RefHeading___Toc598053_1468164448"/>
      <w:bookmarkStart w:id="1213" w:name="_Toc461"/>
      <w:bookmarkEnd w:id="1212"/>
      <w:r>
        <w:rPr>
          <w:rtl w:val="true"/>
        </w:rPr>
        <w:t>ارتباط تعدد اراده و مراد</w:t>
      </w:r>
      <w:bookmarkEnd w:id="1213"/>
    </w:p>
    <w:p>
      <w:pPr>
        <w:pStyle w:val="BookText"/>
        <w:rPr/>
      </w:pPr>
      <w:r>
        <w:rPr>
          <w:rFonts w:ascii="IRNazanin" w:hAnsi="IRNazanin" w:eastAsia="IRNazanin"/>
          <w:color w:val="111111"/>
          <w:sz w:val="28"/>
          <w:sz w:val="28"/>
          <w:szCs w:val="28"/>
          <w:rtl w:val="true"/>
          <w:lang w:bidi="fa-IR"/>
        </w:rPr>
        <w:t>در فلسفه هم خواندید که تشخّص اراده به مراد است؛ شما اگر ده چیز هم پشت سر هم قطار کنید و عطف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الان برای فرداتان برنامه تنظیم می‌کنید، ساعت اول فلان درس شرکت کنید، ساعت دوم به ملاقات زید بروید، ساعت فلان به سفر بروید، این برنامه را شما الان تنظیم کردید، آیا یک اراده به همۀ اینها متعلق است؟ یا هر کدامشان ارادۀ مستقل به آن متعلق می‌شود؟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اراده دارم، اما مرادم، هم درس خواندن است و هم به دیدار زید رفتن و هم مسافرت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تعدد پیدا کرد اراده، هم لامحاله باید تعدد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نفس انسانی چون واقعا یکی از مظاهر بزرگ خلاّقیت خالق و باریتعالی است، این‌قدر این معانی با سرعت در نفس انسانی مراحل خودش را طی می‌کند، که چه‌بسا انسان از تعدد و تکثّر آن غفلت پیدا می‌کند؛ خیال می‌کند که اگر یک برنامۀ پنج ماده‌ای برای خودش تنظیم کرد، ارادۀ واحد متعلق به این پنج 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حسب واقع پنج تا اراده در کار است، یعنی اینها جداجدا تصور شده و به فائدۀ آن تصدیق شده، عزم و جزم و اشتیاق و اراده به آنها تعلق گرفته است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نمی‌توانیم این معنا را منکر شویم، این شخصی که اراده‌اش اوّلا متعلق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المسجد فی حال کونه غافل عن الموادّ 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این اراده‌اش ناقص است، نه، این ارادۀ کامله‌ای به بناء مسجد دارد؛ بعد که برای تهیۀ اجزاء مراجعه می‌کند، هر کدام از اینها هم یک ارادۀ مستقّله‌ای با مبادی خودش در رابطۀ با آن مطرح است؛ برای تهیۀ زمین یک اراده دارد، برای</w:t>
      </w:r>
      <w:bookmarkStart w:id="1214" w:name="pg13675_174631"/>
    </w:p>
    <w:p>
      <w:pPr>
        <w:pStyle w:val="BookText"/>
        <w:rPr/>
      </w:pPr>
      <w:bookmarkEnd w:id="1214"/>
      <w:r>
        <w:rPr>
          <w:rFonts w:ascii="IRNazanin" w:hAnsi="IRNazanin" w:eastAsia="IRNazanin"/>
          <w:color w:val="111111"/>
          <w:sz w:val="28"/>
          <w:sz w:val="28"/>
          <w:szCs w:val="28"/>
          <w:rtl w:val="true"/>
          <w:lang w:bidi="fa-IR"/>
        </w:rPr>
        <w:t>تهیۀ آهن ارادۀ دیگری دارد، برای تهیّۀ سیمان ارادۀ سوم پیدا می‌کند، برای تهیۀ آجر ارادۀ چهارم در رابطۀ با مقدمات پیدا می‌کند</w:t>
      </w:r>
      <w:r>
        <w:rPr>
          <w:rFonts w:eastAsia="IRNazanin" w:cs="IRNazanin"/>
          <w:color w:val="111111"/>
          <w:sz w:val="28"/>
          <w:szCs w:val="28"/>
          <w:rtl w:val="true"/>
          <w:lang w:bidi="fa-IR"/>
        </w:rPr>
        <w:t>.</w:t>
      </w:r>
    </w:p>
    <w:p>
      <w:pPr>
        <w:pStyle w:val="Heading4"/>
        <w:numPr>
          <w:ilvl w:val="3"/>
          <w:numId w:val="1"/>
        </w:numPr>
        <w:rPr/>
      </w:pPr>
      <w:bookmarkStart w:id="1215" w:name="__RefHeading___Toc598055_1468164448"/>
      <w:bookmarkStart w:id="1216" w:name="_Toc462"/>
      <w:bookmarkEnd w:id="1215"/>
      <w:r>
        <w:rPr>
          <w:rtl w:val="true"/>
        </w:rPr>
        <w:t>عدم فرق بین مقدمات خارجیه و مقدمات داخلیه</w:t>
      </w:r>
      <w:bookmarkEnd w:id="1216"/>
    </w:p>
    <w:p>
      <w:pPr>
        <w:pStyle w:val="BookText"/>
        <w:rPr/>
      </w:pPr>
      <w:r>
        <w:rPr>
          <w:rFonts w:ascii="IRNazanin" w:hAnsi="IRNazanin" w:eastAsia="IRNazanin"/>
          <w:color w:val="111111"/>
          <w:sz w:val="28"/>
          <w:sz w:val="28"/>
          <w:szCs w:val="28"/>
          <w:rtl w:val="true"/>
          <w:lang w:bidi="fa-IR"/>
        </w:rPr>
        <w:t>وقتی‌که مسأله وجدانا در رابطۀ با مسجد که یک مرکب صناعی است، این‌طور شد؛ در ارادۀ فاعلی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نکتۀ دیگری هم هست که باید به آن توجه کرد و آن این است که مسجد هم، مقدمات داخلیه و اجزاء دارد، مثل همین مواد و مصالحی که ذکر کردیم و هم مقدمات خارجیه دارد، مقدمات خارجیه‌اش چیست؟ مثلا شما بنّا و عمله‌ای یا طراح و نقشه‌کشی را استیجار می‌کنید، اینها مقدمات خارجیه‌اش است؛ دیگر استیجار بنّا که در ماهیت همان ترکیب صناعی مسجد دخالت ندارد، مثل زمین و آجر و آهن نیست، آن یک مقدمۀ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تعلّق اراده، آیا وجدانا فرق می‌کند بین ارادۀ متعلقۀ به تهیه اجزاء؟ و ارادۀ متعلقۀ به مقدمات خارجیه؟ ظاهر این است که هیچ فرقی وجدانا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انسان سراغ مصالح مسجد می‌رود، اگر عمله و بنّا هم دیر کنند سراغ آنها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در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فاعلی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نتیجه رسیدیم که در مرکبات صناعیه، با این‌که عنوان مسجد فقط یک عنوان است، نه یک امر مسبّب از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همین ساختمان است، این مجموعۀ ساختمانی، یعنون بعنوان المسجدیه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اجزائش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مقدمات داخلیه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ارادۀ فاعلی دیدیم که فرق است بین ارادۀ متعلقۀ به نفس این عنوان و ارادات متعدده‌ای که هر کدامش متعلق به تهیّه یک جزء یا یک مورد از مصالح است، همان‌طوری که یک اراده‌ای هم متعلق به مقدمات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ارادۀ فاعلی مسأله این‌طور شد، آنجایی که مولا عبد خودش را امر می‌کند به این‌که یک مسجدی را بناء کن، یا خداوند تبارک و تعالی به صورت امر استحبابی یا فرضا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بحث مقدمۀ واجبه که بعدا هم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کند که یک مسجدی باید بنا شود، اینجا هم، مسألۀ مقدمیت این مواد و مصالح مطرح است و هم تعمیم نزاع به مقدمات</w:t>
      </w:r>
      <w:r>
        <w:rPr>
          <w:rFonts w:eastAsia="IRNazanin" w:cs="IRNazanin"/>
          <w:color w:val="111111"/>
          <w:sz w:val="28"/>
          <w:szCs w:val="28"/>
          <w:rtl w:val="true"/>
          <w:lang w:bidi="fa-IR"/>
        </w:rPr>
        <w:t>.</w:t>
      </w:r>
    </w:p>
    <w:p>
      <w:pPr>
        <w:pStyle w:val="Heading4"/>
        <w:numPr>
          <w:ilvl w:val="3"/>
          <w:numId w:val="1"/>
        </w:numPr>
        <w:rPr/>
      </w:pPr>
      <w:bookmarkStart w:id="1217" w:name="__RefHeading___Toc598057_1468164448"/>
      <w:bookmarkStart w:id="1218" w:name="_Toc463"/>
      <w:bookmarkEnd w:id="1217"/>
      <w:r>
        <w:rPr>
          <w:rtl w:val="true"/>
        </w:rPr>
        <w:t>دلیل مقدمیت اجزاء</w:t>
      </w:r>
      <w:bookmarkEnd w:id="1218"/>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مسألۀ مقدمیت بیان کردیم دلیل بر مقدمیت این اجزاء و مواد و مصالح، تعدد اراده است و این‌که گاهی از اوقات عند تعلق الارادة به بناء المسجد، این مواد و مصالح جلا یا کلا مغفول‌عنه است</w:t>
      </w:r>
      <w:bookmarkStart w:id="1219" w:name="pg13675_174632"/>
    </w:p>
    <w:p>
      <w:pPr>
        <w:pStyle w:val="BookText"/>
        <w:rPr/>
      </w:pPr>
      <w:bookmarkEnd w:id="1219"/>
      <w:r>
        <w:rPr>
          <w:rFonts w:ascii="IRNazanin" w:hAnsi="IRNazanin" w:eastAsia="IRNazanin"/>
          <w:color w:val="111111"/>
          <w:sz w:val="28"/>
          <w:sz w:val="28"/>
          <w:szCs w:val="28"/>
          <w:rtl w:val="true"/>
          <w:lang w:bidi="fa-IR"/>
        </w:rPr>
        <w:t>و ملتفت‌الیه نیست و بعد تک‌تک در جریان کار و ضرورت کار، هر کدامش متعلق یک ارادۀ مستقله می‌شود، منتها فراموش نشود که فائده‌اش در مقدمات، همان رسیدن به بناء المسجد که غرض اصلی و هدف اوّلی این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ارادۀ فاعلی این‌طور شد، در ارادۀ آمری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ارادۀ فاعل و ارادۀ آمر؟</w:t>
      </w:r>
    </w:p>
    <w:p>
      <w:pPr>
        <w:pStyle w:val="BookText"/>
        <w:rPr/>
      </w:pPr>
      <w:r>
        <w:rPr>
          <w:rFonts w:ascii="IRNazanin" w:hAnsi="IRNazanin" w:eastAsia="IRNazanin"/>
          <w:color w:val="111111"/>
          <w:sz w:val="28"/>
          <w:sz w:val="28"/>
          <w:szCs w:val="28"/>
          <w:rtl w:val="true"/>
          <w:lang w:bidi="fa-IR"/>
        </w:rPr>
        <w:t>اگر کسی در بحث مقدمۀ واجب مسألۀ ملازمه را اختیار کرد، حالا تلازم را بین الارادتین ببیند، همان‌طور که امام بزرگوار طرفین ملازمه را عبارت از دو اراده می‌دانستند، منتها ارادۀ متعلقۀ به بعث ذی المقدمه و ارادۀ متعلقۀ به بعث الی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انسان طرفین ملازمه را نفس بعثین و نفس وجوبین، یا استحبابین که مسألۀ استحباب هم در همین بحث مقدمۀ واجب مطرح است، یعنی بحث‌هایی که در باب واجب پیاده می‌شود، طابق النعل بالنعل، در مقدمات مستحب هم ساری و جاری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به صورت امر وجوبی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ابن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قائل به ملازمه شدید و طرفین ملازمه را بعثین گرفتید،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این است که زمینی را خریداری کن به صورت بعث، مواد آهن و آجر و سیمان و امثال ذلک، هرکدام به بعث مستقل، منتها بعث مقدّمی همان‌طوری که در ارادۀ فاعلی به هرکدام یک ارادۀ مستقل متعلق می‌شد، در مقام بعث و وجوب هم به هر کدام یک بعث مستقلی تعلق می‌گیرد، منتها عنوان بعثش غیریت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بعثش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تلازم بین الوجوبین بنابر این قول تحقق دارد</w:t>
      </w:r>
      <w:r>
        <w:rPr>
          <w:rFonts w:eastAsia="IRNazanin" w:cs="IRNazanin"/>
          <w:color w:val="111111"/>
          <w:sz w:val="28"/>
          <w:szCs w:val="28"/>
          <w:rtl w:val="true"/>
          <w:lang w:bidi="fa-IR"/>
        </w:rPr>
        <w:t>.</w:t>
      </w:r>
    </w:p>
    <w:p>
      <w:pPr>
        <w:pStyle w:val="Heading4"/>
        <w:numPr>
          <w:ilvl w:val="3"/>
          <w:numId w:val="1"/>
        </w:numPr>
        <w:rPr/>
      </w:pPr>
      <w:bookmarkStart w:id="1220" w:name="__RefHeading___Toc598059_1468164448"/>
      <w:bookmarkStart w:id="1221" w:name="_Toc464"/>
      <w:bookmarkEnd w:id="1220"/>
      <w:r>
        <w:rPr>
          <w:rtl w:val="true"/>
        </w:rPr>
        <w:t>تلازم اجتماع مثلین در مقدمات داخلیه</w:t>
      </w:r>
      <w:bookmarkEnd w:id="1221"/>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داخلیه در محل نزاع وارد باشد، اجتماع مثلین لازم می‌آید، دیگر با این بیان جا برای فرمایش مرحوم آخوند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اجتماع مثلین لازم می‌آید؟ بنای مسجد چه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خریدن مثلا آهن و آجر دارد؟ اینجا چه اجتماع مثلینی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فرع وحدت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تعدد و تغایر اینها را ثابت کردیم، گفتیم اراده‌های متعدد به اینها متعلق می‌شود، تعلق اراده‌های متعدد کاشف از تعدد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پیدا کردند، یکی‌شان واجب نفسی شد، بقیّه وجوب غیری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مثلینی که مرحوم آخوند ذکر کرده‌اند و به استناد آن مقدمات داخلیه را از نزاع در باب مقدمه واجب بیرون کردند، روی بیان ایشان هیچ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مثال در مورد مرکبات صناعیه بود، مرکبات اعتباریه هم همین حکم مرکبات صناعیه درشان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بین مرکبات صناعیه و اعتباریه نیست، جز این‌که در مرکبات اعتباریه، اعتبار وحدت بین اجزاء شده، اما در مرکبات صناعیه فقط نامش واحد است، بدون این‌که اعتبار وحدتی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پیاده شدن این جهتی که ما در مرکبات صناعیه ذکر کردیم، در مرکبات اعتباریه هیچ فرقی نمی‌کند، همان مطالب عینا در مرکبات اعتباریه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بحث ما هم در فقه در مرکبات اعتباریه هست، خلاصه، نظر امام بزرگوار این است که اینها هم مقدمیت دارند، رکوع و سجود و قرائت فاتحه و تشهد و تسلیم هم عنوان مقدمیت درشان تطبیق می‌کند و هم داخل در محل نزاع در باب مقدمۀ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مطالب دیگری هم در رابطۀ با بحث مقدمات داخلیه مطرح است تا بعد ان شاء الله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مرکبات حقیقیه و غیرحقیقیه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مقدمیت اجزاء مرکب حقیقی و غیرحقیقی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دخول مرکبات غیرحقیقیه در نزاع مقدمه واجب را بیان کنید؟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دخول مقدمات در نزاع مقدمه واجب چیست؟</w:t>
      </w:r>
      <w:bookmarkStart w:id="1222" w:name="pg13675_174634"/>
    </w:p>
    <w:p>
      <w:pPr>
        <w:pStyle w:val="Heading3"/>
        <w:numPr>
          <w:ilvl w:val="2"/>
          <w:numId w:val="1"/>
        </w:numPr>
        <w:rPr/>
      </w:pPr>
      <w:bookmarkStart w:id="1223" w:name="__RefHeading___Toc598061_1468164448"/>
      <w:bookmarkStart w:id="1224" w:name="_Toc465"/>
      <w:bookmarkEnd w:id="1222"/>
      <w:bookmarkEnd w:id="1223"/>
      <w:r>
        <w:rPr>
          <w:rtl w:val="true"/>
        </w:rPr>
        <w:t>درس سیصد و سی و یکم</w:t>
      </w:r>
      <w:bookmarkEnd w:id="1224"/>
    </w:p>
    <w:p>
      <w:pPr>
        <w:pStyle w:val="Heading4"/>
        <w:numPr>
          <w:ilvl w:val="3"/>
          <w:numId w:val="1"/>
        </w:numPr>
        <w:rPr/>
      </w:pPr>
      <w:bookmarkStart w:id="1225" w:name="__RefHeading___Toc598063_1468164448"/>
      <w:bookmarkStart w:id="1226" w:name="_Toc466"/>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27" w:name="__RefHeading___Toc598065_1468164448"/>
      <w:bookmarkStart w:id="1228" w:name="_Toc467"/>
      <w:bookmarkEnd w:id="1227"/>
      <w:r>
        <w:rPr>
          <w:rtl w:val="true"/>
        </w:rPr>
        <w:t>مرکبات اعتباریه و نظر مرحوم محقق عراقی</w:t>
      </w:r>
      <w:r>
        <w:rPr>
          <w:rtl w:val="true"/>
        </w:rPr>
        <w:t>(</w:t>
      </w:r>
      <w:r>
        <w:rPr>
          <w:rtl w:val="true"/>
        </w:rPr>
        <w:t>ره</w:t>
      </w:r>
      <w:r>
        <w:rPr>
          <w:rtl w:val="true"/>
        </w:rPr>
        <w:t>)</w:t>
      </w:r>
      <w:bookmarkEnd w:id="1228"/>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نظر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مرکبات حقیقیه بطورکلی چه در اجزاء تحلیلیه و چه در اجزاء خارجیه مسألۀ مقدمیت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مرکبات غیرحقیقیه هم مقدمیت مطرح است و هم داخل در محل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فرقی نمی‌کند که مرکبات صناعیه باشد، یا مرکبات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اعاظم، مثل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اعتباریه که عمده محل بحث ما هم در مقدمۀ واجب نسبت به مقدمات داخلیه همین مرکبات است، ایشان در مرکبات اعتباریه تفصیل قائل شدند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در یک مرکب اعتباری مولای آمر قبل از آن‌که امر کند و هیئت افعلی را صادر کند، قبل از آن این امور و اشیاء مختلفة الحقیقة را که هر کدامشان حقیقتی دارند و چه‌بسا از مقولات مختلف هستند، که حتّی یک جنس هم جامع بین آنها نیست، این امور و اشیاء مختلفة الحقیقة را قبل از آن‌که امر صادر کند اینها را ملاحظه می‌کند، اینها را مولا در ذهنش می‌آورد و اینها را کأنّ در صف واحد قرار می‌دهد و بین اینها</w:t>
      </w:r>
      <w:bookmarkStart w:id="1229" w:name="pg13675_174635"/>
    </w:p>
    <w:p>
      <w:pPr>
        <w:pStyle w:val="BookText"/>
        <w:rPr/>
      </w:pPr>
      <w:bookmarkEnd w:id="1229"/>
      <w:r>
        <w:rPr>
          <w:rFonts w:ascii="IRNazanin" w:hAnsi="IRNazanin" w:eastAsia="IRNazanin"/>
          <w:color w:val="111111"/>
          <w:sz w:val="28"/>
          <w:sz w:val="28"/>
          <w:szCs w:val="28"/>
          <w:rtl w:val="true"/>
          <w:lang w:bidi="fa-IR"/>
        </w:rPr>
        <w:t>اعتبار وحدت می‌کند، که چون قوام مرکب اعتباری به اعتبار وحدت است، نه اینکه نام فقط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دید وحدت و لحاظ وحدت و اعتبار وحدت اینها را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کارها ولو به حسب رتبه تمام شد، آن‌وقت امر صادر می‌کند، این مرکب اعتباری را متعلق امر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صادر می‌کند،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افعل که دلالت بر ایجاب و الزام می‌کند، این مسبوق به لحاظ وحدت است، مسبوق به اعتبار وحدت است، کارها همه قبل از این مرحله تحقق پیدا کرده است، یک مرکب اعتباری درست شده است، آن‌وقت این مرکب اعتباری را متعلق امر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مرکب اعتباری ما باید هم قائل به مقدمیت اجزاء شویم، چون مسألۀ مقدمیت قبل از تعلق امر به ذی المقدمه است، آن‌وقت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امر متعلق به ذی المقدمه و وجوب متعلق به مقدمه ملازمه وجود دارد؟ قائل به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ملازمه وجود ندارد، منکر ملازمه ملازمه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نوع از مرکب اعتباری که در حقیقت عنوان مقدمیت قبل از تعلق امر به ذی المقدمه حاصل شده است، چون جزئیت در مرحلۀ قبل الامر تحقق پیدا کرد، این‌که این اشیاء متخالفة الحقایق را دانه‌دانه کنار هم چیده است و بعد با دید وحدت اینها را ملاحظه کرد، همۀ اینها قبل الامر بوده است و درنتیجه مقدمیت قبل الامر حاصل شده است، یعنی هنوز امر نکرده رکوع عنوان مقدمیت داشته است، سجود عنوان مقدمیت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صلاة مأموربه شد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وجوب صلاة ملازم است با وجوب این مقدمات یا ملازم نیست با وجوب این مقدمات؟ پس در قسم اول از مرکبات اعتباریه عنوان مقدمیت هست و داخل در محل نزاع در باب مقدّمۀ واجب هم هست</w:t>
      </w:r>
      <w:r>
        <w:rPr>
          <w:rFonts w:eastAsia="IRNazanin" w:cs="IRNazanin"/>
          <w:color w:val="111111"/>
          <w:sz w:val="28"/>
          <w:szCs w:val="28"/>
          <w:rtl w:val="true"/>
          <w:lang w:bidi="fa-IR"/>
        </w:rPr>
        <w:t>.</w:t>
      </w:r>
    </w:p>
    <w:p>
      <w:pPr>
        <w:pStyle w:val="Heading4"/>
        <w:numPr>
          <w:ilvl w:val="3"/>
          <w:numId w:val="1"/>
        </w:numPr>
        <w:rPr/>
      </w:pPr>
      <w:bookmarkStart w:id="1230" w:name="__RefHeading___Toc598067_1468164448"/>
      <w:bookmarkStart w:id="1231" w:name="_Toc468"/>
      <w:bookmarkEnd w:id="1230"/>
      <w:r>
        <w:rPr>
          <w:rtl w:val="true"/>
        </w:rPr>
        <w:t>قسم دوم مرکب اعتباری</w:t>
      </w:r>
      <w:bookmarkEnd w:id="1231"/>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ایشان در رابطۀ با قسم دوم مرکب اعتباری این است که عنوان مقدّمیت در مرحلۀ متأخّرۀ از امر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امر متعلق به ذی المقدمه شده است هنوز این اجزاء عنوان مقدّمیت نداشتند، رتبۀ مقدمیتشان تأخّر از رتبۀ تعلق امر و وجوب ذی المقدمه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به چه کیفیت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اشیاء مختلفة الحقایق را ملاحظه می‌کند، اما بین اینها اعتبار و لحاظ وحدت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این اشیاء مختلفة الحقیقة را مأموربه قرار داد و امر در اختیار مکلّف واقع شد و مکلّف این اشیاء مختلفة الحقیقة را ملاحظه کرد، اعتبار وحدت از ناحیۀ مکلّف تحقق پیدا می‌کند، اعتبار وحدت از ناحیۀ مأمور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اشیاء مختلفة</w:t>
      </w:r>
      <w:bookmarkStart w:id="1232" w:name="pg13675_174636"/>
    </w:p>
    <w:p>
      <w:pPr>
        <w:pStyle w:val="BookText"/>
        <w:rPr/>
      </w:pPr>
      <w:bookmarkEnd w:id="1232"/>
      <w:r>
        <w:rPr>
          <w:rFonts w:ascii="IRNazanin" w:hAnsi="IRNazanin" w:eastAsia="IRNazanin"/>
          <w:color w:val="111111"/>
          <w:sz w:val="28"/>
          <w:sz w:val="28"/>
          <w:szCs w:val="28"/>
          <w:rtl w:val="true"/>
          <w:lang w:bidi="fa-IR"/>
        </w:rPr>
        <w:t>الحقیقة را شیء واحد می‌بیند و با دید وحدت با اینها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مرکب اعتباری بودن که متقوّم به لحاظ وحدت و نظر وحدت است، این عنوان بعد تعلق الامر پیدا می‌شود و تا زمانی‌که این عنوان پیدا نشود عنوان مرکب تحقق پیدا نکند، عنوان جزء و کل حاصل نشود و این اشیاء اتّصاف به جزئیت پیدا نکنند، نمی‌شود اتّصاف به عنوان مقدّمیت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ما در مقدمۀ داخلیه است و مقدمۀ داخلیه در پرتو جزئیت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هم مساوق و ملازم با کلیّت است، کلیّت هم یعنی ترکیب، ترکیب هم اعتباری است، ترکیب اعتباری هم متقوّم به لحاظ وحدت است، لحاظ وحدت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المفروض من ناحیة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مقدمیت این رکوع و سجود روی این فرض و روی قسم دوم از مرکب اعتباری تأخّر از صدور امر دارد، مقدمیت آنها در رتبۀ متأخّرۀ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مقدمیت چیزی متأخّر از امر شد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و وجوب ذی المقدمه ملازمه تحقق دارد؟ می‌شود کسی در اینجا هم مسألۀ تلازم را ادّعا کند؟ در آن شرایطی که امر متعلق به این مرکب اعتباری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مرکبا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اعتباری بودنش بعد تحقق پیدا می‌کند و مقدمیت و جزئیت این اجزاء بعد تحقق پیدا می‌کند و چون بعد تحقق پیدا می‌کند، چطور کسی می‌تواند ادعای ملازمه کند بین وجوب صلاة و بین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حال وجوب الصلاة مقدمة و جزء بل صار مقدمة و جزء بعد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نمی‌تواند داخل در محل نزاع در باب مقدمۀ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اینجا دیگر نمی‌تواند ادعای ملازمۀ بین الوجوبین، یا مثلا بین الارادة بنابر اینکه ملازمه طرفینش اراده باشد، نمی‌تواند یک‌چنین معنایی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مرد بزرگ و محقق عالیقدر چنین ادعا می‌فرمایند که مرکبات اعتباریه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نوعش داخل در محل بحث است، اما نوع دیگرش خارج از محل بحث است، در باب ملازمه و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قابل قبول است؟ خالی از اشکال و ایراد است؟ یا اینکه این بیان به نظر اشکال بلکه اشکالاتی به آن توجه پیدا می‌کند؟</w:t>
      </w:r>
    </w:p>
    <w:p>
      <w:pPr>
        <w:pStyle w:val="Heading4"/>
        <w:numPr>
          <w:ilvl w:val="3"/>
          <w:numId w:val="1"/>
        </w:numPr>
        <w:rPr/>
      </w:pPr>
      <w:bookmarkStart w:id="1233" w:name="__RefHeading___Toc598069_1468164448"/>
      <w:bookmarkStart w:id="1234" w:name="_Toc469"/>
      <w:bookmarkEnd w:id="1233"/>
      <w:r>
        <w:rPr>
          <w:rtl w:val="true"/>
        </w:rPr>
        <w:t>اشکال استاد به تقسیم محقق عراقی</w:t>
      </w:r>
      <w:r>
        <w:rPr>
          <w:rtl w:val="true"/>
        </w:rPr>
        <w:t>(</w:t>
      </w:r>
      <w:r>
        <w:rPr>
          <w:rtl w:val="true"/>
        </w:rPr>
        <w:t>ره</w:t>
      </w:r>
      <w:r>
        <w:rPr>
          <w:rtl w:val="true"/>
        </w:rPr>
        <w:t xml:space="preserve">) </w:t>
      </w:r>
      <w:r>
        <w:rPr>
          <w:rtl w:val="true"/>
        </w:rPr>
        <w:t>در مرکّب اعتباری</w:t>
      </w:r>
      <w:bookmarkEnd w:id="1234"/>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اشکالی که به این بیان وارد است اصل تصویری است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مرکّب اعتباری به این کیفیتی که ایشان تقسیم کرده‌اند نداریم، برحسب آنچه که به نظر می‌رسد این تقسیم، تقسیم غیرصحیحی است و ما نمی‌توانیم مرکب اعتباری را به این دو قسم تقسیم کنیم، چرا؟</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اولش که درست است، زیرا آن معنای مرکب اعتباری است و ما معتقدیم که مرکب اعتباری هم منحصرا همین قسم اول است و قسم دوم یک امر غیر قابل قبول و غیرمعقول به نظر می‌رسد، چرا؟ برای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اعتبار وحدت از ناحیۀ مولای آمر در رتبۀ سابقۀ بر امر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چه‌چیز در ذهن مولا بوده است؟ در رتبۀ سابقۀ بر امر چه بوده است؟ شما مقداری توضیح دهید، مولا رکوع را ملاحظه کرده است، سجود را ملاحظه کرده است، سایر اجزای صلاة را ملاحظه کرده است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اعتبار وحدت نکرده است، حالا که اعتبار وحدت نکرد معنایش این است که این امور مختلفة الحقیقة بلکه مختلفة المقوله است، اینها به تعدد خودشان در ذهن مولا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تکثر خودشان در ذهن مولا محفوظ هستند، اعتبار وحدت و لحاظ وحدت در ذهن مولا نشده است، بلکه اینها به عنوان امور متعدده و امور مختلفه در ذهن مولا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ما سؤال می‌کنیم، این امور مختلفه‌ای که در ذهن مولا به همان وضع واقعیشان جا گرفتند، مولا هم عینک وحدت اعتباریه به چشم نزده است و اینها را واحد و شیء واحد ملاحظه نکرده است، آیا این امور در رابطۀ با امر که حتما باید در مأموربه یک مصلحت ملزمۀ لازمة الاستیفاء وجود داشته باشد، آیا این امور مختلفة الحقیقة در رابطۀ با این مصلحت ملزمه چه حسابی دارند؟ آیا رکوع به تنهایی دارای مصلحت ملزمۀ لازمة الاستیفاء است؟ سجود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حقیقة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مصلحت ملزمۀ لازمة الاستیفاء است؟ قرائت الفاتحة مستقلا دارای یک مصلحت ملزمۀ لازمة الاستیفاء است؟ و هکذا سایر اجزای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این یک مطلبی است که اگر ما چند تا مطلب داشته باشیم، چند تا چیز داشته باشیم که هرکدامشان یک مصلحت کاملۀ لازمة الاستیفاء دارد، آیا می‌توانیم همه را مأموربه به یک امر کنیم؟ آیا امکان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با اینکه نماز دارای صد درجه مصلحت لازمة الاستیفاء است و روزه دارای صد درجۀ دیگر مصلحت لازمة الاستیفاء است، آیا می‌شود هردو را مأموربه به یک امر قرار داد؟ یا اینکه این مسألۀ امر هم مثل مسألۀ اراده می‌ماند؟ همان‌طوری‌که نمی‌شود دو شیء به یک اراده مراد شوند، اگر مراد تعدد پیدا کرد، اراده هم متعدد است؟ کما اینکه اگر اراده تعدد پیدا کرد، ملازم با تعدد مراد است، آیا می‌شود یک امر به دو چیز که هرکدامشان یک مصلحت کاملۀ لازمة الاستیفاء دارد تعلق بگیرد؟ که بگوییم ما مأموریم به امر واحد هم نماز بخوانیم و هم روزه بگیریم، با اینکه صلاة خودش استقلال در مصلحت دارد، روزه هم خودش استقلال در مصلحت دارد، آیا چنین چیزی می‌شود؟ پیدا است که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و سجود و سایر اجزاء، هرکدام یک مصلحت کاملۀ لازمة الاستیفاء دارد، پس چه معنا دارد که به یک امر واحدۀ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مأموربه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bookmarkStart w:id="1235" w:name="pg13675_174638"/>
    </w:p>
    <w:p>
      <w:pPr>
        <w:pStyle w:val="BookText"/>
        <w:rPr/>
      </w:pPr>
      <w:bookmarkEnd w:id="1235"/>
      <w:r>
        <w:rPr>
          <w:rFonts w:ascii="IRNazanin" w:hAnsi="IRNazanin" w:eastAsia="IRNazanin"/>
          <w:color w:val="111111"/>
          <w:sz w:val="28"/>
          <w:sz w:val="28"/>
          <w:szCs w:val="28"/>
          <w:rtl w:val="true"/>
          <w:lang w:bidi="fa-IR"/>
        </w:rPr>
        <w:t>هرکدامشان امر مستقل داشته باشد، امر مستقلش مخالفت و موافقت مستقل داشته باشد، امر مستقلش استحقاق عقوبت و استحقاق مثوبت مستقل داشته باشد</w:t>
      </w:r>
      <w:r>
        <w:rPr>
          <w:rFonts w:eastAsia="IRNazanin" w:cs="IRNazanin"/>
          <w:color w:val="111111"/>
          <w:sz w:val="28"/>
          <w:szCs w:val="28"/>
          <w:rtl w:val="true"/>
          <w:lang w:bidi="fa-IR"/>
        </w:rPr>
        <w:t>.</w:t>
      </w:r>
    </w:p>
    <w:p>
      <w:pPr>
        <w:pStyle w:val="Heading4"/>
        <w:numPr>
          <w:ilvl w:val="3"/>
          <w:numId w:val="1"/>
        </w:numPr>
        <w:rPr/>
      </w:pPr>
      <w:bookmarkStart w:id="1236" w:name="__RefHeading___Toc598071_1468164448"/>
      <w:bookmarkStart w:id="1237" w:name="_Toc470"/>
      <w:bookmarkEnd w:id="1236"/>
      <w:r>
        <w:rPr>
          <w:rtl w:val="true"/>
        </w:rPr>
        <w:t>عدم صحت تعلق امر واحد به دو مأموربه با مصالح مختلف</w:t>
      </w:r>
      <w:bookmarkEnd w:id="1237"/>
    </w:p>
    <w:p>
      <w:pPr>
        <w:pStyle w:val="BookText"/>
        <w:rPr/>
      </w:pPr>
      <w:r>
        <w:rPr>
          <w:rFonts w:ascii="IRNazanin" w:hAnsi="IRNazanin" w:eastAsia="IRNazanin"/>
          <w:color w:val="111111"/>
          <w:sz w:val="28"/>
          <w:sz w:val="28"/>
          <w:szCs w:val="28"/>
          <w:rtl w:val="true"/>
          <w:lang w:bidi="fa-IR"/>
        </w:rPr>
        <w:t>پس این فرض که هرکدام از این اجزاء مستقلا واجد تمامیت مصلحت باشند و معذالک یک امر بخواهد به اینها متعلق شود،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مسأله این است که این مجموعه یک مصلحت تامّۀ لازمة الاستیفاء دارد، مجموعۀ صلاة، مجموعۀ رکوع و سجود و تشهد و تسلیم و سایر اجزاء یک دانه مصلحت تامّۀ لازمة الاستیفاء دارد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اگر اینها هیئت اجتماعیه پیدا کردند و جمع شدند، معراج المؤمن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حتّی یک رکوعش ناقص شد دیگر معراج المؤمن تحقق پیدا نمی‌کند، پس این کاشف از این است که این مجموع نقش در تحقق مصلحت کاملۀ صلاتی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است، آیا این به نظر شما جدای از اعتبار وحدت است؟ یعنی وقتی مولا اینها را کنار هم می‌چیند و می‌بیند که رکوع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سجود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صلاتی، اثر صلاتی را این مجموع اگر دست‌به‌دست هم دهند و با هم باشند می‌توانند آن مصلحت را تأمین کنند و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اعتبار وحدت چه فرق می‌کند؟ مگر اعتبار وحدت یک چیز مثلا غیرمأنوسی است که انسان باید با او انس بگیرد؟ اعتبار وحدت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است که مولا امر می‌کند و شاهدش این است، اگر یک شاهد زنده بر این حرف بخواهید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مکلّف می‌افتد، مکلّف اعتبار وحدت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به مکلّف گفته که تو اعتبار وحدت بکن؟ چه ضرورتی مکلف را مجبور کرده که او اعتبار وحدت کند؟ اگر خود مولا بدون اعتبار وحدت با اینکه مصلحت قائم به مجموع است و شما فرض می‌کنید که این دید مجموعی غیر از مسألۀ اعتبار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امر کرد، دیگر چه‌چیزی مکلّف را وادار کرده است که او اعتبار وحدت کند؟ چه‌کسی به مکلّف گفته دربارۀ امر مولا فضولی کند و اعتبار وحدت کند؟ مولا خودش در مقام تعلق امر هیچ ضرورتی برای اعتبار وحدت به قول شما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تعلق امر ضرورتی برای احساس وحدت ملاحظه نمی‌شود،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یلجأ المکلف الی ان یعتبر الوحده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چه‌کسی این حق را به مکلّف داده و برای چه این اعتبار وحدت را می‌کند؟ اوّلا چه حق دارد؟ و ثانیا برای چه هدفی مکلّف اعتبار وحدت می‌کند؟ امور مختلفة الحقیقه‌ای را مولا مأموربه قرار داده است به امر واحد، مصلحت هم قائم به مجموع است و</w:t>
      </w:r>
      <w:bookmarkStart w:id="1238" w:name="pg13675_174639"/>
    </w:p>
    <w:p>
      <w:pPr>
        <w:pStyle w:val="BookText"/>
        <w:rPr/>
      </w:pPr>
      <w:bookmarkEnd w:id="1238"/>
      <w:r>
        <w:rPr>
          <w:rFonts w:ascii="IRNazanin" w:hAnsi="IRNazanin" w:eastAsia="IRNazanin"/>
          <w:color w:val="111111"/>
          <w:sz w:val="28"/>
          <w:sz w:val="28"/>
          <w:szCs w:val="28"/>
          <w:rtl w:val="true"/>
          <w:lang w:bidi="fa-IR"/>
        </w:rPr>
        <w:t>شما هم می‌گویید این ملازم با اعتبار وحدت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مکلّف چه حق دارد اعتبار وحدت کند؟ و ثانیا چه ضرورتی و برای چه هدفی مکلّف اعتبار وحدت می‌کند بین این اجزاء؟ پس خود اینکه ایشان در حقیقت ضرورت این معنا را قائل هستند که باید اعتبار وحدت شود، این باید در مرحلۀ قبل از تعلق امر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متقوّم‌به مجموع است و این‌طور نیست که هرکدام از این اجزاء یک مصلحت کاملۀ لازمة الاستیفاء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لامحاله مجموعشان ملاحظه می‌شود و معنای ملاحظۀ مجموع یعنی اعتبار الوحدة، یعنی با دید وحدت به این اشیاء مختلفة الحقیقة نگاه کردن و ملاحظه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اشکالی که به ایشان وارد است عدم تعقّل این تقسیم است که یک جایی واقعا مرکب، مرکب اعتباری باشد، اما اعتبارش در مولا مطرح نباشد و بلکه به دست مکلّف این اعتبار تحقق پیدا کند، این یک امری است که نمی‌تواند انسان این امر را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مرکب اعتباری این است که وحدت اعتباریه در رتبۀ سابقۀ در امر همیشه و همه‌جا ملاحظه شده باشد، در آنجا هم شما مقدمیت و هم دخول در محل نزاع را پذیرفتید، این مهمترین اشکال</w:t>
      </w:r>
      <w:r>
        <w:rPr>
          <w:rFonts w:eastAsia="IRNazanin" w:cs="IRNazanin"/>
          <w:color w:val="111111"/>
          <w:sz w:val="28"/>
          <w:szCs w:val="28"/>
          <w:rtl w:val="true"/>
          <w:lang w:bidi="fa-IR"/>
        </w:rPr>
        <w:t>.</w:t>
      </w:r>
    </w:p>
    <w:p>
      <w:pPr>
        <w:pStyle w:val="Heading4"/>
        <w:numPr>
          <w:ilvl w:val="3"/>
          <w:numId w:val="1"/>
        </w:numPr>
        <w:rPr/>
      </w:pPr>
      <w:bookmarkStart w:id="1239" w:name="__RefHeading___Toc598073_1468164448"/>
      <w:bookmarkStart w:id="1240" w:name="_Toc471"/>
      <w:bookmarkEnd w:id="1239"/>
      <w:r>
        <w:rPr>
          <w:rtl w:val="true"/>
        </w:rPr>
        <w:t>اشکال دوّم به مرحوم عراقی</w:t>
      </w:r>
      <w:r>
        <w:rPr>
          <w:rtl w:val="true"/>
        </w:rPr>
        <w:t>(</w:t>
      </w:r>
      <w:r>
        <w:rPr>
          <w:rtl w:val="true"/>
        </w:rPr>
        <w:t>ره</w:t>
      </w:r>
      <w:r>
        <w:rPr>
          <w:rtl w:val="true"/>
        </w:rPr>
        <w:t>)</w:t>
      </w:r>
      <w:bookmarkEnd w:id="1240"/>
    </w:p>
    <w:p>
      <w:pPr>
        <w:pStyle w:val="BookText"/>
        <w:rPr/>
      </w:pPr>
      <w:r>
        <w:rPr>
          <w:rFonts w:ascii="IRNazanin" w:hAnsi="IRNazanin" w:eastAsia="IRNazanin"/>
          <w:color w:val="111111"/>
          <w:sz w:val="28"/>
          <w:sz w:val="28"/>
          <w:szCs w:val="28"/>
          <w:rtl w:val="true"/>
          <w:lang w:bidi="fa-IR"/>
        </w:rPr>
        <w:t>لکن بعضی از اشکالات دیگر هم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حالا ما از اشکال اول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تعقّل تقسیم را کنار می‌گذاریم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شما درست است و ما دوجور مرکب اعتباری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مرکب اعتباری همان است که شما فرمودید که چون وحدت اعتباریه را مکلّف انجام می‌دهد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مقدمیت در رتبۀ امر تحقق پیدا می‌کند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کردیم، از اشکال اول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مقدمه‌ای در رتبۀ متأخرۀ از امر مقدمیت پیدا کرد، این چه جرمی دارد؟ این باید از محل نزاع در باب مقدمۀ واجب خارج شود؟ اوّلا یک جواب نقضی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خارجیه از ایشان سؤال می‌شود؟ مقدمات خارجیه‌ای که قطعا داخل در محل نزاع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مقدمات خارجیه اگر ذی المقدمه در حال تعلق امر، توقف بر این مقدمۀ خارجیه نداشت؟ اما درحالی‌که مکلّف می‌خواست ذی المقدمه را انجام دهد، این توقف بر این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 در آن موقعی که مأمور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آدم سالمی بود، نیاز نداشت که نصب سلّمی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حتّی با پرش و جهش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مکلف افتاد و پایش شکست، حالا بخواهد برود بالای بام بدون نصب سلّم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می‌گویید؟ باید مقدمیت نصب سلّم در حال تعلق امر به ذی</w:t>
      </w:r>
    </w:p>
    <w:p>
      <w:pPr>
        <w:pStyle w:val="BookText"/>
        <w:rPr/>
      </w:pPr>
      <w:r>
        <w:rPr>
          <w:rFonts w:ascii="IRNazanin" w:hAnsi="IRNazanin" w:eastAsia="IRNazanin"/>
          <w:color w:val="111111"/>
          <w:sz w:val="28"/>
          <w:sz w:val="28"/>
          <w:szCs w:val="28"/>
          <w:rtl w:val="true"/>
          <w:lang w:bidi="fa-IR"/>
        </w:rPr>
        <w:t>المقدمه ثابت باشد، یعنی آن موقعی که مولا امر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مقدمۀ خارجیه‌ای که مسلم است داریم نقض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ضرورت دارد که مقدّمیت نصب سلّم در حال صدور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یا اینکه در حال صدور امر هم مقدمیت نداشت، اما در مقام انجام مأموربه و اینکه مکلّف موافقت کند امر مولا را، روی یک حادثه‌ای که برای مکلّف پیش آمد، نصب سلّم مقدمیت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چه می‌فرمایید؟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مقدمیتش بعد الامر بوده است و فی حال الامر مقدمیت نداشته است، پس این مقدمه خارج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یک‌چنین تفصیلی هم شما در مقدمات خارجیه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تفصیل را می‌آورید در مقدمات داخلیه مطرح می‌کنید؟ در مقدمات خارجیه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دوجور مقدمۀ خارجی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برای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 را چند قسم می‌داند؟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می‌شود یک امر به دو چیز که هرکدام از اینها یک مصلحت کاملۀ لازمة الاستیفاء دارد تعلق بگیرد؟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وارده به تقسیم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اعتباری را بیان کنید؟</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صحت تعلق امر واحد به دو مأموربه با مصالح مختلف چیست؟</w:t>
      </w:r>
      <w:bookmarkStart w:id="1241" w:name="pg13675_174641"/>
    </w:p>
    <w:p>
      <w:pPr>
        <w:pStyle w:val="Heading3"/>
        <w:numPr>
          <w:ilvl w:val="2"/>
          <w:numId w:val="1"/>
        </w:numPr>
        <w:rPr/>
      </w:pPr>
      <w:bookmarkStart w:id="1242" w:name="__RefHeading___Toc598075_1468164448"/>
      <w:bookmarkStart w:id="1243" w:name="_Toc472"/>
      <w:bookmarkEnd w:id="1241"/>
      <w:bookmarkEnd w:id="1242"/>
      <w:r>
        <w:rPr>
          <w:rtl w:val="true"/>
        </w:rPr>
        <w:t>درس سیصد و سی و دوم</w:t>
      </w:r>
      <w:bookmarkEnd w:id="1243"/>
    </w:p>
    <w:p>
      <w:pPr>
        <w:pStyle w:val="Heading4"/>
        <w:numPr>
          <w:ilvl w:val="3"/>
          <w:numId w:val="1"/>
        </w:numPr>
        <w:rPr/>
      </w:pPr>
      <w:bookmarkStart w:id="1244" w:name="__RefHeading___Toc598077_1468164448"/>
      <w:bookmarkStart w:id="1245" w:name="_Toc473"/>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46" w:name="__RefHeading___Toc598079_1468164448"/>
      <w:bookmarkStart w:id="1247" w:name="_Toc474"/>
      <w:bookmarkEnd w:id="1246"/>
      <w:r>
        <w:rPr>
          <w:rtl w:val="true"/>
        </w:rPr>
        <w:t>بیان مرکب اعتباری و تقسیمات در آن</w:t>
      </w:r>
      <w:bookmarkEnd w:id="1247"/>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جوابی که از تفصیل بعض المحققین در رابطۀ با مرکب اعتباری و تفصیلی که ایشان در این رابطه داده بودند، عبارت از این بود که اوّلا ما اصل این تقسیم را نمی‌پذیریم که برای مرکب اعتباری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لحاظ وحدت در رتبۀ سابقۀ بر امر و یک صورت لحاظ وحدت در رتبۀ متاخرۀ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مرکب اعتباری باید در همان رتبۀ سابقه، آن هم خود مولای آمر اعتبار وحدت و لحاظ وحدت بین اشیاء متخالفة الحقیقة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ما فرضا این تقسیم را پذیرفتیم و از اشکال اوّل صرفه‌نظر کردیم و قبول کردیم که در مرکب اعتباری می‌شود لحاظ وحدت متاخّر از امر باشد و در نتیجه مقدمیّت هم متاخّر از امر باشد، چون مقدمیّت تابع همان لحاظ وحدت و اعتبار وحدت است بین این اشیاء، و الاّ ذاتا این اشیاء هیچ‌گونه ارتباطی بینشان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شیء مستقل و حقیقت مستقله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 وحدت بین اینها و اعتبار وحدت بین اینهاست که هر کدام از اینها را متّصف می‌کند به عنوان مقدمیّت</w:t>
      </w:r>
      <w:r>
        <w:rPr>
          <w:rFonts w:eastAsia="IRNazanin" w:cs="IRNazanin"/>
          <w:color w:val="111111"/>
          <w:sz w:val="28"/>
          <w:szCs w:val="28"/>
          <w:rtl w:val="true"/>
          <w:lang w:bidi="fa-IR"/>
        </w:rPr>
        <w:t>.</w:t>
      </w:r>
      <w:bookmarkStart w:id="1248" w:name="pg13675_174642"/>
    </w:p>
    <w:p>
      <w:pPr>
        <w:pStyle w:val="BookText"/>
        <w:rPr/>
      </w:pPr>
      <w:bookmarkEnd w:id="1248"/>
      <w:r>
        <w:rPr>
          <w:rFonts w:ascii="IRNazanin" w:hAnsi="IRNazanin" w:eastAsia="IRNazanin"/>
          <w:color w:val="111111"/>
          <w:sz w:val="28"/>
          <w:sz w:val="28"/>
          <w:szCs w:val="28"/>
          <w:rtl w:val="true"/>
          <w:lang w:bidi="fa-IR"/>
        </w:rPr>
        <w:t>فرض کردیم که این مقدمیّت که تابع لحاظ وحدت است، در رتبۀ متاخّره از امر است،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امّا تأخّر مقدمّیت چرا باید مانع از این شود که این مقدمه داخل در محل نزاع و محل بحث در باب وجوب مقدمه شود؟ برای این معنی یک جواب نقضی پیدا کردیم که دیروز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 بود که نه‌تنها این مسأله در مقدمات داخلیه پیش می‌آید و تصور می‌شود، در مقدمات خارجیه، یعنی غیر از مسألۀ اجزاء، آنجا هم ما دو جور مقدمه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مقدمات خارجیه است که در حال تعلق امر و در حال صدور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مقدمیّت دارد، یعنی در همان حال صدور امر، ذی المقدمه بدون آن مقدمه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در همان مقدمات خارجیه برخورد می‌کنیم به یک مقدماتی که در حال تعلق امر مقدمیّت نداشته است، یعنی ذی المقدمه بدون او امکان تحقق داشته است، امّا در زمان امتثال و در زمانی که عبد در مقام موافقت امر مولا بر آمده است و می‌خواهد مأموربه را در خارج انجام دهد، در این زمان مقدمیّت پیدا کرده است، یعنی الان که عبد می‌خواهد مأموربه را انجام دهد، بدون این مقدمه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از باب مثال، غیر از مثالی که دیروز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زمان مسألۀ حج توقف بر تحصیل گذرنامه نداشت، امّا حالا اینطور شده است، روی یک مسائل کلی و بین‌المللی مسألۀ حج توقف بر تحصیل گذرنامه پیدا کرده است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تحصیل گذرنامه مقدمیّت برای حج نداشت، امّا فی زماننا هذا مقدمیّت پیدا کرد، چون مقدمیّتش متاخّر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مقدمۀ واجب را واجب می‌دانند و قائل به ملازمه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تفوّه به این معنی کند؟ اگر در مقدمات خارجیه مسأله به این کیفیت است، که هیچ فرقی نیست بین آن مقدمۀ خارجیه‌ای که در حال امر مقدمیّت داشته باشد و بین آن مقدمۀ خارجیه‌ای که بعدا در حال امتثال و در حال موافقت جدید مقدمیّت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خارجیه چنین تفصیلی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محققی که در ما نحن فیه این تفصیل را قائل شده، در مقدمات خارجیه چنین تفصیلی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مقدمات خارجیه و داخلیه؟ که شما در مقدمات خارجیه این تفصیل را نمی‌دهید، امّا وقتی که سراغ مقدمات داخلیه و اجزاء می‌آیید پای این تفصیل را به میان می‌آورید؟ هیچ فرقی بین این دو تا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نقضی بود</w:t>
      </w:r>
      <w:r>
        <w:rPr>
          <w:rFonts w:eastAsia="IRNazanin" w:cs="IRNazanin"/>
          <w:color w:val="111111"/>
          <w:sz w:val="28"/>
          <w:szCs w:val="28"/>
          <w:rtl w:val="true"/>
          <w:lang w:bidi="fa-IR"/>
        </w:rPr>
        <w:t>.</w:t>
      </w:r>
    </w:p>
    <w:p>
      <w:pPr>
        <w:pStyle w:val="Heading4"/>
        <w:numPr>
          <w:ilvl w:val="3"/>
          <w:numId w:val="1"/>
        </w:numPr>
        <w:rPr/>
      </w:pPr>
      <w:bookmarkStart w:id="1249" w:name="__RefHeading___Toc598081_1468164448"/>
      <w:bookmarkStart w:id="1250" w:name="_Toc475"/>
      <w:bookmarkEnd w:id="1249"/>
      <w:r>
        <w:rPr>
          <w:rtl w:val="true"/>
        </w:rPr>
        <w:t>جواب حلی به مرحوم محقق عراقی</w:t>
      </w:r>
      <w:r>
        <w:rPr>
          <w:rtl w:val="true"/>
        </w:rPr>
        <w:t>(</w:t>
      </w:r>
      <w:r>
        <w:rPr>
          <w:rtl w:val="true"/>
        </w:rPr>
        <w:t>ره</w:t>
      </w:r>
      <w:r>
        <w:rPr>
          <w:rtl w:val="true"/>
        </w:rPr>
        <w:t xml:space="preserve">) </w:t>
      </w:r>
      <w:r>
        <w:rPr>
          <w:rtl w:val="true"/>
        </w:rPr>
        <w:t>در متعلق وجوب غیری و مقدمی</w:t>
      </w:r>
      <w:bookmarkEnd w:id="1250"/>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حلی مسأله، یک چیزی بود که در کلام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قسمتش، نه اصل</w:t>
      </w:r>
    </w:p>
    <w:p>
      <w:pPr>
        <w:pStyle w:val="BookText"/>
        <w:rPr/>
      </w:pPr>
      <w:r>
        <w:rPr>
          <w:rFonts w:ascii="IRNazanin" w:hAnsi="IRNazanin" w:eastAsia="IRNazanin"/>
          <w:color w:val="111111"/>
          <w:sz w:val="28"/>
          <w:sz w:val="28"/>
          <w:szCs w:val="28"/>
          <w:rtl w:val="true"/>
          <w:lang w:bidi="fa-IR"/>
        </w:rPr>
        <w:t>مطلب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قسمت از بیان ایشان در این باب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قائل بملازمه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نفس عنوان مقدمه حکم بار می‌شود، مفهوم المقدمه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المقدمه، این طرف ملازمه بنابر قول به ثبوت ملازمه نیست، بلکه آن‌که قائل به ملازمه وجوب غیری را متعلق به او می‌داند، عبارت از این معنا است، آن چیزی که به حمل شایع عنوان مقدمیّت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نصب السلّم است، یکی عنوان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 متعلق وجوب غیری است؟ کدامش طرف ملازم بنابر قول ملازمه واقع شده است؟ به عبارت روشن‌تر متعلق وجوب غیری و مقدمی چیست؟ عبارت از نصب سلّم است، نصب سلّم وجوب غیری دارد، نصب سلّم عبارت از طرف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علیه تکوینا الکون علی السطح و لا یمکن ان یتحقق الکون علی السطح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است که لا یمکن بدون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اوست که تکوینا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المقدمه همان‌طور که مرحوم آخوند ذکر فرمودند، این حیثش حیث تعلیلی است و جهتش جهت تعلیلیه است، نه اینکه حیث تقییدی باشد، نمی‌تواند حکم وجوب غیری روی نفس عنوان المقدمه 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که اگر انسان رو به قبله بایستد هزار بار هم المقدمه، المقدمه بگوید، تا نردبان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مقدمیّت به صورت یک جهت تعلیلیه مطرح است،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نصب السلّم را واجب می‌دانیم به عنوان وجوب غیری، کانّ از ما سؤال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نصب السلّم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نصب سلّم وجوب غیری دارد و علّت اتّصابش به وجوب غیری عنوان مقدمیّت است و به حمل شایع مصداق مفهوم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اینطور شد، اگر حکم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بالحمل الشایع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اگر علّت حکم و جهت تعلیلی عنوان مقدمیّت شد، آن وقت در این علّت و در آمدن حکم به واسطۀ این علّت چه فرق می‌کند که مقدمیّت همراه با امر و در رتبۀ سابقۀ بر امر باشد؟ یا در رتبۀ متأخّره و لاحقۀ بر امر باشد؟ شما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السلّم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این علّت و در این تعلیل یک چیز دیگری هم زائد بر عنوان مقدمیّت نقش دارد؟ شما باید بفرمایید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مقدمة سابقة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نقشی در علیّت و در حیثیت تعلیلیۀ مقدمه برای وجوب نصب سلّم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العلة لوجوب نصب سلّم انّما هی کونها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فرقی نمی‌کند که این مقدمیّت در رتبۀ سابقۀ بر امر باشد، در رتبۀ لاحقۀ بر امر باشد، هیچ‌گونه نقشی در علیّت نمی‌تواند داشته باشد</w:t>
      </w:r>
      <w:r>
        <w:rPr>
          <w:rFonts w:eastAsia="IRNazanin" w:cs="IRNazanin"/>
          <w:color w:val="111111"/>
          <w:sz w:val="28"/>
          <w:szCs w:val="28"/>
          <w:rtl w:val="true"/>
          <w:lang w:bidi="fa-IR"/>
        </w:rPr>
        <w:t>.</w:t>
      </w:r>
      <w:bookmarkStart w:id="1251" w:name="pg13675_174644"/>
    </w:p>
    <w:p>
      <w:pPr>
        <w:pStyle w:val="BookText"/>
        <w:rPr/>
      </w:pPr>
      <w:bookmarkEnd w:id="1251"/>
      <w:r>
        <w:rPr>
          <w:rFonts w:ascii="IRNazanin" w:hAnsi="IRNazanin" w:eastAsia="IRNazanin"/>
          <w:color w:val="111111"/>
          <w:sz w:val="28"/>
          <w:sz w:val="28"/>
          <w:szCs w:val="28"/>
          <w:rtl w:val="true"/>
          <w:lang w:bidi="fa-IR"/>
        </w:rPr>
        <w:t>لذا حل این مسألۀ این است که اولا معروض وجوب غیری عنوان المقدمه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بالحمل الشایع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تمام العلة لوجوب غیری نصب سلّم و امثال نصب سلّم که در مانحن فیه عبارت از اجزاء مأموربه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العلة هی کونها مقدمتا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همان‌طوری که در اجزائی که قبلا لحاظ وحدت و اعتبار وحدت شده است، تحقق دارد، بنابر قول شما که مرکب اعتباری را دو نوع می‌دانید، نسبت به آنهائی که بعدا هم اتصاف به مقدمیّت پیدا می‌کنند، همین علّت کاملا تحقق دارد، ملاک وجوب غیری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بنابراین فرض هم ما نباید بین دو نوع مرکب اعتباری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دربارۀ اجزاء، سه تا قول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مرحوم آخوند بود که ایشان مقدمیّت همۀ اجزاء را، چه در مرکبات حقیقیه و چه غیر حقیقیه هر دو می‌پذیرفتند، لکن معتقد بودند که هیچ‌کدام از اجزاء و مقدمات داخلیه در هیچ مرکبی داخل در محل نزاع نیست، برای اینکه اجتماع مثلین لازم می‌آید که ما جواب ایشان را عرض کردیم</w:t>
      </w:r>
      <w:r>
        <w:rPr>
          <w:rFonts w:eastAsia="IRNazanin" w:cs="IRNazanin"/>
          <w:color w:val="111111"/>
          <w:sz w:val="28"/>
          <w:szCs w:val="28"/>
          <w:rtl w:val="true"/>
          <w:lang w:bidi="fa-IR"/>
        </w:rPr>
        <w:t>.</w:t>
      </w:r>
    </w:p>
    <w:p>
      <w:pPr>
        <w:pStyle w:val="Heading4"/>
        <w:numPr>
          <w:ilvl w:val="3"/>
          <w:numId w:val="1"/>
        </w:numPr>
        <w:rPr/>
      </w:pPr>
      <w:bookmarkStart w:id="1252" w:name="__RefHeading___Toc598083_1468164448"/>
      <w:bookmarkStart w:id="1253" w:name="_Toc476"/>
      <w:bookmarkEnd w:id="1252"/>
      <w:r>
        <w:rPr>
          <w:rtl w:val="true"/>
        </w:rPr>
        <w:t>تفصیل امام</w:t>
      </w:r>
      <w:r>
        <w:rPr>
          <w:rtl w:val="true"/>
        </w:rPr>
        <w:t>«</w:t>
      </w:r>
      <w:r>
        <w:rPr>
          <w:rtl w:val="true"/>
        </w:rPr>
        <w:t>ره</w:t>
      </w:r>
      <w:r>
        <w:rPr>
          <w:rtl w:val="true"/>
        </w:rPr>
        <w:t xml:space="preserve">» </w:t>
      </w:r>
      <w:r>
        <w:rPr>
          <w:rtl w:val="true"/>
        </w:rPr>
        <w:t>در مرکبات حقیقیه و غیرحقیقیه</w:t>
      </w:r>
      <w:bookmarkEnd w:id="1253"/>
    </w:p>
    <w:p>
      <w:pPr>
        <w:pStyle w:val="BookText"/>
        <w:rPr/>
      </w:pPr>
      <w:r>
        <w:rPr>
          <w:rFonts w:ascii="IRNazanin" w:hAnsi="IRNazanin" w:eastAsia="IRNazanin"/>
          <w:color w:val="111111"/>
          <w:sz w:val="28"/>
          <w:sz w:val="28"/>
          <w:szCs w:val="28"/>
          <w:rtl w:val="true"/>
          <w:lang w:bidi="fa-IR"/>
        </w:rPr>
        <w:t>یک قول هم این قول اخیر بود، که حتّی در مرکب اعتباری تفصیل قائل بود بین دو نوع مرکب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دیگر که وجدانا یک قولی است که انسان می‌پذیرد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یساعده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بیانی بود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 بین مرکبات حقیقیه و غیرحقیقیه باید ما تفصیل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غیرحقیقیه، اعم از مرکبات صناعیه و مرکبات اعتباریه هم مسألۀ مقدمیّت و صغرای مقدمیّت صحیح است و هم اینها داخل در محل نزاع در باب مقدمۀ واجب هستند و هیچ گونه اجتماع مثلین به همان کیفیتی که عرض کردیم،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مرکبات حقیقیه، چه قسمی باشد، چه تحلیلیه باشد و چه خارجیه باشد اصلا مسألۀ مقدمیّت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جنس و فصل را مقدمۀ ماهیت بدانیم و هیولا و صورت را مقدمۀ وجود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 تفصیل ایشان با آن توضیحاتی هم که عرض کردیم و وجدانا هم در ارادۀ فاعلی مسأله را بررسی کردیم، این تفصیل بهتر از دو قول دیگری است که در این رابطه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چون بحث ما هم در فقه و اصول روی مرکبات اعتباری است، باید ما بگوییم اجزاء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ملازمه وجوب غیری دارد و بنابر انکار ملازمه وجوب غیری ندارد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تفصیل دیگری که آخرین بحث در این تقسیم مقدمه است، یک تقسیم دیگر در مقدمات خارجیه است</w:t>
      </w:r>
      <w:r>
        <w:rPr>
          <w:rFonts w:eastAsia="IRNazanin" w:cs="IRNazanin"/>
          <w:color w:val="111111"/>
          <w:sz w:val="28"/>
          <w:szCs w:val="28"/>
          <w:rtl w:val="true"/>
          <w:lang w:bidi="fa-IR"/>
        </w:rPr>
        <w:t>.</w:t>
      </w:r>
      <w:bookmarkStart w:id="1254" w:name="pg13675_174645"/>
    </w:p>
    <w:p>
      <w:pPr>
        <w:pStyle w:val="Heading4"/>
        <w:numPr>
          <w:ilvl w:val="3"/>
          <w:numId w:val="1"/>
        </w:numPr>
        <w:rPr/>
      </w:pPr>
      <w:bookmarkStart w:id="1255" w:name="__RefHeading___Toc598085_1468164448"/>
      <w:bookmarkStart w:id="1256" w:name="_Toc477"/>
      <w:bookmarkEnd w:id="1254"/>
      <w:bookmarkEnd w:id="1255"/>
      <w:r>
        <w:rPr>
          <w:rtl w:val="true"/>
        </w:rPr>
        <w:t>تفصیل دیگر در مقدمات خارجیه</w:t>
      </w:r>
      <w:bookmarkEnd w:id="1256"/>
    </w:p>
    <w:p>
      <w:pPr>
        <w:pStyle w:val="BookText"/>
        <w:rPr/>
      </w:pPr>
      <w:r>
        <w:rPr>
          <w:rFonts w:ascii="IRNazanin" w:hAnsi="IRNazanin" w:eastAsia="IRNazanin"/>
          <w:color w:val="111111"/>
          <w:sz w:val="28"/>
          <w:sz w:val="28"/>
          <w:szCs w:val="28"/>
          <w:rtl w:val="true"/>
          <w:lang w:bidi="fa-IR"/>
        </w:rPr>
        <w:t>بحث در مقدمات داخلیه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مفصّلی 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مقدمات خارجیه یک تفصیلی قائل شده است، بعضی از مقدمات خارجیه را از محل بحث بیرون کرده است و بعضی از مقدمات خارجیه را داخل محل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تفصیل به این کیفیّت است که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خارجیه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مقدمۀ خارجیه به صورت مجموعۀ علّت تامّه باشد، که علّت تامّه متشکّل از سبب و شرط و عدم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که تحقق پیدا کرد، مقتضی که موجود شد، شرائط که تحقق پیدا کرد، موانع که مفقود شد، اینجا علّت تامّه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خارجیه اگر به صورت علّت تامّه، یعنی مجموعۀ مرکبۀ از سبب و شرط و عدم المانع باشد، این خارج از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مقدمۀ خارجیه را به عنوان مجموعۀ مرکب از اینها حساب نکنید، بلکه خود سبب را به تنهائی حساب کنید، شرط را به تنهائی حساب کنید، عدم المانع را به تنهائی حساب کنید، این داخل در نزاع در باب مقدمۀ واجب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سبب و شرط و عدم المانع، چه به صورت مجموعه و چه به صورت تک‌تک، مقدمۀ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ذی المقدمه عبارت از معلول است و علّت مغایر با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حتی جزء معلول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امر خارج عن المعلول و یوجب تحقق المعلول و یتوقف المعلول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این قائل چنین تفصیلی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 شرط و عدم المانع را روی هم حساب کنید که اسمش را علّت تامّه می‌گذارید، این علّت تامّه با اینکه مقدمۀ خارجیه است، در باب مقدمۀ واجب داخل در محل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تک‌تک اینها را حساب کنید، اینها مقدمات خارجیه‌ای هستند که داخل در محل نزاع در باب مقدمۀ واجب هستند</w:t>
      </w:r>
      <w:r>
        <w:rPr>
          <w:rFonts w:eastAsia="IRNazanin" w:cs="IRNazanin"/>
          <w:color w:val="111111"/>
          <w:sz w:val="28"/>
          <w:szCs w:val="28"/>
          <w:rtl w:val="true"/>
          <w:lang w:bidi="fa-IR"/>
        </w:rPr>
        <w:t>.</w:t>
      </w:r>
    </w:p>
    <w:p>
      <w:pPr>
        <w:pStyle w:val="Heading4"/>
        <w:numPr>
          <w:ilvl w:val="3"/>
          <w:numId w:val="1"/>
        </w:numPr>
        <w:rPr/>
      </w:pPr>
      <w:bookmarkStart w:id="1257" w:name="__RefHeading___Toc598087_1468164448"/>
      <w:bookmarkStart w:id="1258" w:name="_Toc478"/>
      <w:bookmarkEnd w:id="1257"/>
      <w:r>
        <w:rPr>
          <w:rtl w:val="true"/>
        </w:rPr>
        <w:t>جانشینی ارادۀ آمر بجای ارادۀ فاعلی</w:t>
      </w:r>
      <w:bookmarkEnd w:id="1258"/>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انسان این تفصیل غیر از آن جوری است که این قائل در مقام تقریب این مسألۀ و توضیح این مسألۀ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علّت تفصیل چیست؟ تا بعد ببینیم آیا این بیانش اصولا با مدعایش تطبیق می‌کند؟ یا اینکه نه مدعا یک مطلبی است و تقریب مطلب دیگری را دلالت می‌کند و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این مطلب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هم در مسألۀ ارادۀ بناء مسجد ذکر می‌کردیم، اول مسألۀ را روی ارادۀ فاعلی پیاده می‌کنیم، بعد روی ارادۀ آمر و مولا که محل بحث ما است نتیجه می‌گیریم، این قائل هم تقریبا از همین راه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ارادۀ آمر</w:t>
      </w:r>
    </w:p>
    <w:p>
      <w:pPr>
        <w:pStyle w:val="BookText"/>
        <w:rPr/>
      </w:pPr>
      <w:r>
        <w:rPr>
          <w:rFonts w:ascii="IRNazanin" w:hAnsi="IRNazanin" w:eastAsia="IRNazanin"/>
          <w:color w:val="111111"/>
          <w:sz w:val="28"/>
          <w:sz w:val="28"/>
          <w:szCs w:val="28"/>
          <w:rtl w:val="true"/>
          <w:lang w:bidi="fa-IR"/>
        </w:rPr>
        <w:t>جانشین ارادۀ فاعل است و بین ارادۀ فاعل و ارادۀ آمر از نظر اصل اراده و از نظر مراد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فرق بین اینها تحقق دارد و آن این است که فاعل و ارادۀ فاعلی در آنجائی است که فاعل بدون واسطه می‌خواهد مرادش در خارج تحقق پیدا کند، بالمباشرة می‌خواهد مرادش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 به وساطت عبد و وساطت امر می‌خواهد مرادش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هدفش خریدن گوشت است، منتها گاهی خودش بالمباشرة خریدن گوشت را اراده می‌کند و بالمباشرة خودش بازار می‌رود و گوشت می‌خرد، گاهی هم نه همین اراده و همین مراد به وساطت عبد و وساطت امر تحقق پیدا می‌کند، یک امری صادر می‌کند، تا اینکه عبد او و نوکر او برود بازار و تهیۀ گوشت کند و گوشت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اصل اراده و مراد بین این دو صورت فرقی نیست، فقط فرق مسألۀ وساطت و عدم وساطت است، مباشرت و عدم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این مقدمه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مسأله ارادۀ فاعلی را در موارد علّت تامّه بررسی کنیم، بعد بیاییم سراغ ارادۀ آمری، آنجا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فاعلی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اراده‌اش تعلق گرفت به اینکه انسانی را یا غیر انسانی را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حالا چیزی را در آتش بسوزاند، فرض کنید کتاب ضلال است و کتاب ضلال را می‌خواهد فانی کند و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فاعلی این قائل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چه صورت است؟ آیا ارادۀ فاعلی متعلق به معلول است؟ یا ارادۀ فاعلی محدود به همان حدود علّت تامّه است؟ مربوط به همان تهیۀ آتش است؟ ایجاد شرایط، رفع موانع و آخر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هذا الشیء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مجموعۀ علت تامّه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مسألۀ القاء در نار تحقق پیدا کرد، به دنبال این علت تامّه، معلول که عبارت از احتراق در نار و احراق به نار است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ارادۀ فاعلی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بیش از اینکه تعلق به علت تامّه بگیرد،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معلول آن خارج از دایرۀ تعلق اراده و متعلق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چیزی که مقدور برای انسان مرید بالفعل است او عبارت از علت تامّه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این خارج از دایرۀ قدرت این است، بیرون از دایرۀ قدرت این است و چیزی که بیرون از دایرۀ قدرت باشد، این معقول نیست که ارادۀ فاعلی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همیشه تعلق می‌گیرد به یک مراد مقدور، به یک متعلقی که تحت قدرت مرید و تحت ارادۀ مرید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معلول چون مقدور برای این مرید نیست، لذا ارادۀ فاعلی هم به این معلول نمی‌تواند تعلق بگیرد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دلیل دومش مثلا این است، که اصلا مسألۀ احراق فعل انسان نیست، مسألۀ احراق فعل آتش</w:t>
      </w:r>
    </w:p>
    <w:p>
      <w:pPr>
        <w:pStyle w:val="BookText"/>
        <w:rPr/>
      </w:pPr>
      <w:r>
        <w:rPr>
          <w:rFonts w:ascii="IRNazanin" w:hAnsi="IRNazanin" w:eastAsia="IRNazanin"/>
          <w:color w:val="111111"/>
          <w:sz w:val="28"/>
          <w:sz w:val="28"/>
          <w:szCs w:val="28"/>
          <w:rtl w:val="true"/>
          <w:lang w:bidi="fa-IR"/>
        </w:rPr>
        <w:t>است، این عملی است که در رابطۀ با آتش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خصوصیت را به آتش عنایت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توجب و تأثر فی الاحراق و تحرق ما یقع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خدا به او دستور می‌دهد که در این مورد حق نداری تأثیر در احراق کنی، مثل همان برنامۀ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احراق نیست، اینجا دیگر جای سوزاندن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احراق اصلا فعل انسان نیست، احراق فعل نار است و چیزی که فعل نار شد نمی‌شود متعلق اراده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ناتمام است، فعلا در ارادۀ فاعلی آن مطلب به این صورت است، تا در ارادۀ آمر نتیجه بگیریم و ببینیم که این حرف درست است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به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متعلق وجوب غیری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حقیقیة و غیرحقیقیة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تفصیل در مقدمات خارجیة را بیان کنید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ارادۀ آمر بجای ارادۀ فاعلی را توضیح دهید</w:t>
      </w:r>
      <w:r>
        <w:rPr>
          <w:rFonts w:eastAsia="IRNazanin" w:cs="IRNazanin"/>
          <w:color w:val="111111"/>
          <w:sz w:val="28"/>
          <w:szCs w:val="28"/>
          <w:rtl w:val="true"/>
          <w:lang w:bidi="fa-IR"/>
        </w:rPr>
        <w:t>.</w:t>
      </w:r>
      <w:bookmarkStart w:id="1259" w:name="pg13675_174648"/>
    </w:p>
    <w:p>
      <w:pPr>
        <w:pStyle w:val="Heading3"/>
        <w:numPr>
          <w:ilvl w:val="2"/>
          <w:numId w:val="1"/>
        </w:numPr>
        <w:rPr/>
      </w:pPr>
      <w:bookmarkStart w:id="1260" w:name="__RefHeading___Toc598089_1468164448"/>
      <w:bookmarkStart w:id="1261" w:name="_Toc479"/>
      <w:bookmarkEnd w:id="1259"/>
      <w:bookmarkEnd w:id="1260"/>
      <w:r>
        <w:rPr>
          <w:rtl w:val="true"/>
        </w:rPr>
        <w:t>درس سیصد و سی و سوم</w:t>
      </w:r>
      <w:bookmarkEnd w:id="1261"/>
    </w:p>
    <w:p>
      <w:pPr>
        <w:pStyle w:val="Heading4"/>
        <w:numPr>
          <w:ilvl w:val="3"/>
          <w:numId w:val="1"/>
        </w:numPr>
        <w:rPr/>
      </w:pPr>
      <w:bookmarkStart w:id="1262" w:name="__RefHeading___Toc598091_1468164448"/>
      <w:bookmarkStart w:id="1263" w:name="_Toc480"/>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64" w:name="__RefHeading___Toc598093_1468164448"/>
      <w:bookmarkStart w:id="1265" w:name="_Toc481"/>
      <w:bookmarkEnd w:id="1264"/>
      <w:r>
        <w:rPr>
          <w:rtl w:val="true"/>
        </w:rPr>
        <w:t>ارادۀ فاعلی در رابطه با علت و معلول</w:t>
      </w:r>
      <w:bookmarkEnd w:id="1265"/>
    </w:p>
    <w:p>
      <w:pPr>
        <w:pStyle w:val="BookText"/>
        <w:rPr/>
      </w:pPr>
      <w:r>
        <w:rPr>
          <w:rFonts w:ascii="IRNazanin" w:hAnsi="IRNazanin" w:eastAsia="IRNazanin"/>
          <w:color w:val="111111"/>
          <w:sz w:val="28"/>
          <w:sz w:val="28"/>
          <w:szCs w:val="28"/>
          <w:rtl w:val="true"/>
          <w:lang w:bidi="fa-IR"/>
        </w:rPr>
        <w:t>تفصیلی در رابطۀ با مقدّمات خارجیه هست که اگر مقدّمۀ خارجیه علّت تامّه باشد،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مقدّمۀ خارجیه اجزاء علّت تامّه باشد، مثل سبب به تنهائی، یا شرط به تنهائی، یا عدم المانع به تنهائی، این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شده بود این بود که ارادۀ آمر همیشه جانشین ارادۀ فاعل است و فرق بین ارادۀ فاعل و ارادۀ آمر در وساطت عبد و عدم وساطت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اراده‌اش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هیچ فرقی نمی‌کند که این معنی را بالمباشرة انجام داده است یا بوسیلۀ صدور فرمان و خواستن از عبد این معنا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علّت و معلول جائی که علّت، علّت تامّه باشد؛ ارادۀ فاعلی لامحاله بعلّت متعلّق است نه به معلول، ولو اینکه به حسب ظاهر انسان چنین خیال می‌کند که اراده به معلول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 چیزی که مقدور برای فاعل است و دست قدرت فاعل به او می‌رسد، علّت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معلول، خارج از دایرۀ قدرت فاعل است، آن امری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العلّة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w:t>
      </w:r>
      <w:bookmarkStart w:id="1266" w:name="pg13675_174649"/>
    </w:p>
    <w:p>
      <w:pPr>
        <w:pStyle w:val="BookText"/>
        <w:rPr/>
      </w:pPr>
      <w:bookmarkEnd w:id="1266"/>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فعلا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مسألۀ 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فعل برای انسان مرید است چیزی است که عمل خود اوست، عمل او القاء فی النار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سوزاندن،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عملا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نار است که خداوند به مقتضای طبع، این معنی را در نار ایجاد کرده است و گاهی هم با امر جلوی این معنی را می‌گیرد و نار هم نمی‌تواند تأثیر در احراق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ارادۀ فاعلی اینطور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آمری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دستور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احرق هذه الکتب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 گمراه و گم‌راه‌کننده را شما بسوزان، ولو اینکه به حسب ظاهر مأموربه احراق است، امّا چون احراق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با تمامیّت سایر اجزاء علّت تامّه، در حقیقت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 هذا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هذه الکتب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مأموربه باید فعل مکلّف باشد، مقدور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فعل مکلّف است و مقدور مکلّف است، ایجاد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که عبارت از احراق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فعلا للمکلّف، بل هو فعل للنار و خارج عن دایرة قدرة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تامّه را باید از نزاع در باب مقدّمۀ واجب خارج کنیم</w:t>
      </w:r>
      <w:r>
        <w:rPr>
          <w:rFonts w:eastAsia="IRNazanin" w:cs="IRNazanin"/>
          <w:color w:val="111111"/>
          <w:sz w:val="28"/>
          <w:szCs w:val="28"/>
          <w:rtl w:val="true"/>
          <w:lang w:bidi="fa-IR"/>
        </w:rPr>
        <w:t>.</w:t>
      </w:r>
    </w:p>
    <w:p>
      <w:pPr>
        <w:pStyle w:val="Heading4"/>
        <w:numPr>
          <w:ilvl w:val="3"/>
          <w:numId w:val="1"/>
        </w:numPr>
        <w:rPr/>
      </w:pPr>
      <w:bookmarkStart w:id="1267" w:name="__RefHeading___Toc598095_1468164448"/>
      <w:bookmarkStart w:id="1268" w:name="_Toc482"/>
      <w:bookmarkEnd w:id="1267"/>
      <w:r>
        <w:rPr>
          <w:rtl w:val="true"/>
        </w:rPr>
        <w:t>اشکالات در خروج علت تامة از مقدمۀ واجب</w:t>
      </w:r>
      <w:bookmarkEnd w:id="1268"/>
    </w:p>
    <w:p>
      <w:pPr>
        <w:pStyle w:val="BookText"/>
        <w:rPr/>
      </w:pPr>
      <w:r>
        <w:rPr>
          <w:rFonts w:ascii="IRNazanin" w:hAnsi="IRNazanin" w:eastAsia="IRNazanin"/>
          <w:color w:val="111111"/>
          <w:sz w:val="28"/>
          <w:sz w:val="28"/>
          <w:szCs w:val="28"/>
          <w:rtl w:val="true"/>
          <w:lang w:bidi="fa-IR"/>
        </w:rPr>
        <w:t>این حرف چندتا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بر فرض که ما همۀ این حرفها را بپذیریم، نتیجه‌ای که از این حرفها گرفته می‌شود، چیست؟ آیا نتیجه تفصیل در باب مقدّمۀ خارجیه است؟ در باب مقدمۀ خارجیه شما دارید تفصیل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تفصیل این است که در هر دو طرف عنوان مقدمیّت محفوظ است، لکن در عین اینکه هر دو اشتراک در عنوان مقدمیّت دارند، یکی از آنها داخل در محل بحث است و یکی خارج از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تفصیلی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مقدّمات داخلیه و مقدّمات خارجیه قائل بودند، یعنی وقتی که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می‌شد، ایشان جواب می‌دادند، هم مقدّمات داخلیه عنوان مقدمیّت دارند، هم این مقدّمات خارجیه عنوان مقدمیّت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مقدّمات داخلیه بخاطر اینکه اجتماع مثلین لازم می‌آید داخل در بحث مقدّمۀ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خارجیه چون این محذور در آنها نیست، آنها داخل در محل نزاع هستند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تفصیل این است که عنوان مقدمیّت در هر دو طرف تفصیل مسلم باشد، لکن یک طرف مقدّمۀ خارج از محل بحث، طرف دیگر مقدّمه داخل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تفصیلی که شما در مقدّمات خارجیه می‌گویید، به این کیفیت است؟ یا نتیجۀ تقریب شما این است که علّت تامّه اصلا مقدمیّت ندارد، علّت تامّه خودش مأموربه است، خودش ذی المقدّمۀ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مولا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تامّه خودش</w:t>
      </w:r>
      <w:bookmarkStart w:id="1269" w:name="pg13675_174650"/>
    </w:p>
    <w:p>
      <w:pPr>
        <w:pStyle w:val="BookText"/>
        <w:rPr/>
      </w:pPr>
      <w:bookmarkEnd w:id="1269"/>
      <w:r>
        <w:rPr>
          <w:rFonts w:ascii="IRNazanin" w:hAnsi="IRNazanin" w:eastAsia="IRNazanin"/>
          <w:color w:val="111111"/>
          <w:sz w:val="28"/>
          <w:sz w:val="28"/>
          <w:szCs w:val="28"/>
          <w:rtl w:val="true"/>
          <w:lang w:bidi="fa-IR"/>
        </w:rPr>
        <w:t>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ارادۀ فاعلی به قول شما به او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خودش مأموربه شد، خودش ذی المقدّمۀ شد، دیگر شما در مقدّمۀ خارجیه تفصیلی قائل نشدید؟ یعنی اگر از شما بپرسند که مقدّمۀ خارجیه کدام است؟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تامّه مقدّمۀ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خودش ذی المقدّمۀ است، علّت تامّه خودش مأموربه است، علّت تامّه خودش وجوب نفسی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علّت تامّه را از دایرۀ مقدمیّت خارج کردید، نه اینکه در باب مقدّمۀ خارجیه شما تفصیل قائل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تمام مقدّمات خارجیه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که علّت تامّه مثل اجزاء علّت تامّه است، نه،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بمقدمة، بل هو بنفسها ذو المقدّمۀ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آن‌که عنوان مقدّمۀ خارجیه دارد به نظر شما خارج از محل بحث نیست، هیچ تفصیلی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تامّه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بمقدمة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نباید اسمش را تفصیل در باب مقدّمۀ خارجیه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حرف شما یک جواب نقضی دارد و یک جواب حلّی دارد</w:t>
      </w:r>
      <w:r>
        <w:rPr>
          <w:rFonts w:eastAsia="IRNazanin" w:cs="IRNazanin"/>
          <w:color w:val="111111"/>
          <w:sz w:val="28"/>
          <w:szCs w:val="28"/>
          <w:rtl w:val="true"/>
          <w:lang w:bidi="fa-IR"/>
        </w:rPr>
        <w:t>.</w:t>
      </w:r>
    </w:p>
    <w:p>
      <w:pPr>
        <w:pStyle w:val="Heading4"/>
        <w:numPr>
          <w:ilvl w:val="3"/>
          <w:numId w:val="1"/>
        </w:numPr>
        <w:rPr/>
      </w:pPr>
      <w:bookmarkStart w:id="1270" w:name="__RefHeading___Toc598097_1468164448"/>
      <w:bookmarkStart w:id="1271" w:name="_Toc483"/>
      <w:bookmarkEnd w:id="1270"/>
      <w:r>
        <w:rPr>
          <w:rtl w:val="true"/>
        </w:rPr>
        <w:t>جواب نقضی به تفصیل در مقدمه</w:t>
      </w:r>
      <w:bookmarkEnd w:id="1271"/>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اراده نمی‌تواند به معلول متعلّق شود، معلول خارج از دایرۀ قدرت است، معلول بیرون از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تامّه نمی‌تواند عنوان مقدمیت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اجزاء علّت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علّت چرا؟ آنها مقدّمۀ خارجیه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خارجیه برای چه کسی هستند؟ وقتی شما سراغ اجزاء می‌آیید، سراغ سبب می‌آیید، سراغ شرط می‌آیید، سبب را مقدّمۀ چه چیزی قرار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مقدّمۀ خارجی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المقدّمه‌اش چیست؟ آیا ذی المقدّمه‌اش خود این مجموعۀ علّت تامّه است؟ پس سبب، مقدّمۀ خارجیه نشد، سبب جزء علّت تامّه است، از اجزاء تشکیل‌دهنده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سبب را مقدّمۀ برای او می‌دانید و اسمش را هم مقدّمۀ خارجیه می‌گذارید، آیا جزء معلول چیز دیگری است؟ ما این‌جا سه تا چیز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مجموعۀ علّت تام است، یکی هم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مقدّمۀ کدام است؟ اگر مقدّمۀ مجموعۀ علّت تامّه است، پس این مقدّمۀ خارجیه نشد، مقدّمۀ داخلیه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مقدّمۀ خارجیه نباشد،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مقدّمۀ خارجیه را کجا پیدا کنیم؟ هرچه را که شما به عنوان مقدّمۀ خارجیه فرض کنید، یا به عنوان سبب مطرح است، یا به عنوان شرط و یا به عنوان عدم المانع</w:t>
      </w:r>
      <w:bookmarkStart w:id="1272" w:name="pg13675_174651"/>
    </w:p>
    <w:p>
      <w:pPr>
        <w:pStyle w:val="BookText"/>
        <w:rPr/>
      </w:pPr>
      <w:bookmarkEnd w:id="1272"/>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چهارمی نداریم که اسمش را مقدّمۀ خارجیه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سبب 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ذی المقدّمه‌اش را مجموعۀ همین علّت تامّه قرار می‌دهید، همۀ اینها مقدمات داخلیه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المقدمات الخارجیه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مورد برای مقدّمۀ خارجیه بما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اجزاء را به لحاظ معلول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به لحاظ معلول ملاحظه کردید، آیا آن اشکالی که در علّت تامّه نسبت به معلول مطرح است، در اجزاء علّت تامّه نسبت به معلول مطرح نیست؟ آن بیانی را که شما در رابطۀ با علّت تامّه نسبت به معلول گفتید، که قدرت به معلول متعلّق نمی‌شود، آیا تنها در رابطۀ با مجموعۀ علّت تامّه این مسألۀ مطرح است؟ یا وقتی نوبت به سبب تنها رسید، آن وقت قدرت به معلول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به شرط رسید، قدرت به معلول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کسی این حرف را بزند که اگر مجموع سبب، شرط و عدم المانع را ملاحظه کنیم اینها مقدور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خارج از دایرۀ قدرت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سبب تنها را حساب کنیم، معلول داخل در دایرۀ ذی المقدّمۀ می‌شود، امر به معلول تعلّق می‌گیرد، ارادۀ فاعلی به معلول تعلّق می‌گیرد، آیا مسأله اینطوری است؟ یا اینکه این راهی را که شما طی کردید، نه‌تنها روی علّت تامّه، در اجزاء علّت تامّه هم این راهی را که شما طی کردید پیاده می‌شود؟ پس همانطوری که علّت تامّه از محل بحث به قول شما خارج است، اجزاء علّت تامّه هم باید از محل بحث خارج باشد؟ و بالنتیجه جمیع مقدمات خارجیه باید از محل بحث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کسی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داخلیه را خارج از محل بحث بداند، مسألۀ مقدمۀ واجب اصلا یک مورد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مقدمات داخلیه و نه نسبت به مقدمات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مسأله است</w:t>
      </w:r>
      <w:r>
        <w:rPr>
          <w:rFonts w:eastAsia="IRNazanin" w:cs="IRNazanin"/>
          <w:color w:val="111111"/>
          <w:sz w:val="28"/>
          <w:szCs w:val="28"/>
          <w:rtl w:val="true"/>
          <w:lang w:bidi="fa-IR"/>
        </w:rPr>
        <w:t>.</w:t>
      </w:r>
    </w:p>
    <w:p>
      <w:pPr>
        <w:pStyle w:val="Heading4"/>
        <w:numPr>
          <w:ilvl w:val="3"/>
          <w:numId w:val="1"/>
        </w:numPr>
        <w:rPr/>
      </w:pPr>
      <w:bookmarkStart w:id="1273" w:name="__RefHeading___Toc598099_1468164448"/>
      <w:bookmarkStart w:id="1274" w:name="_Toc484"/>
      <w:bookmarkEnd w:id="1273"/>
      <w:r>
        <w:rPr>
          <w:rtl w:val="true"/>
        </w:rPr>
        <w:t>جواب حلّی به قائل به تفصیل در مقدمه</w:t>
      </w:r>
      <w:bookmarkEnd w:id="1274"/>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حلی این مسأله این است که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حتی در ارادۀ فاعلی هم باطل است، چه برسد به ارادۀ آمری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فاعلی وقتی که انسان می‌خواهد چیزی مثل همان کتابهای ضلال را بسوزاند، آیا وجدانا با قطع‌نظر از هر جهت خارجی، وقتی رساله را ملاحظه می‌کند،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کتابهای ضلال باید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می‌بیند بهترین راههای فانی کردن کتابهای ضلال سوزاندن این کتابها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چیز را تصور می‌کند؟ آیا می‌نشیند حساب می‌کند که احراق جنبۀ غیر ارادی دارد؟ و فعل نار است؟ اما آنچه که مربوط به من انسان است، نفس القاء این کتابها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اراده او به چه تعلق می‌گیرد؟ بلااشکال این اراده‌اش به احراق</w:t>
      </w:r>
    </w:p>
    <w:p>
      <w:pPr>
        <w:pStyle w:val="BookText"/>
        <w:rPr/>
      </w:pPr>
      <w:r>
        <w:rPr>
          <w:rFonts w:ascii="IRNazanin" w:hAnsi="IRNazanin" w:eastAsia="IRNazanin"/>
          <w:color w:val="111111"/>
          <w:sz w:val="28"/>
          <w:sz w:val="28"/>
          <w:szCs w:val="28"/>
          <w:rtl w:val="true"/>
          <w:lang w:bidi="fa-IR"/>
        </w:rPr>
        <w:t>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احراق را تصور می‌کند، تصدیق می‌کند به فایدۀ احراق، که این کتابهای ضلال منتشر نمی‌شود و در دسترس افرادی که تحت‌تأثیر واقع می‌شوند، قرار نمی‌گیرد، بعد هم اشتیاق و عزم و جزم و مراحل اراده تمام می‌شود، ثم اراده به احراق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در مسألۀ تعلق قدرت همان‌طوری که مرحوم آخوند هم در موارد متعدده‌ای تصریح به این معنی کردند، مسألۀ مقدوریّت یک عمل، این نیست که بلاواسطه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مقدوریّت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این است که عمل بلاواسطه مقدور انسان است، مثل اینکه انسان برخاستن را اراده کند، نشستن را اراده کند، حرکت ید را، اراده کند، اینها امور ارادیۀ اختیاریه‌ای است که بلاواسطه مقدور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سنخ اموری داریم که نمی‌توانیم آنها را خارج از دایرۀ قدرت بدانیم، نمی‌توانیم آنها را از عنوان مقدوریّت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سنخ مقدوریّت آنها این است که بالواسطه مقدورند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اگر بخواهد تحقق پیدا کند، باید علّت تامه‌اش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علّت تامّه مقدور شماست احراق هم مقدور شماست، احراق هم در داخل دایرۀ قدرت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اجزاء علّت تامّه مقدوریّتش بلاواسطه است، اما خود معلول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مقدور اما مع واسطة العلّة التامّه، مع الوساطة العلّة التامّه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چیزی بالواسطه مقدور شد ما نمی‌توانیم او را از دایرۀ قدرت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می‌گیریم اگر مثلا یک کسی آمد و یک حیوانی یا انسانی را در آتش انداخت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این داستان را در خارج نقل کنیم، اگر به صورت حقیقت بخواهیم نقل کنیم، حق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عمرو را در آتش افکند و آتش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سوزاند، این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دستورات اسلامی راجع به بعضی از موارد که مسألۀ احراق مطرح است، مثل حیوان موطوئه،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که ما را مکلّف به احراق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لیس من شأن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شأن المکلّف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یک عملی است که متعلّق قدرت است، امر به آن تعلق می‌گیرد، در بعضی از موارد در شرع هم امر به متعلّق شده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ارادۀ فاعلی هم همین‌طور است، در مقام اسناد و نقل خبر هم همین‌طور است، بدون اینکه هیچ گونه مجازی در اسناد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احراق را نسبت به یک انسان نیز می‌دهید؟ احراق شأن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آنهائی که دربارۀ ابراهیم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کردند، در آیۀ شریفه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دستورات مجازیه است؟ نه مسألۀ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ارادۀ فاعلی و هم در ارادۀ آمری باید به یک شیء مقدور متعلّق شود، منتها دایرۀ مقدوریّت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شیء مقدور بلاواسطه است، گاهی مقدور مع الواسطه، اجازه نداریم برای آن ظاهر و باطن درست کنیم،</w:t>
      </w:r>
    </w:p>
    <w:p>
      <w:pPr>
        <w:pStyle w:val="BookText"/>
        <w:rPr/>
      </w:pPr>
      <w:r>
        <w:rPr>
          <w:rFonts w:ascii="IRNazanin" w:hAnsi="IRNazanin" w:eastAsia="IRNazanin"/>
          <w:color w:val="111111"/>
          <w:sz w:val="28"/>
          <w:sz w:val="28"/>
          <w:szCs w:val="28"/>
          <w:rtl w:val="true"/>
          <w:lang w:bidi="fa-IR"/>
        </w:rPr>
        <w:t>بگوییم ظاهرش متعلّق به معلول است، اما باطنش متعلّق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ظاهر و باطن هر دو متعلّق به معلول است، در ارادۀ فاعلی هم مسأله این‌چنین است، لذا این تفصیل به صورت کلّی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اوّلین تقسیمی که برای مقدمه بود، به نام تقسیم به مقدمۀ داخلیه و خارجیه، این بحث تمام شد و با تمامیّت این بحث هم فعلا بحث ما تمام می‌شود و ادامۀ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ماه مبارک رمضان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فاعلی در رابطه با علت و معلول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مقدمات داخلیة و خارجیة را بیان کنید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مربوط به خروج علت تامه از نزاع در باب مقدمه واجب، و جواب نقضی و حلّی اشکالات را بیان کنید</w:t>
      </w:r>
      <w:r>
        <w:rPr>
          <w:rFonts w:eastAsia="IRNazanin" w:cs="IRNazanin"/>
          <w:color w:val="111111"/>
          <w:sz w:val="28"/>
          <w:szCs w:val="28"/>
          <w:rtl w:val="true"/>
          <w:lang w:bidi="fa-IR"/>
        </w:rPr>
        <w:t>.</w:t>
      </w:r>
      <w:bookmarkStart w:id="1275" w:name="pg13675_174654"/>
    </w:p>
    <w:p>
      <w:pPr>
        <w:pStyle w:val="Heading3"/>
        <w:numPr>
          <w:ilvl w:val="2"/>
          <w:numId w:val="1"/>
        </w:numPr>
        <w:rPr/>
      </w:pPr>
      <w:bookmarkStart w:id="1276" w:name="__RefHeading___Toc598101_1468164448"/>
      <w:bookmarkStart w:id="1277" w:name="_Toc485"/>
      <w:bookmarkEnd w:id="1275"/>
      <w:bookmarkEnd w:id="1276"/>
      <w:r>
        <w:rPr>
          <w:rtl w:val="true"/>
        </w:rPr>
        <w:t>درس سیصد و سی و چهارم</w:t>
      </w:r>
      <w:bookmarkEnd w:id="1277"/>
    </w:p>
    <w:p>
      <w:pPr>
        <w:pStyle w:val="Heading4"/>
        <w:numPr>
          <w:ilvl w:val="3"/>
          <w:numId w:val="1"/>
        </w:numPr>
        <w:rPr/>
      </w:pPr>
      <w:bookmarkStart w:id="1278" w:name="__RefHeading___Toc598103_1468164448"/>
      <w:bookmarkStart w:id="1279" w:name="_Toc486"/>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80" w:name="__RefHeading___Toc598105_1468164448"/>
      <w:bookmarkStart w:id="1281" w:name="_Toc487"/>
      <w:bookmarkEnd w:id="1280"/>
      <w:r>
        <w:rPr>
          <w:rtl w:val="true"/>
        </w:rPr>
        <w:t>تقسیمات در مقدمه</w:t>
      </w:r>
      <w:bookmarkEnd w:id="1281"/>
    </w:p>
    <w:p>
      <w:pPr>
        <w:pStyle w:val="BookText"/>
        <w:rPr/>
      </w:pPr>
      <w:r>
        <w:rPr>
          <w:rFonts w:ascii="IRNazanin" w:hAnsi="IRNazanin" w:eastAsia="IRNazanin"/>
          <w:color w:val="111111"/>
          <w:sz w:val="28"/>
          <w:sz w:val="28"/>
          <w:szCs w:val="28"/>
          <w:rtl w:val="true"/>
          <w:lang w:bidi="fa-IR"/>
        </w:rPr>
        <w:t>بحث ما در تقسیماتی بود که برای مقدمه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تقسیمات که بحثش گذشت این بود که مقدمه را تقسیم کرده بودند به مقدمۀ داخلیه و مقدمۀ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المقدمه امّا عقلیة و امّا شرعیة و امّا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رقم مقدمه به حسب این تقسیم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عقلی و مقدمۀ شرعی و مقدمۀ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اوّلا این تقسیم صحیح است یا غیر صحیح؟ و بر فرضی که صحیح باشد، آیا همۀ اقسامش داخل در نزاع در باب مقدمۀ واجب هست، یا اینکه بعضی از اقسام ولو اینکه تقسیم هم صحیح باشد از محل نزاع در باب مقدمۀ واجب خارج است؟</w:t>
      </w:r>
    </w:p>
    <w:p>
      <w:pPr>
        <w:pStyle w:val="Heading4"/>
        <w:numPr>
          <w:ilvl w:val="3"/>
          <w:numId w:val="1"/>
        </w:numPr>
        <w:rPr/>
      </w:pPr>
      <w:bookmarkStart w:id="1282" w:name="__RefHeading___Toc598107_1468164448"/>
      <w:bookmarkStart w:id="1283" w:name="_Toc488"/>
      <w:bookmarkEnd w:id="1282"/>
      <w:r>
        <w:rPr>
          <w:rtl w:val="true"/>
        </w:rPr>
        <w:t>معنای مقدمۀ عقلیه</w:t>
      </w:r>
      <w:bookmarkEnd w:id="1283"/>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عقلیه عبارت از آن مقدمه‌ای است که به حسب واقع ذی المقدمه بدون آن نمی‌تواند</w:t>
      </w:r>
      <w:bookmarkStart w:id="1284" w:name="pg13675_174655"/>
    </w:p>
    <w:p>
      <w:pPr>
        <w:pStyle w:val="BookText"/>
        <w:rPr/>
      </w:pPr>
      <w:bookmarkEnd w:id="1284"/>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یعنی عقلا امکان ندارد یعنی تحقق ذی المقدمه بدون آن استحالۀ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قطعی عقلی در رابطۀ با آن مطرح است که بدون این مقدمه نمی‌تواند تحقق داشته باشد، مثل همین مثالی که در فلسفه معمولا ذکر می‌شود و آن مسألۀ ممکن الوجود در رابطۀ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ممکن الوجود شد، یعنی دارای ماهیّتی بود که نسبتش به وجود و عدم علی السواء بود، نه وجود اولویتی نسبت به آن ماهیّت داشت و نه عدم اولویتی نسبت به آن داشت، نه وجود ضرورت داشت و نه عدم ضرورت داشت، که معنی ممکن الوجود یعنی چنین ماهیّتی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متساویة النسبة الی طرفی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ماهیّتی اگر بخواهد وجود پیدا کند، اگر بخواهد متلبس به لباس وجود شود، بدون علّت موجده و علّت مرجّحه عقلا امکان ندارد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که وجود و عدم، نسبت با ماهیّت تساوی داشته باشند، معذلک خودبخود، بدون یک جهت مرجّحه و بدون یک علّت مرجّحه وجود رجحان و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علّت موجده نسبت به ماهیّت ممکن الوجود مقدّمیّت عقلیه دارد، به معنی اینکه بدون آن علّت موجده استحالۀ عقلیه دارد که ذی المقدمه که عبارت از وجود ممکن است در خارج تحقق پیدا کند حقیقتا، واقعا، عقلا،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دارد که ممکن الوجود بدون علّت مرجّحه و بدون علّت موجده اتصاف به وجود و متلبس به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مقدّمیّت، یک مقدّمیّت روشنی است، یک مقدّمیّت بدیهی است و تردیدی در مقدّمیّتش وجود ندارد</w:t>
      </w:r>
      <w:r>
        <w:rPr>
          <w:rFonts w:eastAsia="IRNazanin" w:cs="IRNazanin"/>
          <w:color w:val="111111"/>
          <w:sz w:val="28"/>
          <w:szCs w:val="28"/>
          <w:rtl w:val="true"/>
          <w:lang w:bidi="fa-IR"/>
        </w:rPr>
        <w:t>.</w:t>
      </w:r>
    </w:p>
    <w:p>
      <w:pPr>
        <w:pStyle w:val="Heading4"/>
        <w:numPr>
          <w:ilvl w:val="3"/>
          <w:numId w:val="1"/>
        </w:numPr>
        <w:rPr/>
      </w:pPr>
      <w:bookmarkStart w:id="1285" w:name="__RefHeading___Toc598109_1468164448"/>
      <w:bookmarkStart w:id="1286" w:name="_Toc489"/>
      <w:bookmarkEnd w:id="1285"/>
      <w:r>
        <w:rPr>
          <w:rtl w:val="true"/>
        </w:rPr>
        <w:t>تعریف مقدمۀ شرعیه و رجوع آن به مقدمۀ عقلیه</w:t>
      </w:r>
      <w:bookmarkEnd w:id="1286"/>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ابتدایی مقدمۀ شرعیه که در بادی نظر به ذهن می‌آید عبارت از آن چیزی است که شارع برای آن مقدّمیّت قائل شده است و آن را متّصف به مقدمیّت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شرعیه به مقدّمۀ عقلیه رجوع می‌کند و چیزی در برابر مقدمۀ عقلیه نیست و امر دیگری قسیم مقدمۀ عقلیه نیست و یک بیانی ذکر می‌کنند، لکن این بیان یک مکمّلی از نظر ورود و ختم در این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مکمّل در حقیقت دو مکمّل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مکمّل راجع به اصل مقدّمات شرعیه است، یک مکمّل هم در دنبالۀ بیان ایشان مطرح است که با توجّه به این دو مکمّل می‌توانیم حرف ایشان را تصدیق کنیم و مقدّمات شرعیه را ارجاع به مقدّمات عقلیه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بیانی که من عرض می‌کنم تقریبا یک جزئش مربوط به مرحوم آخوند است، امّا دو جزئش هم برای تکمیل بحث است و آن این است که در مقدّمۀ شرعیه ابتداء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می‌بینیم شارع طهارت را شرط صلاة قرار داده است و اگر شارع قرار نمی‌داد اصلا ما به آن</w:t>
      </w:r>
    </w:p>
    <w:p>
      <w:pPr>
        <w:pStyle w:val="BookText"/>
        <w:rPr/>
      </w:pPr>
      <w:r>
        <w:rPr>
          <w:rFonts w:ascii="IRNazanin" w:hAnsi="IRNazanin" w:eastAsia="IRNazanin"/>
          <w:color w:val="111111"/>
          <w:sz w:val="28"/>
          <w:sz w:val="28"/>
          <w:szCs w:val="28"/>
          <w:rtl w:val="true"/>
          <w:lang w:bidi="fa-IR"/>
        </w:rPr>
        <w:t>نمی‌رسیدیم و عقل ما این معنی را ادراک نمی‌کرد و هرچه هم فلسفه می‌خواندیم و در فلسفه که برای کشف واقعیّات مطرح است تخصّص هم پیدا می‌کردیم نمی‌توانستیم به دست بیاوریم که بین صلاة و بین طهارت عنوان شرطیت و مشروطیّت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در رابطۀ با مقدّمات شرعیه این حرف را می‌زنیم که این مقدّمات شرعیه هم یک واقعیّاتی هستند، یک حقایقی هستند، منتها بالاتر از آنچه که عقل ادراک می‌کند، سطحش بالاتر از ادراک عقل و احاطۀ عقل و فهم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خوب درک می‌کند که ممکن الوجود بدون علّت موجده و علّت مرجّحه نمی‌تواند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تمامی عقول عالم را روی هم بریزند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نمی‌توانند درک کنند که طهارت شرطیّت برای نماز دارد امّا در عین حال این یک واقعیّت است و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اینطوری نیست که دست عقل به همۀ حقایق بتواند برسد و ادراک عقل و احاطۀ عقل آنها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یک‌چنین حرفی دربارۀ مقدمات شرعیه مطرح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ما این واقعیّت را پرده‌برداری و کشف کرده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جریان یک واقعیّت مافوق ادراک عقل قرار داده است، امّا اصل مسألۀ شرطیّت طهارت، یک واقعیّت است، منتها در یک سطح بالا،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مقدّمات شرعیه یک‌چنین مطلبی را معتقد باشیم و یک‌چنین مبنایی را بپذیریم، این هم رجوع می‌کند به مقدّمات عقلیه برای اینکه معنای مقدّمۀ عقلیه این نبود که عقل توقّفش را ادراک کند، عقل شرطیّت و مدخلیّت را ادراک کند بلکه معنای مقدمه عقلیه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استحیل واقعا وجود ذی المقدمة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به حسب واقع و حقیقت محال باشد ذی المقدمه بدون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مقدّمۀ عقلیه کلمۀ ادراک عقل مطرح نیست، آنچه مطرح است، آن است که به حسب واقع وجود ذی المقدمه بدون وجود این مقدّمه امتناع و استحاله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باب مقدّمات شرعیه یک‌چنین مبنایی را اختیار کردید که این شرطیّت یک واقعیّت است، این مقدّمیّت یک حقیقت است، منتها عقل نتوانسته ادراک کند، شارع از روی این حقیقت پرده برداشته و ما را در جریان واقعیّت و حقیقت قرار داده است، پس در حقیقت این معنایی که برای مقدّمۀ عقلیه ذکر شد، روی این مبنا در مقدمۀ شرعیه هم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استحیل واقعا وجود ذی المقدمه بدون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کجا به این واقع برسیم؟ گاهی از طریق عقل به واقع می‌رسیم، مثل ممکن الوجود در رابطۀ با علّت موجده و گاهی واقعیّت را از طریق شرع درک می‌کنیم و آن در جائی است 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کشف کنیم که طهارت به حسب واقع شرطیّت برای نماز دارد منتها شارع</w:t>
      </w:r>
      <w:bookmarkStart w:id="1287" w:name="pg13675_174657"/>
    </w:p>
    <w:p>
      <w:pPr>
        <w:pStyle w:val="BookText"/>
        <w:rPr/>
      </w:pPr>
      <w:bookmarkEnd w:id="1287"/>
      <w:r>
        <w:rPr>
          <w:rFonts w:ascii="IRNazanin" w:hAnsi="IRNazanin" w:eastAsia="IRNazanin"/>
          <w:color w:val="111111"/>
          <w:sz w:val="28"/>
          <w:sz w:val="28"/>
          <w:szCs w:val="28"/>
          <w:rtl w:val="true"/>
          <w:lang w:bidi="fa-IR"/>
        </w:rPr>
        <w:t>مقدّس کاشف از این معناست و بیان‌کنندۀ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مبنا را در مقدّمات شرعیه بپذیریم که اینها واقعیّاتی است که شارع از آنها همۀ حقایق کرده است، در نتیجه مقدّمات شرعیه برگشت به همان مقدّمات عقلیّه می‌کند و دیگر مسألۀ جدائی و اختلاف و مباینت بین اینها وجود ندارد</w:t>
      </w:r>
      <w:r>
        <w:rPr>
          <w:rFonts w:eastAsia="IRNazanin" w:cs="IRNazanin"/>
          <w:color w:val="111111"/>
          <w:sz w:val="28"/>
          <w:szCs w:val="28"/>
          <w:rtl w:val="true"/>
          <w:lang w:bidi="fa-IR"/>
        </w:rPr>
        <w:t>.</w:t>
      </w:r>
    </w:p>
    <w:p>
      <w:pPr>
        <w:pStyle w:val="Heading4"/>
        <w:numPr>
          <w:ilvl w:val="3"/>
          <w:numId w:val="1"/>
        </w:numPr>
        <w:rPr/>
      </w:pPr>
      <w:bookmarkStart w:id="1288" w:name="__RefHeading___Toc598111_1468164448"/>
      <w:bookmarkStart w:id="1289" w:name="_Toc490"/>
      <w:bookmarkEnd w:id="1288"/>
      <w:r>
        <w:rPr>
          <w:rtl w:val="true"/>
        </w:rPr>
        <w:t>اعتباری بودن شرطیت مقدمه شرعیه</w:t>
      </w:r>
      <w:bookmarkEnd w:id="1289"/>
    </w:p>
    <w:p>
      <w:pPr>
        <w:pStyle w:val="BookText"/>
        <w:rPr/>
      </w:pPr>
      <w:r>
        <w:rPr>
          <w:rFonts w:ascii="IRNazanin" w:hAnsi="IRNazanin" w:eastAsia="IRNazanin"/>
          <w:color w:val="111111"/>
          <w:sz w:val="28"/>
          <w:sz w:val="28"/>
          <w:szCs w:val="28"/>
          <w:rtl w:val="true"/>
          <w:lang w:bidi="fa-IR"/>
        </w:rPr>
        <w:t>امّا اگر این مبنا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مسالۀ شرطیّت، یک مسألۀ اعتباری است، مثل مسألۀ سببیّت، مثل مسألۀ ملکیّت و زوجیّت، اینکه شارع به دنبال یک بیع صحیح، مسألۀ ملکیّت را اعتبار می‌کند، بایع را مالک ثمن می‌بیند، مشتری را مالک مبیع می‌بیند، این ملکیّت، یک امر اعتباری است، منتها شارع بر این امر اعتباری صحّه گذاشته و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زوجیّت بعد از آن‌که یک عقد صحیح نکاحی بین زن و شوهر واقع می‌شود، شارع اعتبار زوجیّت می‌کند و بر این زوجیّت هم احکامی مترتّب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نه به این معنی است که زوجیّت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بعد از تحقق صیغۀ نکاح واقعیّت و حقیقتشان تغییر نکرده است، فقط یک امر اعتباری که منشأ یک آثار و احکامی است به نام زوجیّت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سببیّت، می‌بینیم شارع سببیّت را در مواردی اعتبار کرده است،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 سببیّت تکوینیه نیست، سببیّت اعتباری است و به عبارت دیگر حکم وضعی است و احکام وضعیه مثل احکام تکلیفیه امور اعتباریه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وجوب و تحریم و سایر احکام تکلیفیه امور اعتباریّه هستند، احکام وضعیه هم امور اعتباری هستند، که منها مسألۀ سببیّت و مسألۀ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طهارت را شرط برای نماز قرار می‌دهد، معنایش این است که برای طهارت اعتبار شرطیّت می‌کند، جعل شرطیّت می‌کند، وضع شرطیّت می‌کند، نه اینکه معنای شرطیّت کشف از یک واقعیّتی باشد، کشف از یک حقیقتی باشد که ما در بعضی از موارد که عقلمان نمی‌رسد شارع اینجا برای ما عنوان کاشفیّت و عنوان بیانگری داشته باشد بلکه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الصلاة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طهارت جعل شرطیّت می‌کند، اعتبار شرطیّت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شرطیّت مثل اعتبار ملکیّت در دنبال بیع است، مثل اعتبار زوجیّت در دنبال عقد نکاح است نه اینکه شرطیّت یک واقعیّت و یک حقیقتی باشد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رابطۀ با شرط شرعی این مبنا را قائل شدیم، آیا باز هم رجوع به مقدّمۀ عقلیه می‌کند؟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در مقدمیّت مقدمه دو مطلب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1290" w:name="pg13675_174658"/>
    </w:p>
    <w:p>
      <w:pPr>
        <w:pStyle w:val="BookText"/>
        <w:rPr/>
      </w:pPr>
      <w:bookmarkEnd w:id="1290"/>
      <w:r>
        <w:rPr>
          <w:rFonts w:ascii="IRNazanin" w:hAnsi="IRNazanin" w:eastAsia="IRNazanin"/>
          <w:color w:val="111111"/>
          <w:sz w:val="28"/>
          <w:sz w:val="28"/>
          <w:szCs w:val="28"/>
          <w:rtl w:val="true"/>
          <w:lang w:bidi="fa-IR"/>
        </w:rPr>
        <w:t>مطلب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 لذلک الشیء، الطهارة شرط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یک مطلب است، این را شما بفرمائید، شارع اعتبار کرده، شارع جعل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الطهارة شرطا للصّلاة، اعتبرت الطهارة شرطا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بالاتر از این نیست که تعبیر به جعل و تعبیر به اعتبار کند، امّا حالا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اعتبرت الطهارة شرطا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نمی‌شود، یک‌چیز دیگر هم لازم دارد و آن چیز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المشروط بدون شرطه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چه‌کسی می‌گوید؟ این 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عقل حکم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 الشارع الطهارة شرطا للصّلاة کانّه، فاعلم التحقق المشروط بدون الشرط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چه‌کسی حکم به امتناع می‌کند؟ عقل حکم به امتناع تحقق المشروط بدون شرطش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که مشروط بدون شرط تحقق پیدا کند</w:t>
      </w:r>
      <w:r>
        <w:rPr>
          <w:rFonts w:eastAsia="IRNazanin" w:cs="IRNazanin"/>
          <w:color w:val="111111"/>
          <w:sz w:val="28"/>
          <w:szCs w:val="28"/>
          <w:rtl w:val="true"/>
          <w:lang w:bidi="fa-IR"/>
        </w:rPr>
        <w:t>.</w:t>
      </w:r>
    </w:p>
    <w:p>
      <w:pPr>
        <w:pStyle w:val="Heading4"/>
        <w:numPr>
          <w:ilvl w:val="3"/>
          <w:numId w:val="1"/>
        </w:numPr>
        <w:rPr/>
      </w:pPr>
      <w:bookmarkStart w:id="1291" w:name="__RefHeading___Toc598113_1468164448"/>
      <w:bookmarkStart w:id="1292" w:name="_Toc491"/>
      <w:bookmarkEnd w:id="1291"/>
      <w:r>
        <w:rPr>
          <w:rtl w:val="true"/>
        </w:rPr>
        <w:t>نقش عقل و شرع در حکم به وجوب مقدمه</w:t>
      </w:r>
      <w:bookmarkEnd w:id="1292"/>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مقدمیّت رکنیّت دارد و اساس است عبارت از همین نکتۀ دوم و امر دوم است، که حاکم به این نکته و به این امر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آن مقداری را که شارع می‌تواند نقش داشته باشد یک مقدمۀ برای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مقدمۀ برای مقدمیّت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الشرطیة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 بدون این شرط نمی‌تواند تحقق پیدا کند، این مسألۀ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که بپرسید که مشروط بدون شرط محال است تحقق پیدا کند، حاکم به این محالیّت و استحاله کیست؟ می‌گوید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استحاله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دنباله که کبرای مسأله است و اساس در باب مقدمیّت هم همین کبرا است، آن را عقل حکم می‌کند،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تحقق المشروط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نمی‌توانیم بگوییم که استحالۀ تحقق مشروط بدون شرط، بعد بپرسیم که آیا حاکم به این استحاله عقل است یا حاکم به این استحاله شرع است یا اینکه بین موارد تفصیل دهیم بگوییم اینکه ممکن الوجود نمی‌تواند بدون علّت مرجّحه وجود پیدا کند، این استحاله‌اش را عقل می‌گوید، امّا مشروط و شرط در باب شرعیات اگر مشروطی بدون شرط بخواهد تحقق پیدا 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اینجا کاره‌ای نیستیم، ما اینجا دیگر حرفی نمی‌زنیم که مشروط بدون شرط محال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همین‌جا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مشروط که تحقق پیدا کرد، شرطیّت از هر طریق حاصل شود و هر کسی شرطیّت را جعل کند و اعتبار کند، لکن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شرطیّت احراز شد دیگر مشروط بدون شرط از نظر من عقل محال است تحقق پیدا کند</w:t>
      </w:r>
      <w:r>
        <w:rPr>
          <w:rFonts w:eastAsia="IRNazanin" w:cs="IRNazanin"/>
          <w:color w:val="111111"/>
          <w:sz w:val="28"/>
          <w:szCs w:val="28"/>
          <w:rtl w:val="true"/>
          <w:lang w:bidi="fa-IR"/>
        </w:rPr>
        <w:t>.</w:t>
      </w:r>
      <w:bookmarkStart w:id="1293" w:name="pg13675_174659"/>
    </w:p>
    <w:p>
      <w:pPr>
        <w:pStyle w:val="BookText"/>
        <w:rPr/>
      </w:pPr>
      <w:bookmarkEnd w:id="1293"/>
      <w:r>
        <w:rPr>
          <w:rFonts w:ascii="IRNazanin" w:hAnsi="IRNazanin" w:eastAsia="IRNazanin"/>
          <w:color w:val="111111"/>
          <w:sz w:val="28"/>
          <w:sz w:val="28"/>
          <w:szCs w:val="28"/>
          <w:rtl w:val="true"/>
          <w:lang w:bidi="fa-IR"/>
        </w:rPr>
        <w:t>لذا مرحوم آخوند هم در این قسمت عبارت ایشان را حمل بر همین فرض باید بکنیم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شرعیه یک امر اعتباری مجعول شارع است، نه اینکه یک واقعیّتی باشد که شارع کشف از آن واقعیّت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همین فرض اعتباری اساس مقدمیّت و آنچه رکن در باب مقدمیّت است، که عبارت از عدم تحقق ذی المقدمه بدون مقدمه است، آن رکن را عقل حکم می‌کند، حتّی در مقدّمات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هم باز باید مقدمات شرعیه را ما ارجاع به مقدمات عقلیه دهیم</w:t>
      </w:r>
      <w:r>
        <w:rPr>
          <w:rFonts w:eastAsia="IRNazanin" w:cs="IRNazanin"/>
          <w:color w:val="111111"/>
          <w:sz w:val="28"/>
          <w:szCs w:val="28"/>
          <w:rtl w:val="true"/>
          <w:lang w:bidi="fa-IR"/>
        </w:rPr>
        <w:t>.</w:t>
      </w:r>
    </w:p>
    <w:p>
      <w:pPr>
        <w:pStyle w:val="Heading4"/>
        <w:numPr>
          <w:ilvl w:val="3"/>
          <w:numId w:val="1"/>
        </w:numPr>
        <w:rPr/>
      </w:pPr>
      <w:bookmarkStart w:id="1294" w:name="__RefHeading___Toc598115_1468164448"/>
      <w:bookmarkStart w:id="1295" w:name="_Toc492"/>
      <w:bookmarkEnd w:id="1294"/>
      <w:r>
        <w:rPr>
          <w:rtl w:val="true"/>
        </w:rPr>
        <w:t>اشکال به عقلی بودن عدم تحقق صلاة بدون طهارت و جواب آن</w:t>
      </w:r>
      <w:bookmarkEnd w:id="1295"/>
    </w:p>
    <w:p>
      <w:pPr>
        <w:pStyle w:val="BookText"/>
        <w:rPr/>
      </w:pPr>
      <w:r>
        <w:rPr>
          <w:rFonts w:ascii="IRNazanin" w:hAnsi="IRNazanin" w:eastAsia="IRNazanin"/>
          <w:color w:val="111111"/>
          <w:sz w:val="28"/>
          <w:sz w:val="28"/>
          <w:szCs w:val="28"/>
          <w:rtl w:val="true"/>
          <w:lang w:bidi="fa-IR"/>
        </w:rPr>
        <w:t>منتها اینجا یک شبهه‌ای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نکته‌ای به عنوان مکمّل باید به کلام مرحوم آخوند اضافه شود و آن نکته عبارت از این است که اگر کسی در ذهنش خلجان کند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آخوند را می‌پذیریم در آنجائی که تعبیر شارع در رابطۀ با شرط شرعی به این نحو تعبیرات 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الصلاة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اعتبرت الطهارة شرطا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الطهارة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اینطور تعبیر کرد که در روایات هم اتفاقا این تعبیر را داریم،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همان معنای دوم در این عبارت به حسب ظاهر مطرح شده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یعنی لا تتحقق الصلاة الاّ بوجود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نکتۀ دوم و مطلب دوم را شارع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رابطه نظر دارد؟ به عقل چه ارتباطی دارد؟ خود شارع مستقیما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رکن در باب مقدمیّت را شارع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دخالت دارد؟ به عقل چه ارتباطی دارد؟ آن حقیقت مقدمیّت و اساس مقدمیّت را شارع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مسألۀ عقلیه است؟</w:t>
      </w:r>
    </w:p>
    <w:p>
      <w:pPr>
        <w:pStyle w:val="BookText"/>
        <w:rPr/>
      </w:pPr>
      <w:r>
        <w:rPr>
          <w:rFonts w:ascii="IRNazanin" w:hAnsi="IRNazanin" w:eastAsia="IRNazanin"/>
          <w:color w:val="111111"/>
          <w:sz w:val="28"/>
          <w:sz w:val="28"/>
          <w:szCs w:val="28"/>
          <w:rtl w:val="true"/>
          <w:lang w:bidi="fa-IR"/>
        </w:rPr>
        <w:t>ممکن است این سؤال در ذهن ما خلجان پیدا کند، ولی جوابش این است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شارع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همان اعتبار طهارت را بیان کند، یعنی همان امر اوّل در باب مقدمه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الطهارة، یعتبر فی الصلاة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بیان ابلغ از آن بیان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شارع کاری به آن حکم عقل ندارد، منتها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را راهنمائی به صغرای مسأله کند و آن این است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طهارت را شرط برای نماز اعتبار کردم، طهارت را جعل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اصلا به طور تعبیر کنائی می‌خواهد آن مطلب را بیان کند، منتها در قالب این عبارت و در قالب این تعبیر مطلب را بیان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حکم عقلی را بیان می‌کند، منتها ارشاد به حکم عقل است، ارشاد به حکم عقل، کاشف از مفروغیت اعتبار طهارت به صورت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شارع به ما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عقل شما می‌گوید نماز بدون طهارت نمی‌شود،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من اعتبار طهارت کردم، من طهارت را شرط برای نماز قرار دادم و چون شرطیّت طهارت یک امر مفروغ‌عنه است، من شما را ارشاد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معنی ندارد که شارع بخواهد اینجا مستقلا در مقابل عقل بدون اینکه حکمش ارشاد به حکم عقل باشد،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واقعیّات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بدون مقدمه امکان تحقق ندارد، من هم در باب شرعیات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بدون مقدمه امکان تحقق ندارد که شارع یک مطلبی زائد بر حکم عقل و علاوۀ بر حکم عقل مطرح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شرعیات، یک‌چنین مطلبی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 شارع هم می‌خواهم مثل حکم عقل در باب واقعیّات یک کبرایی در باب شرعیات پیاده کنم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تحقق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معنا کنیم و اینطور از آن برداشت داشته باشیم یا اینکه قاعده‌اش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کنایی مستقیما ناظر به جعل شرطیّت و اعتبار شرطیّت است، که اصلا از اوّل می‌خواست صغری را بیان کند و اصلا ناظر به کبری نیست و یا اینکه اگر ناظر به کبری هم باشد، به صورت ارشاد به حکم عقل است، منتها این ارشاد ما را هدایت می‌کند به اینکه شرطیّت شرعیه و اعتبار شرطیّت برای طهارت، یک امر مفروغ‌عنه عند الشارع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در عبارات و روایات هم با تعبیری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کنیم، معنایش این نیست که در باب شرعیات، استحالۀ تحقق مشروط بدون شرط را شارع گفته است، دیگر به عقل ارتباطی ندارد و حکم شرعی هم ارشاد به حکم عقل نیست، بلکه جعل یک حکمی است مماثل حکم عقل، که عقل در واقعیّات این استحاله را بیان می‌کند و شارع هم در شرعیّات این استحاله را بیان می‌کند، مسأله به این کیفیّت نیست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نتیجه این شد که در شرایط شرعیه چه مسألۀ واقعیّت را مطرح کنیم و چه مسألۀ اعتبار و جعل شرعی را مطرح کنیم، چون اساس مقدمیّت مقدمه که عبارت از عدم تحقق مشروط بدون شرط است، یک مسأله‌ای است که به عقل ارتباط دارد و حاکم در این مسأله عقل است، لذا با این بیان مقدّمات شرعیه روی این مبنا هم رجوع به مقدّمات عقلیه می‌کند و یک چیزی در مقابل مقدّمات</w:t>
      </w:r>
    </w:p>
    <w:p>
      <w:pPr>
        <w:pStyle w:val="BookText"/>
        <w:rPr/>
      </w:pPr>
      <w:r>
        <w:rPr>
          <w:rFonts w:ascii="IRNazanin" w:hAnsi="IRNazanin" w:eastAsia="IRNazanin"/>
          <w:color w:val="111111"/>
          <w:sz w:val="28"/>
          <w:sz w:val="28"/>
          <w:szCs w:val="28"/>
          <w:rtl w:val="true"/>
          <w:lang w:bidi="fa-IR"/>
        </w:rPr>
        <w:t>عقلیه نمی‌توانند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مقدمه عقلیه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مقدمه شرعیه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برگشت مقدمه شرعیه به مقدمه عقلیه را توضیح دهید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حاکم به محال بودن مشروط بدون شرط شارع است یا عقل؟ چرا؟</w:t>
      </w:r>
      <w:bookmarkStart w:id="1296" w:name="pg13675_174662"/>
    </w:p>
    <w:p>
      <w:pPr>
        <w:pStyle w:val="Heading3"/>
        <w:numPr>
          <w:ilvl w:val="2"/>
          <w:numId w:val="1"/>
        </w:numPr>
        <w:rPr/>
      </w:pPr>
      <w:bookmarkStart w:id="1297" w:name="__RefHeading___Toc598117_1468164448"/>
      <w:bookmarkStart w:id="1298" w:name="_Toc493"/>
      <w:bookmarkEnd w:id="1296"/>
      <w:bookmarkEnd w:id="1297"/>
      <w:r>
        <w:rPr>
          <w:rtl w:val="true"/>
        </w:rPr>
        <w:t>درس سیصد و سی و پنجم</w:t>
      </w:r>
      <w:bookmarkEnd w:id="1298"/>
    </w:p>
    <w:p>
      <w:pPr>
        <w:pStyle w:val="Heading4"/>
        <w:numPr>
          <w:ilvl w:val="3"/>
          <w:numId w:val="1"/>
        </w:numPr>
        <w:rPr/>
      </w:pPr>
      <w:bookmarkStart w:id="1299" w:name="__RefHeading___Toc598119_1468164448"/>
      <w:bookmarkStart w:id="1300" w:name="_Toc494"/>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01" w:name="__RefHeading___Toc598121_1468164448"/>
      <w:bookmarkStart w:id="1302" w:name="_Toc495"/>
      <w:bookmarkEnd w:id="1301"/>
      <w:r>
        <w:rPr>
          <w:rtl w:val="true"/>
        </w:rPr>
        <w:t>اقسام مختلف مقدمه</w:t>
      </w:r>
      <w:bookmarkEnd w:id="1302"/>
    </w:p>
    <w:p>
      <w:pPr>
        <w:pStyle w:val="BookText"/>
        <w:rPr/>
      </w:pPr>
      <w:r>
        <w:rPr>
          <w:rFonts w:ascii="IRNazanin" w:hAnsi="IRNazanin" w:eastAsia="IRNazanin"/>
          <w:color w:val="111111"/>
          <w:sz w:val="28"/>
          <w:sz w:val="28"/>
          <w:szCs w:val="28"/>
          <w:rtl w:val="true"/>
          <w:lang w:bidi="fa-IR"/>
        </w:rPr>
        <w:t>در تقسیم مقدّمه به مقدّمۀ عقلیه و مقدّمۀ شرعیه ملاحظه فرمودید که روی هر دو مبنا مقدمه شرعیه رجوع به مقدّمۀ عقلیه می‌کند و یک مقابله‌ای در رابطۀ با حقیقت مقدمیّت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دربارۀ معنای مقدّمۀ عادیه مطرح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مقدّمۀ عادیه، عبارت از آن مقدّمه‌ای است که ذی المقدمه به حسب واقع هیچ‌گونه توقّفی بر آن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این مقدّمه نباشد، ذی المقدمه تحقق پیدا نمی‌کند بلکه به حسب واقع امکان دارد، نه‌تنها امکان ذاتی، بلکه امکان وقوعی دارد، که بدون هیچ مسأله‌ای ذی المقدمه بدون این مقدّمه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چیزی که مطرح است این است که عادت جاری بر این معنا شده است که از راه این مقدّمه به ذی المقدمه دسترسی و تمکّن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صرف جریان عادت این معنا را اقتضاء کرده است و الاّ هیچ مسأله‌ای در رابطۀ با توقّف واقعی و مقدمیّت واقعی که معنایش این است که ذی المقدمه بدون آن</w:t>
      </w:r>
      <w:bookmarkStart w:id="1303" w:name="pg13675_174663"/>
    </w:p>
    <w:p>
      <w:pPr>
        <w:pStyle w:val="BookText"/>
        <w:rPr/>
      </w:pPr>
      <w:bookmarkEnd w:id="1303"/>
      <w:r>
        <w:rPr>
          <w:rFonts w:ascii="IRNazanin" w:hAnsi="IRNazanin" w:eastAsia="IRNazanin"/>
          <w:color w:val="111111"/>
          <w:sz w:val="28"/>
          <w:sz w:val="28"/>
          <w:szCs w:val="28"/>
          <w:rtl w:val="true"/>
          <w:lang w:bidi="fa-IR"/>
        </w:rPr>
        <w:t>امکان تحقق نداشته باشد، یک‌چنین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عبارت از این است که اگر ما یک ارتفاع یک متری داشته باشیم، انسان بخواهد از این ارتفاع یک متری بالا برود، هیچ‌گونه به حسب واقع توقّف بر این ندارد که یک نردبانی باشد، یا پلّه‌ای وجود داشته باشد، ارتفاع یک متری را بدون هیچ‌گونه نردبان و پلّه‌کان انسان می‌تواند در خارج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عادت بر این جاری شده است که همین ارتفاع یک متری را هم به وسیلۀ دو یا سه یا چهار پله مردم به آن می‌رسند 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گفتیم که ارتفاع یک متری مقدمه‌اش عبارت از سه تا پلّه است، این معنایش این نیست که این ارتفاع با نبودن این پلّه‌ها امکان وقوعی ندارد که تحقق پیدا کند بلکه معنایش این است که کاملا امکان تحقق 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لسهولة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این جریان پیدا کرده است که همین ارتفاع کم هم به وسیلۀ پلّه‌های متعدّد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اوّل در رابطۀ با مقدمۀ عادی، عبارت از یک‌چنین معنایی است که عادتا، عادت جاری شده بر اینکه از این راه به ذی المقدمه برسد و الاّ به خود عرف هم شما بگویید امکان دارد که بدون پلّه انسان ارتفاع یک متری را بالا برود؟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نیست، هیچ‌گونه امتناعی ندارد، حتّی امتناع وقوعی در آن تحقق ندارد، امّا معمولا از طریق پلّه هم این ارتفاع کم تحقق پیدا می‌کند</w:t>
      </w:r>
      <w:r>
        <w:rPr>
          <w:rFonts w:eastAsia="IRNazanin" w:cs="IRNazanin"/>
          <w:color w:val="111111"/>
          <w:sz w:val="28"/>
          <w:szCs w:val="28"/>
          <w:rtl w:val="true"/>
          <w:lang w:bidi="fa-IR"/>
        </w:rPr>
        <w:t>.</w:t>
      </w:r>
    </w:p>
    <w:p>
      <w:pPr>
        <w:pStyle w:val="Heading4"/>
        <w:numPr>
          <w:ilvl w:val="3"/>
          <w:numId w:val="1"/>
        </w:numPr>
        <w:rPr/>
      </w:pPr>
      <w:bookmarkStart w:id="1304" w:name="__RefHeading___Toc598123_1468164448"/>
      <w:bookmarkStart w:id="1305" w:name="_Toc496"/>
      <w:bookmarkEnd w:id="1304"/>
      <w:r>
        <w:rPr>
          <w:rtl w:val="true"/>
        </w:rPr>
        <w:t>احتمال اول در معنای مقدمۀ عادیه</w:t>
      </w:r>
      <w:bookmarkEnd w:id="1305"/>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مقدّمۀ عادی را اینجوری معنا کردید، این از نظر تصویر و از نظر معنای مقدّمیّت، یک چیزی می‌شود در مقابل مقدّمۀ عقلیه برای اینکه مقدّمۀ عقلیه آن بود که واقعا محال بود تحقق ذی المقدمه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استحیل واقعا وجود ذی المقدمة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مقدّمۀ عادی چنین مسأله‌ای مطرح نیست، فقط جریان عادت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نظر تصویر یک معنایی در مقابل مقدّمۀ عقلیه می‌شود امّا یک معنایی است که به درد ما نمی‌خورد، یعنی کسی که قائل به وجوب مقدمه است، کسی که قائل به ملازمه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ذی المقدمه و وجوب مقدمه ملازمه تحقق دارد و حاکم به ملازمه هم عبارت از عقل است، همان‌طوری که ملاحظه فرمودید که در بحث مقدّمۀ واجب، اوّلا موضوع بحث مسألۀ ملازمه است و ثانیا حاکم به ملازمه بر فرضی که ملازمه باشد،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وجوب مقدّمه را می‌گوید،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یحکم بثبوت الملازمة بین وجوب ذی المقدمة و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عقلی که حاکم به ملازمه است در اینجا هم یک‌چنین حکمی دارد؟ در ارتفاع یک متری که امکان وقوعی دارد که انسان بدون وساطت نردبان و پلّه این ارتفاع را بالا برود، کدام عقلی حکم به این ملازمه می‌کند و روی چه جهت</w:t>
      </w:r>
      <w:bookmarkStart w:id="1306" w:name="pg13675_174664"/>
    </w:p>
    <w:p>
      <w:pPr>
        <w:pStyle w:val="BookText"/>
        <w:rPr/>
      </w:pPr>
      <w:bookmarkEnd w:id="1306"/>
      <w:r>
        <w:rPr>
          <w:rFonts w:ascii="IRNazanin" w:hAnsi="IRNazanin" w:eastAsia="IRNazanin"/>
          <w:color w:val="111111"/>
          <w:sz w:val="28"/>
          <w:sz w:val="28"/>
          <w:szCs w:val="28"/>
          <w:rtl w:val="true"/>
          <w:lang w:bidi="fa-IR"/>
        </w:rPr>
        <w:t xml:space="preserve">حکم به ملازمه می‌کند؟ حکم به ملازمه بنابر اینکه درست باشد روی ملاک توقّف است، روی ملاک استحالۀ وجود ذی المقدمه است بدون مقدمه امّا آنجائی که استحاله‌ای در کار نیست، حتّی خود عرف هم مسألۀ استحاله را مطرح نمی‌کند، اینجا هم ممکن است کسی توهّم کند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متری و وجوب نصب سلّمی که فقط عادت بر این جاری شده است که از طریق نصب سلّم حتّی این ارتفاع یک متری را بالا بروند،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از نظر تصویر مقدّمیّت و اینکه یک معنایی در مقابل مقدّمۀ عقلیه مطرح است از نظر تصویر مانعی ندارد، امّا تصویر بدردنخور است، تصویری است که در بحث مقدّمۀ واجب نمی‌تواند نقش داشته باشد و قائل به ملازمه در چنین موردی بلااشکال حکم به ملازمه و وجوب مقدّمه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در معنای مقدّمۀ عادی</w:t>
      </w:r>
      <w:r>
        <w:rPr>
          <w:rFonts w:eastAsia="IRNazanin" w:cs="IRNazanin"/>
          <w:color w:val="111111"/>
          <w:sz w:val="28"/>
          <w:szCs w:val="28"/>
          <w:rtl w:val="true"/>
          <w:lang w:bidi="fa-IR"/>
        </w:rPr>
        <w:t>.</w:t>
      </w:r>
    </w:p>
    <w:p>
      <w:pPr>
        <w:pStyle w:val="Heading4"/>
        <w:numPr>
          <w:ilvl w:val="3"/>
          <w:numId w:val="1"/>
        </w:numPr>
        <w:rPr/>
      </w:pPr>
      <w:bookmarkStart w:id="1307" w:name="__RefHeading___Toc598125_1468164448"/>
      <w:bookmarkStart w:id="1308" w:name="_Toc497"/>
      <w:bookmarkEnd w:id="1307"/>
      <w:r>
        <w:rPr>
          <w:rtl w:val="true"/>
        </w:rPr>
        <w:t>احتمال دوم در مقدمۀ عادیه</w:t>
      </w:r>
      <w:bookmarkEnd w:id="1308"/>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معنای مقدّمۀ عادی چیز دیگری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مسأله را پیش عقل می‌بریم، عقل روی آن ملاکاتی که در دست خودش هست و روی آن مبنایی که در باب استحاله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مبنای عقل در باب استحاله روی مسألۀ ارتفاع نقیضین و اجتماع نقیضین دور می‌زند و حتّی مسألۀ اجتماع ضدّین هم برگشت به اجتماع نقیضین و ارتفاع نقیضین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محور استحاله، استحالۀ ذاتی از نظر عقل مسألۀ اجتماع نقیضین و ارتفاع نقیضین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 عقل مراجعه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این ذی المقدمه بخواهد بدون این مقدّمۀ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معنای دوّمی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شما هیچ استحالۀ ذاتی در آن می‌بینید؟ هیچ مسألۀ اجتماع نقیضین و ارتفاع نقیضین در آن می‌بینید؟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مثالی که زدیم، منتها در رابطۀ با ارتفاع صد متری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 صد متری را بالا رفتن بدون مسألۀ نصب سلّم و بدون مسألۀ پله و پلّکان به نظر شما استحالۀ ذاتی و عقلی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راه طیران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مثل یک پرنده حالت طیرانی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حالت طیران داشته باشد دیگر مستلزم یک امر محالی نیست، این مستلزم اجتماع نقیضین و ارتفاع نقیضین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استحاله و امکان ذاتی، طیران برای انسان امکان دارد، ذاتا مستحیل نیست، برای اینکه اگر ذاتا بخواهد مستحیل باشد باید به مسألۀ اجتماع نقیضین و ارتفاع نقیضین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طیران یک انسان کجا به مسألۀ اجتماع نقیضین و ارتفاع نقیضین ارتباط دارد؟ امّا در عین‌حال امتناع وقوعی دارد، امتناع عادی دارد، یعنی</w:t>
      </w:r>
    </w:p>
    <w:p>
      <w:pPr>
        <w:pStyle w:val="BookText"/>
        <w:rPr/>
      </w:pPr>
      <w:r>
        <w:rPr>
          <w:rFonts w:ascii="IRNazanin" w:hAnsi="IRNazanin" w:eastAsia="IRNazanin"/>
          <w:color w:val="111111"/>
          <w:sz w:val="28"/>
          <w:sz w:val="28"/>
          <w:szCs w:val="28"/>
          <w:rtl w:val="true"/>
          <w:lang w:bidi="fa-IR"/>
        </w:rPr>
        <w:t>عادتا محال است که یک انسانی بتواند صد متر ارتفاع را پرش کند و طیران نسبت به آن داشته باشد، در حالی‌که استحالۀ ذاتی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که معنای مقدّمۀ عادی این است، وقتی که شما به عقل مراجعه کنید، هیچ‌گونه توقّفی در رابطۀ با مسألۀ امکان و استحالۀ ذاتی نمی‌بیند، عقل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صد متری را بالا رفتن حتما توقّف بر نصب سلّم دارد، مثل آن‌که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حتما نیاز به علّت مرجّحه و علّت موجده دارد و امکان ندارد وجود یک ممکن بدون علّت موجده و علّت مرجحه تحقق پیدا کند، اینجا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صعود بر سطح صد متری بدون نصب سلّم تحقق پیدا کند، ذاتا یک امر محالی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به عقل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ذاتا محال نیست و استحاله ندارد، امّا خارجا می‌دانید که این انسان الان نمی‌تواند طیران داشته باشد و نتوانستنش به حسب مقام وقوع است، نه به حسب مقام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امکان ندارد این طیران وقوع پیدا کند 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خارجا طیران امکان وقوعی ندارد و انسان نمی‌تواند طیران صد متری داشته باشد، آیا با توجّه به این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علی السطح صد 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توجّه به این معنا حکم به توقّف می‌کند، حکم به مقدمیّت می‌کند، حکم به عدم امکان تحقق ذی المقدمه بدون مقدّمه می‌کند؟</w:t>
      </w:r>
    </w:p>
    <w:p>
      <w:pPr>
        <w:pStyle w:val="BookText"/>
        <w:rPr/>
      </w:pPr>
      <w:r>
        <w:rPr>
          <w:rFonts w:ascii="IRNazanin" w:hAnsi="IRNazanin" w:eastAsia="IRNazanin"/>
          <w:color w:val="111111"/>
          <w:sz w:val="28"/>
          <w:sz w:val="28"/>
          <w:szCs w:val="28"/>
          <w:rtl w:val="true"/>
          <w:lang w:bidi="fa-IR"/>
        </w:rPr>
        <w:t>مرحوم آخوند در تعریف مقدمۀ عادیه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استحیل واقعا وجود ذی المقدمة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استحالۀ ذاتی داشته باشد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استحالۀ ذاتی و استحالۀ وقوعی است؟ ظاهر این است که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دید عقل محال است که ذی المقدمه بدون مقدّمه واقع شود، آیا معنایش این است که محال ذاتی است؟ اگر معنایش محال ذاتی باشد، مقدّمۀ عادی به این معنای دوّم برگشت به مقدّمۀ عقلیه نمی‌کند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شد، هم استحالۀ ذاتیه را گرفت و هم استحالۀ وقوعیه را، آن وقت مقدّمۀ عادی به این معنای دوّم هم بازگشت به مقدّمۀ عقلیه می‌کند برای اینکه طیران انسان به صورت طائر و به صورت پرنده ولو اینکه استحالۀ ذاتیّه ندارد، امّا استحالۀ وقوعی و امتناع وقوعی دارد و چون استحالۀ وقوعی دارد، همان عنوانی که در تعریف مقدّمۀ عقلیه ذکر شد، آن عنوان شامل این مقدّمۀ عادیه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مقدّمۀ عادیه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اولش از نظر تصویر درست است، مغایرتش هم با مقدّمۀ عقلیه روشن است، لکن بلااشکال در محل نزاع در باب مقدّمۀ واجب داخل نیست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هم موضوعا بازگشت به همان مقدّمۀ عقلیه می‌کند و یک چیزی مقابل و مغایر با مقدّمۀ</w:t>
      </w:r>
    </w:p>
    <w:p>
      <w:pPr>
        <w:pStyle w:val="BookText"/>
        <w:rPr/>
      </w:pPr>
      <w:r>
        <w:rPr>
          <w:rFonts w:ascii="IRNazanin" w:hAnsi="IRNazanin" w:eastAsia="IRNazanin"/>
          <w:color w:val="111111"/>
          <w:sz w:val="28"/>
          <w:sz w:val="28"/>
          <w:szCs w:val="28"/>
          <w:rtl w:val="true"/>
          <w:lang w:bidi="fa-IR"/>
        </w:rPr>
        <w:t>عقلیه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تقسیم از نظر بحث مقدّمۀ واجب یک تقسیم بی‌ارزش و بی‌فایده است برای اینکه شرعیه‌اش به عقلیه برمی‌گردد، عادیه هم یک احتمالش رجوع به عقلیه می‌کند، یک احتمالش هم از محل نزاع در باب مقدّمۀ واجب بلااشکال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تقسیم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سوّمی که برای مقدّمه شده این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امّا مقدّمة الوجود و امّا مقدّمة الصّحة و امّا مقدّمة الوجوب و امّا مقدّمة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چهار قسم در این تقسیم برای مقدّمه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همان مسألۀ مقدّمۀ وجود است، که از تعبیر و عنوانش روشن است که وجود ذی المقدمه بدون آن امکان ندارد، اصل تحقق ذی المقدمه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معنایش روشن است و هم قدر متیقّن در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همین مقدّمة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آنجائی که وجود ذی المقدمه متوقّف بر وجود مقدّمه باشد آیا در این صورت عقل حکم به ملازمه بین الوجوبین می‌کند یا حکم به ملازمه بین الوجوبین نمی‌کند؟ قائل به مقدّمه قائل به ملازمه است و منکر وجود مقدّمه منکر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مقدّمة الوجود هم اصل عنوانش و هم دخولش در محل بحث یک چیز روشن و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خود عنوانش را ملاحظه می‌کنیم، معنایش این است که این مقدّمه در صحّت مأموربه نقش دارد، در وصف مأموربه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بخواهد اتّصاف به صحّت پیدا کند، حتما باید این مقدّمه وجود داشته باشد، مثل طهارت نسبت به صلاة، که نقش طهارت رابطۀ با صحّت صلاة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با مقدّمۀ صحت برخورد کنیم؟ آیا مقدّمۀ صحت را مغایر با مقدّمۀ وجود بدانیم؟ یک قسم دیگری از مقدّمه بدانیم یا نه؟ با یک توضیحی که عرض می‌شود در مانحن فیه مقدّمۀ صحّت نمی‌تواند یک چیزی غیر از مقدّمۀ وجود باشد، بلکه عنوان مقدّمۀ وجود شامل مقدّمة الصحّة هم می‌شود برای اینکه یک بحث مفصّلی در اوائل علم اصول داشتیم که آیا موضوع‌له این عناوین و اسامی عبادات مثل عنوان صلاة و صوم و حج و امثال ذلک چیست؟ آیا موضوع‌له نماز خصوص صلاة صحیح است، بطوری‌که نماز فاسد اصلا عنوان نماز حقیقتا بر آن اطلاق نمی‌شود و اگر اطلاق هم شود بنحو تجوّز و مسامحه و با عنایت است؟ آیا مطلب این است یا اینکه این اسامی برای اعّم از صحیح و فاسد وضع شده است؟ همان‌طوری که نماز صحیح حقیقتا عنوان صلاة بر آن منطبق است، نماز فاسد هم حقیقتا عنوان صلاة بر آن منطبق است؟ دو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برای خصوص صحیحه وضع شده است، دیگر اینکه وضع برای اعم از صحیحه و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روی هر دو مبنا باید اینجا بحث کنیم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معتقد شویم به اینکه اسامی عبادات برای خصوص معانی صحیحۀ از این عبادات وضع</w:t>
      </w:r>
      <w:bookmarkStart w:id="1309" w:name="pg13675_174667"/>
    </w:p>
    <w:p>
      <w:pPr>
        <w:pStyle w:val="BookText"/>
        <w:rPr/>
      </w:pPr>
      <w:bookmarkEnd w:id="1309"/>
      <w:r>
        <w:rPr>
          <w:rFonts w:ascii="IRNazanin" w:hAnsi="IRNazanin" w:eastAsia="IRNazanin"/>
          <w:color w:val="111111"/>
          <w:sz w:val="28"/>
          <w:sz w:val="28"/>
          <w:szCs w:val="28"/>
          <w:rtl w:val="true"/>
          <w:lang w:bidi="fa-IR"/>
        </w:rPr>
        <w:t>شده است نماز یعنی نماز صحیح، صلاة یعنی صلاة صحیحه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فاسده لیست بصلاة حقیقة بل انّما صلاة مجازا و 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این مبنا را اختیار کردیم، آنچه که به عنوان مقدّمۀ صحّت مطرح است، برگشت به مقدّمۀ وجود می‌کند 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برای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برای چه‌چیز نماز شرط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صحّت در موضوع‌له اخذ شده است، نماز یعنی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صحّت در موضوع‌له اخذ شد معنایش این است که نماز حقیقی نمی‌تواند بدون طهارت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تعبیر را روی این مبنا کردیم، آیا این تعبیر غیرصحیح است که موضوع‌له صلاة را صلاة صحیح می‌دانیم بعد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یوجد بدون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طهارت شرط وجود صلاة صحیح است، شرط تحقق صلاة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قول و روی این مبنا مقدّمة الصّحة مغایر با مقدّمة الوجود نیست، بلکه مقدّمۀ الصّحة هم برگشت به مقدّمة الوجود می‌کند برای اینکه طهارت نقش در وجود صلاة دارد، بعد از آن‌که موضوع‌له صلاة، صلاة صحیحه است</w:t>
      </w:r>
      <w:r>
        <w:rPr>
          <w:rFonts w:eastAsia="IRNazanin" w:cs="IRNazanin"/>
          <w:color w:val="111111"/>
          <w:sz w:val="28"/>
          <w:szCs w:val="28"/>
          <w:rtl w:val="true"/>
          <w:lang w:bidi="fa-IR"/>
        </w:rPr>
        <w:t>.</w:t>
      </w:r>
    </w:p>
    <w:p>
      <w:pPr>
        <w:pStyle w:val="Heading4"/>
        <w:numPr>
          <w:ilvl w:val="3"/>
          <w:numId w:val="1"/>
        </w:numPr>
        <w:rPr/>
      </w:pPr>
      <w:bookmarkStart w:id="1310" w:name="__RefHeading___Toc598127_1468164448"/>
      <w:bookmarkStart w:id="1311" w:name="_Toc498"/>
      <w:bookmarkEnd w:id="1310"/>
      <w:r>
        <w:rPr>
          <w:rtl w:val="true"/>
        </w:rPr>
        <w:t>بررسی مسأله طبق مبنای اعمی‌ها</w:t>
      </w:r>
      <w:bookmarkEnd w:id="1311"/>
    </w:p>
    <w:p>
      <w:pPr>
        <w:pStyle w:val="BookText"/>
        <w:rPr/>
      </w:pPr>
      <w:r>
        <w:rPr>
          <w:rFonts w:ascii="IRNazanin" w:hAnsi="IRNazanin" w:eastAsia="IRNazanin"/>
          <w:color w:val="111111"/>
          <w:sz w:val="28"/>
          <w:sz w:val="28"/>
          <w:szCs w:val="28"/>
          <w:rtl w:val="true"/>
          <w:lang w:bidi="fa-IR"/>
        </w:rPr>
        <w:t>امّا اگر ما مبنای دوّم را اختیار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اعم از صحیح و فاسد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روی این حساب نمی‌توانید بگویید که طهارت شرط وجود صلاة است، صلاة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صحیح دارد، وجود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گفت که طهارت شرط وجود صلاة روی این قول و روی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یک نکته‌ای اینجا وجود دارد، که آن نکته اقتضاء می‌کند که ما مقدّمة الصّحة را روی همین قول هم ارجاع به مقدّمۀ وجود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نزاع ما در مقدّمۀ صلاة نیست، نزاع ما در مقدّمۀ واجب است، نزاع ما در مقدّمۀ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مأموربه است؟ چه‌چیز واجب است؟ آنهائی هم که قائل هستند الفاظ عبادات برای اعم وضع شده است، اگر از آنها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نماز بخوان، می‌خواهی نماز صحیح بخوان، می‌خواهی نماز فاسد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آنها اینطور معنا می‌کنند یا می‌گویند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در مقام تسمیه و در مقام وضع، موضوع‌له صلاة را اعم از صحیح و فاسد می‌دانیم امّا در مقام تعلّق امر و مأموربه، خصوص صلاة صحیح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برو این ماهیّت را ایجاد بکن چه در ضمن فرد صحیح باشد یا در ضمن فرد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فقیهی می‌تواند تفوّه به این معنا کند یا اینکه 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هر دو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صلاة صحیح معنا می‌کنند چه صحّت در موضوع‌له باشد یا اینکه صحّت</w:t>
      </w:r>
    </w:p>
    <w:p>
      <w:pPr>
        <w:pStyle w:val="BookText"/>
        <w:rPr/>
      </w:pPr>
      <w:r>
        <w:rPr>
          <w:rFonts w:ascii="IRNazanin" w:hAnsi="IRNazanin" w:eastAsia="IRNazanin"/>
          <w:color w:val="111111"/>
          <w:sz w:val="28"/>
          <w:sz w:val="28"/>
          <w:szCs w:val="28"/>
          <w:rtl w:val="true"/>
          <w:lang w:bidi="fa-IR"/>
        </w:rPr>
        <w:t>در موضوع‌له نباشد و در مقام تعلّق امر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در مقدّمۀ صلاة و مسمّای بر صلاة نیست، نزاع ما در مقدّمۀ صلاة مأموربها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است که اتّصاف به وجوب داشته باشد، صلاتی است که امر به آن تعلّق گرفته باشد و صلاتی است که اتّصاف به وجوب دارد و امر به آن تعلق گرفته است عبارت از صلاة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عبارت از صلاة صحیحه شد، آیا طهارت نسبت به مأموربه غیر از عنوان مقدّمة الوجود می‌تواند داشته باشد؟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معتبر فی وجود الصلاة المأموربها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اینکه در وجود مسمّی دخالت ندارد، در وجود موضوع‌له دخالت ندارد، امّا در وجود صلاة متّصف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مأموربها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وجود این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این قول هم که ما اسامی را برای اعّم از صحیح و فاسد بدانیم، لکن چون بحث ما در مسألۀ مقدّمۀ واجب مضاف‌الیه مقدّمه الواجب است و الواجب و المأموربه عبارت از خصوص نماز صحیح است، لذا در رابطۀ مقدّمة الواجب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عنوان شرطیّت برای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فبالنتیجه؛ شرط الصّحة و مقدّمة الصّحة یک چیزی در مقابل شرط الوجود نمی‌تواند باشد چه اسامی عبادات را برای خصوص صحیح موضوع بدانیم یا اسامی عبادات را برای اعّم از صحیح و فاسد موضوع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مقدمۀ عادیة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وجود و مقدمۀ صحت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مقدمۀ عادیه به کدام‌یک از مقدمات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مقدمۀ عادیه می‌تواند یک مقدمۀ مستقل باشد؟</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فایده‌ای بر تقسیم مقدمه به عقلیه و شرعیه و عادیه مترتب است؟</w:t>
      </w:r>
      <w:bookmarkStart w:id="1312" w:name="pg13675_174669"/>
    </w:p>
    <w:p>
      <w:pPr>
        <w:pStyle w:val="Heading3"/>
        <w:numPr>
          <w:ilvl w:val="2"/>
          <w:numId w:val="1"/>
        </w:numPr>
        <w:rPr/>
      </w:pPr>
      <w:bookmarkStart w:id="1313" w:name="__RefHeading___Toc598129_1468164448"/>
      <w:bookmarkStart w:id="1314" w:name="_Toc499"/>
      <w:bookmarkEnd w:id="1312"/>
      <w:bookmarkEnd w:id="1313"/>
      <w:r>
        <w:rPr>
          <w:rtl w:val="true"/>
        </w:rPr>
        <w:t>درس سیصد و سی و ششم</w:t>
      </w:r>
      <w:bookmarkEnd w:id="1314"/>
    </w:p>
    <w:p>
      <w:pPr>
        <w:pStyle w:val="Heading4"/>
        <w:numPr>
          <w:ilvl w:val="3"/>
          <w:numId w:val="1"/>
        </w:numPr>
        <w:rPr/>
      </w:pPr>
      <w:bookmarkStart w:id="1315" w:name="__RefHeading___Toc598131_1468164448"/>
      <w:bookmarkStart w:id="1316" w:name="_Toc500"/>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17" w:name="__RefHeading___Toc598133_1468164448"/>
      <w:bookmarkStart w:id="1318" w:name="_Toc501"/>
      <w:bookmarkEnd w:id="1317"/>
      <w:r>
        <w:rPr>
          <w:rtl w:val="true"/>
        </w:rPr>
        <w:t>تعریف مقدمة الوجوب یا مقدمة التکلیف</w:t>
      </w:r>
      <w:bookmarkEnd w:id="1318"/>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مقدمات، مقدمة الوجوب است، یعنی مقدمة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تعلق الوجوب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استطاعت که شرطیت برای وجوب حج دارد و مقدمۀ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مقدمة الوجوب از نظر عنوان مقدمیت مغایر با مقدمة الوجود است و مثل مقدمة الصّحة نیست که به مقدمة الوجود رجوع می‌کند چه اسامی و الفاظ عبادات را موضوع برای خصوص صحیح بدانیم یا موضوع برای مقدمۀ صحیح و فاسد؟ تفصیل آن را در درس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مقدمة الوجوب مغایر با مقدمة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الوجود در تحقق مأموربه نقش دارد، در وجود خارجی و تکوینی مأموربه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مقدمة الوجوب چه‌بسا هیچ‌گونه مدخلیت در تحقق مأموربه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عدم استطاعت هم حج انجام دهد، ولو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کسی که حج استقرار پیدا می‌کند ولو اینکه استطاعت را هم از دست دهد، حج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حمار اجدع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وارد شده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 در تحقق حج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وجوب حج و تعلق تکلیف وجوبی به حج بلااشکال استطاعت نقش 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مقدمة الوجوب مغایرتش از نظر اصل مقدّمیت با مقدمة الوجود خیلی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اینکه مغایرتش بدیهی و روشن است، این مقدمة الوجوب داخل در بحث مقدمة الواجب که محل بحث ما است، نمی‌تواند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الوجوب،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الصعود علی السطح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هم وجوب پیدا می‌کند،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هم وجوب مقدمی پیدا می‌کند برای اینکه چه زمانی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وجوب دارد؟ در چه شرایطی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وجوب دارد؟ در شرایطی که استطاعت تحقق ندارد و یا در شرایطی که استطاعت تحقق دارد؟ در کدامیک از این دو حال ما مسألۀ وجوب استطاعت را به عنوان مقدّمیت مطرح کنیم؟ اگر استطاعت در کار نیست و در شرایط نبود استطاعت هستیم، اگر ما بخواهیم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استطاعت واجب است، این وجوبش که وجوب استقلالی نیست، وجوبش وجوب مقدمی است و وجوب مقدمی تابع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وجوب ذی المقدمه بنابراین تعبیری که مرحوم آخوند و دیگران می‌فرمایند، ولو اینکه ما در این تعبیر مناقشه کردیم، وجوب مقدمه وجوب ترشّحی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ذی المقدمه وجوب داشته باشد تا یک وجوبی از ذی المقدمه ترشح پیدا کند الی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استطاعت وجود ندارد حجی واجب نیست تا وجوبی از حج ترشح به استطاعت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واجب است، اول این معنا را محرز و مسلم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السطح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پیدا می‌کند وجوب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نداشته باشد، دیگر چه معنا دارد که ما یک وجوب مقدمی و ترشحی روی نصب سلم ثابت کنیم؟ در باب حج وقتی که استطاعت تحقق ندارد، اصلا حج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 وجوب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یترشح منه الوجوب الی الاستطاعة و الی تحصیل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مسألۀ وجوب استطاعت را در شرایط نبود استطاعت بخواهید مطرح کنید، با نبود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لیس بواجب و اذا لم یکن الحج واجبا فکیف یکون تحصیل الاستطاعة واجبا من باب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مقدمۀ واجب</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شرایط وجود استطاعت بخواهید مسألۀ وجوب را مطرح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استطاعت آمد، حج وجوب پیدا کرد، یک وجوبی از این حج ترشح پیدا می‌کند به استطاعتی که تحقق دارد، به استطاعتی که در خارج وجود پیدا کرده است، این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خارج وجود دارد و فرض تحققش را شما کرده‌اید دیگر چه معنا دارد که یک وجوبی به این امر</w:t>
      </w:r>
      <w:bookmarkStart w:id="1319" w:name="pg13675_174671"/>
    </w:p>
    <w:p>
      <w:pPr>
        <w:pStyle w:val="BookText"/>
        <w:rPr/>
      </w:pPr>
      <w:bookmarkEnd w:id="1319"/>
      <w:r>
        <w:rPr>
          <w:rFonts w:ascii="IRNazanin" w:hAnsi="IRNazanin" w:eastAsia="IRNazanin"/>
          <w:color w:val="111111"/>
          <w:sz w:val="28"/>
          <w:sz w:val="28"/>
          <w:szCs w:val="28"/>
          <w:rtl w:val="true"/>
          <w:lang w:bidi="fa-IR"/>
        </w:rPr>
        <w:t>حاصل و این امر متحقق در خارج تحقق بگیرد و توجه پیدا کند؟ پس در حقیقت در باب استطاعت عنوان مقدّمیت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مقدّمیت برای تکلیف، مقدمیت برای وجوب و مقدّمیت برای وجوب مغایر با مقدمیت برای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مقدمۀ اصل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مقدمۀ ثبوت تکلیف و 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مقدمیت مغایرتشان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بدرد نمی‌خورد، به نزاع ما در باب مقدمۀ واجب نمی‌تواند ارتباط پیدا کند، به‌طوری که ما روی مقدمۀ وجوب هم یک وجوب بیاوریم به عنوان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امکان دارد از طرق دیگر وجوب پیدا کند مثل اینکه کسی نذر کند که برود آنقدر کار کند تا استطاعت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استطاعت از راه وجوب وفای به نذر تحصیلش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لزوم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وجوبی که از ناحیۀ مقدّمیت می‌خواهد تحقق پیدا کند، در این رابطه وجوب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با یک جمله می‌توانیم مقدمة الوجوب را از صحنه خارج کنیم و آن جمله این است که ما در بحث مقدمۀ واجب، بحث در مقدمۀ واجب داریم، نه در مقدمۀ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هست کلمۀ مقدمه‌اش اضافۀ به واجب می‌شود، نه اضافۀ به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مضاف‌الیه اگر تغییر کرد، فاصلۀ خیلی زیادی بین این دو مطلب و این دو عنوان تحقق دارد</w:t>
      </w:r>
      <w:r>
        <w:rPr>
          <w:rFonts w:eastAsia="IRNazanin" w:cs="IRNazanin"/>
          <w:color w:val="111111"/>
          <w:sz w:val="28"/>
          <w:szCs w:val="28"/>
          <w:rtl w:val="true"/>
          <w:lang w:bidi="fa-IR"/>
        </w:rPr>
        <w:t>.</w:t>
      </w:r>
    </w:p>
    <w:p>
      <w:pPr>
        <w:pStyle w:val="Heading4"/>
        <w:numPr>
          <w:ilvl w:val="3"/>
          <w:numId w:val="1"/>
        </w:numPr>
        <w:rPr/>
      </w:pPr>
      <w:bookmarkStart w:id="1320" w:name="__RefHeading___Toc598135_1468164448"/>
      <w:bookmarkStart w:id="1321" w:name="_Toc502"/>
      <w:bookmarkEnd w:id="1320"/>
      <w:r>
        <w:rPr>
          <w:rtl w:val="true"/>
        </w:rPr>
        <w:t>مقدمة العلم یا مقدمۀ علمیه</w:t>
      </w:r>
      <w:bookmarkEnd w:id="1321"/>
    </w:p>
    <w:p>
      <w:pPr>
        <w:pStyle w:val="BookText"/>
        <w:rPr/>
      </w:pPr>
      <w:r>
        <w:rPr>
          <w:rFonts w:ascii="IRNazanin" w:hAnsi="IRNazanin" w:eastAsia="IRNazanin"/>
          <w:color w:val="111111"/>
          <w:sz w:val="28"/>
          <w:sz w:val="28"/>
          <w:szCs w:val="28"/>
          <w:rtl w:val="true"/>
          <w:lang w:bidi="fa-IR"/>
        </w:rPr>
        <w:t>یک عنوان چهارمی به نام مقدمة العلم باقی ماند که در فقه از آن تعبیر به مقدمۀ علمیه می‌کنند و فقها هم در کثیری از موارد این معنا را متعرض هستند و بلکه این قاعدۀ اشتغالی که شما می‌گویید، قاعدۀ اشتغال همین مقدمۀ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لازم دارد، یعنی وقتی که تکلیف به شما توجه پیدا کرد و ذمّۀ شما اشتغال به تکلیف پیدا کرد، باید آنقدر تلاش کنید که یقین کنید که این مأموربه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علمیه عبارة اخرای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یقینی برائت یقینیه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مخصوصا در باب شبهات موضوعیه موارد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بیابان است و قبله برایش مشتبه است، هر یک از جهات چهارگانه را احتمال می‌دهد که قبله باشد و هیچ راهی برای تشخیص قبله وجود ندارد، نه بینه‌ای وجود دارد و نه اماراتی که برای تشخیص قبله تعیین شده است، آن امارات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ابری است اصلا نمی‌داند که قبله از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ان یصلّی الی اربع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ظهر بخواند و چهار نماز عصر بخواند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این یک مسأله‌ای است که روایت هم درباره‌اش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خود عقل این</w:t>
      </w:r>
      <w:bookmarkStart w:id="1322" w:name="pg13675_174672"/>
    </w:p>
    <w:p>
      <w:pPr>
        <w:pStyle w:val="BookText"/>
        <w:rPr/>
      </w:pPr>
      <w:bookmarkEnd w:id="1322"/>
      <w:r>
        <w:rPr>
          <w:rFonts w:ascii="IRNazanin" w:hAnsi="IRNazanin" w:eastAsia="IRNazanin"/>
          <w:color w:val="111111"/>
          <w:sz w:val="28"/>
          <w:sz w:val="28"/>
          <w:szCs w:val="28"/>
          <w:rtl w:val="true"/>
          <w:lang w:bidi="fa-IR"/>
        </w:rPr>
        <w:t>مسأله را حکم می‌کند، روایت هم، بلکه روایاتی هم دلالت بر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مسألۀ وضو که روزی چند بار مبتلی‌به ماست، در رساله‌ها و در کتابهای فقهی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واجب این است که انسان صورت را فقط غسل کند و حدود صورت را هم مشخص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 الابهام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مقدار اضافۀ بر این حد شسته شود تا انسان یقین کند که آن محدودۀ وجه که غسلش واجب است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غسل الیدین ولو اینکه واجب است که از مرفق الی رؤوس اصابع غسل شود، اما لازم است که یک مقدار انسان بالاتر از مرفق شروع کند تا یقین کند که غسل من المرفق تحقق پیدا کرد و آن محدودۀ ید که غسلش واجب است قطعا تحقق پیدا کرده است و موارد زیاد دیگری</w:t>
      </w:r>
      <w:r>
        <w:rPr>
          <w:rFonts w:eastAsia="IRNazanin" w:cs="IRNazanin"/>
          <w:color w:val="111111"/>
          <w:sz w:val="28"/>
          <w:szCs w:val="28"/>
          <w:rtl w:val="true"/>
          <w:lang w:bidi="fa-IR"/>
        </w:rPr>
        <w:t>.</w:t>
      </w:r>
    </w:p>
    <w:p>
      <w:pPr>
        <w:pStyle w:val="Heading4"/>
        <w:numPr>
          <w:ilvl w:val="3"/>
          <w:numId w:val="1"/>
        </w:numPr>
        <w:rPr/>
      </w:pPr>
      <w:bookmarkStart w:id="1323" w:name="__RefHeading___Toc598137_1468164448"/>
      <w:bookmarkStart w:id="1324" w:name="_Toc503"/>
      <w:bookmarkEnd w:id="1323"/>
      <w:r>
        <w:rPr>
          <w:rtl w:val="true"/>
        </w:rPr>
        <w:t>حکم ارشادی شارع بر لزوم عقلی مقدمة العلم</w:t>
      </w:r>
      <w:bookmarkEnd w:id="1324"/>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مقدمات، مقدمة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مقدمة العلم ضمن اینکه عقل حکم به لزوم آن می‌کند و عرض کردم این همان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لازم دارد و اصالة الاشتغال که یکی از اصول چهارگانۀ ماست، یک اصل عقلی است، اصلا به شارع ارتباط ندارد، اگر شارع هم در بعضی از موارد مثل همین نماز به چهار طرف مطلبی را بیان می‌کند، این به صورت تعبّد نیست، این ارشاد به حکم عقل است، ارشاد به اینکه عقل فی نفسه حکم به این معنا می‌کند، اگر روایات هم در مسألۀ صلاة الی اربع جهات وجود نداشت و ما مراجعه به عقل می‌کردیم، خود عقل هم حکم می‌کرد که چون نماز الی القبلة لازم است و اگر بخواهی یقین کنی که نماز الی القبلة یقین پیدا کرده است، باید چهار نماز به چهار طرف بخوانی، لذا بر تو واجب است نماز الی اربع جهات تا برائت یقینیه نسبت به صلاة الی القبلة الواقعیة برای شما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مقدمۀ علمیه ضرورت عقلی و لزوم عقلی‌اش یک مسألۀ مسلّم است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معنا هم مسلّم است همان‌طوری که در باب استطاعت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مقدمیت، مغایرت مقدمة الوجوب با مقدمة الوجود روشن است، در باب مقدمۀ علمیه هم مسألۀ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تردید کنیم که مقدمۀ علمیه غیر از مقدمة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الوجود، یعنی تکوین مأموربه و خارجیت مأموربه بدون آن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مقدمۀ علمیه آن است که در واقعیت و خارجیت نقش ندارد، فقط نقشش این است که شما را عالم به تحقق مأموربه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چهار طرف اینطور نیست که واقعا مقدمۀ برای صلاة الی القبلة الواقعیه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همان جهت اولی که نماز خواند به حسب واقع نماز الی القبلة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 است که اگر شما بخواهید عالم شوید به اینکه</w:t>
      </w:r>
      <w:bookmarkStart w:id="1325" w:name="pg13675_174673"/>
    </w:p>
    <w:p>
      <w:pPr>
        <w:pStyle w:val="BookText"/>
        <w:rPr/>
      </w:pPr>
      <w:bookmarkEnd w:id="1325"/>
      <w:r>
        <w:rPr>
          <w:rFonts w:ascii="IRNazanin" w:hAnsi="IRNazanin" w:eastAsia="IRNazanin"/>
          <w:color w:val="111111"/>
          <w:sz w:val="28"/>
          <w:sz w:val="28"/>
          <w:szCs w:val="28"/>
          <w:rtl w:val="true"/>
          <w:lang w:bidi="fa-IR"/>
        </w:rPr>
        <w:t>مأموربه که عبارت از صلاة الی القبلة الواقعیة است تحقق پیدا کرد، این علم شما متوقّف بر نماز به چهار طرف است اما اصل صلاة الی القبلة توقّف بر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غسل ید اینکه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بالاتر از مرفق شروع کنید، این در چه چیز نقش دارد؟ بالاتر از مرفق که در غسل مرفق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مرفق در علم به غسل مرفق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مرفق باید شسته شود، برای اینکه واقعا غسل مرفق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یک تناقض صدر و ذیل در این عبارت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 گفتیم که شما یک مقدار بالاتر از مرفق را غسل کنید تا یقین کنید به اینکه غسل مرفق تحقق پیدا کرد، این یک بیان صحیحی است و هیچ‌گونه تناقضی در آن تحقق ندارد</w:t>
      </w:r>
      <w:r>
        <w:rPr>
          <w:rFonts w:eastAsia="IRNazanin" w:cs="IRNazanin"/>
          <w:color w:val="111111"/>
          <w:sz w:val="28"/>
          <w:szCs w:val="28"/>
          <w:rtl w:val="true"/>
          <w:lang w:bidi="fa-IR"/>
        </w:rPr>
        <w:t>.</w:t>
      </w:r>
    </w:p>
    <w:p>
      <w:pPr>
        <w:pStyle w:val="Heading4"/>
        <w:numPr>
          <w:ilvl w:val="3"/>
          <w:numId w:val="1"/>
        </w:numPr>
        <w:rPr/>
      </w:pPr>
      <w:bookmarkStart w:id="1326" w:name="__RefHeading___Toc598139_1468164448"/>
      <w:bookmarkStart w:id="1327" w:name="_Toc504"/>
      <w:bookmarkEnd w:id="1326"/>
      <w:r>
        <w:rPr>
          <w:rtl w:val="true"/>
        </w:rPr>
        <w:t>تفاوت مقدمۀ علم به تحقق واجب با مقدمه تحقق واجب</w:t>
      </w:r>
      <w:bookmarkEnd w:id="1327"/>
    </w:p>
    <w:p>
      <w:pPr>
        <w:pStyle w:val="BookText"/>
        <w:rPr/>
      </w:pPr>
      <w:r>
        <w:rPr>
          <w:rFonts w:ascii="IRNazanin" w:hAnsi="IRNazanin" w:eastAsia="IRNazanin"/>
          <w:color w:val="111111"/>
          <w:sz w:val="28"/>
          <w:sz w:val="28"/>
          <w:szCs w:val="28"/>
          <w:rtl w:val="true"/>
          <w:lang w:bidi="fa-IR"/>
        </w:rPr>
        <w:t>لذا از نظر معنای مقدّمیت، مقدمۀ علمیه هم خودش یک قسمی است و خودش یک معنای مغایر با مقدمة الوجود است و یک عنوان دیگری است غیر از عنوان مقدمة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که این یک قسم و یک نوع است و مغایر با مقدمة الوجود است، معذلک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بحث ما نیست، داخل در بحث مقدمة الواجب نیست به دلیل همان نکته‌ای که بیان کردیم، که ما نزاع در مقدمة الواجب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تحقق الواجب، مقدمة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 عنوان، عنوان مقدمۀ علم بتحقق واجب است و بین این دو عنوان فرق است، که شیئی مقدمة الواجب باشد، یا مقدمة العلم بتحقق الواجب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ماست مقدمة الواجب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می‌کنیم که آیا بین مقدمة الواجب و بین مقدمه از نظر وجوب، ملازمه تحقق دارد؟ قائل به وجوب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ملازمه تحقق دارد اما آن کسی که قائل به عدم وجوب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اینکه مقدمۀ علمیه از محل نزاع در باب مقدمۀ واجب خارج است همین است که محل نزاع ما روی عنوان مقدمة الواجب، مقدمة المأموربه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چهار جهت این مقدمۀ واجب نیست، بلکه مقدمۀ علم به تحقق واجب است، مقدمۀ برائت یقینیۀ از آن اشتغال ذمۀ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یقینیه و مقدمۀ برائت یقینیه غیر از مقدمۀ اصل الواجب و تحقق الواجب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است که باید به آن توجه بفرمائید که این مسأله درست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شما به صورت سؤال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مقدمۀ علمیه لزوم عقلیه دارد؟ مگر نزاع در باب مقدمۀ واجب هم نزاع در یک مطلب عقلی نیست؟ پس چطور این دو</w:t>
      </w:r>
      <w:bookmarkStart w:id="1328" w:name="pg13675_174674"/>
    </w:p>
    <w:p>
      <w:pPr>
        <w:pStyle w:val="BookText"/>
        <w:rPr/>
      </w:pPr>
      <w:bookmarkEnd w:id="1328"/>
      <w:r>
        <w:rPr>
          <w:rFonts w:ascii="IRNazanin" w:hAnsi="IRNazanin" w:eastAsia="IRNazanin"/>
          <w:color w:val="111111"/>
          <w:sz w:val="28"/>
          <w:sz w:val="28"/>
          <w:szCs w:val="28"/>
          <w:rtl w:val="true"/>
          <w:lang w:bidi="fa-IR"/>
        </w:rPr>
        <w:t>را شما از هم تفکیک کردید؟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علمیه لزوم عقلی دارد و از طرف دیگر هم نزاع در باب مقدمۀ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روزهای اول این بحث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یک مسألۀ عقلیه است و آن این است که عقل حکم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مقدمۀ علمیه از نزاع در باب مقدمۀ واجب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با هم جمع می‌شود؟ چگونه اینها با هم سازش پیدا می‌کند؟</w:t>
      </w:r>
    </w:p>
    <w:p>
      <w:pPr>
        <w:pStyle w:val="Heading4"/>
        <w:numPr>
          <w:ilvl w:val="3"/>
          <w:numId w:val="1"/>
        </w:numPr>
        <w:rPr/>
      </w:pPr>
      <w:bookmarkStart w:id="1329" w:name="__RefHeading___Toc598141_1468164448"/>
      <w:bookmarkStart w:id="1330" w:name="_Toc505"/>
      <w:bookmarkEnd w:id="1329"/>
      <w:r>
        <w:rPr>
          <w:rtl w:val="true"/>
        </w:rPr>
        <w:t>اشتراک و مغایرت مقدمه و ذی المقدمه</w:t>
      </w:r>
      <w:bookmarkEnd w:id="1330"/>
    </w:p>
    <w:p>
      <w:pPr>
        <w:pStyle w:val="BookText"/>
        <w:rPr/>
      </w:pPr>
      <w:r>
        <w:rPr>
          <w:rFonts w:ascii="IRNazanin" w:hAnsi="IRNazanin" w:eastAsia="IRNazanin"/>
          <w:color w:val="111111"/>
          <w:sz w:val="28"/>
          <w:sz w:val="28"/>
          <w:szCs w:val="28"/>
          <w:rtl w:val="true"/>
          <w:lang w:bidi="fa-IR"/>
        </w:rPr>
        <w:t>در باب مقدمۀ واجب ولو اینکه نزاع در یک امر عقلی است، اما طرفین ملازمه چیست؟ ما در باب مقدمۀ واجب در ملازمۀ بین چه چیزهایی بحث داریم؟ دو طرف ملازمه چیست؟ یک طرف ملازمه وجوب شرعی ذی المقدمه و یک طرف دیگر وجوب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باب مقدمۀ واجب قائل به وجوب مقدمه هستند، مسألۀ وجوب شرعی مقدمه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نماز وجوب شرعی دارد، وضو هم وجوب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نذر کنید یک واجب شرعی را انجام دهید، اگر یک وضو بگیرید، واجب شرعی انجام گرفته است، بنابر قول به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منکر ملازمه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وجوب شرعی برای مقدمه ثابت باشد بلکه آن چیزی که برای مقدمه ثابت است همان لزوم عقلی است، آن لابدیت عقلیه است که عقل ما را الزام می‌کند که حالا که مأموربه بدون این مقدمه امکان تحقق ندارد پس حتما این مقدمه را انجام بده تا بتوانیم ذی المقدمه را در خارج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باب مقدمۀ واجب و طرفین ملازمه در بحث مقدمۀ واجب دو وجوب شرعی است، دو وجوب مربوط به شارع است و مضاف الی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چیز اضافه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مولوی، یعنی همان‌طوری که ذی المقدمه وجوبش وجوب مولوی است نه وجوب ارشادی، این وجوب مقدمه هم بنابر قول ملازمه وجوب شرعی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مولوی نه به معنای اینکه استحقاق عقوبت بر مخالفتش مترتب می‌شود بلکه بعدا ان شاء الله می‌گوییم که وجوب مقدمه در عین اینکه شرعی است بنابر قول ملازمه و در عین اینکه مولوی است، اما روی اینکه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مخالفته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 عدم استحقاق ملاکش مولویت و عدم مولویت نیست، ملاکش نفسیت و غیریت است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مقدمه با ذی المقدمه روی قول به ملازمه در دو جهت اشتراک دارند و در یک جهت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وجوب هر دو شرعی است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وجوب هر دو وجوب</w:t>
      </w:r>
    </w:p>
    <w:p>
      <w:pPr>
        <w:pStyle w:val="BookText"/>
        <w:rPr/>
      </w:pPr>
      <w:r>
        <w:rPr>
          <w:rFonts w:ascii="IRNazanin" w:hAnsi="IRNazanin" w:eastAsia="IRNazanin"/>
          <w:color w:val="111111"/>
          <w:sz w:val="28"/>
          <w:sz w:val="28"/>
          <w:szCs w:val="28"/>
          <w:rtl w:val="true"/>
          <w:lang w:bidi="fa-IR"/>
        </w:rPr>
        <w:t>شرعی مولوی است، هر دو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مغایرتشان در مسألۀ نفسیت و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شرعی مولوی نفسی، اما وجوب المقدمه شرعی مولوی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مقدمۀ واجب روی این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بحث داشتیم، دیگر این روی مقدمۀ علمیه چه ارتباطی می‌تواند پیدا کند؟ مقدمۀ علمیه اولا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علمیه همان لزوم عقلی دارد، همان اشتغال یقینی، برائت یقینی می‌خواهد، این لزومش لزوم عقلی است، نه لزوم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مقدمۀ علمیه را به عنوان لزوم شرعی مطرح نکرده و حتّی روایاتی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اربع جهات لازم است،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به حکم عقل است نه اینکه به عنوان یک حکم شرعی مطرح باشد، این ارشاد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یک روایتی در مورد علم اجمالی مسألۀ احتیاط را مطرح کند، این استقلال ندارد، تعبّد نیست، این ارشاد به همان چیزی است که عقل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مقدمۀ علمیه لزومش لزوم عقلی است،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قید دوم هم باز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این‌که لزومش لزوم عقلی است، لزوم عقلی ارشادی هم هست چون در احکام عقلیه هم مسألۀ مولویت و ارشادیت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که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حکم عقلی است؟ حکم مولوی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که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عقل حکم می‌کند به اینکه به چهار طرف نماز بخوان برای تحصیل قبلۀ واقعیه، از او می‌پرسیم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می‌خواهم آن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القبلة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ارشاد می‌کند مثل یک طبیبی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سالم شوی باید فلان دارو را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عقل اینطور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بدانی نماز الی القبلة الواقعیة تحقق پیدا کرده است راهش این است که به چهار طرف حتما نماز بخوانی</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احکام عقلیه هم مثل احکام شرعیه مسألۀ مولویت و ارشادیت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چهار طرف نماز بخوان، با حکم عقل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الظلم قبیح حکم مولوی، اما حکم العقل بالصلاة الی اربع جهات حکم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مقدمۀ علمیه اولا وجوبش وجوب شرعی نیست و ثانیا جنبۀ مولویت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در بحث مقدمۀ واجب بنابر قول به وجوب مقدمه می‌خواهیم یک وجوب شرعی مولوی برای مقدمه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جهت مسألۀ مقدمۀ علمیه از محل بحث در باب مقدمۀ واجب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خلاصۀ این تقسیم این شد که مقدمة الصّحة به مقدمة الوجود رجوع کرد و مقدمة الوجوب و مقدمة العلم هم ولو اینکه در تصویر مقدّمیت مغایرت با</w:t>
      </w:r>
    </w:p>
    <w:p>
      <w:pPr>
        <w:pStyle w:val="BookText"/>
        <w:rPr/>
      </w:pPr>
      <w:r>
        <w:rPr>
          <w:rFonts w:ascii="IRNazanin" w:hAnsi="IRNazanin" w:eastAsia="IRNazanin"/>
          <w:color w:val="111111"/>
          <w:sz w:val="28"/>
          <w:sz w:val="28"/>
          <w:szCs w:val="28"/>
          <w:rtl w:val="true"/>
          <w:lang w:bidi="fa-IR"/>
        </w:rPr>
        <w:t>مقدمة الوجوب داشتند، لکن به درد محل نزاع ما نمی‌خورند، نه مقدمة الوجوب و نه مقدمة العلم نمی‌توانند داخل در نزاع در باب مقدمة الواجب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مقدمة الوجوب با مقدمة الوجود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علمیه چیست، آیا برگشت به حکم عقل می‌کند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و مغایرت مقدمه و ذی المقدمه را طبق قول به ملازمه بیان کنید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ذکر مثال، حکم مولوی و ارشادی را توضیح دهید</w:t>
      </w:r>
      <w:r>
        <w:rPr>
          <w:rFonts w:eastAsia="IRNazanin" w:cs="IRNazanin"/>
          <w:color w:val="111111"/>
          <w:sz w:val="28"/>
          <w:szCs w:val="28"/>
          <w:rtl w:val="true"/>
          <w:lang w:bidi="fa-IR"/>
        </w:rPr>
        <w:t>.</w:t>
      </w:r>
      <w:bookmarkStart w:id="1331" w:name="pg13675_174677"/>
    </w:p>
    <w:p>
      <w:pPr>
        <w:pStyle w:val="Heading3"/>
        <w:numPr>
          <w:ilvl w:val="2"/>
          <w:numId w:val="1"/>
        </w:numPr>
        <w:rPr/>
      </w:pPr>
      <w:bookmarkStart w:id="1332" w:name="__RefHeading___Toc598143_1468164448"/>
      <w:bookmarkStart w:id="1333" w:name="_Toc506"/>
      <w:bookmarkEnd w:id="1331"/>
      <w:bookmarkEnd w:id="1332"/>
      <w:r>
        <w:rPr>
          <w:rtl w:val="true"/>
        </w:rPr>
        <w:t>درس سیصد و سی و هفتم</w:t>
      </w:r>
      <w:bookmarkEnd w:id="1333"/>
    </w:p>
    <w:p>
      <w:pPr>
        <w:pStyle w:val="Heading4"/>
        <w:numPr>
          <w:ilvl w:val="3"/>
          <w:numId w:val="1"/>
        </w:numPr>
        <w:rPr/>
      </w:pPr>
      <w:bookmarkStart w:id="1334" w:name="__RefHeading___Toc598145_1468164448"/>
      <w:bookmarkStart w:id="1335" w:name="_Toc507"/>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36" w:name="__RefHeading___Toc598147_1468164448"/>
      <w:bookmarkStart w:id="1337" w:name="_Toc508"/>
      <w:bookmarkEnd w:id="1336"/>
      <w:r>
        <w:rPr>
          <w:rtl w:val="true"/>
        </w:rPr>
        <w:t>مقدمۀ مقارنه و متقدمه و متأخره</w:t>
      </w:r>
      <w:bookmarkEnd w:id="1337"/>
    </w:p>
    <w:p>
      <w:pPr>
        <w:pStyle w:val="BookText"/>
        <w:rPr/>
      </w:pPr>
      <w:r>
        <w:rPr>
          <w:rFonts w:ascii="IRNazanin" w:hAnsi="IRNazanin" w:eastAsia="IRNazanin"/>
          <w:color w:val="111111"/>
          <w:sz w:val="28"/>
          <w:sz w:val="28"/>
          <w:szCs w:val="28"/>
          <w:rtl w:val="true"/>
          <w:lang w:bidi="fa-IR"/>
        </w:rPr>
        <w:t>یکی از تقسیمات مقدمه نسبت به ذی المقدمه این است که گاهی مقدمه، مقدمۀ مقارنه است و گاهی مقدمۀ متقدّمه و گاهی مقدمۀ متأخّره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تقدّم و تأخّر و تقارنی که در اینجا مطرح است همان تقدّم و تأخّر و تقارن به حسب وجود است، یعنی مقدمه گاهی از نظر تحقق و وجود، تقدّم بر وجود ذی المقدمه دارد و گاهی این دو وجود مقارن با هم هستند و گاهی هم وجود مقدمه از وجود ذی المقدمه تأخّر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از نظر زمان قبلا تحقق پیدا می‌کند و مقدمه از نظر زمان، از ذی المقدمه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تقدّم و تأخّر و تقارن در رابطۀ با ذی المقدمه با توجه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زمانا وجود مقدمه متقدّم است و یک وقت زمانا وجود مقدمه مقارن است و یک وقت زمانا وجود مقدمه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تقسیمی در کلمات ملاحظه می‌شود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تقسیم هم تقریبا مثل تقسیمهای گذشته در دو مرحله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اینکه اصلا 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تقسیم و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اقسامی وجود دارد و مغایرتی بین اقسام</w:t>
      </w:r>
      <w:bookmarkStart w:id="1338" w:name="pg13675_174678"/>
    </w:p>
    <w:p>
      <w:pPr>
        <w:pStyle w:val="BookText"/>
        <w:rPr/>
      </w:pPr>
      <w:bookmarkEnd w:id="1338"/>
      <w:r>
        <w:rPr>
          <w:rFonts w:ascii="IRNazanin" w:hAnsi="IRNazanin" w:eastAsia="IRNazanin"/>
          <w:color w:val="111111"/>
          <w:sz w:val="28"/>
          <w:sz w:val="28"/>
          <w:szCs w:val="28"/>
          <w:rtl w:val="true"/>
          <w:lang w:bidi="fa-IR"/>
        </w:rPr>
        <w:t>تحقق دارد، آیا این تقسیم فی نفسه یک امر متصوّر و معقولی است یا اینکه مثل بعضی از تقسیمات گذشته در همان مقام تقسیم اشکال دارد؟ مثل تقسیم به عقلیه و شرعیه و عادیه، که ملاحظه فرمودید که شرعیه و عادیه‌اش هر دو رجوع به عقلیه می‌کرد، یعنی اشکال در آن تقسیم در رابطۀ با اصل تصویر بود، فقط روی یک احتمال در مقدمۀ عادیه یک تصورمایی می‌توانستیم درست کنیم و الا تصویرش غیر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مرحلۀ بحث در اینجا در رابطۀ با اصل صحت تقسیم و عدم صحت اصل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بعد از آن‌که از صحت تقسیم فارغ شویم و اصل تقسیم را بپذیریم و تصویر این اقسام را قبول کنیم، بحث در این واقع می‌شود که آیا همۀ این اقسام داخل در نزاع در باب مقدمۀ واجب است، یا اینکه بعضی از این اقسام ضمن اینکه از نظر تقسیم صحیح است، اما از نظر دخولش در محل نزاع و در باب مقدمۀ واجب نمی‌تواند داخل در این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مقدمة الوجوب در تقسیم گذشته از نظر اصل تصویر مقدمیت صحیح بود اما مقدمة الوجوب نمی‌توانست داخل در محل نزاع در باب مقدمة الواجب باشد و همین‌طور مقدمۀ علمیه آن هم از نظر اصل تصویر مقدمیت صحیح بود، اما در مرحلۀ دوم که دخول در محل نزاع در باب مقدمۀ واجب باشد، در این مرحلۀ دوم دچار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در دو مرحله بحث می‌شود</w:t>
      </w:r>
      <w:r>
        <w:rPr>
          <w:rFonts w:eastAsia="IRNazanin" w:cs="IRNazanin"/>
          <w:color w:val="111111"/>
          <w:sz w:val="28"/>
          <w:szCs w:val="28"/>
          <w:rtl w:val="true"/>
          <w:lang w:bidi="fa-IR"/>
        </w:rPr>
        <w:t>.</w:t>
      </w:r>
    </w:p>
    <w:p>
      <w:pPr>
        <w:pStyle w:val="Heading4"/>
        <w:numPr>
          <w:ilvl w:val="3"/>
          <w:numId w:val="1"/>
        </w:numPr>
        <w:rPr/>
      </w:pPr>
      <w:bookmarkStart w:id="1339" w:name="__RefHeading___Toc598149_1468164448"/>
      <w:bookmarkStart w:id="1340" w:name="_Toc509"/>
      <w:bookmarkEnd w:id="1339"/>
      <w:r>
        <w:rPr>
          <w:rtl w:val="true"/>
        </w:rPr>
        <w:t>تصویر مقدمیت در اقسام ثلاثه مقدمه</w:t>
      </w:r>
      <w:bookmarkEnd w:id="1340"/>
    </w:p>
    <w:p>
      <w:pPr>
        <w:pStyle w:val="BookText"/>
        <w:rPr/>
      </w:pPr>
      <w:r>
        <w:rPr>
          <w:rFonts w:ascii="IRNazanin" w:hAnsi="IRNazanin" w:eastAsia="IRNazanin"/>
          <w:color w:val="111111"/>
          <w:sz w:val="28"/>
          <w:sz w:val="28"/>
          <w:szCs w:val="28"/>
          <w:rtl w:val="true"/>
          <w:lang w:bidi="fa-IR"/>
        </w:rPr>
        <w:t>اما بحث در مرحلۀ اولی که اصل تصویر مقدمیت و این اقسام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مقدمتا علما و محققین از معقولین در بحث علت و معلول مطلبی ذکر کرده‌اند و این مطلب بین آنها تسلّم دارد، هیچ گونه شبهه و مناقشه‌ای بین علما و متخصصین در علم معقول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مقدمتا باید توجه داشته باشیم تا بعد وارد شویم در صحت و عدم صحت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و در رابطه‌ای که بین علت و معلول وجود دارد تقریبا دو مطلب مسلم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علت از نظر رتبه تقدّم بر معلول دارد چون در علت جنبۀ افاضه و ایجاب هست و معلول یک رشحه‌ای از وجود علت است و یک شعاعی است در رابطۀ با علت و این علت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یأثر فی وجود المعلول و یفیض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علیّت و معلولیت اقتضا می‌کند که رتبۀ علت تقدّم بر معلول داشته باشد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تعبیر کنیم به تعبیر 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قبل از معلول است و موقعیت آن قبل از معلول است اما نه به معنای این‌که زمانش قبل از تحقق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و جایگاهش به لحاظ اینکه جنبۀ مؤثّریت و موجدیت دارد، طبعا مقامش پیش از معلول است، از نظر مقام و رتبه تقدّم بر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این تقدّم رتبی محفوظ است و هیچ جای مناقشه نیست و کسی</w:t>
      </w:r>
      <w:bookmarkStart w:id="1341" w:name="pg13675_174679"/>
    </w:p>
    <w:p>
      <w:pPr>
        <w:pStyle w:val="BookText"/>
        <w:rPr/>
      </w:pPr>
      <w:bookmarkEnd w:id="1341"/>
      <w:r>
        <w:rPr>
          <w:rFonts w:ascii="IRNazanin" w:hAnsi="IRNazanin" w:eastAsia="IRNazanin"/>
          <w:color w:val="111111"/>
          <w:sz w:val="28"/>
          <w:sz w:val="28"/>
          <w:szCs w:val="28"/>
          <w:rtl w:val="true"/>
          <w:lang w:bidi="fa-IR"/>
        </w:rPr>
        <w:t>نمی‌تواند در آن ایراد کند، اگر ما مسألۀ زمان را ملاحظه کنیم بین علت و معلول تقارن زمانی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تقدّم و تأخّری مطرح نیست بلکه تقارن تحقق دارد</w:t>
      </w:r>
      <w:r>
        <w:rPr>
          <w:rFonts w:eastAsia="IRNazanin" w:cs="IRNazanin"/>
          <w:color w:val="111111"/>
          <w:sz w:val="28"/>
          <w:szCs w:val="28"/>
          <w:rtl w:val="true"/>
          <w:lang w:bidi="fa-IR"/>
        </w:rPr>
        <w:t>.</w:t>
      </w:r>
    </w:p>
    <w:p>
      <w:pPr>
        <w:pStyle w:val="Heading4"/>
        <w:numPr>
          <w:ilvl w:val="3"/>
          <w:numId w:val="1"/>
        </w:numPr>
        <w:rPr/>
      </w:pPr>
      <w:bookmarkStart w:id="1342" w:name="__RefHeading___Toc598151_1468164448"/>
      <w:bookmarkStart w:id="1343" w:name="_Toc510"/>
      <w:bookmarkEnd w:id="1342"/>
      <w:r>
        <w:rPr>
          <w:rtl w:val="true"/>
        </w:rPr>
        <w:t>تقارن زمانی بین علت و معلول</w:t>
      </w:r>
      <w:bookmarkEnd w:id="1343"/>
    </w:p>
    <w:p>
      <w:pPr>
        <w:pStyle w:val="BookText"/>
        <w:rPr/>
      </w:pPr>
      <w:r>
        <w:rPr>
          <w:rFonts w:ascii="IRNazanin" w:hAnsi="IRNazanin" w:eastAsia="IRNazanin"/>
          <w:color w:val="111111"/>
          <w:sz w:val="28"/>
          <w:sz w:val="28"/>
          <w:szCs w:val="28"/>
          <w:rtl w:val="true"/>
          <w:lang w:bidi="fa-IR"/>
        </w:rPr>
        <w:t>لکن راجع به این تقارن باید به یک نکته توجه کنیم و آن معنای تقارن است؟ معنای تقارن این است که این معلولی که وجود نداشته است، در آن زمانی که معلول وجود پیدا می‌کند، علت هم در همان زمان و به تعبیر روز همزمان حادث شده باشد، علت هم همانطوری که معلول مسبوق به عدم است و تا لحظۀ تحقق معلول، معلول تحققی نداشته و بلکه عدم مضافا الی المعلول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تقارن زمانی علت و معلول این است؟ این خصوصیت در علت هم باید وجود داشته باشد؟ یعنی علت هم همزمان با معلول از عدم متبدل به وجود شده باشد؟ این است معنای تقارن زمانی یا اینکه معنای تقارن زمانی بین علت و معلول عبارت از این است که در آن حال وجود معلول، علت باید متلبس به وجود باشد، اما چه موقع حادث شده باشد و چه موقع علت تحقق پیدا کرده باشد، هر زمانی که می‌خواهد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علتی که ما در ادامۀ این بحث اشاره به آن می‌کنیم، مقصود از این علت، مجموعۀ اجزاء علت تامه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دخیل فی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و شرط علت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علت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تقارن زمانی باید تحقق داشته باشد، اینطور نیست که در مقابل معلول مجموع اجزاء علت را حساب کنیم که مجموع اجزاء العلة همان علت تامه است و علت تامه مرکب و متشکل از مقتضی و شرط و عدم المانع است بلکه می‌خواهیم این مسألۀ تقارن زمانی با معلول را در هر جزئی از اجزاء علت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یک‌چنین معنایی پیش آمد،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تقارن زمانی با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حال حدوث معلول و وجود معلول علت باید وجود داشته باشد که ما با این عبارت دو فرض را باید خارج کنیم</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آنجایی است که در حال وجود معلول اصلا علت وجود نداشته باشد و بعدا هم وجود پیدا نکرده است و بعدا هم حادث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معلول بخواهد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علتی وجود پیدا کرده باشد، این را می‌خواهیم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یک فرض دیگری را می‌خواهیم خارج کنیم و آن اینجاست که اگر قبلا علت وجود پیدا کرده است، لکن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معلول می‌خواهد وجود پیدا کند اثری از علت پیدا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علت وجود پیدا کرده است و بعد منعدم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لباس وجود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bookmarkStart w:id="1344" w:name="pg13675_174680"/>
    </w:p>
    <w:p>
      <w:pPr>
        <w:pStyle w:val="BookText"/>
        <w:rPr/>
      </w:pPr>
      <w:bookmarkEnd w:id="1344"/>
      <w:r>
        <w:rPr>
          <w:rFonts w:ascii="IRNazanin" w:hAnsi="IRNazanin" w:eastAsia="IRNazanin"/>
          <w:color w:val="111111"/>
          <w:sz w:val="28"/>
          <w:sz w:val="28"/>
          <w:szCs w:val="28"/>
          <w:rtl w:val="true"/>
          <w:lang w:bidi="fa-IR"/>
        </w:rPr>
        <w:t>که معلول می‌خواهد تحقق پیدا کند هیچ‌گونه اثری از وجود علت همزمان با وجود معلول تحقق ندارد، این را هم می‌خواهیم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این دو مورد را خارج کردیم، آن وقت معنای تقارن زمانی علت و معلول عبارت از این می‌شود که آن زمانی که معلول می‌خواهد وجود پیدا کند همزمان باید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موقع وجود پیدا کرد؟ و چه موقع حادث شده است؟ می‌خواهد قبلا حادث شده باشد و باقی مانده باشد، یا اینکه حادث نشده است، همین حالا با معلول همزمان با هم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ندارد که همزمان با هم وجود پیدا کنند، لکن در عین حال رتبۀ علت تقدّم بر رتبۀ معلول داشته باشد و مقام علت قبل از مقام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چیزی را که علمای معقول در بحث علت و معلول و در رابطۀ با اضافه و نسبتی که بین علت و معلول وجود دارد می‌گویند، عبارت از این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تقدّم رتبۀ علت بر معلول و دیگری تقارن زمان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معنای تقارن زمانی همین بود که ما عرض کردیم که لازم نیست که علت قبلا نباشد بلکه اگر قبلا هم وجود پیدا کرده است وجودش باقی باشد و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معلول می‌خواهد در صحنه حاضر باشد و تحقق پیدا کند علت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وجود همان لحظۀ اول وجودش باشد و یا استمرار وجود قبلی و یا بقاء وجود قبلی باشد، که عرض کردیم دو فرض را ما می‌خواهیم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اصلا علت وجود پیدا نکرده است و یکی هم آنجایی که علت قبلا وجود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عن لباس الوجود و صار منعدما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را می‌خواهیم خارج کنیم، برای اینکه تقارن زمانی در این دو صورت تحقق ندارد</w:t>
      </w:r>
      <w:r>
        <w:rPr>
          <w:rFonts w:eastAsia="IRNazanin" w:cs="IRNazanin"/>
          <w:color w:val="111111"/>
          <w:sz w:val="28"/>
          <w:szCs w:val="28"/>
          <w:rtl w:val="true"/>
          <w:lang w:bidi="fa-IR"/>
        </w:rPr>
        <w:t>.</w:t>
      </w:r>
    </w:p>
    <w:p>
      <w:pPr>
        <w:pStyle w:val="Heading4"/>
        <w:numPr>
          <w:ilvl w:val="3"/>
          <w:numId w:val="1"/>
        </w:numPr>
        <w:rPr/>
      </w:pPr>
      <w:bookmarkStart w:id="1345" w:name="__RefHeading___Toc598153_1468164448"/>
      <w:bookmarkStart w:id="1346" w:name="_Toc511"/>
      <w:bookmarkEnd w:id="1345"/>
      <w:r>
        <w:rPr>
          <w:rtl w:val="true"/>
        </w:rPr>
        <w:t>اشکال تقسیم مقدمه از نظر علمای فن معقول</w:t>
      </w:r>
      <w:bookmarkEnd w:id="1346"/>
    </w:p>
    <w:p>
      <w:pPr>
        <w:pStyle w:val="BookText"/>
        <w:rPr/>
      </w:pPr>
      <w:r>
        <w:rPr>
          <w:rFonts w:ascii="IRNazanin" w:hAnsi="IRNazanin" w:eastAsia="IRNazanin"/>
          <w:color w:val="111111"/>
          <w:sz w:val="28"/>
          <w:sz w:val="28"/>
          <w:szCs w:val="28"/>
          <w:rtl w:val="true"/>
          <w:lang w:bidi="fa-IR"/>
        </w:rPr>
        <w:t>با توجه به این دو مطلبی که متخصصین فن معقول در رابطۀ بین علت و معلول مطرح کرده‌اند این تقسیم فعلا به حسب بادی النظر دچار اشکال می‌شود، مخصوصا در مقدمۀ 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متأخّره معنایش این است که ذی المقدمه الآن وجود پیدا کرده است و لکن در زمان متأخّر مقدمه که جنبۀ علّیت دارد برای ذی المقدمه، که اینجا به صورت توضیح این نکته را هم عرض کنیم که کلمۀ مقدمه، یک معنایی اوسع از علت و اجزاء علت نیست، اینطور ابتداء در ذهن کسی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علمای معقول ذکر کرده‌اند در رابطۀ با علت و معلول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مقدمة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بحثمان در تقسیم مقدمه است، چرا شما مطلبی را که در رابطۀ با علت و معلول مطرح است اینجا ذکر می‌کنید؟ جوابش این است که مقدمه عبارت از همین اجزاء علت است، دیگر چیزی غیر از اجزاء</w:t>
      </w:r>
    </w:p>
    <w:p>
      <w:pPr>
        <w:pStyle w:val="BookText"/>
        <w:rPr/>
      </w:pPr>
      <w:r>
        <w:rPr>
          <w:rFonts w:ascii="IRNazanin" w:hAnsi="IRNazanin" w:eastAsia="IRNazanin"/>
          <w:color w:val="111111"/>
          <w:sz w:val="28"/>
          <w:sz w:val="28"/>
          <w:szCs w:val="28"/>
          <w:rtl w:val="true"/>
          <w:lang w:bidi="fa-IR"/>
        </w:rPr>
        <w:t>علت داشته باشیم و از آن تعبیر به مقدمه کنیم،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مقدمه نسبت به ذی المقدمه یا عنوان مقتضی دارد یا عنوان شرط دارد یا عنوان عدم المانع دارد؟ همین‌هایی که تشکیل دهندۀ علت تامه هستند و اجزاء علت تامه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این معنی در ذهن کسی خلجان نکند که مسألۀ مقدمه که مورد این تقسیم است یک معنای اعم از اجزاء علت است بلکه مقدمه غیر از اجزاء علت چیزی نیست که ما بتوانیم از آنها تعبیر به مقدمه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مستشکل اینطور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مطلبی که علمای معقول ذکر کرده‌اند، مخصوصا مقدمۀ متأخّره که اشکالش روشن‌تر از مقدمۀ متقدّمه است ولو اینکه اشکال در هر دو جریان دارد که ذکر می‌کنیم، گفته است که در مقدمۀ متأخّره چطور ما مقدمیت را تصویر کنیم؟ ذی المقدمه حالا واقع شود و مقدمه یک ساعت بعد وجود پیدا کند، در عین اینکه مقدمه هم هست و در عین اینکه از اجزاء علت هم شناخته می‌شود، این یک معنایی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تعقل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وجود العلة او جزء من اجزاء العلة متأخّرا عن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حالا وجود پیدا کند اما یک جزء از اجزاء علتش بعد می‌خواهد وجود 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متقدّمه هم این اشکال هست برای اینکه مقصود از مقدمۀ متقدّمه آن صورتی نیست که ما از آن تعبیر به تقارن زمان علت و معلول می‌کردیم بلکه مقصود از آن مقدمۀ متقدّمه عبارت از آن مقدمه‌ای است که قبلا وجود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وجودش باقی بود الی زمان المعلول، نه اینکه استمرار وجودی تا زمان وجود معلول داشته است بلکه قبلا وجود پیدا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را از دست داده است، حالا هم می‌خواهد معلول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تقارن زمانی که علمای معقول در رابطۀ بین علت و معلول مطرح می‌کنند چگونه تصویر می‌شود؟</w:t>
      </w:r>
    </w:p>
    <w:p>
      <w:pPr>
        <w:pStyle w:val="BookText"/>
        <w:rPr/>
      </w:pPr>
      <w:r>
        <w:rPr>
          <w:rFonts w:ascii="IRNazanin" w:hAnsi="IRNazanin" w:eastAsia="IRNazanin"/>
          <w:color w:val="111111"/>
          <w:sz w:val="28"/>
          <w:sz w:val="28"/>
          <w:szCs w:val="28"/>
          <w:rtl w:val="true"/>
          <w:lang w:bidi="fa-IR"/>
        </w:rPr>
        <w:t>لذا هر دو طرف این تقسیم، که یکی مقدمۀ متقدّمه است و یکی مقدمۀ متأخّره هر دو دچار اشکال عقلی است و مغایر با آن مطلب ثابت فی المعقول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متقدمه‌اش خیلی روشن و متأخّره‌اش هم فرض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بقی الی زمان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با حرف علمای معقول منافاتی ندارد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که مزید بر اشکال است این است که در فقه و در شریعت به موارد زیادی آن هم نه یک مورد و دو مورد، موارد بسیار زیادی چه در باب عبادات و چه در باب معاملات و چه در باب بعضی از ایقاعات برخورد می‌کنیم که می‌بینیم همین عنوان مقدمۀ متقدّمه دارد، یا عنوان مقدمۀ متأخّره دارد و ظاهرش بر خلاف آن چیزی است که در معقول ثابت شده است که مثالهای متعددی هم برای مقدمۀ متأخّره و هم بر مقدمۀ متقدّمه وجود دارد در ابواب مختلفۀ فقه که مثالهایش را بعدا ذکر</w:t>
      </w:r>
    </w:p>
    <w:p>
      <w:pPr>
        <w:pStyle w:val="BookText"/>
        <w:rPr/>
      </w:pPr>
      <w:r>
        <w:rPr>
          <w:rFonts w:ascii="IRNazanin" w:hAnsi="IRNazanin" w:eastAsia="IRNazanin"/>
          <w:color w:val="111111"/>
          <w:sz w:val="28"/>
          <w:sz w:val="28"/>
          <w:szCs w:val="28"/>
          <w:rtl w:val="true"/>
          <w:lang w:bidi="fa-IR"/>
        </w:rPr>
        <w:t>می‌کنیم و ببینیم که این مشکل عقلی چگونه حل می‌شود و به قول مرحوم آخوند، آیا این قاعدۀ عقلیه در این موارد انخرام پیدا کرده است، ضربه خورده است در این موارد کثیره‌ای که در شرع مشاهده می‌شود یا اینکه اینها یک توجیهاتی دارد که آن توجیهات مسألۀ را با آن قاعدۀ عقلیه تطبیق می‌دهد و سبب انخرام و ضربه خوردن آن قاعدۀ عقلیه نمی‌شود؟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نسبت به ذی المقدمه از نظر زمان وجود چند تقسیم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علمای معقول در بحث علت و معلول و در رابطه با اضافه و نسبت بین معلول و علت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مقدمه می‌تواند چیز دیگری غیر از اجزاء علت باشد؟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عقلی وارد به مقدمۀ متقدمه و متأخره را بیان کنید</w:t>
      </w:r>
      <w:r>
        <w:rPr>
          <w:rFonts w:eastAsia="IRNazanin" w:cs="IRNazanin"/>
          <w:color w:val="111111"/>
          <w:sz w:val="28"/>
          <w:szCs w:val="28"/>
          <w:rtl w:val="true"/>
          <w:lang w:bidi="fa-IR"/>
        </w:rPr>
        <w:t>.</w:t>
      </w:r>
      <w:bookmarkStart w:id="1347" w:name="pg13675_174684"/>
    </w:p>
    <w:p>
      <w:pPr>
        <w:pStyle w:val="Heading3"/>
        <w:numPr>
          <w:ilvl w:val="2"/>
          <w:numId w:val="1"/>
        </w:numPr>
        <w:rPr/>
      </w:pPr>
      <w:bookmarkStart w:id="1348" w:name="__RefHeading___Toc598155_1468164448"/>
      <w:bookmarkStart w:id="1349" w:name="_Toc512"/>
      <w:bookmarkEnd w:id="1347"/>
      <w:bookmarkEnd w:id="1348"/>
      <w:r>
        <w:rPr>
          <w:rtl w:val="true"/>
        </w:rPr>
        <w:t>درس سیصد و سی و هشتم</w:t>
      </w:r>
      <w:bookmarkEnd w:id="1349"/>
    </w:p>
    <w:p>
      <w:pPr>
        <w:pStyle w:val="Heading4"/>
        <w:numPr>
          <w:ilvl w:val="3"/>
          <w:numId w:val="1"/>
        </w:numPr>
        <w:rPr/>
      </w:pPr>
      <w:bookmarkStart w:id="1350" w:name="__RefHeading___Toc598157_1468164448"/>
      <w:bookmarkStart w:id="1351" w:name="_Toc513"/>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52" w:name="__RefHeading___Toc598159_1468164448"/>
      <w:bookmarkStart w:id="1353" w:name="_Toc514"/>
      <w:bookmarkEnd w:id="1352"/>
      <w:r>
        <w:rPr>
          <w:rtl w:val="true"/>
        </w:rPr>
        <w:t>اشکال شرایط متأخره و راه حل آن</w:t>
      </w:r>
      <w:bookmarkEnd w:id="1353"/>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علت و معلول و همین‌طور اجزاء علت نسبت به معلول آنطور که محقق و مسلّم در محل خودش هست این است که علت تقدّم رتبی بر معلول دارد، اما از نظر زمان بینشان تقارن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مقارنه را هم عرض کردیم که به معنای این نیست که علت هم با معلول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مقارنه این است که علت در زمان وجود معلول باید تحقق داشته باشد به خاطر حدوثش هم در همان زمان باشد، یا قبلا حادث شده باشد، لکن بقاء استمرار وجودی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کلام مرحوم محقق خراسانی در همین رابطه ملاحظه می‌فرمایید که ایشان در ابتدای بیان اشکال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تقدّم العلة بجمیع اجزائها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ذیل کلامشان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باید علت و معلول مقارنت زمانی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این است که مقصودشان از تقدّم در صدر عبارت، همان تقدّم رتبی است، ولو اینکه تصریح به این معنا نکردند و کانّ ینبغی که تصریح به این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پیداست که منظورشان از تقدّم، تقدّم رتبی است و</w:t>
      </w:r>
      <w:bookmarkStart w:id="1354" w:name="pg13675_174685"/>
    </w:p>
    <w:p>
      <w:pPr>
        <w:pStyle w:val="BookText"/>
        <w:rPr/>
      </w:pPr>
      <w:bookmarkEnd w:id="1354"/>
      <w:r>
        <w:rPr>
          <w:rFonts w:ascii="IRNazanin" w:hAnsi="IRNazanin" w:eastAsia="IRNazanin"/>
          <w:color w:val="111111"/>
          <w:sz w:val="28"/>
          <w:sz w:val="28"/>
          <w:szCs w:val="28"/>
          <w:rtl w:val="true"/>
          <w:lang w:bidi="fa-IR"/>
        </w:rPr>
        <w:t>از نظر زمان همان مقارنت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در شرائط متأخّره تحقق دارد، منتها روشن‌تر در شرایط متأخّره که هنوز شرط تحقق پیدا نکرده است و در آینده می‌خواهد تحقق پیدا کند، لکن مشروط همین حالا تحقق پیدا کند، یعنی امر آینده تأثیر در گذشته داشته باشد و همین‌طور در شرایط متقدمه که مقصود از شرایط متقدمه‌ای که محل اشکال است آن شرایط متقدمه‌ای است که وجود پیدا کرده است و منعدم شده است و الاّ اگر وجود پیدا کرده باشد و وجودش استمرار پیدا کرده باشد، آن در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شرایط متقدّمه وجود دارد آن شرایط متقدّمه‌ای که وجود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حال اعدامش مشروط می‌خواهد تحقق پیدا کند 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حل این اشکال را تقریبا الزامی می‌کند این است که موارد زیادی در شرعیات، هم به شرایط متأخّره برخورد می‌کنیم و هم به شرایط متقدّمه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خیلی زیادی است که از باب مثال، چندتا از شرایط را نسبت به شرایط متقدّمه و متأخّره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متأخّره هم در باب عبادات مثال و مورد دارد و هم در باب معاملات</w:t>
      </w:r>
      <w:r>
        <w:rPr>
          <w:rFonts w:eastAsia="IRNazanin" w:cs="IRNazanin"/>
          <w:color w:val="111111"/>
          <w:sz w:val="28"/>
          <w:szCs w:val="28"/>
          <w:rtl w:val="true"/>
          <w:lang w:bidi="fa-IR"/>
        </w:rPr>
        <w:t>.</w:t>
      </w:r>
    </w:p>
    <w:p>
      <w:pPr>
        <w:pStyle w:val="Heading4"/>
        <w:numPr>
          <w:ilvl w:val="3"/>
          <w:numId w:val="1"/>
        </w:numPr>
        <w:rPr/>
      </w:pPr>
      <w:bookmarkStart w:id="1355" w:name="__RefHeading___Toc598161_1468164448"/>
      <w:bookmarkStart w:id="1356" w:name="_Toc515"/>
      <w:bookmarkEnd w:id="1355"/>
      <w:r>
        <w:rPr>
          <w:rtl w:val="true"/>
        </w:rPr>
        <w:t>امثلۀ شرائط متأخره</w:t>
      </w:r>
      <w:bookmarkEnd w:id="1356"/>
    </w:p>
    <w:p>
      <w:pPr>
        <w:pStyle w:val="BookText"/>
        <w:rPr/>
      </w:pPr>
      <w:r>
        <w:rPr>
          <w:rFonts w:ascii="IRNazanin" w:hAnsi="IRNazanin" w:eastAsia="IRNazanin"/>
          <w:color w:val="111111"/>
          <w:sz w:val="28"/>
          <w:sz w:val="28"/>
          <w:szCs w:val="28"/>
          <w:rtl w:val="true"/>
          <w:lang w:bidi="fa-IR"/>
        </w:rPr>
        <w:t>در باب عبادات در مسألۀ صوم زن مستحاضه چنین است که اگر استحاضه‌اش استحاضۀ کثیره است، باید برای هر دو نماز یک غسل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فتوا عمومیت ندارد، بعضی از فقها فتوا داده‌اند که غسل زن مستحاضه در شب آینده همان‌طوری که مدخلیّت در صحّت نماز مغرب و عشای آن شب دارد، همانطور مدخلیّت در صحّت روزۀ روز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مثلا شب چهارشنبه مدخلیّت در روزۀ روز سه‌شنبه دارد در حالی‌که روزه با تمام شدن مغرب و آمدن لیل، وقتش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مطلب آمده است که در صحت این روزه، غسل شب بعد برای نمازهای بعد در روزه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بعضی‌ها چنین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این شرط، شرط متأخر است، روزه با دخول لیل تمام شد و حالا شرطش عبارت از غسل شب چهارشنبه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روزه‌اش این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نماز عشائین آن مسأله‌ای نیست، در آن به صورت شرط مقارن مطرح است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معاملات هم مسألۀ بیع فضولی ذکر شده است، بنابر این که اجازه کاشفه باشد، آن هم به کشف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اجازه می‌دانید که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اینکه اجازه ناقله باشد، یعنی تا زمانی که اجازه تحقق پیدا نکند نقل و انتقال و ملکیتی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 اگر</w:t>
      </w:r>
      <w:bookmarkStart w:id="1357" w:name="pg13675_174686"/>
    </w:p>
    <w:p>
      <w:pPr>
        <w:pStyle w:val="BookText"/>
        <w:rPr/>
      </w:pPr>
      <w:bookmarkEnd w:id="1357"/>
      <w:r>
        <w:rPr>
          <w:rFonts w:ascii="IRNazanin" w:hAnsi="IRNazanin" w:eastAsia="IRNazanin"/>
          <w:color w:val="111111"/>
          <w:sz w:val="28"/>
          <w:sz w:val="28"/>
          <w:szCs w:val="28"/>
          <w:rtl w:val="true"/>
          <w:lang w:bidi="fa-IR"/>
        </w:rPr>
        <w:t>اشکالی هم هست به شرط متقدّم ارتباط پیدا می‌کند اما ما می‌خواهیم برای شرط متأخّر مثال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باب اجازه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کشف هم دو احتمال وجود دارد که از یکی تعبیر به کشف حقیقی می‌کنند و از یکی تعبیر به کشف حکمی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کشف حکمی این است که وقتی که اجازه یک ماه بعد از بیع فضولی آمد، این کشف نمی‌کند از اینکه ملکیت از یک ماه قبل حاصل شده است، نقل و انتقال از یک ماه قبل حاصل شده است، بلکه شما موظّف هستید که آثار ملکیت را از یک ماه قبل بار کنید بدون آنکه خود ملکیت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کشف حکمی هم باز مسألۀ شرط متأخّر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در باب اجازه کاشفیت به کشف حقیقی است که معنای کشف حقیقی این است که اجازۀ الآن کشف می‌کند حقیقتا از اینکه ملکیت یک ماه قبل حاصل شده است حین المعامله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ملکیت یک ماه قبل به سبب بیع فضولی، مشروط بالاجازه‌ای که یک ماه بعد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شرط متأخّر در باب معاملات روی کاشفیت اجازه به نحو کشف حقیقی است</w:t>
      </w:r>
      <w:r>
        <w:rPr>
          <w:rFonts w:eastAsia="IRNazanin" w:cs="IRNazanin"/>
          <w:color w:val="111111"/>
          <w:sz w:val="28"/>
          <w:szCs w:val="28"/>
          <w:rtl w:val="true"/>
          <w:lang w:bidi="fa-IR"/>
        </w:rPr>
        <w:t>.</w:t>
      </w:r>
    </w:p>
    <w:p>
      <w:pPr>
        <w:pStyle w:val="Heading4"/>
        <w:numPr>
          <w:ilvl w:val="3"/>
          <w:numId w:val="1"/>
        </w:numPr>
        <w:rPr/>
      </w:pPr>
      <w:bookmarkStart w:id="1358" w:name="__RefHeading___Toc598163_1468164448"/>
      <w:bookmarkStart w:id="1359" w:name="_Toc516"/>
      <w:bookmarkEnd w:id="1358"/>
      <w:r>
        <w:rPr>
          <w:rtl w:val="true"/>
        </w:rPr>
        <w:t>بیان مرحوم آخوند</w:t>
      </w:r>
      <w:r>
        <w:rPr>
          <w:rtl w:val="true"/>
        </w:rPr>
        <w:t>(</w:t>
      </w:r>
      <w:r>
        <w:rPr>
          <w:rtl w:val="true"/>
        </w:rPr>
        <w:t>ره</w:t>
      </w:r>
      <w:r>
        <w:rPr>
          <w:rtl w:val="true"/>
        </w:rPr>
        <w:t xml:space="preserve">) </w:t>
      </w:r>
      <w:r>
        <w:rPr>
          <w:rtl w:val="true"/>
        </w:rPr>
        <w:t>در شرط متقدم</w:t>
      </w:r>
      <w:bookmarkEnd w:id="1359"/>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شرط متقدّم هم مثال فراوان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شرط متقدّم، آن شرط متقدّمی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شرطی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شرط مقارن می‌شود، نه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شرعیات فراوان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مثالش مسألۀ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حیات وصیت کرد که بعد از مردن این خانۀ من ملک زید باشد، که از آن تعبیر به وصیت تملیکیه می‌کنند چون وصیت را منقسم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عهدیة و 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وصیت تملیکی است که امروز موصی در حال حیات وصیت می‌کند که بعد از موت من، خانۀ من ملک زید باشد، مال زید باشد که ممکن است چند سال طول بکشد تا موت تحقق پیدا می‌کند ولی بمجرد اینکه موت تحقق پیدا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مالکا للدار بمقتضی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چیست؟ وصیت عبارت از یک الفاظی است که موصی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لازم نیست که مکتوب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کلمۀ وصیت را می‌شنویم وصیّتنامه به ذهنمان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است اینجا که وقتی می‌رفتند بعضی از فقهای با احتیاط و دقیق، تا یک وصیتنامه‌ای تنظیم کنند و بنویسند،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این چیزهایی را که می‌خواهی وصیت کنی به صورت لفظ وصیت بکن، بعد من این را روی کاغذ بیاورم که وصیت به همان لفظ و عبارت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ایشان اینطور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الفاظی که به عنوان وصیت از موصی صادر شده است چند سال قبل بوده است، دیگر اثری از این</w:t>
      </w:r>
      <w:bookmarkStart w:id="1360" w:name="pg13675_174687"/>
    </w:p>
    <w:p>
      <w:pPr>
        <w:pStyle w:val="BookText"/>
        <w:rPr/>
      </w:pPr>
      <w:bookmarkEnd w:id="1360"/>
      <w:r>
        <w:rPr>
          <w:rFonts w:ascii="IRNazanin" w:hAnsi="IRNazanin" w:eastAsia="IRNazanin"/>
          <w:color w:val="111111"/>
          <w:sz w:val="28"/>
          <w:sz w:val="28"/>
          <w:szCs w:val="28"/>
          <w:rtl w:val="true"/>
          <w:lang w:bidi="fa-IR"/>
        </w:rPr>
        <w:t>الفاظ وجود ندارد، اما ملکیت حالا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ملکیة الموصی له للموصی به بعد 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وصیت پنج سال قبل صادر شده است اما تأثیر آن در ملکیت حالاست و در ملکیت بعد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شرط، شرط متقدّم است، برای اینکه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انعدم و لا یکون منها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معذلک نقش و اثرش در ملکیت باقی و امروز ملکیت برای موصی‌له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معاملاتی که نیاز به قبض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صرف و سلم که بیع صرف و سلم در میان معاملات این خصوصیت را دارد که علاوۀ بر ایجاب و قبول، مسألۀ قبض اعتبار دارد منتها در باب سلم فقط مسألۀ قبض ثمن مطرح است و در باب صرف، قبض هر دو ظاهرا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بین ایجاب و قبول و بین قبض ساعتها و روزهایی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چند ساعت قبل وارد شده است، اما قبض حالا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لفظا و موجودا ثم صار منعدما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قبض تحقق پیدا می‌کند این تأثیر در ملکیت پیدا می‌کند، با قبض می‌تواند مؤثّر در ملکیت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مقدار بخواهیم دایرۀ اشکال را وسیع‌تر و دقیق‌تر مطرح کنیم باید در کل معاملات این حرف را بزنیم، برای اینکه در معاملات ایجاب و قبول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اول واقع می‌شود و قبول بعد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قبول تمام می‌شود از وجود ایجاب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یک لفظی بود وجود پیدا کرد منعدم شد، حالا نوبت به مشتری رسیده است و مشتری باید تای مضموم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تا مسألۀ ملکیت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وقتی یک معامله خاتمه پیدا می‌کند و قبول تمامیت پیدا کند، در آن حال ایجاب دیگر بقا ندارد،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وجود ایجاب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برای حل این مشکله باید یک راه‌حلی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عقلیه که قابل انخرام و قابل تخصیص نیست، از طرفی هم به این موارد متعدد و متکثر در شریعت برخورد می‌کنیم، چه راه‌حلی برای اینها می‌توانیم در نظر بگیریم؟ این بحث، بحث دقیقی است و باید با دقت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راه‌حلهای متعددی ذکر شده است که اینها باید بررسی شود، مخصوصا با توجه به اینکه بزرگان این فن و فحول علم اصول این راه‌حلها را ذکر کرده‌اند، باید اینها بررسی شود تا ببینیم به نظر قاصر ما کدامیک از این راه‌حلها تمام است؟ و مثلا اشکالات به راه‌حلهای دیگر چیست؟</w:t>
      </w:r>
    </w:p>
    <w:p>
      <w:pPr>
        <w:pStyle w:val="Heading4"/>
        <w:numPr>
          <w:ilvl w:val="3"/>
          <w:numId w:val="1"/>
        </w:numPr>
        <w:rPr/>
      </w:pPr>
      <w:bookmarkStart w:id="1361" w:name="__RefHeading___Toc598165_1468164448"/>
      <w:bookmarkStart w:id="1362" w:name="_Toc517"/>
      <w:bookmarkEnd w:id="1361"/>
      <w:r>
        <w:rPr>
          <w:rtl w:val="true"/>
        </w:rPr>
        <w:t>راه‌حل مرحوم عراقی</w:t>
      </w:r>
      <w:r>
        <w:rPr>
          <w:rtl w:val="true"/>
        </w:rPr>
        <w:t>(</w:t>
      </w:r>
      <w:r>
        <w:rPr>
          <w:rtl w:val="true"/>
        </w:rPr>
        <w:t>ره</w:t>
      </w:r>
      <w:r>
        <w:rPr>
          <w:rtl w:val="true"/>
        </w:rPr>
        <w:t xml:space="preserve">) </w:t>
      </w:r>
      <w:r>
        <w:rPr>
          <w:rtl w:val="true"/>
        </w:rPr>
        <w:t>در شرعیات</w:t>
      </w:r>
      <w:bookmarkEnd w:id="1362"/>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راه‌حلی را مرحوم محقق عراقی شیخ ضیاء الدین که از اعاظم و فحول علم اصول بوده است</w:t>
      </w:r>
    </w:p>
    <w:p>
      <w:pPr>
        <w:pStyle w:val="BookText"/>
        <w:rPr/>
      </w:pPr>
      <w:r>
        <w:rPr>
          <w:rFonts w:ascii="IRNazanin" w:hAnsi="IRNazanin" w:eastAsia="IRNazanin"/>
          <w:color w:val="111111"/>
          <w:sz w:val="28"/>
          <w:sz w:val="28"/>
          <w:szCs w:val="28"/>
          <w:rtl w:val="true"/>
          <w:lang w:bidi="fa-IR"/>
        </w:rPr>
        <w:t xml:space="preserve">و از اساتید بزرگ در نجف بوده است و شاگردان زیادی هم تربیت کرده است و فوت ایشان هم در سنۀ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 که با فوت مرحوم محقق کمپانی ظاهرا یک هفته بینشان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عراقی که هم خود ایشان به قلم خودشان کتاب مقالات در علم اصول دارند، البته کتاب بسیار مشکلی است و کم می‌توان از آن استفاده کرد، لکن تقریرات بحثشان وجود دارد و مخصوصا آن تقریری که مرحوم آقای شیخ محمد تقی بروجردی نوشته‌اند، جدّا تقریر ارزنده‌ای است و از نظر تقریرنویسی شاید تقریراتی که ایشان نوشته‌اند کم‌نظیر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عراقی یک راه‌حلّی ذکر می‌کنند که اصلا برخورد ایشان با این اشکال یک مسألۀ غامضۀ مشکل الحل نیست و خیلی عادی خواسته‌اند مسأله را حل کنند و اشکال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اولا در مسائل شرعی از اول می‌توانیم جوابی بدهیم و خیال خود را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شرعیه امور اعتباریه است، که امور اعتباریه چه ربطی به قاعدۀ عقلیه دارد؟ قاعدۀ عقلیه برای واقعیات است، برای تکوینیات است، برای آنجاهایی است که تأثیر و تأثر واقعی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اعتباریات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سبب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سببیت که سببیت تکوینیه نیست، مسببش هم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و سببیت هم یک امر اعتباری است و شرطیت هم یک امر اعتباری است در امور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امور شرعی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مشکلی نداریم</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شرعیه مسائل اعتباریه است،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آینده مدخلیّت در صحّت صوم روز گذشته دارد، مثلا خیال می‌کنید این صحّت الصوم یک واقعیت و یک حقیقت ملموسی است، صحت هم یک حکم وضعی شرعی است، همانطوری که احکام تکلیفیۀ شرعیه امور اعتباری هستند، احکام وضعیۀ شرعیه هم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آنجایی که خود شارع تصریح به سببیت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واقعیت تکوینیه دارد، همین اتلاف این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الغیر، خود مال الغیرش هم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تکوینا است، این است که شما با سنگ زده‌اید این شیشه را شکسته‌اید، غیر از این دیگر واقعیتی وجود ندارد اما این شیشه برای غیر است، این یک امر اعتباری است و این اتلاف سببیت دارد، این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کار است، ضمان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مسائل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واقعیت تکوینیه‌اش شکستن این شیشه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و الاّ موضوع هم که عبارت از اتلاف مال الغیر، مال الغیر امر اعتباری است، مثل ملکیت است، که ملکیت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در همانجایی هم که شارع تصریح به سببیت می‌کند، مسأله،</w:t>
      </w:r>
      <w:bookmarkStart w:id="1363" w:name="pg13675_174689"/>
    </w:p>
    <w:p>
      <w:pPr>
        <w:pStyle w:val="BookText"/>
        <w:rPr/>
      </w:pPr>
      <w:bookmarkEnd w:id="1363"/>
      <w:r>
        <w:rPr>
          <w:rFonts w:ascii="IRNazanin" w:hAnsi="IRNazanin" w:eastAsia="IRNazanin"/>
          <w:color w:val="111111"/>
          <w:sz w:val="28"/>
          <w:sz w:val="28"/>
          <w:szCs w:val="28"/>
          <w:rtl w:val="true"/>
          <w:lang w:bidi="fa-IR"/>
        </w:rPr>
        <w:t>مسألۀ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شرطیتش هم همین‌طور، مسائل دیگری هم عناوین اجزاء علت تامۀ تکوینیات است، آنها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تشریعیات ما باید بگوییم که اصلا گرفتاری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مسائل اعتباری ربطی به قاعدۀ عقلیه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عقلیه انخرام پیدا می‌کند، یا انخرام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عقلیه برای علت و معلول واقعی است برای علت و معلول تکوینی و تأثیر و تأثّرهای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ما یک راهی می‌خواهیم درست کنیم که حتّی در تکوینیات هم مسأله قابل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تکوینیات هم اگر شرط متأخّر داشته باشید، مانعی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هم اگر شرط متقدّم داشته باشید، با این راهی که ما می‌خواهیم ذکر کنیم آنجا هم اشکال حل می‌شود و مشکله‌ای برای شما وجود ندارد</w:t>
      </w:r>
      <w:r>
        <w:rPr>
          <w:rFonts w:eastAsia="IRNazanin" w:cs="IRNazanin"/>
          <w:color w:val="111111"/>
          <w:sz w:val="28"/>
          <w:szCs w:val="28"/>
          <w:rtl w:val="true"/>
          <w:lang w:bidi="fa-IR"/>
        </w:rPr>
        <w:t>.</w:t>
      </w:r>
    </w:p>
    <w:p>
      <w:pPr>
        <w:pStyle w:val="Heading4"/>
        <w:numPr>
          <w:ilvl w:val="3"/>
          <w:numId w:val="1"/>
        </w:numPr>
        <w:rPr/>
      </w:pPr>
      <w:bookmarkStart w:id="1364" w:name="__RefHeading___Toc598167_1468164448"/>
      <w:bookmarkStart w:id="1365" w:name="_Toc518"/>
      <w:bookmarkEnd w:id="1364"/>
      <w:r>
        <w:rPr>
          <w:rtl w:val="true"/>
        </w:rPr>
        <w:t>راه‌حل محقق عراقی</w:t>
      </w:r>
      <w:r>
        <w:rPr>
          <w:rtl w:val="true"/>
        </w:rPr>
        <w:t>(</w:t>
      </w:r>
      <w:r>
        <w:rPr>
          <w:rtl w:val="true"/>
        </w:rPr>
        <w:t>ره</w:t>
      </w:r>
      <w:r>
        <w:rPr>
          <w:rtl w:val="true"/>
        </w:rPr>
        <w:t xml:space="preserve">) </w:t>
      </w:r>
      <w:r>
        <w:rPr>
          <w:rtl w:val="true"/>
        </w:rPr>
        <w:t>در تکوینیات</w:t>
      </w:r>
      <w:bookmarkEnd w:id="136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 تکوینیات می‌آییم و به شرعیات اصلا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تکوینیات سراغ همین مثال معروفی می‌آییم که از اوّل با این مثال سروکار داشته‌ایم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نار سببیت برای احراق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کنارش یک شرطی هم گذاشته‌اند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جسمی که نار می‌خواهد تأثیر در احراقش داشته باشد، آن جسم مجاورت با نار داشته باشد و الاّ اگر مجاورت در کار نباشد، فاصلۀ مکانی زیادی بین نار و بین آن جسم وجود داشته باشد، این نار تأثیر نمی‌کند در احراق آن جسمی که فاصله دارد و تباعد مکانی با این 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مجاورت را به صورت شرطیت در مسألۀ احراق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چیز دیگری که ما از آن تعبیر به عدم المانع می‌کنیم ایشان تعبیر به شرط می‌کردند، فرقی هم در مسأله نمی‌کند چون هر دو از اجزاء علت هستند چه تعبیر به شرط شود، یا تعبیر به عدم المانع، در آن حیثی که ما در روی آن بحث می‌کنیم، در آن حیث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دیگر هم وجود دارد و این جسم مجاور با نار باید یبوست داشته باشد و رطوبت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جسمی مجاور باشد، بلکه داخل در نار هم باشد، اگر دارای رطوبت بود و فاقد یبوست بود، آن نار نمی‌تواند تأثیر در احراق این جسم واجد رطوبت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شرط دیگر در این تأثیر عبارت از یبوست آن جسم مجاور و عدم رطوبت آن جسم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درست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مثال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اصلا این شرطیت یعنی‌چه؟ اینکه نار مقتضی احراق است و شرطش مجاورت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شرطیة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شرطیت</w:t>
      </w:r>
    </w:p>
    <w:p>
      <w:pPr>
        <w:pStyle w:val="BookText"/>
        <w:rPr/>
      </w:pPr>
      <w:r>
        <w:rPr>
          <w:rFonts w:ascii="IRNazanin" w:hAnsi="IRNazanin" w:eastAsia="IRNazanin"/>
          <w:color w:val="111111"/>
          <w:sz w:val="28"/>
          <w:sz w:val="28"/>
          <w:szCs w:val="28"/>
          <w:rtl w:val="true"/>
          <w:lang w:bidi="fa-IR"/>
        </w:rPr>
        <w:t>دارد یعنی 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شرطیة الیبوسة و عدم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معنای این شرطیت که یک امر واقعی تکوینی است و به شرعیات هم ارتباط ندارد، را درست بررسی کنیم، بعد با بررسی کردن معنای شرطیت ببینیم آیا شرط متأخّر امکان دارد یا نه؟ آن تحلیلی که ما از شرط و معنای شرط داریم آیا با شرط متأخّر منافات دارد یا هیچ‌گونه منافاتی با شرط متأخّر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ایشان را ملاحظه بفرمایید تا بقیه‌اش را در بحث بعد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تقارن علت با معلول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شرایط متأخره و متقدمه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مثال از شرایط متقدمه و متأخره را در شرع بیان کنید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متقدمه و متأخرۀ شرعیه و تکوینیه را بیان کنید</w:t>
      </w:r>
      <w:r>
        <w:rPr>
          <w:rFonts w:eastAsia="IRNazanin" w:cs="IRNazanin"/>
          <w:color w:val="111111"/>
          <w:sz w:val="28"/>
          <w:szCs w:val="28"/>
          <w:rtl w:val="true"/>
          <w:lang w:bidi="fa-IR"/>
        </w:rPr>
        <w:t>.</w:t>
      </w:r>
      <w:bookmarkStart w:id="1366" w:name="pg13675_174691"/>
    </w:p>
    <w:p>
      <w:pPr>
        <w:pStyle w:val="Heading3"/>
        <w:numPr>
          <w:ilvl w:val="2"/>
          <w:numId w:val="1"/>
        </w:numPr>
        <w:rPr/>
      </w:pPr>
      <w:bookmarkStart w:id="1367" w:name="__RefHeading___Toc598169_1468164448"/>
      <w:bookmarkStart w:id="1368" w:name="_Toc519"/>
      <w:bookmarkEnd w:id="1366"/>
      <w:bookmarkEnd w:id="1367"/>
      <w:r>
        <w:rPr>
          <w:rtl w:val="true"/>
        </w:rPr>
        <w:t>درس سیصد و سی و نهم</w:t>
      </w:r>
      <w:bookmarkEnd w:id="1368"/>
    </w:p>
    <w:p>
      <w:pPr>
        <w:pStyle w:val="Heading4"/>
        <w:numPr>
          <w:ilvl w:val="3"/>
          <w:numId w:val="1"/>
        </w:numPr>
        <w:rPr/>
      </w:pPr>
      <w:bookmarkStart w:id="1369" w:name="__RefHeading___Toc598171_1468164448"/>
      <w:bookmarkStart w:id="1370" w:name="_Toc520"/>
      <w:bookmarkEnd w:id="1369"/>
      <w:r>
        <w:rPr>
          <w:rtl w:val="true"/>
        </w:rPr>
        <w:t>اشاره</w:t>
      </w:r>
      <w:bookmarkEnd w:id="13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71" w:name="__RefHeading___Toc598173_1468164448"/>
      <w:bookmarkStart w:id="1372" w:name="_Toc521"/>
      <w:bookmarkEnd w:id="1371"/>
      <w:r>
        <w:rPr>
          <w:rtl w:val="true"/>
        </w:rPr>
        <w:t>تصویر شرط متأخّر و شرط متقدّم</w:t>
      </w:r>
      <w:bookmarkEnd w:id="1372"/>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راه‌حلی برای تصویر شرط متأخّر و شرط متقدّم ذکر کرده‌اند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نه‌تنها در مسائل شرعی که امور اعتباریه هستند جریان دارد، بلکه در امور تکوینی که واقعیت محض هستند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نار و احراق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بعضی از خصوصیات و تشبیهات را هم من اضافه می‌کنم، برای اینکه بیان ایشان روشن‌تر و بهتر مفهوم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خارجا ملاحظه می‌کنیم که طبیعت نار و طبیعی نار نمی‌تواند تأثیر در احراق داشته باشد و 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الطبیعة و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مؤثر در احراق باشد، دیگر لازم نیست که خصوصیتی در کار باشد، دیگر لازم نیست که آن جسمی که می‌خواهد محترق شود، مجاورت با نار داشته باشد، لازم نیست در آن جسمی که می‌خواهد محترق شود، استعداد و قابلیت احراق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می‌فهمیم که طبیعی نار نقشی در احراق ندارد بلکه این طبیعت دارای حصصی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مبنایی که خود ایشان در رابطۀ با حصص طبیعت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نار دارای یک حصّه خاصّه‌ای</w:t>
      </w:r>
    </w:p>
    <w:p>
      <w:pPr>
        <w:pStyle w:val="BookText"/>
        <w:rPr/>
      </w:pPr>
      <w:r>
        <w:rPr>
          <w:rFonts w:ascii="IRNazanin" w:hAnsi="IRNazanin" w:eastAsia="IRNazanin"/>
          <w:color w:val="111111"/>
          <w:sz w:val="28"/>
          <w:sz w:val="28"/>
          <w:szCs w:val="28"/>
          <w:rtl w:val="true"/>
          <w:lang w:bidi="fa-IR"/>
        </w:rPr>
        <w:t>است، که آن حصّه خاصّه می‌تواند مؤثر در احراق باشد، بر آن حصّه خاصّه چنین اثری مترتب است و در سایر حصص این نقش و اثر و خصوصیت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حصّه خاصّه باید دارای یک امتیاز و یک خصوصیت غیر موجودۀ در سایر حصص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طبیعت تحصّص به حصص متعدده پیدا می‌کند این است که هر حصّه‌ای یک مزیتی دارد که در حصّه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باشد که تمام حصص همان طبیعت باشند و یک خصوصیت زائده‌ای در هر حصّه‌ای وجود نداشته باشد، این مسألۀ حصص نمی‌تواند مفهومی داشته باشد و معنایی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حصة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دنبال این کلمۀ حصّه، یک کلمۀ خاصّه و صاحب مزیت هم نگذاریم، نفس عنوان حصّه یعنی این طبیعت است با یک اضافه و خصوصیت ممیزه و الاّ اگر این حصّه، همان طبیعت است لیس الاّ، حصّۀ دیگر هم همان طبیعت است لیس الاّ، پس دو حصّه یعنی چه؟ حصص متعدده چه مفهومی می‌تواند داشته باشد؟ پس نفس وجود حصص متعدده برای یک طبیعت، ما را هدایت و راهنمایی می‌کند که هر حصّه‌ای دارای یک ویژگی و خصوصیتی است که آن خصوصیت در حصّه دیگر وجود ندارد و الاّ تحصّص بحصص متعدده یک مطلب غیرصحیحی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کلمۀ خاصّه دیگر توضیح می‌دهیم و الاّ در خود عنوان حصّه خصوصیت هم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تکوینا، تأثیر در احراق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طبیعة النار و لیس ماهیة النار، یعنی فی ضمن أیة حصة تحصصت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حصّه خاصّه‌ای از این ماهیت نقش در احراق دارد و مؤثر در احراق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حصّه خاصّه خصوصیتش چیست؟ آن خصوصیتی که این حصّه را جدا می‌کند و این حصّه امتیاز پیدا می‌کند بواسطۀ تأثیر در احراق، آن خصوصیت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عبارت است از یک اضافه‌ای که بین این مقتضی، یعنی نار تحقق دارد و بین آن خصوصیتی که در جسم و مسبّب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خصوصیت یک اضافه است، که اضافه مضافی لازم دارد و مضاف‌الیهی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مضافش نار است و مضاف‌الیه آن خصوصیّات معتبرۀ در جسم است که عبارت از مجاور بودن آن جسم مع النار و یبوست و عدم رطوبت آن جسم و در هر حقیقت استعداد آن جسم برای تحقق احراق و قابلیت احراق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وقتی که ما این نار را با نارهای دیگری که فاقد این اضافه و فاقد این خصوصیت است، ملاحظه می‌کنیم می‌بینیم که فقط ویژگی این حصّه در ثبوت همین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سبب شده است که این حصّه این خصوصیت را پیدا کند و این اثر خاص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و منشأ این خصوصیت، همین خصوصیت است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از یک طرف اضافه است به نام مضاف و آن خصوصیات معتبرۀ در جسم که شما از آن تعبیر به</w:t>
      </w:r>
      <w:bookmarkStart w:id="1373" w:name="pg13675_174693"/>
    </w:p>
    <w:p>
      <w:pPr>
        <w:pStyle w:val="BookText"/>
        <w:rPr/>
      </w:pPr>
      <w:bookmarkEnd w:id="1373"/>
      <w:r>
        <w:rPr>
          <w:rFonts w:ascii="IRNazanin" w:hAnsi="IRNazanin" w:eastAsia="IRNazanin"/>
          <w:color w:val="111111"/>
          <w:sz w:val="28"/>
          <w:sz w:val="28"/>
          <w:szCs w:val="28"/>
          <w:rtl w:val="true"/>
          <w:lang w:bidi="fa-IR"/>
        </w:rPr>
        <w:t>شرط می‌کنید، که عرض کردم از عدم المانع هم ایشان تعبیر به شرط کردند، آن طرفش هم به نام مضاف‌الیه همین شرایطی است که در تحقق احراق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در ریشه‌یابی هر چه بحث داریم باید روی این اضافه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یک شیئی همان‌طوری که می‌تواند به یک امر مقارن و به یک امر فعلی اضافه داشته باشد می‌تواند به یک امر استقبالی هم اضافه داشته باشد؟ می‌تواند به یک امر ماضی متصرّم و منعدم هم اضافه داشته باشد؟</w:t>
      </w:r>
    </w:p>
    <w:p>
      <w:pPr>
        <w:pStyle w:val="Heading4"/>
        <w:numPr>
          <w:ilvl w:val="3"/>
          <w:numId w:val="1"/>
        </w:numPr>
        <w:rPr/>
      </w:pPr>
      <w:bookmarkStart w:id="1374" w:name="__RefHeading___Toc598175_1468164448"/>
      <w:bookmarkStart w:id="1375" w:name="_Toc522"/>
      <w:bookmarkEnd w:id="1374"/>
      <w:r>
        <w:rPr>
          <w:rtl w:val="true"/>
        </w:rPr>
        <w:t>خصوصیات اضافه نسبت به امر گذشته و حال و استقبال</w:t>
      </w:r>
      <w:bookmarkEnd w:id="137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اضافه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اضافه این است، که می‌تواند یک طرف اضافه فعلیت داشته باشد اما طرف دیگر اضافه یک امر استقبالی باشد یا یک طرف اضافه فعلیت داشته باشد و طرف دیگرش امر متحقق در گذشته و متصرم و منعدم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اضافه هیچ ضرورتی ندارد که مضاف‌الیه فعلیت داشته باشد یا مقارن باشد، اینها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کلام ایشان مسألۀ علم را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امری است ذات اضافه، یک اضافۀ به انسان و نفس انسان دارد و یک اضافه هم به آن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انسان عالم باشد ولی معلومی در کار نباشد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هم نیاز به عالم دارد و هم نیاز به معلوم دارد، یک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امر اضافی آیا شرط این است که معلوم انسان همیشه فعلیت داشته باشد؟ یا اگر معلوم انسان امر استقبالی هم باشد مانعی ندارد؟ الآن شما عالم هستید که فردا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هم‌اکنون وجود ندارد، زمانی به نام فردا بعدا تحقق پیدا می‌کند اما در عین اینکه تحقق ندارد، ولی برای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یکی از مسائلی را که انسان در آینده یقین دارد، ولو خود زمان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یقین دارد روی بعضی از مسائل که فلان حادثه در ماه آینده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خوابی دیده است، از این خواب برایش علم پیدا شده است که این حادثه در ماه آینده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مسألۀ را انسان برای دوستش نقل می‌کند ممکن است دوست انسان مناقشه کند که خواب برای انسان نباید علم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مناقشه می‌کند که علم به یک امر آینده متعلق می‌شود؟ حادثه‌ای که دو ماه دیگر می‌خواهد تحقق پیدا کند و الان تحقق ندارد، چطور می‌شود برای انسان معلوم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که دیگر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حوادثی که در گذشته واقع شده است و الان خارجا اثری از آن حوادث وجود ندارد، معلوم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فعلیت دارد اما طرفش که عبارت از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قد وجد و 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اثری از معلوم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در تاریخ چنین چیزی اصلا وجود نداشته است</w:t>
      </w:r>
      <w:r>
        <w:rPr>
          <w:rFonts w:eastAsia="IRNazanin" w:cs="IRNazanin"/>
          <w:color w:val="111111"/>
          <w:sz w:val="28"/>
          <w:szCs w:val="28"/>
          <w:rtl w:val="true"/>
          <w:lang w:bidi="fa-IR"/>
        </w:rPr>
        <w:t>.</w:t>
      </w:r>
      <w:bookmarkStart w:id="1376" w:name="pg13675_174694"/>
    </w:p>
    <w:p>
      <w:pPr>
        <w:pStyle w:val="BookText"/>
        <w:rPr/>
      </w:pPr>
      <w:bookmarkEnd w:id="1376"/>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مسألۀ شرطیت باطنش به همان مسألۀ اضافه رجوع کرد، کار ما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مضاف و مضاف‌الیه می‌خواهد، اما مضاف‌الیه گاهی متقارن است و گاهی امر متأخر و گاهی امر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معنی را در تکوینیات و در واقعیات بتوانیم به این صورت حل کنیم، در مسائل شرعیه که از اول تا آخر امور اعتباریه است، چه در احکام تکلیفیۀ آن و چه در احکام وضعیۀ آن، دیگر به طریق اولی اشکال حل شده است، و هیچ مسألۀ‌ای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را ایشان ذکر کرده‌اند</w:t>
      </w:r>
      <w:r>
        <w:rPr>
          <w:rFonts w:eastAsia="IRNazanin" w:cs="IRNazanin"/>
          <w:color w:val="111111"/>
          <w:sz w:val="28"/>
          <w:szCs w:val="28"/>
          <w:rtl w:val="true"/>
          <w:lang w:bidi="fa-IR"/>
        </w:rPr>
        <w:t>.</w:t>
      </w:r>
    </w:p>
    <w:p>
      <w:pPr>
        <w:pStyle w:val="Heading4"/>
        <w:numPr>
          <w:ilvl w:val="3"/>
          <w:numId w:val="1"/>
        </w:numPr>
        <w:rPr/>
      </w:pPr>
      <w:bookmarkStart w:id="1377" w:name="__RefHeading___Toc598177_1468164448"/>
      <w:bookmarkStart w:id="1378" w:name="_Toc523"/>
      <w:bookmarkEnd w:id="1377"/>
      <w:r>
        <w:rPr>
          <w:rtl w:val="true"/>
        </w:rPr>
        <w:t>جواب امام</w:t>
      </w:r>
      <w:r>
        <w:rPr>
          <w:rtl w:val="true"/>
        </w:rPr>
        <w:t>(</w:t>
      </w:r>
      <w:r>
        <w:rPr>
          <w:rtl w:val="true"/>
        </w:rPr>
        <w:t>ره</w:t>
      </w:r>
      <w:r>
        <w:rPr>
          <w:rtl w:val="true"/>
        </w:rPr>
        <w:t xml:space="preserve">) </w:t>
      </w:r>
      <w:r>
        <w:rPr>
          <w:rtl w:val="true"/>
        </w:rPr>
        <w:t>از بیان محقق عراقی</w:t>
      </w:r>
      <w:r>
        <w:rPr>
          <w:rtl w:val="true"/>
        </w:rPr>
        <w:t>(</w:t>
      </w:r>
      <w:r>
        <w:rPr>
          <w:rtl w:val="true"/>
        </w:rPr>
        <w:t>ره</w:t>
      </w:r>
      <w:r>
        <w:rPr>
          <w:rtl w:val="true"/>
        </w:rPr>
        <w:t>)</w:t>
      </w:r>
      <w:bookmarkEnd w:id="1378"/>
    </w:p>
    <w:p>
      <w:pPr>
        <w:pStyle w:val="BookText"/>
        <w:rPr/>
      </w:pPr>
      <w:r>
        <w:rPr>
          <w:rFonts w:ascii="IRNazanin" w:hAnsi="IRNazanin" w:eastAsia="IRNazanin"/>
          <w:color w:val="111111"/>
          <w:sz w:val="28"/>
          <w:sz w:val="28"/>
          <w:szCs w:val="28"/>
          <w:rtl w:val="true"/>
          <w:lang w:bidi="fa-IR"/>
        </w:rPr>
        <w:t>لکن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بیان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که البته جواب ایشان هم یک مقدار نیاز به توضیح و اضافۀ من دارد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قاعده‌ای را در رابطۀ با علت و معلول در مسألۀ شرط متقدّم و مقارن مطرح کردید و سعی شما این بود که با این قاعدۀ عقلیه برخوردی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قاعدۀ عقلیه این بود که علت بر معلول بجمیع اجزائها تقدّم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مقارنت زمانی با معلول دارد، این درست است اما ما در فن معقول یک قاعدۀ عقلیۀ مسلّمۀ دیگری هم داریم و آن این است که در قضایای موجبه که معنای قضیۀ موجبه، اثبات یک محمول برای موضوع است، اثبات محمول برای موضوع، فرع وجود موضوع است، فرع ثبوت موضوع است و از این به قاعدۀ فرعیت، یا فرعیه تعبیر می‌کنند و عنوانش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را برای چیزی ثابت کنید، اول باید آن مثبت‌له و آن موصوف ثبوت و تحقق داشته باشد، بعد نوبت برسد به اینکه این محمول و صفت را شما برای آن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موجبۀ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شما قیام را برای زید ثابت کنید در حالی‌که زیدی وجود نداشته باشد، زیدی که وجود ندارد دیگر معنی ندارد قیام برای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محمول برای موضوعی که تحقق ندارد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محصّله هم گفته‌اند که قضیۀ سالبۀ محصّله با انتفاء موضوع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با اینکه زید باشد و قائم نباشد و هم می‌سازد با اینکه زیدی نباشد تا اینکه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سالبۀ محصّله اینطور که بزرگان می‌گویند با انتفاء موضوع هم صادق است و با انتفاء موضوع هم سازش دارد اما در قضایای موجبه این معنی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قاعدۀ فرعیت حاکم است و مقتضای قاعدۀ فرعیت این است که باید مثبت‌له تحقق داشته باشد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قاعده در معقول و منطق، در هر دو ثابت شد،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نار</w:t>
      </w:r>
    </w:p>
    <w:p>
      <w:pPr>
        <w:pStyle w:val="BookText"/>
        <w:rPr/>
      </w:pPr>
      <w:r>
        <w:rPr>
          <w:rFonts w:ascii="IRNazanin" w:hAnsi="IRNazanin" w:eastAsia="IRNazanin"/>
          <w:color w:val="111111"/>
          <w:sz w:val="28"/>
          <w:sz w:val="28"/>
          <w:szCs w:val="28"/>
          <w:rtl w:val="true"/>
          <w:lang w:bidi="fa-IR"/>
        </w:rPr>
        <w:t>تحقق دارد و شرط نیامده و در استقبال می‌خواهد تحقق پیدا 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هست یا نه؟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هست، معنای ثبوت اضافه این است که هم مضاف و هم مضاف‌الیه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ما برای یک پدری عنوان ابوّت فعلیه ثابت کنیم، در حالی‌که دو سال دیگر فرزند پیدا می‌کند یا اینکه ابوّت و بنوّت متضایفین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فعلیت داشته باشد حتما باید دیگری هم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فعلیت، بین اینها تفکیک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ابوّت هست، اما لازم نیست که الان بنوّتی وجود داشته باشد و دو سال دیگر بنوّت تحقق پیدا می‌کند، این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هم نمی‌شود که مضاف فعلیت و تحقق داشته باشد اما مضاف‌الیه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مضاف‌الیه بالفعل وجود داشته باشد، بلکه مضاف‌الیه در آینده تحقق پیدا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ثبوت اضافه بالفعل حکم کردید، لازمۀ حکم به ثبوت اضافۀ بالفعل این است که هم مضاف فعلیت داشته باشد و هم مضاف‌الیه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تعقل کنیم که اضافه فعلیت داشته باشد، اما از مضاف‌الیه الآن خبری و اثری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مسألۀ علم را که من به عنوان توضیح بیان مرحوم محقق عراقی ذکر کردم، که در رابطۀ با جواب امام که خود ایشان علی الظاهر ذکر نکرده‌اند، باید جوابش را ذکر کنیم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امام یک بیان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چه معنی دارد اگر مضاف‌الیه آن الآن وجود نداشته باشد؟ حتی نسبت به متقدّم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علم داریم که فردا دوشنبه است؟ پس چطور ما علم داریم به اینکه دیروز شنبه بوده است؟ شنبه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انصرم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هم که نیامده است، در حالی که این دو علم تکوینا تحقق دارد و نمی‌شود کسی وجود این دو علم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دیروز و علم به فردا را نمی‌شود انکار کرد یا علم به حادثه‌ای که گذشته است، علم به حادثه‌ای که یک نفر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انکار کرد که چون چهل روز از فوت او گذشته ما دیگر عالم به فوت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به فوت او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واقعه‌ای که در آینده واقع می‌شود، اگر ما از طریقی عالم شدیم، مثل اینکه گاهی ائمه هم نسبت به حوادث آینده بعضی از خواصشان را در جریان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چنین حادثه‌ای واقع می‌شود، از قول امام معصوم برای انسان علم پیدا می‌شود، در حالی‌که فعلا حادثه‌ای وجود ندارد، فردا می‌خواهد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تکوینا کسی تعلق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و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قاعدۀ فرعیتی که امام بزرگوار ذکر می‌کنند چگونه قابل جمع است؟ و چگونه در این رابطه جواب محقق عراقی را بدهیم؟ کلمۀ علم در عبارت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علم مسألۀ اینطور است، در</w:t>
      </w:r>
      <w:bookmarkStart w:id="1379" w:name="pg13675_174696"/>
    </w:p>
    <w:p>
      <w:pPr>
        <w:pStyle w:val="BookText"/>
        <w:rPr/>
      </w:pPr>
      <w:bookmarkEnd w:id="1379"/>
      <w:r>
        <w:rPr>
          <w:rFonts w:ascii="IRNazanin" w:hAnsi="IRNazanin" w:eastAsia="IRNazanin"/>
          <w:color w:val="111111"/>
          <w:sz w:val="28"/>
          <w:sz w:val="28"/>
          <w:szCs w:val="28"/>
          <w:rtl w:val="true"/>
          <w:lang w:bidi="fa-IR"/>
        </w:rPr>
        <w:t>باب اضافۀ به شرایط هم ما همین حرف را می‌زنیم</w:t>
      </w:r>
      <w:r>
        <w:rPr>
          <w:rFonts w:eastAsia="IRNazanin" w:cs="IRNazanin"/>
          <w:color w:val="111111"/>
          <w:sz w:val="28"/>
          <w:szCs w:val="28"/>
          <w:rtl w:val="true"/>
          <w:lang w:bidi="fa-IR"/>
        </w:rPr>
        <w:t>.</w:t>
      </w:r>
    </w:p>
    <w:p>
      <w:pPr>
        <w:pStyle w:val="Heading4"/>
        <w:numPr>
          <w:ilvl w:val="3"/>
          <w:numId w:val="1"/>
        </w:numPr>
        <w:rPr/>
      </w:pPr>
      <w:bookmarkStart w:id="1380" w:name="__RefHeading___Toc598179_1468164448"/>
      <w:bookmarkStart w:id="1381" w:name="_Toc524"/>
      <w:bookmarkEnd w:id="1380"/>
      <w:r>
        <w:rPr>
          <w:rtl w:val="true"/>
        </w:rPr>
        <w:t>جواب استاد از محقق عراقی در توجیه کلام امام</w:t>
      </w:r>
      <w:r>
        <w:rPr>
          <w:rtl w:val="true"/>
        </w:rPr>
        <w:t>(</w:t>
      </w:r>
      <w:r>
        <w:rPr>
          <w:rtl w:val="true"/>
        </w:rPr>
        <w:t>ره</w:t>
      </w:r>
      <w:r>
        <w:rPr>
          <w:rtl w:val="true"/>
        </w:rPr>
        <w:t>)</w:t>
      </w:r>
      <w:bookmarkEnd w:id="1381"/>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متوقف بر یک نکته‌ای است که ما چند مرتبه این نکته را تذکّر دادیم و خود این نکته هم از معقول گرفته شده است و از امام بزرگوار استفاده کرده‌ایم؛ که اصلا در باب علم حتّی نسبت به آن چیزهایی که الان وجود دارد مثل اینکه الان من عالم هستم به اینکه شما در این مسجد حضور دارید، این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هم نیست، نه مستقبل و نه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دو معلوم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معلوم بالذات وجود دارد و یک معلوم بالعرض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شما نیستید بلکه معلوم بالذات، آن صورت حاصلۀ از حضور شما در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می‌تواند در نفس من واقع شود، آن است که می‌تواند جایگاه نفسانی پیدا کند و ملتفت‌الیه نفس و حاضر در نفس باشد لذا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مجئی زید یکون معلوما لی یعنی یکون معلوما لی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کسی که معلوم برای من است مجئی زید نیست، مجئی زید یک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خارجی چطور می‌تواند با نفس من ارتباط پیدا کند؟ اما آن صورتی که حاصل می‌شود از مجئی زید در نفس، معلوم بالذات است و عبارت از معلوم بالاصل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معلوم بر این موجودات خارجیه به عنوان این است که اینها معلوم بالعرض هستند و الاّ معلوم بالذات آن صور حاصلۀ از این موجودات خارجیه در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معلوم بالذات این شد، مسألۀ استقبال و مقارن و ما مضی ارتباط به وجودات خارجیه دارد اما از نظر حضور در نفس، همۀ آنها الان حاضر در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الان عالم هستید به اینکه فردا دوشنبه تحقق پیدا می‌کند، آن صورت حاصلۀ از آن معلوم الان در نفس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عالم هستید به اینکه دیروز شنبه تحقق داشت، در حالی‌که الان اثری از شنبه وجود ندارد، آن صورت حاصله الان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استقبال و مسألۀ تقارن و مسألۀ تقدّم در باب معلومهای بالعرض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معلوم بالذات همۀ آنها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دو ماه پیش فوت شده است، آن صورت حاصلۀ از موت او الان در نفس شماست ولو اینکه از نظر خارج و زمان، دو ماه از فوت او گذشته است، پس در باب مسألۀ علم که واقعا یک واقعیت است که انسان نسبت به گذشته و آینده علم دارد، باید آن معلوم بالذات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 بالذات استقبال و تقارن و تقدّم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 بالذات همیشه علم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شد آن معلوم شما حضور دارد، آن وجود ذهنی تحقق دارد، آن وجود نفس شما تحقق دارد، ولو اینکه در خارج بعد باید واقع شود، یا در گذشتۀ دو ماه قبل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 مسأله در باب علم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شرایط این‌طوری که مرحوم محقق عراقی مطرح می‌کنند و واقعش هم این است، آنجا دیگر ما بالذات و بالعرض نداریم، آنجا دیگر جای بالذات و بالعرض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شرطیت برای احراق دارد چیست؟ این است که جسم خارجا مجاورت با نار داشته باشد، جسم خارجا یبوست و عدم رطوبت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بالذات و بالعرض ندارد، آنجا خارجیتش است، آنجا واقعیتش است، آنچه طرف اضافه است، آن واقعیت مجاورت جسم برای نار است، واقعیت یبوست و عدم رطوبت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بالذات و بالعرض ندارد، بلکه روی همان واقعیت دور می‌زند آنجا ما نمی‌توانیم تصور کنیم که اضافه الآن باشد، اما مضاف‌الیه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مقایسه کردن مسألۀ شرطیت مجاورت را با مسألۀ علم،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یک خصوصیتی هست که اضافه درست می‌کند و آن معلوم بالذات است اما در باب مجاورت و یبوست، دیگر بالذات و بالعرضی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را باید روی واقعیت پیاده کنیم، واقعیتش هم همان خارجیت است و خارجیت هم همان امر استقبالی است و امر استقبالی چطور می‌تواند طرف اضافه واقع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صورت یعنی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یک دایرۀ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فعل و گذشته و آینده این وجود ذهنی بالفعل تحقق دارد و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مسألۀ علم را هم به عنوان توضیح بیان مرحوم محقق عراقی ذکر کردیم و هم در جواب امام هم خودمان این مسألۀ را جواب دادیم و مقایسۀ بین علم و بین مانحن فیه یک مقایسۀ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جواب مرحوم محقق عراقی نتوانست حل اشکالی در مسألۀ شرط متأخّر و شرط متقدّم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شرط متأخر و شرط متقدّم را تصویر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عراقی را بیان کنید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راه‌حل مرحوم عراقی در حل اشکال شرط متأخر و متقدم مؤثر واقع نشد؟</w:t>
      </w:r>
      <w:bookmarkStart w:id="1382" w:name="pg13675_174698"/>
    </w:p>
    <w:p>
      <w:pPr>
        <w:pStyle w:val="Heading3"/>
        <w:numPr>
          <w:ilvl w:val="2"/>
          <w:numId w:val="1"/>
        </w:numPr>
        <w:rPr/>
      </w:pPr>
      <w:bookmarkStart w:id="1383" w:name="__RefHeading___Toc598181_1468164448"/>
      <w:bookmarkStart w:id="1384" w:name="_Toc525"/>
      <w:bookmarkEnd w:id="1382"/>
      <w:bookmarkEnd w:id="1383"/>
      <w:r>
        <w:rPr>
          <w:rtl w:val="true"/>
        </w:rPr>
        <w:t>درس سیصد و چهلم</w:t>
      </w:r>
      <w:bookmarkEnd w:id="1384"/>
    </w:p>
    <w:p>
      <w:pPr>
        <w:pStyle w:val="Heading4"/>
        <w:numPr>
          <w:ilvl w:val="3"/>
          <w:numId w:val="1"/>
        </w:numPr>
        <w:rPr/>
      </w:pPr>
      <w:bookmarkStart w:id="1385" w:name="__RefHeading___Toc598183_1468164448"/>
      <w:bookmarkStart w:id="1386" w:name="_Toc526"/>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87" w:name="__RefHeading___Toc598185_1468164448"/>
      <w:bookmarkStart w:id="1388" w:name="_Toc527"/>
      <w:bookmarkEnd w:id="1387"/>
      <w:r>
        <w:rPr>
          <w:rtl w:val="true"/>
        </w:rPr>
        <w:t>جواب مرحوم آخوند</w:t>
      </w:r>
      <w:r>
        <w:rPr>
          <w:rtl w:val="true"/>
        </w:rPr>
        <w:t>(</w:t>
      </w:r>
      <w:r>
        <w:rPr>
          <w:rtl w:val="true"/>
        </w:rPr>
        <w:t>ره</w:t>
      </w:r>
      <w:r>
        <w:rPr>
          <w:rtl w:val="true"/>
        </w:rPr>
        <w:t xml:space="preserve">) </w:t>
      </w:r>
      <w:r>
        <w:rPr>
          <w:rtl w:val="true"/>
        </w:rPr>
        <w:t>در شرط متأخر و متقدم</w:t>
      </w:r>
      <w:bookmarkEnd w:id="1388"/>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 مهمی که در رابطۀ با شرط متأخّر و شرط متقدّم است، جوابهای متعددی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را ملاحظه فرمودید که به نظر ناتمام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ذکر کرده‌اند که این جواب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قسمت هم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موافقت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ملاحظه کنیم که آیا این جواب تمام است یا تمام نیست و حتّی در آن موردی که امام بزرگوار موافقت فرموده‌اند به نظر قاصر ما صحیح است یا مورد مناقشه و اشکال است؟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شرایطی که در حقیقت ابتداء به خلاف آن قاعدۀ عقلیه است و به نظر می‌رسد که آن قاعدۀ عقلیه در مورد این شرایط منخرم شده و ضربه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شرایط سه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شرط برای اصل حکم تکلیفی هستند که مشروط به شرط متقدّم یا متأخّر نفس حکم تکلیفی است، نفس تکلیف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شرایطی است که مشروط آن حکم وضعی شارع است، مثل مسألۀ صحت، مثل مسألۀ ملکیت و امثال</w:t>
      </w:r>
      <w:bookmarkStart w:id="1389" w:name="pg13675_174699"/>
    </w:p>
    <w:p>
      <w:pPr>
        <w:pStyle w:val="BookText"/>
        <w:rPr/>
      </w:pPr>
      <w:bookmarkEnd w:id="1389"/>
      <w:r>
        <w:rPr>
          <w:rFonts w:ascii="IRNazanin" w:hAnsi="IRNazanin" w:eastAsia="IRNazanin"/>
          <w:color w:val="111111"/>
          <w:sz w:val="28"/>
          <w:sz w:val="28"/>
          <w:szCs w:val="28"/>
          <w:rtl w:val="true"/>
          <w:lang w:bidi="fa-IR"/>
        </w:rPr>
        <w:t>ذلک، که اینها هم احکام شرعیه هستند، لکن مشروط در احکام شریعۀ وضعیه و این شرایط متقدمه یا متأخره عبارت از خود این احکام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عبارت از آن شرایطی است که مشروط آن مکلّف‌به است، نه به تکلیف ارتباط دارد و نه به وضع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 نوع را باید از هم جدا کرد و هر کدام کأنّ یک جواب مستقل و راه‌حل خاصی دارد، ولو 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حکم تکلیفی و حکم وضعی، با اینکه اینها را دو نوع می‌کند، تقریبا جواب مشترکی در رابطۀ با این دو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 قسم أخیر که عبارت از شرط مکلّف‌به باشد، نه شرط تکلیف و نه شرط وضع اما در رابطۀ با شرط تکلیف جوابی را که ایشان می‌دهند، امام بزرگوار هم با این جواب موافق هستند و ضمنا مثالی هم برای این ذکر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متأخّر در آن جایی که مشروط آن عبارت است از نفس حکم و نفس تکلیف است، مثالش را ایشان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است؛ یکی از شرایط عامۀ تکلیف عبارت از این است که مکلّف قدرت بر امتثال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المکلف علی الامتثال شرط لاصل التکلیف و لاصل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صحبت شده است که آن قدرتی که لازم است مکلّف داشته باشد، قدرت بر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در حال تکلیف این قدرت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دستور داد به عبد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ان تسافر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فردا مسافرت کنی، آن قدرتی که عقلا در توجه این تکلیف اعتبار دارد، این نیست که الان قدرت بر مسافرت داشته باشد، بلکه در ظرف امتثال و در ظرف انجام مأموربه باید قدرت بر امتثال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قدرت بر امتثال همان زمان امتثال است</w:t>
      </w:r>
      <w:r>
        <w:rPr>
          <w:rFonts w:eastAsia="IRNazanin" w:cs="IRNazanin"/>
          <w:color w:val="111111"/>
          <w:sz w:val="28"/>
          <w:szCs w:val="28"/>
          <w:rtl w:val="true"/>
          <w:lang w:bidi="fa-IR"/>
        </w:rPr>
        <w:t>.</w:t>
      </w:r>
    </w:p>
    <w:p>
      <w:pPr>
        <w:pStyle w:val="Heading4"/>
        <w:numPr>
          <w:ilvl w:val="3"/>
          <w:numId w:val="1"/>
        </w:numPr>
        <w:rPr/>
      </w:pPr>
      <w:bookmarkStart w:id="1390" w:name="__RefHeading___Toc598187_1468164448"/>
      <w:bookmarkStart w:id="1391" w:name="_Toc528"/>
      <w:bookmarkEnd w:id="1390"/>
      <w:r>
        <w:rPr>
          <w:rtl w:val="true"/>
        </w:rPr>
        <w:t>ظرف تحقق قدرت نسبت به تکلیف</w:t>
      </w:r>
      <w:bookmarkEnd w:id="1391"/>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حرف پیش می‌آید که اگر مولا الان دستور صادر کند، الان عبد را مکلّف کند به یک چیزی در فردا، مثل همین مثالی که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ان تسافر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کی تحقق دارد؟ این تکلیف الان تحقق دارد برای اینکه شرایطی که در این تکلیف هست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چه‌چیزی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 بنحو یک واجب مشروطی باشد که باید منتظر آمدن فردا باشد تا این تکلیف فعلیت داشته باشد، همین الان این تکلیف هست، به مجرد اینکه مولا این دستور را صادر کرد تکلیف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تکلیف فعلیت دارد، سؤال از شرط این تکلیف است، شرط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للسفر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قدرت بر سفر غدا هم الان تحقق دارد یا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تحقق پیدا</w:t>
      </w:r>
      <w:bookmarkStart w:id="1392" w:name="pg13675_174700"/>
    </w:p>
    <w:p>
      <w:pPr>
        <w:pStyle w:val="BookText"/>
        <w:rPr/>
      </w:pPr>
      <w:bookmarkEnd w:id="1392"/>
      <w:r>
        <w:rPr>
          <w:rFonts w:ascii="IRNazanin" w:hAnsi="IRNazanin" w:eastAsia="IRNazanin"/>
          <w:color w:val="111111"/>
          <w:sz w:val="28"/>
          <w:sz w:val="28"/>
          <w:szCs w:val="28"/>
          <w:rtl w:val="true"/>
          <w:lang w:bidi="fa-IR"/>
        </w:rPr>
        <w:t>می‌کند؟ هنوز غد نیامده، هنوز فردایی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فردا قدرت پیدا کرد بر اینکه مثلا خدایی ناکرده یک سیلی به کسی بزند،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الان قدرت دارم که فردا یک سیلی توی گوش کسی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مسأله به چه صورت؟ الان قدرت داری که فردا سیلی بزنی یا وقتی که مسأله فردا پیش آمد، زمان آینده پیش آمد؟ نمی‌شود قدرت مضاف به زمان آینده‌ای که هنوز تحقق پیدا نکرده است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فردا تحقق دارد، فردا که آمد قدرت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اینجا تکلیف الان محقق است، شرط تکلیف هم قدرت در زمان امتثال است، الان هم قدرت در زمان امتثال نیست بخاطر اینکه زمان امتثالی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تحقق نداشت، مظروف نمی‌تواند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مثال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ان تسافر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لازم دارد، قدرت در زمان امتثال هم می‌خواهد، اما الان قدرت در زمان امتثال عقلا نیست برای اینکه زمان امتثالی وجود ندارد، ظرفی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مجبوریم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که عبارت از وجوب است، عبارت از تکلیف است الان تحقق دارد، اما شرط آن متأخّر است، شرط آن فردا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زمان امتثال،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فعلیه در زمان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الحکم که عبارت از مشروط است، الان محقق است اما شرط که عبارت از قدرت است بعدا تحقق پیدا می‌کند، بعدا واقعیت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 یک شرط متأخّر که مشروط آن عبارت از خود حکم و خود تکلیف است پیدا کردیم حالا چطور این مسأله را حل کنیم؟</w:t>
      </w:r>
    </w:p>
    <w:p>
      <w:pPr>
        <w:pStyle w:val="Heading4"/>
        <w:numPr>
          <w:ilvl w:val="3"/>
          <w:numId w:val="1"/>
        </w:numPr>
        <w:rPr/>
      </w:pPr>
      <w:bookmarkStart w:id="1393" w:name="__RefHeading___Toc598189_1468164448"/>
      <w:bookmarkStart w:id="1394" w:name="_Toc529"/>
      <w:bookmarkEnd w:id="1393"/>
      <w:r>
        <w:rPr>
          <w:rtl w:val="true"/>
        </w:rPr>
        <w:t>توضیح کلام مرحوم آخوند</w:t>
      </w:r>
      <w:r>
        <w:rPr>
          <w:rtl w:val="true"/>
        </w:rPr>
        <w:t>(</w:t>
      </w:r>
      <w:r>
        <w:rPr>
          <w:rtl w:val="true"/>
        </w:rPr>
        <w:t>ره</w:t>
      </w:r>
      <w:r>
        <w:rPr>
          <w:rtl w:val="true"/>
        </w:rPr>
        <w:t xml:space="preserve">) </w:t>
      </w:r>
      <w:r>
        <w:rPr>
          <w:rtl w:val="true"/>
        </w:rPr>
        <w:t>در حل مسأله شرط‌</w:t>
      </w:r>
      <w:bookmarkEnd w:id="1394"/>
    </w:p>
    <w:p>
      <w:pPr>
        <w:pStyle w:val="BookText"/>
        <w:rPr/>
      </w:pPr>
      <w:r>
        <w:rPr>
          <w:rFonts w:ascii="IRNazanin" w:hAnsi="IRNazanin" w:eastAsia="IRNazanin"/>
          <w:color w:val="111111"/>
          <w:sz w:val="28"/>
          <w:sz w:val="28"/>
          <w:szCs w:val="28"/>
          <w:rtl w:val="true"/>
          <w:lang w:bidi="fa-IR"/>
        </w:rPr>
        <w:t>در اینجا امام بزرگوار با مرحوم آخوند در این فرض در حل مسأله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مرحوم آخوند هم اینجا یک قدری موجز است، ابتداء انسان نمی‌تواند به مراد ایشان برسد، یک کمی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اختیاریه‌ای که از فاعل مختار صادر می‌شود و از فاعل مختار تحقق پیدا می‌کند، چون فعل ارادی است، فعل ارادی مبسوق به اراده است و اراده هم دارای مبادی و دارای مقدماتی است، از جمله اولین مبدأ اراده، تصور آن شیء مراد است، یعنی نفس انسانی التفات پیدا کرده باشد و توجه پیدا کرده باشد به آن شیء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دوم؛ مسأله تصدیق به فائده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رمز و یک نکته در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 این است که ما کاری به فائدۀ واقعیه آن شیء مراد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چه‌بساء یک شیئی دارای فائدۀ واقعیه باشد، لکن این فاعل نتوانسته باشد که به</w:t>
      </w:r>
      <w:bookmarkStart w:id="1395" w:name="pg13675_174701"/>
    </w:p>
    <w:p>
      <w:pPr>
        <w:pStyle w:val="BookText"/>
        <w:rPr/>
      </w:pPr>
      <w:bookmarkEnd w:id="1395"/>
      <w:r>
        <w:rPr>
          <w:rFonts w:ascii="IRNazanin" w:hAnsi="IRNazanin" w:eastAsia="IRNazanin"/>
          <w:color w:val="111111"/>
          <w:sz w:val="28"/>
          <w:sz w:val="28"/>
          <w:szCs w:val="28"/>
          <w:rtl w:val="true"/>
          <w:lang w:bidi="fa-IR"/>
        </w:rPr>
        <w:t>فوائدش برسد و آن فائده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در یک شیئی به حسب واقع سر تا پا ضرر و مفسده باشد، لکن این فاعل مختار و مرید خیال کرده و معتقد شده است که این مشتمل بر منفعت است، مشتمل بر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نقش دارد و به عنوان یکی از مقدمات اراده مطرح است وجود واقعی مصلحت نیست، وجود واقعی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یعنی اعتقاد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شیء له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یک‌وقت هم به حسب واقع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هم شیئی فائده دارد، اما این نتوانسته اعتقاد به فائدۀ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دست خودش با اراده خودش یک کارهایی را انجام می‌دهد که به حسب واقع به ضرر انسان است، اما انسان در حال انجام، خیال می‌کرده که مشتمل بر فائده است، تصدیق به فائدۀ این شیء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که یک مرحلۀ مهمی است در رابطۀ با مبادی اراده، نگفته‌اند که یکی از مبادی اراده، وجود الفائده است، بلکه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به فائده مربوط به خارج است یا مربوط به نفس انسان است کما اینکه آن مرحلۀ اول که تصور است آن هم ارتباط به نفس انسان دارد؟ اینها مراحلی است که در صحنۀ نفس و صفحۀ نفس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فائده‌ای را که شما تصدیق به آن فائده می‌کنید، آن فائده بر وجود خارجی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فائده‌ای که بر وجود خارجی مترتب است، تصدیق به آن فائده در مبدأ اراده نقش دارد و اثر دارد، تصدیق هم مربوط به نفس انسان است، مربوط به مسائل نفسی تصدیق و تصور هر دو علم است، علم هم مربوط به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ان کان اذعانا بالنسبة فتصدیق و الاّ فتصور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و تصدیق هر دو مربوط به علم است، علم مربوط به نفس انسانی است تا مراحل بعدی که مرحلۀ عزم و جزم و اشتیاق و اراده، این مراحل مربوط به نفس انسان است</w:t>
      </w:r>
      <w:r>
        <w:rPr>
          <w:rFonts w:eastAsia="IRNazanin" w:cs="IRNazanin"/>
          <w:color w:val="111111"/>
          <w:sz w:val="28"/>
          <w:szCs w:val="28"/>
          <w:rtl w:val="true"/>
          <w:lang w:bidi="fa-IR"/>
        </w:rPr>
        <w:t>.</w:t>
      </w:r>
    </w:p>
    <w:p>
      <w:pPr>
        <w:pStyle w:val="Heading4"/>
        <w:numPr>
          <w:ilvl w:val="3"/>
          <w:numId w:val="1"/>
        </w:numPr>
        <w:rPr/>
      </w:pPr>
      <w:bookmarkStart w:id="1396" w:name="__RefHeading___Toc598191_1468164448"/>
      <w:bookmarkStart w:id="1397" w:name="_Toc530"/>
      <w:bookmarkEnd w:id="1396"/>
      <w:r>
        <w:rPr>
          <w:rtl w:val="true"/>
        </w:rPr>
        <w:t>خلاّقیّت نفس نسبت به اراده</w:t>
      </w:r>
      <w:bookmarkEnd w:id="1397"/>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اراده یک مطلبی را مرحوم آخوند در جاهای دیگر ذکر کرده‌اند که آن مطلب درست نیست، لکن در این جوابی که اینجا می‌خواهند ذکر بفرمایند نقشی ندارد و الاّ واقعیت در باب اراده این بود که ما مکرر عرض کردیم، که اراده یک چیزی است که وجود پیدا می‌کند و وجود آن هم به خلاّقیت نفس انسانی است، یعنی خداوند تبارک و تعالی یک پرتوی از خلاّقیت را به نفس انسانی عنایت کرده است، که عبارت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مسألۀ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اصل وجود ذهنی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ذهنی علت موجده نمی‌خواهد؟ آیا علت موجده تنها مربوط به وجود خارجی است یا اینکه وجود ذهنی هم علت موجده لازم دارد؟ وجود ذهنی بعد</w:t>
      </w:r>
    </w:p>
    <w:p>
      <w:pPr>
        <w:pStyle w:val="BookText"/>
        <w:rPr/>
      </w:pPr>
      <w:r>
        <w:rPr>
          <w:rFonts w:ascii="IRNazanin" w:hAnsi="IRNazanin" w:eastAsia="IRNazanin"/>
          <w:color w:val="111111"/>
          <w:sz w:val="28"/>
          <w:sz w:val="28"/>
          <w:szCs w:val="28"/>
          <w:rtl w:val="true"/>
          <w:lang w:bidi="fa-IR"/>
        </w:rPr>
        <w:t>از آن‌که یک واقعیت است، منتها واقعیت نفسانیه، این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علتش چیست؟ چه کسی وجود ذهنی را ایجاد کرده است؟ نفس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نفس شما این قدرت را عنایت کرده است که شما می‌توانید در ذهن خودتان موجود ذهنی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خالق این وجود شما هستید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من الله و بفضل من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زیدی که در خارج در صحن مسجد راه می‌رود، شما نسبت به وجود خارجی او هیچ‌کاره‌اید، اما وقتی صورتی از این زید در ذهنتان ایجاد می‌کنید و اسم آن را وجود ذهنی زید می‌گذارید، موجد این وجود ذهنی،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این وجود ذهنی را غیر از شما ایجاد کرده است؟ آیا علت موجده لازم نداشته یا دیگری این زید را در ذهن شما به عنوان وجود ذهنی ایجاد کرده است؟ وجود ذهنی که عبارت از آن صورت حاکیۀ از این وجود خارجی است، که ما دیروز عرض کردیم معلوم بالذات است و آن وجود خارجی معلوم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بالذات را شما ایجاد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من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رابطۀ با اصل وجود ذهنی مسألۀ خلاّقیت نفس مطرح است، در رابطۀ با اراده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به نفس شما یک عنایتی کرده که پس از اینکه مقدمات اراده تحقق پیدا کرد، نفس شما می‌نشیند روی کرسی خالقیت و اراده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موجود نفسانی مخلوق نفس انسانی است با عنایت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مرحوم آخوند در باب اراده یک حرفهای دیگری دارند، که آنها غیرصحیح است و منجر به یک مسائل 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جواب از این اشکالی که حالا مورد بحث ماست دیگر فرقی نمی‌کند که ما واقعیت را در باب اراده به همین کیفیتی که بیان کردیم مطرح کنیم یا همان نظر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ضرورتی ندارد که آن حرف غیرصحیح اینجا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صحیح مطرح می‌شود و حل اشکال هم علی نظر ایشان و نظر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افعال ارادیه تمام مسائل، مسائل نفسانی است از اراده و از تصور و از تصدیق به فائده و عزم و جزم اراده وقتی که در خارج تحقق پیدا کرد، واقعیت خارجیۀ آن بعد اراده است اما اراده و قبل الارادة همه مسائل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نکته‌ای که تصدیق به فائده هم نقش دارد این را هم عرض کردیم</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فاعل اختیاریه مطلب اینطور است، اگر یک چیزی شرطیت برای تکلیف پیدا کرد، تکلیف چیست؟ تکلیف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صادر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وقتی که می‌خواهد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ان یسافر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ایجاب که از آن تعبیر به تکلیف می‌کنیم، این عمل اختیاری مولاست، وقتی عمل اختیاری مولا شد تمام خصوصیاتی که در</w:t>
      </w:r>
      <w:bookmarkStart w:id="1398" w:name="pg13675_174703"/>
    </w:p>
    <w:p>
      <w:pPr>
        <w:pStyle w:val="BookText"/>
        <w:rPr/>
      </w:pPr>
      <w:bookmarkEnd w:id="1398"/>
      <w:r>
        <w:rPr>
          <w:rFonts w:ascii="IRNazanin" w:hAnsi="IRNazanin" w:eastAsia="IRNazanin"/>
          <w:color w:val="111111"/>
          <w:sz w:val="28"/>
          <w:sz w:val="28"/>
          <w:szCs w:val="28"/>
          <w:rtl w:val="true"/>
          <w:lang w:bidi="fa-IR"/>
        </w:rPr>
        <w:t>اعمال اختیاریه مطرح است، در این تکلیف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اختیاری اراده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مولا بدون ارادة الایجاب ایجاب کند؟ می‌تواند بدون ارادة التکلیف تکلیف از مولی صادر شود؟ تکلیف مولا وقتی می‌خواهد حکم صادر کند، این هم با سایر افکار مولا چه فرقی می‌کند؟ مگر مولای مجبور حکم صادر می‌کند؟ مگر مولا را مضطر کرده‌اند به این‌که حکم را صادر کند؟ مولا اختیارا دارد حکم صادر می‌کند و این صادر کردن حکم و ایجاب مثل سایر افعال اختیاریۀ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 افعال اختیاریه مولی فقط واقعیت خارجی مربوط به خود فعل است و الاّ مقدمات دیگرش اراده و مبادی اراده است و همۀ آن مربوط به نفس مولاست در تکلیف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می‌خواهد ایجاب بکند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الله عبد یجب علیک ان تسافر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این حکم به همین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ان تسافر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قبل از این هرچه هست مربوط به نفس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تصور کرده است این مسافرت غد را و صدورش را از عبد و تصدیق کرده به فائدۀ آن و کسی را که شرطیت برای تکلیف دارد آن را هم ملاحظه کرده است</w:t>
      </w:r>
      <w:r>
        <w:rPr>
          <w:rFonts w:eastAsia="IRNazanin" w:cs="IRNazanin"/>
          <w:color w:val="111111"/>
          <w:sz w:val="28"/>
          <w:szCs w:val="28"/>
          <w:rtl w:val="true"/>
          <w:lang w:bidi="fa-IR"/>
        </w:rPr>
        <w:t>.</w:t>
      </w:r>
    </w:p>
    <w:p>
      <w:pPr>
        <w:pStyle w:val="Heading4"/>
        <w:numPr>
          <w:ilvl w:val="3"/>
          <w:numId w:val="1"/>
        </w:numPr>
        <w:rPr/>
      </w:pPr>
      <w:bookmarkStart w:id="1399" w:name="__RefHeading___Toc598193_1468164448"/>
      <w:bookmarkStart w:id="1400" w:name="_Toc531"/>
      <w:bookmarkEnd w:id="1399"/>
      <w:r>
        <w:rPr>
          <w:rtl w:val="true"/>
        </w:rPr>
        <w:t>نقش قدرت مکلف در شرطیت</w:t>
      </w:r>
      <w:bookmarkEnd w:id="1400"/>
    </w:p>
    <w:p>
      <w:pPr>
        <w:pStyle w:val="BookText"/>
        <w:rPr/>
      </w:pPr>
      <w:r>
        <w:rPr>
          <w:rFonts w:ascii="IRNazanin" w:hAnsi="IRNazanin" w:eastAsia="IRNazanin"/>
          <w:color w:val="111111"/>
          <w:sz w:val="28"/>
          <w:sz w:val="28"/>
          <w:szCs w:val="28"/>
          <w:rtl w:val="true"/>
          <w:lang w:bidi="fa-IR"/>
        </w:rPr>
        <w:t>نکتۀ اصلی اینجاست که در کلام امام هم ذکر شده است و آن این است که مولا می‌داند که باید مکلّف قدرت بر امتثال فی ظرف امتثال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نقشی در این شرطیت دارد؟ اگر یک عبدی به حسب واقع قدرت بر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مولا چون یک آدمی است که علم غیب ندارد، نمی‌داند که این عبد چنین قدرتی را دارد، بلکه خیال می‌کند که قدرت ندارد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مولایی دستوری نسبت به این عبد صادر کند؟ مولایی که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 لا یکون قادرا علی الامتثال 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مبادی ارادۀ حکم و ایجاب در این مولا تحقق پیدا کند؟</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عکس آن، اگر یک عبدی به حسب واقع قدرت بر امتثال فی زمن الامتثال ندارد، اما مولا معتقد است که قدرت دارد، مولا اعتقاد پیدا کرده است به اینکه این عبد فردا می‌تواند به مسافرت برود و قدرت بر امتثال فی زمن الامتثال برای او هست، آیا مولا حق ندارد در اینجا چنین دستوری صادر کند یا حق دارد؟ از اینجا می‌فهمیم که مسألۀ قدرت بر امتثال فی زمن الامتثال، مثل مسألۀ تصدیق به فائده است، که آن چیزی که در مبدأیت اراده نقش دارد، وجود فائدۀ واقعیه برای شیء مراد نیست، آن چیزی که نقش دارد این است که فاعل معتقد باشد به اینکه این شیء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قدرت بر امتثال فی زمن الامتثال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واقعیه ملاک نیست، قدرت خارجیه ملاک نیست، آنچه ملاک است 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و اعتقاد المولی بثبوت القدرة للعبد علی الامتثال 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این‌طور تعبیر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معروف این‌طوری است که قدرت بر امتثال شرطیت برای تکلیف دارد و قدرت بر امتثال متأخّر است، آن‌جایی‌که مأموربه فرداست، اما واقع آن این معنا نیست بلکه واقعش آن است که شرطیت برای تکلیف دارد،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للمولی و صادر عن المولی مسبوقا بالارادة و مبادی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شرطیت برای تکلیف دارد، تشخیص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المولی مربوط به نفس مولاست و به خارج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مولا مربوط به نفس مولا است و اگر مربوط به نفس مولا شد، مقارن با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چیزی که متأخر از تکلیف است، واقعیت قدرت خارجیه است که فردا تحقق پیدا می‌کند، برای اینکه ظرف آن فرداست، اما آن برای تکلیف شرطیت ندارد همان‌طوری که وجود فائدۀ واقعیه در باب افعال اختیاریۀ انسان شرطیت ندارد بلکه آنچه که شرطیت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قدرت هم آن چیزی که شرطیت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المولی و اعتقاد المولی بانّ العبد یکون قادرا علی الامتثال 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این اعتقاد را با تکلیف که عبارت از فعل اختیاری صادره از مولاست مقایسه کنیم، آیا بین آنها تقدّم و تأخّر وجود دارد یا بین آنها تقارن وجود دارد؟ بین اینها مسألۀ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قاعدۀ عقلیه در رابطۀ با شرط تکلیف به قول مرحوم آخوند انخرام پیدا کرد؟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وقتی که ما تکلیف را به عنوان یک عمل اختیاری صادره عن المولی در نظر بگیریم و با سایر افعال اختیاریه مقایسه کنیم و ببینیم که در سایر افعال اختیاریه تمام مراحل مقدماتی ارتباط به مسائل نفسانی دارد، اینجا هم آن چیزی که شرطیت دارد، تشخیص المولی است و تشخیص المولی مربوط به نفس مولاست و مقارن با تکلیف هم هست برای اینکه در همان حال تکلیف اگر مولا معتقد بود که این عبد فردا قدرت بر مسافرت ندارد، قطعا تکلیف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می‌پرسیدند که شما چرا این عبد را تکلیف کردید؟ جواب می‌دهد برای این‌که من معتقد هستم که فردا این می‌تواند مسافرت کند و مأموربه را در خارج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اعتقاد به عنوان شرطیت برای تکلیف مطرح است و بین این اعتقاد و تکلیف، تقدّم و تأخّری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و خلاصۀ بیان مرحوم آخوند و امام بزرگوار است، مخصوصا با این مثالی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آیا در این حرف می‌شود مناقشه کرد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شرط متأخر و متقدم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تحقق قدرت بر تکلیف چه زمانی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تصدیق به فایده که از مبادی اراده است، ملاک فایدۀ واقعیه است؟ چرا؟</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اراده و قدرت را در مقام بیان کنید</w:t>
      </w:r>
      <w:r>
        <w:rPr>
          <w:rFonts w:eastAsia="IRNazanin" w:cs="IRNazanin"/>
          <w:color w:val="111111"/>
          <w:sz w:val="28"/>
          <w:szCs w:val="28"/>
          <w:rtl w:val="true"/>
          <w:lang w:bidi="fa-IR"/>
        </w:rPr>
        <w:t>.</w:t>
      </w:r>
      <w:bookmarkStart w:id="1401" w:name="pg13675_174706"/>
    </w:p>
    <w:p>
      <w:pPr>
        <w:pStyle w:val="Heading3"/>
        <w:numPr>
          <w:ilvl w:val="2"/>
          <w:numId w:val="1"/>
        </w:numPr>
        <w:rPr/>
      </w:pPr>
      <w:bookmarkStart w:id="1402" w:name="__RefHeading___Toc598195_1468164448"/>
      <w:bookmarkStart w:id="1403" w:name="_Toc532"/>
      <w:bookmarkEnd w:id="1401"/>
      <w:bookmarkEnd w:id="1402"/>
      <w:r>
        <w:rPr>
          <w:rtl w:val="true"/>
        </w:rPr>
        <w:t>درس سیصد و چهل و یکم</w:t>
      </w:r>
      <w:bookmarkEnd w:id="1403"/>
    </w:p>
    <w:p>
      <w:pPr>
        <w:pStyle w:val="Heading4"/>
        <w:numPr>
          <w:ilvl w:val="3"/>
          <w:numId w:val="1"/>
        </w:numPr>
        <w:rPr/>
      </w:pPr>
      <w:bookmarkStart w:id="1404" w:name="__RefHeading___Toc598197_1468164448"/>
      <w:bookmarkStart w:id="1405" w:name="_Toc533"/>
      <w:bookmarkEnd w:id="1404"/>
      <w:r>
        <w:rPr>
          <w:rtl w:val="true"/>
        </w:rPr>
        <w:t>اشاره</w:t>
      </w:r>
      <w:bookmarkEnd w:id="14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06" w:name="__RefHeading___Toc598199_1468164448"/>
      <w:bookmarkStart w:id="1407" w:name="_Toc534"/>
      <w:bookmarkEnd w:id="1406"/>
      <w:r>
        <w:rPr>
          <w:rtl w:val="true"/>
        </w:rPr>
        <w:t>بررسی جواب مرحوم آخوند</w:t>
      </w:r>
      <w:r>
        <w:rPr>
          <w:rtl w:val="true"/>
        </w:rPr>
        <w:t>(</w:t>
      </w:r>
      <w:r>
        <w:rPr>
          <w:rtl w:val="true"/>
        </w:rPr>
        <w:t>ره</w:t>
      </w:r>
      <w:r>
        <w:rPr>
          <w:rtl w:val="true"/>
        </w:rPr>
        <w:t xml:space="preserve">) </w:t>
      </w:r>
      <w:r>
        <w:rPr>
          <w:rtl w:val="true"/>
        </w:rPr>
        <w:t>در شرایط حکم و شرایط تکلیف</w:t>
      </w:r>
      <w:bookmarkEnd w:id="1407"/>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را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حل اشکال نسبت به آن قسم اول که عبارت از شرایط حکم و شرایط تکلیف باشد بیان فرموده‌اند و امام بزرگوار هم این مطلب را تأیید کرده‌اند، با توضیح به مسألۀ قدرت و مثال قدرت، آیا این مطلب به همین کیفیت است که در تمام شرایط حکم و شرایط تکلیف، ما باید مسأله را به همین صورت ملاحظه کنیم و در حقیقت بگوییم که آن چیزی که شرطیت برای تکلیف دارد، چون تکلیف عمل مولاست و فعل اختیاری مولاست و مسبوق به اراده و مبادی اراده است و اراده و مبادی اراده مسائل نفسانی هستند و در حقیقت آن چیزی که ما از آن تعبیر به شرط می‌کنیم، آن وجود خارجی نیست، آن قدرت خارجیۀ بر امتثال نیست، آن‌چه شرطیت دارد، عبارت از آن وجود ذهنی قدرت است، آن تشخّصی است که مولا در نفس خودش در رابطۀ با قدرت داده است، آن اعتقادی است که مولا نسبت به قدرت پیدا کرده و به دنبال اراده، حکم کرده و به دنبالش حکم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به این صورت به نحو یک</w:t>
      </w:r>
      <w:bookmarkStart w:id="1408" w:name="pg13675_174707"/>
    </w:p>
    <w:p>
      <w:pPr>
        <w:pStyle w:val="BookText"/>
        <w:rPr/>
      </w:pPr>
      <w:bookmarkEnd w:id="1408"/>
      <w:r>
        <w:rPr>
          <w:rFonts w:ascii="IRNazanin" w:hAnsi="IRNazanin" w:eastAsia="IRNazanin"/>
          <w:color w:val="111111"/>
          <w:sz w:val="28"/>
          <w:sz w:val="28"/>
          <w:szCs w:val="28"/>
          <w:rtl w:val="true"/>
          <w:lang w:bidi="fa-IR"/>
        </w:rPr>
        <w:t>ضابطۀ کلیّه مطرح است یا اینکه نمی‌توانیم این حرف را در جمیع موارد پیاده کنیم؟</w:t>
      </w:r>
    </w:p>
    <w:p>
      <w:pPr>
        <w:pStyle w:val="BookText"/>
        <w:rPr/>
      </w:pPr>
      <w:r>
        <w:rPr>
          <w:rFonts w:ascii="IRNazanin" w:hAnsi="IRNazanin" w:eastAsia="IRNazanin"/>
          <w:color w:val="111111"/>
          <w:sz w:val="28"/>
          <w:sz w:val="28"/>
          <w:szCs w:val="28"/>
          <w:rtl w:val="true"/>
          <w:lang w:bidi="fa-IR"/>
        </w:rPr>
        <w:t>توضیح این مطلب این است که این تکلیفی که ما مضاف‌الیه آن را شرط قرار می‌دهیم،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التکلیف، شرائط التکلیف، این تکلیف دو معنا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مصدری تکلیف، یعنی تکلیف کردن، یعنی حکم کردن، یعنی دستور صادر کردن، که این همان چیزی است که مرحوم آخوند فرمودند، این عمل اختیاری مولاست، مسبوق به اراده و مبادی اراده است و آن‌چه در این نقش دارد، همان مسائل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سایر افعال اختیاریه انسان غیر از مسائل نفسانی هیچ چیزی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تکلیف کردن و حکم کردن هم که عمل اختیاری للمولی تنها همین مسائل نفسانی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تکلیف یک معنای دیگری دارد، یک معنای اسم مصدری دارد، که از آن معنای اسم مصدری تعبیر به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مصدر و اسم مصدر، همان است که از مصدر تعبیر به ایجاب می‌کنیم، که ایجاب اضافۀ به مولا دارد، اضافۀ به حاکم دارد اما از معنای اسم مصدری تعبیر به وجوب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مصدر و اسم مصدر در تعبیر همین ایجاب و وجوب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حسب واقع گاهی یک چیزهایی را می‌بینیم که شرطیت برای ایجاب ندارد، اما شرطیت برای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ایجاب حالا واقع شده و تحقق پیدا کرده، اما تا زمانی که در خارج، آن شرط تحقق پیدا نکند، حکم ثابت نمی‌شود و فعلیت پیدا نمی‌کند</w:t>
      </w:r>
      <w:r>
        <w:rPr>
          <w:rFonts w:eastAsia="IRNazanin" w:cs="IRNazanin"/>
          <w:color w:val="111111"/>
          <w:sz w:val="28"/>
          <w:szCs w:val="28"/>
          <w:rtl w:val="true"/>
          <w:lang w:bidi="fa-IR"/>
        </w:rPr>
        <w:t>.</w:t>
      </w:r>
    </w:p>
    <w:p>
      <w:pPr>
        <w:pStyle w:val="Heading4"/>
        <w:numPr>
          <w:ilvl w:val="3"/>
          <w:numId w:val="1"/>
        </w:numPr>
        <w:rPr/>
      </w:pPr>
      <w:bookmarkStart w:id="1409" w:name="__RefHeading___Toc598201_1468164448"/>
      <w:bookmarkStart w:id="1410" w:name="_Toc535"/>
      <w:bookmarkEnd w:id="1409"/>
      <w:r>
        <w:rPr>
          <w:rtl w:val="true"/>
        </w:rPr>
        <w:t>فرق بین مرحلۀ انشاء و فعلیت</w:t>
      </w:r>
      <w:bookmarkEnd w:id="1410"/>
    </w:p>
    <w:p>
      <w:pPr>
        <w:pStyle w:val="BookText"/>
        <w:rPr/>
      </w:pPr>
      <w:r>
        <w:rPr>
          <w:rFonts w:ascii="IRNazanin" w:hAnsi="IRNazanin" w:eastAsia="IRNazanin"/>
          <w:color w:val="111111"/>
          <w:sz w:val="28"/>
          <w:sz w:val="28"/>
          <w:szCs w:val="28"/>
          <w:rtl w:val="true"/>
          <w:lang w:bidi="fa-IR"/>
        </w:rPr>
        <w:t>اگر بخواهید تعبیر کنید به اینکه فرق این دو مرحله عبارت از این است که یکی مرحلۀ انشاء است و یکی مرحلۀ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اضافۀ به مولا دارد، اضافۀ به حاکم دارد اما فعلیت اضافۀ به حاکم را ندارد، اضافۀ به حکم دارد، آن هم نه حکم به معنای مصدری، حکم به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مثال معروفی که بعدا ما در واجب مشروط ذکر می‌کنیم و مرحوم آخوند هم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حکم تعلیقی انشائی است، لکن این انشاء الان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یک حکم مشروط و یک حکم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چه زمانی تحقق پیدا کرد؟ انشاء حالا تحقق پیدا کرد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 بما انّه قول المولی و حکم المولی و عمل اختیاری صادر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تصوّر کرد، تصدیق به فائده کرد، حتی مجئی زید را به عنوان شرطیت در نفس خودش آورد، نمی‌شود که مولا از مسألۀ مجئی زید غافل باشد، همه این مراحل را طی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انشأ 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نفسانی که مقدمیت برای این</w:t>
      </w:r>
    </w:p>
    <w:p>
      <w:pPr>
        <w:pStyle w:val="BookText"/>
        <w:rPr/>
      </w:pPr>
      <w:r>
        <w:rPr>
          <w:rFonts w:ascii="IRNazanin" w:hAnsi="IRNazanin" w:eastAsia="IRNazanin"/>
          <w:color w:val="111111"/>
          <w:sz w:val="28"/>
          <w:sz w:val="28"/>
          <w:szCs w:val="28"/>
          <w:rtl w:val="true"/>
          <w:lang w:bidi="fa-IR"/>
        </w:rPr>
        <w:t>انشاء داشت، تمام این مراحل نفسانی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اینکه این انشاء تمام شد، مسأله چیست؟ مسأله این است که این مخاطب و مأمور، باید چشمش به در منزل باشد، ببیند مجئی زید کی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می‌کند؟ به چه مناسبتی به انتظار مجئی زید است؟ مجئی زید خارجی را برای چه چیزی لازم دارد؟ اگر از شما بپرسند برای چه چیزی لازم دارد؟ شما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اکرام انشائی تعلیقی اگر بخواهد فعلیت پیدا کند، فعلیت آن متوقف بر این است که مجئی زید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غیر از این است؟ اگر این‌طور است، پس چه‌چیزی شرط شد و چه چیزی مشروط؟ اینجا مجئی زید شرطیت دارد، اما کدام مجئی زید؟ وجود ذهنی مجئی زید؟ وجود ذهنی او برای مرحلۀ انشاء دخالت داشت، یعنی مولا وقتی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نمی‌تواند از مجئی زید در مرحلۀ نفس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ذهنی در انشاء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وجود ذهنی که کافی نیست، اگر کافی بود، پس به مجردی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فعلیت دارد، برای اینکه آن شرط به معنای وجود ذهنی تحقق پیدا کرد و دیگر حالت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منتظر مجئی زید در خارج می‌شوید؟ چرا به انتظار وجود خارجی مجئی زید هستید؟ آیا وجود خارجی مجئی زید برای چه‌چیزی شرطیت دارد؟ برای غیر حکم شرطیت دارد، منتها برای فعلیت حکم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بخواهد 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مأمور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مجئی زید و تحقّق المجئی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تصور کردیم که مشروطی به نام حکم و شرطی به نام مجئی زید داریم که شرطیت آن در رابطۀ با وجود خارجی آن است، این‌طور نیست که اگر در ذهنتان بیاورید مثل مسألۀ قدرت مکلّف بر امتثال،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واقعی نقش ندارد، در مسأله تصدیق به فائده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واقعیه چه‌کاره است؟</w:t>
      </w:r>
    </w:p>
    <w:p>
      <w:pPr>
        <w:pStyle w:val="BookText"/>
        <w:rPr/>
      </w:pPr>
      <w:r>
        <w:rPr>
          <w:rFonts w:ascii="IRNazanin" w:hAnsi="IRNazanin" w:eastAsia="IRNazanin"/>
          <w:color w:val="111111"/>
          <w:sz w:val="28"/>
          <w:sz w:val="28"/>
          <w:szCs w:val="28"/>
          <w:rtl w:val="true"/>
          <w:lang w:bidi="fa-IR"/>
        </w:rPr>
        <w:t xml:space="preserve">آنچه به عنوان مبدأ اراده می‌تواند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الفاعل بکون المراد ذا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المولی بکون العبد قادرا فی 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شریطیت 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مربوط به این مثال است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همه‌جا این‌طور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برای ما حل کنید، چه‌چیزی شرط برای چه‌چیزی است؟ وجود ذهنی مجئی زید شرطیت دارد؟ این وجود ذهنی در حال انشاء بوده، پس چرا شما بعد الانشاء نگاهتان به در منزل است؟ ببینید مجئی زید آیا تحقق پیدا می‌کند یا مجئی زید تحقق پیدا نمی‌کند؟ اگر مجئی زید به وجوده الذهنی شرطیت برای وجوب اکرام داشت، به مجردی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وجوب اکرام پیاده شود، برای اینکه وجود ذهنی مجئی</w:t>
      </w:r>
      <w:bookmarkStart w:id="1411" w:name="pg13675_174709"/>
    </w:p>
    <w:p>
      <w:pPr>
        <w:pStyle w:val="BookText"/>
        <w:rPr/>
      </w:pPr>
      <w:bookmarkEnd w:id="1411"/>
      <w:r>
        <w:rPr>
          <w:rFonts w:ascii="IRNazanin" w:hAnsi="IRNazanin" w:eastAsia="IRNazanin"/>
          <w:color w:val="111111"/>
          <w:sz w:val="28"/>
          <w:sz w:val="28"/>
          <w:szCs w:val="28"/>
          <w:rtl w:val="true"/>
          <w:lang w:bidi="fa-IR"/>
        </w:rPr>
        <w:t>زید قطعا قبل الانشاء تحقق داشته</w:t>
      </w:r>
      <w:r>
        <w:rPr>
          <w:rFonts w:eastAsia="IRNazanin" w:cs="IRNazanin"/>
          <w:color w:val="111111"/>
          <w:sz w:val="28"/>
          <w:szCs w:val="28"/>
          <w:rtl w:val="true"/>
          <w:lang w:bidi="fa-IR"/>
        </w:rPr>
        <w:t>.</w:t>
      </w:r>
    </w:p>
    <w:p>
      <w:pPr>
        <w:pStyle w:val="Heading4"/>
        <w:numPr>
          <w:ilvl w:val="3"/>
          <w:numId w:val="1"/>
        </w:numPr>
        <w:rPr/>
      </w:pPr>
      <w:bookmarkStart w:id="1412" w:name="__RefHeading___Toc598203_1468164448"/>
      <w:bookmarkStart w:id="1413" w:name="_Toc536"/>
      <w:bookmarkEnd w:id="1412"/>
      <w:r>
        <w:rPr>
          <w:rtl w:val="true"/>
        </w:rPr>
        <w:t>بررسی شرائط تکلیف در شرعیات</w:t>
      </w:r>
      <w:bookmarkEnd w:id="1413"/>
    </w:p>
    <w:p>
      <w:pPr>
        <w:pStyle w:val="BookText"/>
        <w:rPr/>
      </w:pPr>
      <w:r>
        <w:rPr>
          <w:rFonts w:ascii="IRNazanin" w:hAnsi="IRNazanin" w:eastAsia="IRNazanin"/>
          <w:color w:val="111111"/>
          <w:sz w:val="28"/>
          <w:sz w:val="28"/>
          <w:szCs w:val="28"/>
          <w:rtl w:val="true"/>
          <w:lang w:bidi="fa-IR"/>
        </w:rPr>
        <w:t>در نتیجه؛ اگر ما تکلیف را بمعنی انشاء الحکم بگیریم، بمعنی صدور الحکم من طرف المولی بگیریم، جز مراحل نفسانی، هیچ‌چیز در آن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شرائط تکلیف در شرعیات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مولا اینجا مثلا نشسته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وقت غروب الشمس یجب علیک صلاة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در وجوب صلاة مغرب و عشاء نقش دارد؟ این وجود ذهنی غروب شمس نقش دارد که الان هم دو ساعت به غروب این وجود ذهنی غروب شمس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برای شما نماز مغرب و عشاء واجب نیست؟ پیداست آنچه در حکم به معنای اسم مصدری در فعلیت وجوب نماز مغرب و عشاء نقش دارد، این است که غروب شمس خارجا تحقق پیدا کند، غیر از این چیزی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خارجیة غروب شمس، نه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شمس مثل تشخیص قدرت مکلّف بر امتثال نیست، خارجیت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مثالی برای این از نظر شرط متقدّم یا متأخّر در شرعیات شاید وجود نداشته باشد، اما لازم نیست که ما مثال برایش درست کنیم، ولو اینکه من فکر کردم یک مثالی هم روی یک مبنا برایش پیدا کردم و به ذهنم آمد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 ما شاید نتوانیم برای یک شرط متقدّم و متأخر اینطوری مثال پیدا کنیم ولو اینکه روی یک مبنا من عرض می‌کنم مثال آن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متقدّم است یا مقارن یا متأخّر؟ شما چه‌چیزی جواب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مجئی زید شرطیت برای تکلیف دارد، برای وجوب اکرام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مقارن است، برای این‌که تا زمانی که مجئی زید تحقق پیدا نکرده، اصلا وجوب اکرام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معنای اسم مصدری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مجئی زید تحقق پیدا کرد، همان موقع وجوب اکرام به دنبالش تحقق پیدا می‌کند، کما اینکه به مجرد اینکه غروب شمس تحقق پیدا کرد، وجوب نماز مغرب و عشاء پشت سرش ثابت می‌شود، یعنی مسأله وقت و غروب شمس خارجا با مسألۀ صلاة مغرب و عشاء مقارنۀ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کردیم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تعبیر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 چطور درست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بعد ساعتین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مجئی زید فی الخارج که تحقق پیدا کرد، بعد از دو ساعتش وجوب اکرام می‌آید، این شرط متقدّم می‌شود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تکلیف متقدّم است و نمی‌تواند شما را به وادی وجود ذهنی ببرد برای اینکه آن مجئی زیدی که</w:t>
      </w:r>
      <w:bookmarkStart w:id="1414" w:name="pg13675_174710"/>
    </w:p>
    <w:p>
      <w:pPr>
        <w:pStyle w:val="BookText"/>
        <w:rPr/>
      </w:pPr>
      <w:bookmarkEnd w:id="1414"/>
      <w:r>
        <w:rPr>
          <w:rFonts w:ascii="IRNazanin" w:hAnsi="IRNazanin" w:eastAsia="IRNazanin"/>
          <w:color w:val="111111"/>
          <w:sz w:val="28"/>
          <w:sz w:val="28"/>
          <w:szCs w:val="28"/>
          <w:rtl w:val="true"/>
          <w:lang w:bidi="fa-IR"/>
        </w:rPr>
        <w:t>بعد از دو ساعتش وجوب اکرام می‌آید، عبارت از مجئی زید خارجی است، نه مجئی زیدی که در ذهن مولا بوده و وجود ذهنی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خود مولا تصریح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تحقق المجئی فی الخارج یجب علیک الاکرام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چطور تصویر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التکلیف متقدّم علی التکلیف و لا طریق الی ارجاعه الی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ذهنی 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تصریح کرده که دیگر رفع ابهام هم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تحقق مجئی زید فی الخارج یجب علیک الاکرام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مرحوم آخوند می‌پرسیم شما این شرط تکلیف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آن قاعدۀ عقلیه‌ای که در رابطۀ با علت و معلول و اجزاء علت، که یکی از اجزاء علت مسألۀ شرط است، چطور تطبیق می‌کنید؟ این ذرات را که نمی‌شود به وجود ذهنی ارجاع کرد؟ اینکه در رابطۀ با مشروط آن جهت مربوطۀ به مولا نیست، معنای مصدری نیست، معنای اسم مصدری است، مربوط به فعلیت است، آن هم فعلیة الحکم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مجئی زید، 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یک تقسیمی داریم به نام واجب مطلق و واجب مشروط، مثال ما همین است، وقتی می‌خواهیم واجب مشروط را مثال بزنیم، اولا واجب مشروط را معنا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آن است که وجوب آن معلق بر شرط است، وجوب به معنای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نزاع معروف بین شیخ و مشهور،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دلالت بر حکم می‌کند، همان است که دلالت بر بعث و تحریک و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مجئی زید شرط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را چطور درست می‌کنید؟ این مجئی زیدی که خارجیت آن شرطیت برای حکم دارد، که حکم عبارت است از وجوب است، اگر مجئی زید نباشد حکم نیست، حالا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اکرامه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بر مشروط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ماده است نه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اکرام است نه وجوب اکرام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الان مجئی زید شد، چیزی تحقق ندارد باید صبر کنیم که دو ساعت دیگر پیش بیاید تا موضوع برای این تکلیف تحقق پیدا کند، این شرط شرط مقارن نیست، این شرط متقدّم است</w:t>
      </w:r>
      <w:r>
        <w:rPr>
          <w:rFonts w:eastAsia="IRNazanin" w:cs="IRNazanin"/>
          <w:color w:val="111111"/>
          <w:sz w:val="28"/>
          <w:szCs w:val="28"/>
          <w:rtl w:val="true"/>
          <w:lang w:bidi="fa-IR"/>
        </w:rPr>
        <w:t>.</w:t>
      </w:r>
    </w:p>
    <w:p>
      <w:pPr>
        <w:pStyle w:val="Heading4"/>
        <w:numPr>
          <w:ilvl w:val="3"/>
          <w:numId w:val="1"/>
        </w:numPr>
        <w:rPr/>
      </w:pPr>
      <w:bookmarkStart w:id="1415" w:name="__RefHeading___Toc598205_1468164448"/>
      <w:bookmarkStart w:id="1416" w:name="_Toc537"/>
      <w:bookmarkEnd w:id="1415"/>
      <w:r>
        <w:rPr>
          <w:rtl w:val="true"/>
        </w:rPr>
        <w:t>مثال شرط متقدم در شرعیات</w:t>
      </w:r>
      <w:bookmarkEnd w:id="1416"/>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شرعیات من در آن دوره‌ای که بحث می‌کردم، گفتم که در شرعیات نداریم ولو اینکه اصل</w:t>
      </w:r>
    </w:p>
    <w:p>
      <w:pPr>
        <w:pStyle w:val="BookText"/>
        <w:rPr/>
      </w:pPr>
      <w:r>
        <w:rPr>
          <w:rFonts w:ascii="IRNazanin" w:hAnsi="IRNazanin" w:eastAsia="IRNazanin"/>
          <w:color w:val="111111"/>
          <w:sz w:val="28"/>
          <w:sz w:val="28"/>
          <w:szCs w:val="28"/>
          <w:rtl w:val="true"/>
          <w:lang w:bidi="fa-IR"/>
        </w:rPr>
        <w:t>اشکال به مرحوم آخوند وارد است برای اینکه اشکال ما به ایشان مبتنی بر این نیست که در شرعیات مثال برایش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 پیدا نکردن، ربطی به مسألۀ اشکال و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این اشکالی که ما ابتداء در شرط متقدّم و متأخّر کردیم، برای این است که در شرعیات با مسائل این چنینی برخورد کرده‌ایم بلکه این یک مسألۀ کلی است ولو اینکه در شرع هم مثال نداشته باشد، هم اشکال مطرح است و هم باید برای اشکال جواب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فکر کردم دیدم یک مثالی روی یک مبنایی می‌توانیم برایش پیدا کنیم و آن 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مسألۀ وجوب حج، مشهور برای یک نکته‌ای آمده‌اند وجوب تعلیقی را قائل شده‌اند، واجب معلق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برای یک نکته‌ای به واجب معلق ملتزم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استطاعت پیدا می‌کند، همین الان حج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حج را که نمی‌شود در هر زمانی انجام داد، حج هم مثل نماز یک وقت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آن‌وقت را شما قید برای واجب قرار دهید،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استطاعت یجب، اما چه چیز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آمده‌اند و این حرف را قائل شده‌اند، اما بعضی‌ها واجب معلق را قبول ندارد،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اراده به امر استقبالی متعلق شود، واجب معلق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نداریم که حق با مشهور است که واجب معلق را پذیرفته‌اند، یا با غیرمشهور است که نپذیرفته‌اند و البته حق هم با مشهور است، ما بعدا هم که این بحث را مطرح می‌کنیم، واجب معلق را می‌پذیریم، همان‌طوری که مشهور قائل شدند، 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واجب معلق را قبول نکرده‌اند، در مسألۀ حج چطور برخورد کرده‌اند؟ از یک طرف استطاعت شرطیت دارد برای وجوب حج، آنها که نمی‌توانند شرطیت استطاعت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زمان را قید برای حج نگرفته‌اند، بلکه برای زمان هم شرطیت وجوب قائل هستند، مثل زمان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بالاخره به چه کسی حج واجب است؟ آیا همان آدمی که روز هشتم ذی حجة مستطیع می‌شود، همان وقت حج استطاعت پیدا می‌کند یا اینکه دو ماه قبل هم اگر مستطیع شد، حج فی وقته واجب می‌شود؟ الان اگر مستطیع شد، الان حج لیس بواجب بلکه فی موسمه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 خارجیه که الان پیدا شده، این شرطیت پیدا کرده برای وجوبی که موسم حج تحقق دارد، کدامشان را شما می‌توانید انکار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شرطیت ندارد که این انکار یک مسألۀ ضروری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دخالت در وجوب ندارد، چون اینها مسألۀ واجب معلق را منکرند، می‌گویند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ندارد قبل از وقت چیزی واجب باشد، وجوب هرچیزی برای وقت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وجوب نماز مغرب و عشاء بعد از غروب شمس است، وجوب الحج زمانش هم همان موسم</w:t>
      </w:r>
    </w:p>
    <w:p>
      <w:pPr>
        <w:pStyle w:val="BookText"/>
        <w:rPr/>
      </w:pPr>
      <w:r>
        <w:rPr>
          <w:rFonts w:ascii="IRNazanin" w:hAnsi="IRNazanin" w:eastAsia="IRNazanin"/>
          <w:color w:val="111111"/>
          <w:sz w:val="28"/>
          <w:sz w:val="28"/>
          <w:szCs w:val="28"/>
          <w:rtl w:val="true"/>
          <w:lang w:bidi="fa-IR"/>
        </w:rPr>
        <w:t>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اینجا مسأله را درست کردید؟ بعضی از محققین هم منکر هستند و استدلالهای قوی هم به نظر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واجب معلق را منکر است، بپرسید که آیا آن استطاعتی که شرط حج است، همان استطاعتی است که روز هشتم ذی حجّة پیدا شود؟ استطاعت روز هشتم آدم را نمی‌تواند به مکه برساند؟ نمی‌شود یک فقیهی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استطاعتی که معتبر است استطاعت روز هشتم ذی 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الان شرطیت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آن چیست؟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کی است؟ فی الموسم، پس شرط متقدّم بر مشروط در شرعیات، روی قول به انکار واجب معلق یک مسألۀ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شرعی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مثال می‌شود مناقشه کرد؟ البته مثل مرحوم آخوند و دیگران واجب معلق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مستطیع شد همین الان وجوب الحج است، بین شرط و مشروط مقارنه است منتها زمان قید برای واجب است، اما آن‌که واجب معلق را منکر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 برای واجب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هم لازم است، استطاعت لازم هم باید دو ماه قبل باشد، که بتواند کارهایش را بکند و به مکه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فبالنتیجه یک شرط تکلیف که کاملا تقدّم بر مشروط دارد روی مبنای انکار واجب معلق در شرعیات هم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در شرعیات هم ما مثال پیدا کنیم، این هم 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باید یک راه‌حل دیگر غیر از این راه‌حل مرحوم آخوند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کردیم آن راه‌حل در یک مقدار از شرائط درست است، آنهایی که مربوط به انشاء الحکم است، آنهایی که مربوط به صدور الحکم است، آنهایی که مربوط به عمل المولی است، این بیان اینها درست است، اما آنهایی که مربوط به فعلیت حکم است و مربوط به تکلیف به معنای اسم مصدری است، هیچ تردیدی نیست در اینکه خارجیت آنها شرطیت دارد، نه اینکه وجود ذهنی آنها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هم به این کیفیت که ملاحظه فرمودید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یک راه‌حلی هم برای اینها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تمام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مصدر و اسم مصدری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مرحلۀ انشاء و فعلیت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متقدم را با مثالش در شرعیات بیان کنید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درباره واجب معلق چیست؟</w:t>
      </w:r>
      <w:bookmarkStart w:id="1417" w:name="pg13675_174713"/>
    </w:p>
    <w:p>
      <w:pPr>
        <w:pStyle w:val="Heading3"/>
        <w:numPr>
          <w:ilvl w:val="2"/>
          <w:numId w:val="1"/>
        </w:numPr>
        <w:rPr/>
      </w:pPr>
      <w:bookmarkStart w:id="1418" w:name="__RefHeading___Toc598207_1468164448"/>
      <w:bookmarkStart w:id="1419" w:name="_Toc538"/>
      <w:bookmarkEnd w:id="1417"/>
      <w:bookmarkEnd w:id="1418"/>
      <w:r>
        <w:rPr>
          <w:rtl w:val="true"/>
        </w:rPr>
        <w:t>درس سیصد و چهل و دوم</w:t>
      </w:r>
      <w:bookmarkEnd w:id="1419"/>
    </w:p>
    <w:p>
      <w:pPr>
        <w:pStyle w:val="Heading4"/>
        <w:numPr>
          <w:ilvl w:val="3"/>
          <w:numId w:val="1"/>
        </w:numPr>
        <w:rPr/>
      </w:pPr>
      <w:bookmarkStart w:id="1420" w:name="__RefHeading___Toc598209_1468164448"/>
      <w:bookmarkStart w:id="1421" w:name="_Toc539"/>
      <w:bookmarkEnd w:id="1420"/>
      <w:r>
        <w:rPr>
          <w:rtl w:val="true"/>
        </w:rPr>
        <w:t>اشاره</w:t>
      </w:r>
      <w:bookmarkEnd w:id="14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22" w:name="__RefHeading___Toc598211_1468164448"/>
      <w:bookmarkStart w:id="1423" w:name="_Toc540"/>
      <w:bookmarkEnd w:id="1422"/>
      <w:r>
        <w:rPr>
          <w:rtl w:val="true"/>
        </w:rPr>
        <w:t>شرطیت وجود خارجی برای تکلیف</w:t>
      </w:r>
      <w:bookmarkEnd w:id="1423"/>
    </w:p>
    <w:p>
      <w:pPr>
        <w:pStyle w:val="BookText"/>
        <w:rPr/>
      </w:pPr>
      <w:r>
        <w:rPr>
          <w:rFonts w:ascii="IRNazanin" w:hAnsi="IRNazanin" w:eastAsia="IRNazanin"/>
          <w:color w:val="111111"/>
          <w:sz w:val="28"/>
          <w:sz w:val="28"/>
          <w:szCs w:val="28"/>
          <w:rtl w:val="true"/>
          <w:lang w:bidi="fa-IR"/>
        </w:rPr>
        <w:t>در رابطۀ با شرائط تکلیف اموری داریم که واقعیت و وجود خارجی آنها شرطیت برای تکلیف دارد و نمی‌توانیم مسألۀ شرطیت آنها را تنها در رابطۀ با وجود ذهنی و مرحلۀ نفسانی محدود کنیم</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حیثی که مربوط به انشای مولاست و مربوط به تکلیف به معنای مصدری است، طبعا مراحل نفسانی نقش دارد ولی در آن جهتی که مربوط به تکلیف به معنای اسم مصدری است و یا به اصطلاح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فعلیت تکلیف است، در آن مرحله باید مسألۀ وجود خارجی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 برای فعلیت وجوب نماز ظهر و عصر است، زوال خارجی و تحقق زوال شمس در خارج است و آنچه شرطیت برای فعلیت وجوب نماز مغرب و عشاء دارد، به حسب خارج و به حسب واقع غروب شمس است، کما اینکه در آن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مجئی زید خارجی است که نقش در وجوب اکرام دارد منتها این مثالهایی که ذکر شد، جزء شرط مقارن است، یعنی نماز ظهر و عصر وجوبش با فعلیت زوال و مقارن با فعلیت زوال، فعلیت پیدا می‌کند، تقدّم و</w:t>
      </w:r>
      <w:bookmarkStart w:id="1424" w:name="pg13675_174714"/>
    </w:p>
    <w:p>
      <w:pPr>
        <w:pStyle w:val="BookText"/>
        <w:rPr/>
      </w:pPr>
      <w:bookmarkEnd w:id="1424"/>
      <w:r>
        <w:rPr>
          <w:rFonts w:ascii="IRNazanin" w:hAnsi="IRNazanin" w:eastAsia="IRNazanin"/>
          <w:color w:val="111111"/>
          <w:sz w:val="28"/>
          <w:sz w:val="28"/>
          <w:szCs w:val="28"/>
          <w:rtl w:val="true"/>
          <w:lang w:bidi="fa-IR"/>
        </w:rPr>
        <w:t>تأخّری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مجئی زید و وجوب اکرام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 که باید یک راه‌حلی پیدا کنیم برای جایی که شرط به همین نحو شرطیت داشته باشد، لکن به نحو متقدّم یا مقارن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مثال آنرا عرض کردیم</w:t>
      </w:r>
      <w:r>
        <w:rPr>
          <w:rFonts w:eastAsia="IRNazanin" w:cs="IRNazanin"/>
          <w:color w:val="111111"/>
          <w:sz w:val="28"/>
          <w:szCs w:val="28"/>
          <w:rtl w:val="true"/>
          <w:lang w:bidi="fa-IR"/>
        </w:rPr>
        <w:t>.</w:t>
      </w:r>
    </w:p>
    <w:p>
      <w:pPr>
        <w:pStyle w:val="Heading4"/>
        <w:numPr>
          <w:ilvl w:val="3"/>
          <w:numId w:val="1"/>
        </w:numPr>
        <w:rPr/>
      </w:pPr>
      <w:bookmarkStart w:id="1425" w:name="__RefHeading___Toc598213_1468164448"/>
      <w:bookmarkStart w:id="1426" w:name="_Toc541"/>
      <w:bookmarkEnd w:id="1425"/>
      <w:r>
        <w:rPr>
          <w:rtl w:val="true"/>
        </w:rPr>
        <w:t>اشکال در مثال شرط متقدم برای تکلیف</w:t>
      </w:r>
      <w:bookmarkEnd w:id="1426"/>
    </w:p>
    <w:p>
      <w:pPr>
        <w:pStyle w:val="BookText"/>
        <w:rPr/>
      </w:pPr>
      <w:r>
        <w:rPr>
          <w:rFonts w:ascii="IRNazanin" w:hAnsi="IRNazanin" w:eastAsia="IRNazanin"/>
          <w:color w:val="111111"/>
          <w:sz w:val="28"/>
          <w:sz w:val="28"/>
          <w:szCs w:val="28"/>
          <w:rtl w:val="true"/>
          <w:lang w:bidi="fa-IR"/>
        </w:rPr>
        <w:t>نسبت به مثال بحث قبل برای بعضی‌ها شبهه‌ای پیدا شده بود که اگر ما واجب معلق را منکر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دو ماه قبل از موسم شرط است و مشروطش همان وجوب الحج فی زمن الحج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انکار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در ذهن اینها آمده بود این بود که در استطاعت، حدوثش به تنهایی کفایت نمی‌کند، باید این استطاعت تا زمان حج و تا موسم حج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شرط متقدّم، در جایی که قاعدۀ عقلیه منخرم می‌شد، فرض در جایی است که شرط متقدّم وجود پیدا کند و بعد منعدم شود اما اگر شرط متقدّم وجود پیدا کرد و باقی بود تا زمان مشروط، اسمش را باید شرط مقارن بگذاریم برای اینکه بقای این شرط دخالت در مشروط دارد و بقائش مقارن با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محل اشکال است که شرط متقدّم وجود پیدا کرده باشد و بعد از بین رفته باشد به‌طوری که در زمان مشروط، دیگر شرط وجود نداشته باشد، اما اگر در زمان مشروط، همان شرطی که قبلا حادث شده، بقاء داشته باشد، اسمش شرط متقدّم نیست، این شرط مقارن است برای اینکه ما در شرط مقارن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حدوث شرط با حدوث مشروط مقارن باشد بلکه معنایش این است که وجود شرط با حدوث مشروط مقارن باشد چه وجود شرط در همان زمان حادث شده باشد، یا قبلا حادث شده باشد، لکن تا زمان مشروط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شبهه‌ای که در ذهن اینها آمده بود، اینکه این مسألۀ استطاعتی که شما مثال زدید، این استطاعت تا زمان حج باقی ماند یا اینکه در این وسط منعدم شد؟ اگر فرض کنید که استطاعت در این بین از بین رفت، دیگر اصلا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امشب مستطیع شد، فردا شب دزد آمد و اموالش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بواجب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استطاعت را طوری فرض کنید که در زمان حج باقی باشد و اگر تا زمان حج باقی بود، این دیگر اسمش شرط مقارن است، نه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شبهۀ خوبی است که به ذهن می‌آید</w:t>
      </w:r>
      <w:r>
        <w:rPr>
          <w:rFonts w:eastAsia="IRNazanin" w:cs="IRNazanin"/>
          <w:color w:val="111111"/>
          <w:sz w:val="28"/>
          <w:szCs w:val="28"/>
          <w:rtl w:val="true"/>
          <w:lang w:bidi="fa-IR"/>
        </w:rPr>
        <w:t>.</w:t>
      </w:r>
    </w:p>
    <w:p>
      <w:pPr>
        <w:pStyle w:val="Heading4"/>
        <w:numPr>
          <w:ilvl w:val="3"/>
          <w:numId w:val="1"/>
        </w:numPr>
        <w:rPr/>
      </w:pPr>
      <w:bookmarkStart w:id="1427" w:name="__RefHeading___Toc598215_1468164448"/>
      <w:bookmarkStart w:id="1428" w:name="_Toc542"/>
      <w:bookmarkEnd w:id="1427"/>
      <w:r>
        <w:rPr>
          <w:rtl w:val="true"/>
        </w:rPr>
        <w:t>حقیقت شرط مقارن</w:t>
      </w:r>
      <w:bookmarkEnd w:id="1428"/>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شبهه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وجود پیدا کند و باقی بماند،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الشرط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دخالت در مشروط دارد، وجود شرط در همان زمان مقارن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وجودش در زمانهای قبلی هیچ‌گونه نقشی در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در مسأله دارد، این است که وقتی که مشروط می‌خواهد تحقق پیدا کند، این شرط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ده روز قبل این شرط وجود پیدا کرده، این وجود از ده روز قبل، هیچ نقشی در تحقق مشروط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وجودش در آن مقارن با تحقق مشروط نقش دارد و لذا ما از آن تعبیر به شرط مقارن می‌کنیم، ولو اینکه از ده روز قبل این شرط وجود پیدا کرده چون وجود در این ده روزش هیچ‌گونه نقشی نداشته، بلکه وجود در آن مقارن مدخلیت در مشروط داشته است</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مثال حج نمی‌توانیم مسأله را اینطور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اگر دو ماه قبل از حج مستطیع شد و بعد از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نیست و هیچ فقیهی هم در این معنا مخالفت ندارد، اما سؤال این است که اگر دو ماه قبل از حج مستطیع شد و این استطاعت تا زمان حج باقی ماند، آن‌وقت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چه زمانی واجب الحج بوده است؟ عمدۀ 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موسم مستطیع است، همان‌طوری که در سایر موارد می‌گفتید، یعنی آن زمان مقارن با وجوب، اگر آن زمان مقارن با وجوب نقش دارد، پس اگر استطاعت هم آن زمان حاصل شود، باز هم باید حج واجب باشد؟ چرا اگر استطاعت مقارن با زمان حج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اگر استطاعت دو ماه قبل حاصل شد و باقی بود، از همان دو ماه قبل این واجب الحج بوده، شما چطور تصور می‌کنید؟ روی فرض انکار واجب معلق، چطور جمع می‌کنید بین این دو که زمان الحج در وجوب نقش داشته باشد و این استطاعت دو ماه قبل هم به همین عنوان دو ماه قبل نقش دارد، نه به عنوان اینکه باقی است و در آن لحظۀ مقارنه با زمان حج مستطیع است؟ اگر ملاک آن لحظه است، پس کسی در همان لحظه هم مستطیع 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زمان مقارن با زمان حج مستطیع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ولو روی انکار واجب معلق این حرف را بزند؟ همان روز هشتم ماه ذی حجّة صار مستطیعا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اگر استطاعت دو ماه قبل وجود پیدا کرد، البته بشرط البقاء الی زمان الحج، اما بعد از آن‌که باقی ماند الی زمان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این شخص واجب الحج بوده؟ وجوب از همان اول زمان استطاعت آمده، در حالی‌که ما واجب معلق را هم منکریم و زمان حج را مثل زمان صلاة، شرط برای وجوب حج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وجوب الحج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مقارن، که عبارت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متقدّم که عبارت از استطاعت دو ماه قبل است</w:t>
      </w:r>
      <w:r>
        <w:rPr>
          <w:rFonts w:eastAsia="IRNazanin" w:cs="IRNazanin"/>
          <w:color w:val="111111"/>
          <w:sz w:val="28"/>
          <w:szCs w:val="28"/>
          <w:rtl w:val="true"/>
          <w:lang w:bidi="fa-IR"/>
        </w:rPr>
        <w:t>.</w:t>
      </w:r>
      <w:bookmarkStart w:id="1429" w:name="pg13675_174716"/>
    </w:p>
    <w:p>
      <w:pPr>
        <w:pStyle w:val="Heading4"/>
        <w:numPr>
          <w:ilvl w:val="3"/>
          <w:numId w:val="1"/>
        </w:numPr>
        <w:rPr/>
      </w:pPr>
      <w:bookmarkStart w:id="1430" w:name="__RefHeading___Toc598217_1468164448"/>
      <w:bookmarkStart w:id="1431" w:name="_Toc543"/>
      <w:bookmarkEnd w:id="1429"/>
      <w:bookmarkEnd w:id="1430"/>
      <w:r>
        <w:rPr>
          <w:rtl w:val="true"/>
        </w:rPr>
        <w:t>عدم ارتباط قواعد تکوینیات به شرعیات</w:t>
      </w:r>
      <w:bookmarkEnd w:id="1431"/>
    </w:p>
    <w:p>
      <w:pPr>
        <w:pStyle w:val="BookText"/>
        <w:rPr/>
      </w:pPr>
      <w:r>
        <w:rPr>
          <w:rFonts w:ascii="IRNazanin" w:hAnsi="IRNazanin" w:eastAsia="IRNazanin"/>
          <w:color w:val="111111"/>
          <w:sz w:val="28"/>
          <w:sz w:val="28"/>
          <w:szCs w:val="28"/>
          <w:rtl w:val="true"/>
          <w:lang w:bidi="fa-IR"/>
        </w:rPr>
        <w:t>این مثال خیلی روشنی است که روی مبنای انکار واجب معلق ما می‌توانیم مثال برای مانحن فیه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کردم ما نباید گیر مثال باشیم، این یک مشکله‌ای است که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مسألۀ وجود ذهنی و مراحل نفسانی مطرح نیست، در این مرحله چطور مشکل را حل کنیم؟ حالا مثال داشته باشیم که داریم همانطوری که ملاحظه فرمودید، یا مثال هم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بهترین راه برای جواب، همان چیزی بود که در کلام محقق عراقی به آن اشاره شده بود، منتها ایشان پا را خیلی فراتر گذاشته بود و می‌خواست در تکوینیات هم مسأله را تصحیح کند،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نمی‌شود مسأله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حقیقت شرط را به اضافه برگردانید و در اضافه توسعه قائل 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ممکن است مقارن باشد، ممکن است متقدّم باشد، ممکن است متأخّر باشد، این حرف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یک قدری پا را فراتر نگذاریم و به تکوینیات کاری نداشته باشیم و نخواهیم که از راه تکوینیات مسائل اعتباری شرعی را حل کنیم، بهترین راه این است که بین این دو تفکیک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عقلیه‌ای که مرحوم آخوند ذکر کردند که علت و اجزای علت در رابطۀ با معلول، تقدّم رتبی دارد و مقارنت زمانی دارد، این واقعا برای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جایی است که یک واقعیتی مطرح باشد، جایی که تأثیر و تأثّری مطرح باشد، جایی که یک امر محسوس و مشاهدی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تکلیف، که تکلیف صرفا یک امر اعتباری است و همان‌طوری که در مفاد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است منتها این بعث و تحریک اعتباری از نظر عقلا جانشین بعث و تحریک تکوینی و حقیقی است، جانشین آن بعث و تحریک واقعی است اما خودش به حسب واقع هیچ بعث و تحریکی نیست، فقط اعتبارا یک بعثی است، اعتبارا یک تحریکی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شرطیت برای این بعث و تحریک اعتباری پیدا کرد، ولو اینکه آن شیء یک واقعیت خارجیه باشد مثل زوال شمس که یک واقعیت خارجیه است اما وقتی که شما به این زوال شمس لباس شرطیت می‌پوشانید و از شما سؤال می‌شود که مشروط شما چیست؟ شما جواب می‌دهید که مشروط ما وجوب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چیست؟ وجوب یک امر اعتباری است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اینجایی که مشروط ما یک امر اعتباری باشد، مثل همانجایی است که مشروط ما یک واقعیتی باشد؟ مسألۀ شرطیت زوال شمس برای وجوب نماز ظهر و عصر، مثل مسألۀ شرطیت مجاورت و</w:t>
      </w:r>
      <w:bookmarkStart w:id="1432" w:name="pg13675_174717"/>
    </w:p>
    <w:p>
      <w:pPr>
        <w:pStyle w:val="BookText"/>
        <w:rPr/>
      </w:pPr>
      <w:bookmarkEnd w:id="1432"/>
      <w:r>
        <w:rPr>
          <w:rFonts w:ascii="IRNazanin" w:hAnsi="IRNazanin" w:eastAsia="IRNazanin"/>
          <w:color w:val="111111"/>
          <w:sz w:val="28"/>
          <w:sz w:val="28"/>
          <w:szCs w:val="28"/>
          <w:rtl w:val="true"/>
          <w:lang w:bidi="fa-IR"/>
        </w:rPr>
        <w:t>قرب جسم برای احراق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احراق یک واقعیت است، مقتضی و مقتضی واقعیت است، شرط یک امر واقعی است، شرطیت خودش یک واقعیتی دارد که ما می‌بینیم که هزار آتش هم وجود داشته باشد، اگر مجاورت جسم و مقاربت جسم در کار نباشد، احتراق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ملموس و یک امر مشاهدی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مسائل اعتباریه، این قاعدۀ فلسفیه که اساس و محورش واقعیات و تکوینیات است را بیاوریم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تکوینیات روی آن قاعدۀ عقلیه نمی‌شود شرط تقدّم بر مشروط داشته باشد، نمی‌شود شرط تأخّر از مشروط داشته باشد، آنجایی هم که مشروط یک امر اعتباری است همین‌طور؟ چه کسی گفته همینطور است؟ آیا عقل یک‌چنین حکمی می‌کند؟ آن یک قاعدۀ عقلیه است، حاکم بر آن قاعده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اعتباریه که هیچ واقعیتی ندارد و همه‌اش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مسألۀ عقلیۀ واقعیه در اینجا هم پیاده می‌شود؟ هیچ ربطی به آن مسألۀ عقلیه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قسمی که محل بحث ماست که شرائط التکلیف است، یعنی مشروط تکلیف است یکی از احکام خمسۀ تکلیفیۀ، حیث اینکه تمام اینها امور اعتباریه هستند، وجوب و حرمت که در رأس اینهاست از امور اعتباریه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المشروط یکون امرا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اعتباری شد، دیگر از مورد آن قاعدۀ عقلیه و مجرای آن قاعدۀ عقلیه بیرون می‌رود</w:t>
      </w:r>
      <w:r>
        <w:rPr>
          <w:rFonts w:eastAsia="IRNazanin" w:cs="IRNazanin"/>
          <w:color w:val="111111"/>
          <w:sz w:val="28"/>
          <w:szCs w:val="28"/>
          <w:rtl w:val="true"/>
          <w:lang w:bidi="fa-IR"/>
        </w:rPr>
        <w:t>.</w:t>
      </w:r>
    </w:p>
    <w:p>
      <w:pPr>
        <w:pStyle w:val="Heading4"/>
        <w:numPr>
          <w:ilvl w:val="3"/>
          <w:numId w:val="1"/>
        </w:numPr>
        <w:rPr/>
      </w:pPr>
      <w:bookmarkStart w:id="1433" w:name="__RefHeading___Toc598219_1468164448"/>
      <w:bookmarkStart w:id="1434" w:name="_Toc544"/>
      <w:bookmarkEnd w:id="1433"/>
      <w:r>
        <w:rPr>
          <w:rtl w:val="true"/>
        </w:rPr>
        <w:t>کیفیت ارجاع مقدمات شرعیه به مقدمات عقلیه</w:t>
      </w:r>
      <w:bookmarkEnd w:id="1434"/>
    </w:p>
    <w:p>
      <w:pPr>
        <w:pStyle w:val="BookText"/>
        <w:rPr/>
      </w:pPr>
      <w:r>
        <w:rPr>
          <w:rFonts w:ascii="IRNazanin" w:hAnsi="IRNazanin" w:eastAsia="IRNazanin"/>
          <w:color w:val="111111"/>
          <w:sz w:val="28"/>
          <w:sz w:val="28"/>
          <w:szCs w:val="28"/>
          <w:rtl w:val="true"/>
          <w:lang w:bidi="fa-IR"/>
        </w:rPr>
        <w:t>نکته‌ای را من لازم است تذکر دهم، شاید در ذهن بعضی از شما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آمده باشد و آن این است که شما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مسائل اعتباریه است و آن قاعدۀ عقلیه‌ای که مرحوم آخوند همیشه صحبت از انخرام و عدم انخرامش می‌کند، اصلا مورد آن قاعدۀ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حرفی قبلا زدید که در تقسیم شرائط، به شرائط عقلیه و شرائط شرعیه،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شرعیه یرجع الی الشرائط العقلیه، مقدمات شرعیه را ارجاع به مقدمات عقلیه کردید، اگر مقدمات شرعیه ارجاع به مقدمات عقلیه داده شد، پس درنتیجه این قاعدۀ عقلیه در مقدمات شرعیه هم باید جریان پیدا کند، پس چطور اینجا تفکیک می‌کنید و مسائل شرعیه و شرائط شرعیه را از شرائط عقلیه جدا می‌کنید؟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شرائط شرعیه را ارجاع به شرائط عقلیه کردیم، اگر نظرتان باشد دلیلش را اینطور ذکر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مقدّمیت، یک صغرا و یک کبرا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می‌گوید،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الوضؤ شرط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35" w:name="pg13675_174718"/>
    </w:p>
    <w:p>
      <w:pPr>
        <w:pStyle w:val="BookText"/>
        <w:rPr/>
      </w:pPr>
      <w:bookmarkEnd w:id="1435"/>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الزوال شرط 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 را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مقدمیت را کبرا تشکیل می‌دهد و آن این است که بعد از آنکه شرطیت محرز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یحکم بانّ المشروط لا یتحقق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 است و اساس مقدّمیت در رابطۀ با این کبراست اما صغرای مسأله یک چیزی است که به شارع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کجا می‌فهمد که طهارت، شرطیت برای نماز دارد؟ تمام عقول عقلای عالم را روی هم بگذارند، نمی‌توانند درک کنند که طهارت و وضو به این کیفیت، ارتباطی با مسألۀ نماز دارد لذا صغرای مسأله، یک صغرایی است که باید از شرع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در این حرفی که امروز می‌زنیم به کبرا کاری نداریم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 باب مقدّمیت، کبرای مسأله است بلکه ما امروز داریم صغرا را معنا می‌کنیم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الشمس شرط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داریم معنا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عبارت از وجوب الصلاة است، ولو اینکه شرطش عبارت از یک واقعیتی است به نام زوال، اما مشروطش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خارجی شرطیت دارد برای یک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صغرا مسأله را از این قاعدۀ عقلیه‌ای که ما درباب شرط متقدّم و متأخّر رویش بحث داریم بیرون می‌برد برای اینکه در شرط متقدّم و متأخّر، آنجایی است که شرط و مشروط هر دو واقعیت داشته باشد، شروط و مشروط هر دو، یک امر تکوینی و یک حقیقتی باشد اما آنجایی که یکی امر اعتباری باشد ولو مشروط، این از مورد قاعدۀ عقلیه کاملا بیرون می‌رود و اصلا نباید این قاعدۀ عقلیه را اینجا پیاده کنیم</w:t>
      </w:r>
      <w:r>
        <w:rPr>
          <w:rFonts w:eastAsia="IRNazanin" w:cs="IRNazanin"/>
          <w:color w:val="111111"/>
          <w:sz w:val="28"/>
          <w:szCs w:val="28"/>
          <w:rtl w:val="true"/>
          <w:lang w:bidi="fa-IR"/>
        </w:rPr>
        <w:t>.</w:t>
      </w:r>
    </w:p>
    <w:p>
      <w:pPr>
        <w:pStyle w:val="Heading4"/>
        <w:numPr>
          <w:ilvl w:val="3"/>
          <w:numId w:val="1"/>
        </w:numPr>
        <w:rPr/>
      </w:pPr>
      <w:bookmarkStart w:id="1436" w:name="__RefHeading___Toc598221_1468164448"/>
      <w:bookmarkStart w:id="1437" w:name="_Toc545"/>
      <w:bookmarkEnd w:id="1436"/>
      <w:r>
        <w:rPr>
          <w:rtl w:val="true"/>
        </w:rPr>
        <w:t>علت خلط بین مسائل شرعی و عقلی</w:t>
      </w:r>
      <w:bookmarkEnd w:id="1437"/>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سبب شده این دو مسأله به هم مخلوط شود، عبارت از این است که این تعبیراتی که به نام سببیت، به نام شرطیت، به نام مانعیت در تکوینیات به کار می‌رود، این اصطلاحاتی که در تکوینیات مطرح است، چون در شرعیات هم این اصطلاحات به کار رفته، هم کلمۀ سببیت هم کلمۀ شرطیت و هم کلمۀ مانعیت به کار رفته، این تشابه و اشتراک این دو در استعمال این اصطلاحات و در به کارگیری این اصطلاحات، سبب شده که خیال کرده‌اند آن قاعدۀ عقلیه‌ای که برای سببیت واقعیه است، در سببیت شرعیه هم باید آن را پیاده کنیم، آن قاعدۀ عقلیه که برای شرائط تکوینیه است در شرائط شرعیه هم باید آن را پیاده کنیم درحالی‌که قاعدۀ عقلیه ملاک دارد، آن روی استعمال و اصطلاح دور نمی‌زند و دنبال همین بحث ذکر می‌کنیم که مسألۀ این اصطلاحات در تکوینیات، هر</w:t>
      </w:r>
    </w:p>
    <w:p>
      <w:pPr>
        <w:pStyle w:val="BookText"/>
        <w:rPr/>
      </w:pPr>
      <w:r>
        <w:rPr>
          <w:rFonts w:ascii="IRNazanin" w:hAnsi="IRNazanin" w:eastAsia="IRNazanin"/>
          <w:color w:val="111111"/>
          <w:sz w:val="28"/>
          <w:sz w:val="28"/>
          <w:szCs w:val="28"/>
          <w:rtl w:val="true"/>
          <w:lang w:bidi="fa-IR"/>
        </w:rPr>
        <w:t>کدامشان روی یک محور و اساس است، یعنی شما حق ندارید از سبب تکوینی به شرط تعبیر کنید و حق ندارید از شرط تکوینی تعبیر به سبب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تکوینی همان مانع تکوینی است، اینطور نیست که اختیار دست انسان باشد که یک کسی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دلش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شرط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 بلکه ملاک دارد، که ملاکش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شرعیات می‌رسیم، با اینکه اصطلاح سبب را به کار می‌بریم، اصطلاح شرط را به کار می‌بریم اما شما هرچه فکر کنید که در شرعیات، آنجایی که ولو فقها کلمۀ سبب را به کار می‌برند، چه علتی داشته که کلمۀ سبب را به کار برده‌اند و در آنجایی‌که کلمۀ شرط را به کار می‌برند چه ملاکی داشته که کلمۀ شرط را به کار برده‌اند به‌طوری‌که آنجاهایی که کلمۀ سبب به کار گرفته شده، اگر شما تعبیر به شرط کنید، به نظر می‌رسد که هیچ اشکالی ندارد و آنجاهایی که تعبیر به شرط کرده‌اند، اگر تعبیر به سبب کنید، هیچ اشکالی وجود ندارد اما در تکوینیات روی یک اساس و ملاک مخصوصی این اصطلاحات و این تعبیرات به کار گرفته می‌شود، اما اینکه آن ملاک چیست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شرعیات بحث می‌کنیم ببینیم آیا این ملاکاتی که در بکارگیری این اصطلاحات روی تکوینیات مطرح است، در شرعیات هم می‌توانیم این ملاکات را پیاده کنیم مثلا در همین مسألۀ نار و احراق؟</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مثال شرط متقدم تکلیف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شرط مقارن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قواعد تکوینیات به شرعیات ارتباط ندارد؟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ارجاع مقدمات شرعیه به مقدمات عقلیه به چه صورت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خلط بین مسائل شرعی و عقلی چیست؟</w:t>
      </w:r>
      <w:bookmarkStart w:id="1438" w:name="pg13675_174722"/>
    </w:p>
    <w:p>
      <w:pPr>
        <w:pStyle w:val="Heading3"/>
        <w:numPr>
          <w:ilvl w:val="2"/>
          <w:numId w:val="1"/>
        </w:numPr>
        <w:rPr/>
      </w:pPr>
      <w:bookmarkStart w:id="1439" w:name="__RefHeading___Toc598223_1468164448"/>
      <w:bookmarkStart w:id="1440" w:name="_Toc546"/>
      <w:bookmarkEnd w:id="1438"/>
      <w:bookmarkEnd w:id="1439"/>
      <w:r>
        <w:rPr>
          <w:rtl w:val="true"/>
        </w:rPr>
        <w:t>درس سیصد و چهل و سوم</w:t>
      </w:r>
      <w:bookmarkEnd w:id="1440"/>
    </w:p>
    <w:p>
      <w:pPr>
        <w:pStyle w:val="Heading4"/>
        <w:numPr>
          <w:ilvl w:val="3"/>
          <w:numId w:val="1"/>
        </w:numPr>
        <w:rPr/>
      </w:pPr>
      <w:bookmarkStart w:id="1441" w:name="__RefHeading___Toc598225_1468164448"/>
      <w:bookmarkStart w:id="1442" w:name="_Toc547"/>
      <w:bookmarkEnd w:id="1441"/>
      <w:r>
        <w:rPr>
          <w:rtl w:val="true"/>
        </w:rPr>
        <w:t>اشاره</w:t>
      </w:r>
      <w:bookmarkEnd w:id="1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43" w:name="__RefHeading___Toc598227_1468164448"/>
      <w:bookmarkStart w:id="1444" w:name="_Toc548"/>
      <w:bookmarkEnd w:id="1443"/>
      <w:r>
        <w:rPr>
          <w:rtl w:val="true"/>
        </w:rPr>
        <w:t>عدم جانشینی عناوین تکوینیه به جای همدیگر</w:t>
      </w:r>
      <w:bookmarkEnd w:id="1444"/>
    </w:p>
    <w:p>
      <w:pPr>
        <w:pStyle w:val="BookText"/>
        <w:rPr/>
      </w:pPr>
      <w:r>
        <w:rPr>
          <w:rFonts w:ascii="IRNazanin" w:hAnsi="IRNazanin" w:eastAsia="IRNazanin"/>
          <w:color w:val="111111"/>
          <w:sz w:val="28"/>
          <w:sz w:val="28"/>
          <w:szCs w:val="28"/>
          <w:rtl w:val="true"/>
          <w:lang w:bidi="fa-IR"/>
        </w:rPr>
        <w:t>عناوینی که در تکوینیات به کار گرفته می‌شود مثل عنوان سببیت، عنوان شرطیت، مانعیت و امثال ذلک، بنابر ملاک و معیار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سبب را به جای شرط بنشانیم و یا شرط را به جای سبب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 و مجاورة الجسم شرط للاحراق و الرطوبة مانعة عن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هرکدام روی یک ملاک و حسابی بر آنها اطلاق می‌شود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عنوان سببیت را مطرح می‌کنیم، معنای سببیت مؤثّریت است، معنایش این است که آن مسبب، مترشّح از این سبب است و متولّد از این سبب می‌شود و سبب به این نحو تأثیر در تحقق مسبب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مجاورة الجسم و قرب الجسم من النار شرط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شرطیت این است که مجاورت بما هی مجاورت، یک چیزی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منه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مجاورت در این نقش دارد که آن مقتضی و سبب، تأثیر در احراق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مجاورت تحقق پیدا کرد، وقتی که شرط موجود شد، شما نمی‌توانید تعبیر کنید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المجاورة مؤثّرة فی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مؤثّر در احراق است، مناسب با احراق است، مسألۀ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بین مؤثّر و متأثّر یک چیزی باید وجود داشته باشد که این دو را به هم مرتبط کند و کانّ بین اینها یک آشتی دهد و الاّ مجاورت که تحقق پیدا کرد، ما نمی‌توانیم بنشینیم حساب کنیم، اجمالا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نار نباشد، احراق نیست و اگر مجاورت هم نباشد، احراق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نار و مجاورت به احراق، یک نسبت واحده است شاهدش هم این است که هرکدام اگر نباشند احراق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مسأله این نیست، مسأله را در جانب وجود بررسی کنید و الاّ در جانب عدم با انتفاء یکی از اجزاء علت، معلول درست است منتفی می‌شود، اگر علت سبب باشد با انتفاءش معلول منتفی است، شرط هم باشد با انتفاءش معلول منتفی است، مانع هم باشد با وجودش معلول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این نیست که نحوۀ ارتباط همۀ اینها با معلول، یک نوع ارتباط است، یعنی وقتی‌که اجزاء علت تحقق پیدا کرد، نار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رطوبت هم در کار نبود،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وجود احراق نسبتش به هر یکی از اینها عین نسبت به دیگری است بلکه این نسبتها متغایر است و ارتباطها به حسب واقع و حتّی به حسب تعبیرات ارتکازی خودمان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مجاورت وجود پیدا کرد،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مؤثّر در احراق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نار، دیگری عبارت از مجاورت که نحوۀ تأثیر مجاورت در احراق، نحوۀ تأثیر نار در احراق باشد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مطلبی است که ارتکازا خودمان متوجه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نار را سبب می‌دانیم و مجاورت را شرط می‌دانیم و رطوبت را مانع می‌دانیم، البته در مانعیت رطوبت بعضی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جزء شرائط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لیس بشیء حتی یکون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عدم المانع تعبیر به شرط بکنیم، این مسامحه است، عدم چه عدم مطلق باشد و چه عدم مضاف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حض من الوجود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بعضی از کلمات حتّی از محققین دیده می‌شود که بین عدم مضاف و عدم مطلق فرق قائل هستند و برای عدم مضاف یک بهره‌ای از وجود و یک حضّی از وجود قائل هستند، خلاف تحقیق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معنا ندارد حضّی از وجود داشته باشد، می‌خواهد عدم مطلق باشد، یا عدم مضاف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حتّی نمی‌توانیم مانعیت رطوبت را به عنوان شرطیت و عدم رطوبت بگیریم، ولو اینکه در کلام محقق عراقی که در اول بحث ذکر می‌کردیم، ایشان بر این دو مسألۀ مجاورت و عدم رطوبت اطلاق شرط کرده بودند، ولی این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نمی‌تواند عنوان شرطیت را حتّی به همین مقدار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مسأله را باید در جانب وجود رطوبت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وجود رطوبت که مطرح می‌شود، عنوانش عنوان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سببیت</w:t>
      </w:r>
      <w:bookmarkStart w:id="1445" w:name="pg13675_174724"/>
    </w:p>
    <w:p>
      <w:pPr>
        <w:pStyle w:val="BookText"/>
        <w:rPr/>
      </w:pPr>
      <w:bookmarkEnd w:id="1445"/>
      <w:r>
        <w:rPr>
          <w:rFonts w:ascii="IRNazanin" w:hAnsi="IRNazanin" w:eastAsia="IRNazanin"/>
          <w:color w:val="111111"/>
          <w:sz w:val="28"/>
          <w:sz w:val="28"/>
          <w:szCs w:val="28"/>
          <w:rtl w:val="true"/>
          <w:lang w:bidi="fa-IR"/>
        </w:rPr>
        <w:t>یک ملاک دارد، شرطیت یک ملاک دیگری دارد که مربوط به وجود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یک عنوان سومی است که بستگی به وجود مانع دارد و نمی‌توانیم بگوییم این مانع عدم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شرط و بین مانع؟</w:t>
      </w:r>
    </w:p>
    <w:p>
      <w:pPr>
        <w:pStyle w:val="Heading4"/>
        <w:numPr>
          <w:ilvl w:val="3"/>
          <w:numId w:val="1"/>
        </w:numPr>
        <w:rPr/>
      </w:pPr>
      <w:bookmarkStart w:id="1446" w:name="__RefHeading___Toc598229_1468164448"/>
      <w:bookmarkStart w:id="1447" w:name="_Toc549"/>
      <w:bookmarkEnd w:id="1446"/>
      <w:r>
        <w:rPr>
          <w:rtl w:val="true"/>
        </w:rPr>
        <w:t>عدم برگشت شرط به مانع و مانع به شرط‌</w:t>
      </w:r>
      <w:bookmarkEnd w:id="1447"/>
    </w:p>
    <w:p>
      <w:pPr>
        <w:pStyle w:val="BookText"/>
        <w:rPr/>
      </w:pPr>
      <w:r>
        <w:rPr>
          <w:rFonts w:ascii="IRNazanin" w:hAnsi="IRNazanin" w:eastAsia="IRNazanin"/>
          <w:color w:val="111111"/>
          <w:sz w:val="28"/>
          <w:sz w:val="28"/>
          <w:szCs w:val="28"/>
          <w:rtl w:val="true"/>
          <w:lang w:bidi="fa-IR"/>
        </w:rPr>
        <w:t>واقعیت مسأله این است که اینها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دربارۀ شرط هم کسی نمی‌تواند شرط را به مانع برگرداند،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الشرط مانع است یعنی همان‌طوری که توهّم کنند که عدم المانع شرط است، توهّم کنند که عدم الشرط هم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نار تأثیر در احراق نکرد؟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مانع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المجاورة، عدم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نمی‌شود به عنوان شرطیت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شرط و مانع هر کدام در رابطۀ با وجودشان است، منتها وجود شرط مدخلیت در تحقق معلول دارد، وجود مانع مانعیت از تحقق معلول دارد و هر دو مرتبط به عالم وجود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تکوینیات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وارد شرعیات می‌شویم به فقهمان مراجعه می‌کنیم، می‌بینیم نظائر این تعبیرات در فقه در موارد زیادی تعبیر شده، وقتی‌که مثلا به کتاب الحج می‌رسیم می‌بینیم تمام فقها تعبیر می‌کنند که استطاعت شرطیت برای وجوب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استطاعت عنوان شرطیت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باب معاملات می‌رسیم، می‌بینیم آنجا تعبیر به سببیت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 سبب لحصول الملکیة لکل من المتبایعین بالنسبة الی مال الآخر، سبب لحصول ملکیة البایع بالاضافة الی الثمن و ملکیة المشتری بالاضافة الی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کلمۀ سبب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نکاح نیز می‌بینیم کلمۀ سبب به کار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النکاح سبب لحصول العلقة الزوجیة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با شرائط درباب نکاح، سببیت دارد بر اینکه علقۀ زوجیت که یک امر اعتباری است، بین زوجین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تعبیر به شرط مثلا درباب شرائط تکلیف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شرط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سبب در مسألۀ بلوغ خلاف آن چیزی است که در فقه به آن برخورد می‌کنیم</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این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شرط،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مانع از نماز است که حدث را به عنوان مانع مطرح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آیا این تعبیرات اوّلا با توجّه به اینکه اینها مسائل اعتباریه هستند،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شرطیت دارد، مشروطش چیست؟ عبارت از وجوب</w:t>
      </w:r>
      <w:bookmarkStart w:id="1448" w:name="pg13675_174725"/>
    </w:p>
    <w:p>
      <w:pPr>
        <w:pStyle w:val="BookText"/>
        <w:rPr/>
      </w:pPr>
      <w:bookmarkEnd w:id="1448"/>
      <w:r>
        <w:rPr>
          <w:rFonts w:ascii="IRNazanin" w:hAnsi="IRNazanin" w:eastAsia="IRNazanin"/>
          <w:color w:val="111111"/>
          <w:sz w:val="28"/>
          <w:sz w:val="28"/>
          <w:szCs w:val="28"/>
          <w:rtl w:val="true"/>
          <w:lang w:bidi="fa-IR"/>
        </w:rPr>
        <w:t>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چیست؟ بعث و تحریک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 سبب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چیست؟ عبارت از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چیست؟ یک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وقتی‌که مالک تبدّل پیدا می‌کند، نه چیزی تغییر و تحولی تکوینا در مالک دیده می‌شود و نه یک تغییر و تحول تکوینی در مبیع و ثمن انسان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عقد النکاح سبب للزوجیة، مسبب عبارت از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چیست؟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مسبب‌ها مشروطها، ممنوعها، در جایی که مانع وجود دارد، همه مسائل اعتباریه است</w:t>
      </w:r>
      <w:r>
        <w:rPr>
          <w:rFonts w:eastAsia="IRNazanin" w:cs="IRNazanin"/>
          <w:color w:val="111111"/>
          <w:sz w:val="28"/>
          <w:szCs w:val="28"/>
          <w:rtl w:val="true"/>
          <w:lang w:bidi="fa-IR"/>
        </w:rPr>
        <w:t>.</w:t>
      </w:r>
    </w:p>
    <w:p>
      <w:pPr>
        <w:pStyle w:val="Heading4"/>
        <w:numPr>
          <w:ilvl w:val="3"/>
          <w:numId w:val="1"/>
        </w:numPr>
        <w:rPr/>
      </w:pPr>
      <w:bookmarkStart w:id="1449" w:name="__RefHeading___Toc598231_1468164448"/>
      <w:bookmarkStart w:id="1450" w:name="_Toc550"/>
      <w:bookmarkEnd w:id="1449"/>
      <w:r>
        <w:rPr>
          <w:rtl w:val="true"/>
        </w:rPr>
        <w:t>عدم تشابه ضوابط شرعی و تکوینی</w:t>
      </w:r>
      <w:bookmarkEnd w:id="1450"/>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تعبیرها مثل تعبیرات در باب امور تکوینیه، واقعا روی یک ملاکها و ضوابطی است که اگر ما آنجایی‌که شرط تعبیر می‌کنند، آمدیم تعبیر به سبب کردیم، مثلا به جای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سبب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خراب می‌شود؟ به کجا لطمه می‌خورد؟ در مثال احراق و نار دیدید که اگر کسی تعبیر کند که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چیست که از آن احراق تولید شود؟ مجاورت بین سبب و مسبب ایجاد ارتباط و اتصال می‌کند و الاّ آن‌که مؤثّر در احراق است نار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الاحراق و یترشح منه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شرعیات اگر 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سبب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تعبیر باطل است؟ و اگر باطل است روی چه ملاکی؟ ملاک در اطلاق شرطیت چیست که اگر ما کلمۀ شرط را برداریم و به جایش کلمۀ سبب را بگذاریم، این تعبیر غیرصحیح می‌شود و اطلاق این عنوان غیرصحیح می‌شود؟ یا در آنجاهایی که تعبیر به سببیت می‌کنند اگر تعبیر به شرط کردیم مثلا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 شرط لحصول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معنا شاید نزدیکتر و بهتر هم باشد برای اینکه اعتبار ملکیت را شارع می‌کند، اعتبار ملکیت را عقلا می‌کنند، در مواردی که عقلا حکم به ملکیت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اعتبار ملکیت این است که بین بایع و مشتری یک قرارداد معاملی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قرارداد معاملی تحقق پیدا کرد، شارع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زوجیت این شارع و عقلا هستند که اعتبار زوجیت بین زوجین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چنین تعبیر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النکاح شرط لحصول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حاکم به زوجیت، شارع است، حاکم به زوجیت، عقلا هستند، منتها شرط اینکه شارع بخواهد حکم به زوجیت کند، این است که یک ایجاب و قبولی بین زن و شوهر تحقق پیدا کند، از نظر عقلا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مواردی که این عناوین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کلام بعض الاعلام هم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ضابطه‌ی آنطوری‌که در تکوینیات مطرح است، در باب شرعیات یک‌چنین ضابطه‌ای نداریم بلکه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السبب مکان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اطلاق الشرط هم مکان السبب، یک امر صحیحی است لذا نتیجه می‌گیریم که آن قاعدۀ عقلیه‌ای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موردش تکوینیات است و موردش واقعیات است که سببیتش روی ملاک است، شرطیتش روی ملاک است، مانعیتش روی ملاک اما در باب شرعیات که هیچ ملاکی نمی‌توانیم پیدا کنیم که به چه مناسبت در باب معاملات اطلاق سببیت می‌کنند؟ به چه مناسبت در باب استطاعت کلمۀ شرطیت را به کار می‌برند؟ به چه مناسبت بلوغ را به عنوان شرط مطرح می‌کنند؟ به چه مناسبت زوال الشمس را سبب برای وجوب نماز ظهر و عصر قرار می‌دهند؟ آیا مدخلیت زوال شمس در توجه تکلیف بیشتر است یا مدخلیت بلوغ در توجه تکلیف؟ ولی از بلوغ تعبیر به شرط می‌شود، اما به زوال الشمس که نوبت می‌رسد، از آن تعبیر به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شاهد بر این است که ما نمی‌توانیم تحت تأثیر اطلاق این عناوینی که مشابه با عناوین در مسائل تکوینه است، قرار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مسأله‌ای که در باب سببیت نار برای احراق پیاده می‌شود که همان قاعدۀ عقلیه است، که باید اجزاء علت از نظر رتبه تقدّم بر معلول داشته باشند و از نظر زمان تقارن داشته باشند،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باید در شرعیات هم پیاده کنیم، برای اینکه اینجا هم کلمۀ سبب را فقها به کار برده‌اند و هم کلمۀ شرط را به کار برده‌اند، اینجا هم از کلمۀ مانع استفاده کرده‌اند بلکه این فقط تشابه لفظ است، تشابه عنوان است و موجب این نمی‌شود که یک قاعدۀ عقلیه‌ای که در باب تکوینیات با آن ملاکات واقعیه پیاده می‌شود، را در باب شرعیات هم بیاوریم،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شرط تقدّم بر مشروط داشته باشد، نمی‌تواند شرط تأخّر از مشروط داشته باشد همان‌طوری که در باب نار و احراق باید مسألۀ تقدّم رتبی و تقارن زمانی مطرح باشد، مجاورت یک ساعت بعد نمی‌تواند در احراق الآن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احراق بخواهد حالا تحقق داشته باشد، همین الان مجاورت لازم است، الان لازم است که مسألۀ مانع به عنوان رطوبت منتفی باشد اما یک ساعت بعد اگر مانع منتفی شود، نمی‌شود الان احراق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یک‌چنین خلطی در کار است و همین سبب شده که ما تحت‌تأثیر این عناوین قرار بگیریم و خیال کنیم هرچه در باب تکوینیات مطرح است، اینجا هم طابق النعل بالنعل باید همان مسائل مطرح باشد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روی چه ملاکی شما این حرف را می‌زنید؟ من</w:t>
      </w:r>
      <w:bookmarkStart w:id="1451" w:name="pg13675_174727"/>
    </w:p>
    <w:p>
      <w:pPr>
        <w:pStyle w:val="BookText"/>
        <w:rPr/>
      </w:pPr>
      <w:bookmarkEnd w:id="1451"/>
      <w:r>
        <w:rPr>
          <w:rFonts w:ascii="IRNazanin" w:hAnsi="IRNazanin" w:eastAsia="IRNazanin"/>
          <w:color w:val="111111"/>
          <w:sz w:val="28"/>
          <w:sz w:val="28"/>
          <w:szCs w:val="28"/>
          <w:rtl w:val="true"/>
          <w:lang w:bidi="fa-IR"/>
        </w:rPr>
        <w:t>عرض کردم که اگر یک مقدار بخواهیم دقت کنیم، شاید اینجاهایی که تعبیر به سبب کردند، اگر تعبیر به شرط می‌کردند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آنجاهایی که تعبیر به شرط کردند، اگر تعبیر به سبب می‌کردند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مسألۀ وجوب حج را گردن مکلّف می‌گذارد؟ و به تعبیر مسامحی، چه چیزی مؤثّر در وجوب حج است؟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است که آدم را بیچاره می‌کند و در وجوب حج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شما اسم این بیچاره را شرط گذاشتید، در باب معاملات سبب گذاشتید با اینکه لعل عکس اولی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کشف می‌کند که این تعبیرات روی ملاک نیست، نه اینکه بی‌جهت است، اصلا به حسب واقع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اینها یک تعبیرات استعاره‌ای است، یعنی عناوین تکوینیات را در تشریعیات به صورت استعاره آورده‌ایم، مثل اسدی که شما اطلاق بر زید می‌کنید بعلاقة المشابهة، این عناوین هم بعلاقة المشابهة اطلاق شده و الاّ هیچ واقعیتی در پشت این عناوین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تحقق ندارد، این قاعدۀ عقلیه فلسفیه را چرا ما اینجا بیاوریم، بعد هم در حل آن دچار اشکال شویم؟ از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اینجاها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برای نار و احراق و امثال ذلک است، اما در مانحن‌فیه و مسائل شرعیه که سببیت اطلاق مجاز است، اطلاق شرطیت بنحو استعاره است، وجهی ندارد که ما این قاعده را اوّل خیال کنیم که اینجا هم هست، بعد هم در مقام حل اشکال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اینجا ارتباطی ندارد، تا شما بخواهید این مشکله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بحثها راجع به قسم اول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برای حل این اشکال، فرمودند این مواردی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انخرام القاعدة العقلیة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شرط تکلیف است، همین که ما بحث کردیم که نتیجه این شد که تحقیق این است که اینها از مسائل اعتباریه هستند و اصلا این قاعده اینجا جایش نیست، تا اینکه ما بخواهیم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شرائط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هم شرائط مأموربه که اینها را باز یک‌یک باید بررسی کنیم</w:t>
      </w:r>
      <w:r>
        <w:rPr>
          <w:rFonts w:eastAsia="IRNazanin" w:cs="IRNazanin"/>
          <w:color w:val="111111"/>
          <w:sz w:val="28"/>
          <w:szCs w:val="28"/>
          <w:rtl w:val="true"/>
          <w:lang w:bidi="fa-IR"/>
        </w:rPr>
        <w:t>.</w:t>
      </w:r>
    </w:p>
    <w:p>
      <w:pPr>
        <w:pStyle w:val="Heading4"/>
        <w:numPr>
          <w:ilvl w:val="3"/>
          <w:numId w:val="1"/>
        </w:numPr>
        <w:rPr/>
      </w:pPr>
      <w:bookmarkStart w:id="1452" w:name="__RefHeading___Toc598233_1468164448"/>
      <w:bookmarkStart w:id="1453" w:name="_Toc551"/>
      <w:bookmarkEnd w:id="1452"/>
      <w:r>
        <w:rPr>
          <w:rtl w:val="true"/>
        </w:rPr>
        <w:t>راه‌حل مرحوم آخوند</w:t>
      </w:r>
      <w:r>
        <w:rPr>
          <w:rtl w:val="true"/>
        </w:rPr>
        <w:t>(</w:t>
      </w:r>
      <w:r>
        <w:rPr>
          <w:rtl w:val="true"/>
        </w:rPr>
        <w:t>ره</w:t>
      </w:r>
      <w:r>
        <w:rPr>
          <w:rtl w:val="true"/>
        </w:rPr>
        <w:t xml:space="preserve">) </w:t>
      </w:r>
      <w:r>
        <w:rPr>
          <w:rtl w:val="true"/>
        </w:rPr>
        <w:t>در شرائط وضع</w:t>
      </w:r>
      <w:bookmarkEnd w:id="1453"/>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شرائط وضع مثل باب فضولی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شرطیت دارد، کاشفیت دارد عن الملکیة، ملکیت یک حکم وضعی است، اجازۀ لاحقه هم شرطیت برای این حکم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در باب اجازه، مسألۀ کاشفیت را قائل هستند و کشف را هم کشف حقیقی می‌دانند که توضیح دادیم،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اجازه‌ای که یک ماه بعد تحقق پیدا می‌کند، کشف از این کند که ملکیت از یک ماه قبل حاصل شده است؟ مشروط، ملکیت حین المعاملة است، شرط، اجازۀ</w:t>
      </w:r>
      <w:bookmarkStart w:id="1454" w:name="pg13675_174728"/>
    </w:p>
    <w:p>
      <w:pPr>
        <w:pStyle w:val="BookText"/>
        <w:rPr/>
      </w:pPr>
      <w:bookmarkEnd w:id="1454"/>
      <w:r>
        <w:rPr>
          <w:rFonts w:ascii="IRNazanin" w:hAnsi="IRNazanin" w:eastAsia="IRNazanin"/>
          <w:color w:val="111111"/>
          <w:sz w:val="28"/>
          <w:sz w:val="28"/>
          <w:szCs w:val="28"/>
          <w:rtl w:val="true"/>
          <w:lang w:bidi="fa-IR"/>
        </w:rPr>
        <w:t>لاحقۀ بعد از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متأخّر است مشروطش هم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راه‌حلی را که ما در رابطۀ با شرائط تکلیف ذکر کردیم، در رابطۀ با شرائط وضع هم همان راه‌حل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در باب تکلیف، تکلیف یک عمل اختیاری و فعل ارادی صادر من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اختیاریه تمامشان مربوط به مراحل نفسانی آن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افعال مباشری از اراده و ماقبل الارادة تمام مسائل، مسائلی است که مربوط به عالم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 همین‌طور است، تکلیف هم یک عمل اختیاری صادر از مولاست و چون عمل اختیاری صادر از مولاست، مراحلی که در این تکلیف نقش دارد به صورت شرط و غیرشرط، اینها مربوط به عالم نفس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وجودات ذهنیه نقش در تکلیف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را ما در شرائط وضع هم ذکر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اجازۀ لاحقه می‌خواهد در حکم مولا به ملکیت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 به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صادر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اختیاری صادر از مولا مسبوق به یک مراحل نفسانی است، وجود خارجی در آن مؤثّر نیست، بلکه همان وجودات ذهنیۀ اعم از تصدیق و تصوّر، در صدور حکم از مولا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از مولا صادر می‌شود چه حکم تکلیفی و چه حکم وضعی باشد، آن هم همین مراحل نفسانیه را طی می‌کند برای اینکه حکم وضعی هم حاکمش مولا و شارع است، آن هم عمل اختیاری صادر از مولاست، عمل اختیاری صادر از مولا هم مسبوق به یک مراحل نفسانی است لیس الاّ و وجودات خارجیه هیچ نقشی در حکم مولا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جواب از شرائط تکلیف، در شرائط وضع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در حکم شارع به ملکیت در مسألۀ فضولی نقش دارد، همان وجود ذهنی اجازه است که مکان و محلش عبارت از ذهن مولا و عبارت از نفس مولاست</w:t>
      </w:r>
      <w:r>
        <w:rPr>
          <w:rFonts w:eastAsia="IRNazanin" w:cs="IRNazanin"/>
          <w:color w:val="111111"/>
          <w:sz w:val="28"/>
          <w:szCs w:val="28"/>
          <w:rtl w:val="true"/>
          <w:lang w:bidi="fa-IR"/>
        </w:rPr>
        <w:t>.</w:t>
      </w:r>
    </w:p>
    <w:p>
      <w:pPr>
        <w:pStyle w:val="Heading4"/>
        <w:numPr>
          <w:ilvl w:val="3"/>
          <w:numId w:val="1"/>
        </w:numPr>
        <w:rPr/>
      </w:pPr>
      <w:bookmarkStart w:id="1455" w:name="__RefHeading___Toc598235_1468164448"/>
      <w:bookmarkStart w:id="1456" w:name="_Toc552"/>
      <w:bookmarkEnd w:id="1455"/>
      <w:r>
        <w:rPr>
          <w:rtl w:val="true"/>
        </w:rPr>
        <w:t>اشکال استاد به مرحوم آخوند</w:t>
      </w:r>
      <w:r>
        <w:rPr>
          <w:rtl w:val="true"/>
        </w:rPr>
        <w:t>(</w:t>
      </w:r>
      <w:r>
        <w:rPr>
          <w:rtl w:val="true"/>
        </w:rPr>
        <w:t>ره</w:t>
      </w:r>
      <w:r>
        <w:rPr>
          <w:rtl w:val="true"/>
        </w:rPr>
        <w:t xml:space="preserve">) </w:t>
      </w:r>
      <w:r>
        <w:rPr>
          <w:rtl w:val="true"/>
        </w:rPr>
        <w:t>در تأثیر شرط لاحق</w:t>
      </w:r>
      <w:bookmarkEnd w:id="1456"/>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اشکالی که ما در شرائط تکلیف ذکر کردیم، اینجا هم می‌آید و در حقیقت یک خلطی شده است که ما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توضیح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مولا اصلا خودش هم تصریح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تحقق المجئی من زید خارجا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از مرحوم آخوند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مشکله را چطور حل می‌کنید؟ آنچه نقش در فعلیت وجوب اکرام دارد چیست؟ و آیا فعلیت حکم، به مولا ارتباط دارد یا ندارد یا اینکه حکم وقتی‌که به مرحلۀ فعلیت</w:t>
      </w:r>
    </w:p>
    <w:p>
      <w:pPr>
        <w:pStyle w:val="BookText"/>
        <w:rPr/>
      </w:pPr>
      <w:r>
        <w:rPr>
          <w:rFonts w:ascii="IRNazanin" w:hAnsi="IRNazanin" w:eastAsia="IRNazanin"/>
          <w:color w:val="111111"/>
          <w:sz w:val="28"/>
          <w:sz w:val="28"/>
          <w:szCs w:val="28"/>
          <w:rtl w:val="true"/>
          <w:lang w:bidi="fa-IR"/>
        </w:rPr>
        <w:t>می‌رسد، دیگر ارتباطش از مولا قطع می‌شود؟ وقتی مجئی زید در خارج تحقق پیدا کرد،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شد که چه‌کسی اکرام را ایجاب کرده و این وجوب فعلی اکرام مستند به کیست؟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مولا ارتباط ندارد، آنچه به مولا ارتباط داشت، انشای این حکم بود، در آن انشاء هم وجود ذهنی مجئی زید نقش داشت اما این‌که الان شما می‌بینید که مجئی خارجی زید در آن نقش دارد، فعلیت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وجوب اکرام به مولا مربوط نیست؟ آیا این به مولا ارتباطی ندارد یا حکم مولاست؟ اگر حکم مولاست، این مجئی خارجی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آخوند این مسأله را چطور حل می‌کنید؟ در باب اجازه هم درست است که در انشاء، یعنی آن هم به صورت کلی،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اجازۀ لاحقه بیاید، ملکیت من حین العقد است، درست است که وقتی این مطلب را دارد القاء می‌کند، برای اجازۀ لاحقه فقط وجود ذهنی از ناحیۀ مولا مطرح است اما خارجا مسأله چطوری است؟ تا اجازه در خارج وجود پیدا نکند، ملکیت شرعیه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ملکیتی که بعد از تحقق اجازه در خارج هست، دیگر اضافۀ به شارع ندارد یا اضافۀ به شارع دارد؟ آنهایی که در باب فضولی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لاحقه کشف از ملکیت من حین العقد می‌کند،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ملکیت پیش کیست؟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بوجوده الخارجی شرط برای ملکیت شرعیۀ یک ماه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مسأله را توجیه می‌کنید؟ چطور این را به عالم ذهن و عالم نفس می‌برید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خارجی هیچ ارتباطی ندارد؟ اگر ندارد، پس چه ضرورتی دارد که اجازه در خارج تحقق پیدا کند؟ در خارج هم یک وجود ذهنی اجازه پیدا شود؟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خارجا باید تحقق پیدا کند؟ وقتی که خارجا تحقق پیدا کرد، این شرطیت دارد برای مشروط یک ماه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چیست؟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ملکیت؟ ملکیت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مسأله درست شد که اجازۀ یک ماه بعد بوجوده الخارجی، شرطیت دارد برای ملکیت شرعیۀ یک ماه قبل؟</w:t>
      </w:r>
    </w:p>
    <w:p>
      <w:pPr>
        <w:pStyle w:val="BookText"/>
        <w:rPr/>
      </w:pPr>
      <w:r>
        <w:rPr>
          <w:rFonts w:ascii="IRNazanin" w:hAnsi="IRNazanin" w:eastAsia="IRNazanin"/>
          <w:color w:val="111111"/>
          <w:sz w:val="28"/>
          <w:sz w:val="28"/>
          <w:szCs w:val="28"/>
          <w:rtl w:val="true"/>
          <w:lang w:bidi="fa-IR"/>
        </w:rPr>
        <w:t>اینجاست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شما چطور اینجا را درست می‌کنید؟ چطور پای خارج را قطع می‌کنید و تمام مسائل را محدود به ذهن و مراحل نفسانی می‌کنید؟ تا اجازه در خارج نیاید که هیچ‌کاری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اجازۀ خارجیه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اجازه آمد، شرطیت برای ملکیت شرعیۀ یک ماه قبل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حلش چیست؟ حلش همان مسألۀ اعتبار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شرطیت غیر از شرطیت در باب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تکوینیات است که شرط نمی‌تواند تأخّر از مشروط داشته باشد، شرط نمی‌تواند تقدّم بر مشروط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اعتباریه که آن قاعدۀ عقلیه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مشروطش ملکیت است که یک امر اعتباری</w:t>
      </w:r>
    </w:p>
    <w:p>
      <w:pPr>
        <w:pStyle w:val="BookText"/>
        <w:rPr/>
      </w:pPr>
      <w:r>
        <w:rPr>
          <w:rFonts w:ascii="IRNazanin" w:hAnsi="IRNazanin" w:eastAsia="IRNazanin"/>
          <w:color w:val="111111"/>
          <w:sz w:val="28"/>
          <w:sz w:val="28"/>
          <w:szCs w:val="28"/>
          <w:rtl w:val="true"/>
          <w:lang w:bidi="fa-IR"/>
        </w:rPr>
        <w:t>است، شرطش هم اطلاق شرطیت بر آن علی سبیل العنایة است، نه آن شرطیتی که در باب تکوینیات برای مجاورت جسم و مقاربت جسم ما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طی کردند، همان اشکال آنجا به ایشان وارد است و جوابی هم که آنجا دادیم که مسأله، مسألۀ اعتباری است و این قاعدۀ عقلیه در آن جریان ندارد، آن هم طابق النعل بالنعل در همین‌جا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عناوین تکوینیه را نمی‌توان به جای همدیگر بکار 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برگشت شرط به مانع و مانع به شرط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وضع را بیان کنید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شرط لاحق را بیان کنید</w:t>
      </w:r>
      <w:r>
        <w:rPr>
          <w:rFonts w:eastAsia="IRNazanin" w:cs="IRNazanin"/>
          <w:color w:val="111111"/>
          <w:sz w:val="28"/>
          <w:szCs w:val="28"/>
          <w:rtl w:val="true"/>
          <w:lang w:bidi="fa-IR"/>
        </w:rPr>
        <w:t>.</w:t>
      </w:r>
      <w:bookmarkStart w:id="1457" w:name="pg13675_174731"/>
    </w:p>
    <w:p>
      <w:pPr>
        <w:pStyle w:val="Heading3"/>
        <w:numPr>
          <w:ilvl w:val="2"/>
          <w:numId w:val="1"/>
        </w:numPr>
        <w:rPr/>
      </w:pPr>
      <w:bookmarkStart w:id="1458" w:name="__RefHeading___Toc598237_1468164448"/>
      <w:bookmarkStart w:id="1459" w:name="_Toc553"/>
      <w:bookmarkEnd w:id="1457"/>
      <w:bookmarkEnd w:id="1458"/>
      <w:r>
        <w:rPr>
          <w:rtl w:val="true"/>
        </w:rPr>
        <w:t>درس سیصد و چهل و چهارم</w:t>
      </w:r>
      <w:bookmarkEnd w:id="1459"/>
    </w:p>
    <w:p>
      <w:pPr>
        <w:pStyle w:val="Heading4"/>
        <w:numPr>
          <w:ilvl w:val="3"/>
          <w:numId w:val="1"/>
        </w:numPr>
        <w:rPr/>
      </w:pPr>
      <w:bookmarkStart w:id="1460" w:name="__RefHeading___Toc598239_1468164448"/>
      <w:bookmarkStart w:id="1461" w:name="_Toc554"/>
      <w:bookmarkEnd w:id="1460"/>
      <w:r>
        <w:rPr>
          <w:rtl w:val="true"/>
        </w:rPr>
        <w:t>اشاره</w:t>
      </w:r>
      <w:bookmarkEnd w:id="14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62" w:name="__RefHeading___Toc598241_1468164448"/>
      <w:bookmarkStart w:id="1463" w:name="_Toc555"/>
      <w:bookmarkEnd w:id="1462"/>
      <w:r>
        <w:rPr>
          <w:rtl w:val="true"/>
        </w:rPr>
        <w:t>شرایط مأموربه در تقسیم مرحوم آخوند</w:t>
      </w:r>
      <w:r>
        <w:rPr>
          <w:rtl w:val="true"/>
        </w:rPr>
        <w:t>(</w:t>
      </w:r>
      <w:r>
        <w:rPr>
          <w:rtl w:val="true"/>
        </w:rPr>
        <w:t>ره</w:t>
      </w:r>
      <w:r>
        <w:rPr>
          <w:rtl w:val="true"/>
        </w:rPr>
        <w:t>)</w:t>
      </w:r>
      <w:bookmarkEnd w:id="1463"/>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بر حسب تقسیم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عبارت است از شرائط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شرایط تکلیف بود و قسم دوم مربوط به شرایط وضع بود، قسم سوم هم شرایط مأموربه است که البته مقصود از شرایط مأموربه آن شرایط شرعیه‌ای است که در صحت مأموربه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تقسیمی که برای مقدمه ذکر می‌شد، به این عنوان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امّا مقدمة الوجود، او مقدمة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مقدمۀ علم و مقدمه وجوب، آنجا دربارۀ مقدمۀ صحت، گفتیم که مقدمۀ صحت هم برگشت به مقدمۀ وجود می‌کند، چه ما الفاظ عبادات را اسامی برای خصوص معانی صحیحۀ آنها قرار 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یعنی صلاة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صلاة، صلاة صحیح شد، دیگر وضو شرط وجود صلاة صحیح است، صلاة صحیح اگر بخواهد 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وضو را ما می‌توانیم شرط وجود صلاة صحیح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الفاظ عبادات هم برای اعم وضع شده باشد، چون مقام، مقام مأموربه است و عبادت مأموربه حتما عبادت صحیحه است،</w:t>
      </w:r>
      <w:bookmarkStart w:id="1464" w:name="pg13675_174732"/>
    </w:p>
    <w:p>
      <w:pPr>
        <w:pStyle w:val="BookText"/>
        <w:rPr/>
      </w:pPr>
      <w:bookmarkEnd w:id="1464"/>
      <w:r>
        <w:rPr>
          <w:rFonts w:ascii="IRNazanin" w:hAnsi="IRNazanin" w:eastAsia="IRNazanin"/>
          <w:color w:val="111111"/>
          <w:sz w:val="28"/>
          <w:sz w:val="28"/>
          <w:szCs w:val="28"/>
          <w:rtl w:val="true"/>
          <w:lang w:bidi="fa-IR"/>
        </w:rPr>
        <w:t>اینطور نیست که اعم از صحیح و فاسد متعلق امر قرار گیرد، ولو اینکه در مقام وضع عمومیت داشته باشد، اما در مقام تعلق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مأموربه مقیّد به صحت شد، آن وقت می‌توانیم بگوییم که وضو شرط وجود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بخواهد وجود پیدا کند، صلاة صحیح بخواهد تحقق پیدا کند، این وضو شرط وجود صلاة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تقسیم ما مقدمۀ صحت را ارجاع به مقدمۀ وجود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مبنا این‌طور نیست که در مقابل مقدمه وجود، مقدمه‌ای هم به نام مقدمة الصّحة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این نکته را اینجا ذکر کردم برای این جهت است که در این تقسیم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اول عبارت از شرایط تکلیف بود، قسم دوم عبارت از شرایط وضع بود و قسم سوم شرایط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پای صحت در کار است، مثل وضو که شرط برای نماز است، آیا ما این را جزء شرایط وضع حساب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یکی از احکام وضعیه است یا اینکه باید مسألۀ وضو و نماز را داخل در این قسم سوم قرار 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وجودی مأموربه است برای اینکه مأموربه لا محاله صلاة صحیح است و وضو در رابطۀ با صلاة صحیح شرطیت وجودی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الصلاة الصحیحة بدون تحقق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نکته بود که این مثالها داخل در قسم سوم است، نه داخل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قسم دوم مسألۀ بیع فضولی و اجازه است، که اجازه لاحقه می‌خواهد در ملکیت من حین العقد،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حکم وضعی است و یک امر متأخّری به نام اجازۀ لاحقه می‌خواهد که تأثیر در این امر متقدّم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 برای شرایط وضع از قبیل بیع فضولی و اجازۀ لاحقه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مسأله‌ای که امروز می‌خواهیم بگوییم، مثالش همان اغسال لیلیه‌ای است که زن مستحاضه برای صحت روزۀ روز گذشته‌اش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وقتی انسان با این مثال مواجه می‌شود، خیال می‌کند که این مثال مربوط به قسم دوم است، در حالی که این مثال، مثال همین قسمی است که ما الان می‌خواهیم ان شاء الله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بود که تذکرش بی‌فایده نبود</w:t>
      </w:r>
      <w:r>
        <w:rPr>
          <w:rFonts w:eastAsia="IRNazanin" w:cs="IRNazanin"/>
          <w:color w:val="111111"/>
          <w:sz w:val="28"/>
          <w:szCs w:val="28"/>
          <w:rtl w:val="true"/>
          <w:lang w:bidi="fa-IR"/>
        </w:rPr>
        <w:t>.</w:t>
      </w:r>
    </w:p>
    <w:p>
      <w:pPr>
        <w:pStyle w:val="Heading4"/>
        <w:numPr>
          <w:ilvl w:val="3"/>
          <w:numId w:val="1"/>
        </w:numPr>
        <w:rPr/>
      </w:pPr>
      <w:bookmarkStart w:id="1465" w:name="__RefHeading___Toc598243_1468164448"/>
      <w:bookmarkStart w:id="1466" w:name="_Toc556"/>
      <w:bookmarkEnd w:id="1465"/>
      <w:r>
        <w:rPr>
          <w:rtl w:val="true"/>
        </w:rPr>
        <w:t>فرق بین راه‌حل مرحوم آخوند</w:t>
      </w:r>
      <w:r>
        <w:rPr>
          <w:rtl w:val="true"/>
        </w:rPr>
        <w:t>(</w:t>
      </w:r>
      <w:r>
        <w:rPr>
          <w:rtl w:val="true"/>
        </w:rPr>
        <w:t>ره</w:t>
      </w:r>
      <w:r>
        <w:rPr>
          <w:rtl w:val="true"/>
        </w:rPr>
        <w:t xml:space="preserve">) </w:t>
      </w:r>
      <w:r>
        <w:rPr>
          <w:rtl w:val="true"/>
        </w:rPr>
        <w:t>و محقق عراقی</w:t>
      </w:r>
      <w:r>
        <w:rPr>
          <w:rtl w:val="true"/>
        </w:rPr>
        <w:t>(</w:t>
      </w:r>
      <w:r>
        <w:rPr>
          <w:rtl w:val="true"/>
        </w:rPr>
        <w:t>ره</w:t>
      </w:r>
      <w:r>
        <w:rPr>
          <w:rtl w:val="true"/>
        </w:rPr>
        <w:t>)</w:t>
      </w:r>
      <w:bookmarkEnd w:id="1466"/>
    </w:p>
    <w:p>
      <w:pPr>
        <w:pStyle w:val="BookText"/>
        <w:rPr/>
      </w:pPr>
      <w:r>
        <w:rPr>
          <w:rFonts w:ascii="IRNazanin" w:hAnsi="IRNazanin" w:eastAsia="IRNazanin"/>
          <w:color w:val="111111"/>
          <w:sz w:val="28"/>
          <w:sz w:val="28"/>
          <w:szCs w:val="28"/>
          <w:rtl w:val="true"/>
          <w:lang w:bidi="fa-IR"/>
        </w:rPr>
        <w:t>در این قسم سوم که شرایط شرعیۀ مأموربه بحث است، مثل همین غسل شب آینده شرعا شرطیت دارد برای مأموربه که عبارت از روزۀ 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این قسم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برای حل اشکال در این قسم یک راهی را طی می‌کنند که این تقریبا همان راهی است که از مرحوم محقق عراقی در ابتدا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فرق اساسی دارد، آن فرق اساسی این است</w:t>
      </w:r>
    </w:p>
    <w:p>
      <w:pPr>
        <w:pStyle w:val="BookText"/>
        <w:rPr/>
      </w:pPr>
      <w:r>
        <w:rPr>
          <w:rFonts w:ascii="IRNazanin" w:hAnsi="IRNazanin" w:eastAsia="IRNazanin"/>
          <w:color w:val="111111"/>
          <w:sz w:val="28"/>
          <w:sz w:val="28"/>
          <w:szCs w:val="28"/>
          <w:rtl w:val="true"/>
          <w:lang w:bidi="fa-IR"/>
        </w:rPr>
        <w:t>که مرحوم محقق عراقی آن راهی را که ذکر کرد که محور و اساس آن، راه مسألۀ اضافه بود، دایره‌اش را به تکوینیات هم سرایت داده بود، اصلا مثال را روی تکوینیات پیاده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معنای شرطیت را حتّی در تکوینیات بر محور اضافه و اساس اضافه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هم شرطیت لبّش به یک اضافه برمی‌گردد، حقیقتش به یک اضافه برمی‌گردد و در باب اضافه هم مسأله خیلی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ممکن است که مقارن با مضاف باشد، ممکن است که متقدّم با مضاف باشد، ممکن است که متأخّر از مضاف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یک دایرۀ وسیعی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اشکال در این قسم سوم، مسألۀ اضافه را مطرح می‌کند، اما فقط در رابطۀ با شرایط شرعیه و در محدودۀ شرع مسألۀ اضافه را پیش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تکوینیات آن چیزی که مرحوم محقق عراقی در تکوینیات قائل بود، ایشان در تکوینیات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وضو و صلاة، غسل لیلۀ آتیه برای روزۀ گذشته و امثال ذلک و همین‌طور در شرایط مقارن هم ملاک همان ملاک است، منتها اضافه‌اش اضافه به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کفایه مأنوس هستید، ایشان خیلی با بکار بردن اصطلاحات یک قدری مسأله را مشکل جلوه می‌دهند، لکن باطنش یک مسألۀ آسانی را مطرح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در باب مأموربه یک عدّه‌ای به نام عدلیه معتقدند که مأموربه باید دارای حسن باشد، دارای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منهی‌عنه معتقدند که باید دارای قبح باشد، دارای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مأموربه واجد حسن و مصلحت باشد، همین مقدار که غرض مولی به آن تعلق گرفته باشد و محصّل یک غرضی از اغراض مولا باشد، همین کفایت می‌کند در این‌که مأموربه قرار گیرد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هر دو مبنا در اینجا فرق نمی‌کند،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روی عنوان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داریم مأموربه را مثال می‌زنیم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عنوان متعلق غرض بودن تکیه کنیم، ببینیم چه چیزی دخالت در حسن دارد؟ چه‌چیزی می‌تواند نقش در حسن داشته باشد؟ چه‌چیزی می‌تواند مدخلیتی در تحقق غرض مولا و متعلق غرض مولا داشته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اعتبارات و عناوین در این مسأله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ایجاد حسن می‌کند، یک عنوانی متعلق غرض مولا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وجوه اینها نقش مؤثّری در مسألۀ حسن و در مسألۀ تعلق غرض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عناوین از کجا پیدا می‌شود؟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چیزهایی‌که در تحقق این عناوین، نقش دارد عبارت از اضافات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 در تحقق عنوانها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 ریشۀ تحقق حسن و تعلق غرض مولا می‌تواند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اساس کار به اضافه برگشت کرد، آن‌وقت همان حرف مرحوم محقق عراقی که دایرۀ اضافه یک دایرۀ وسیعی است، مضاف می‌تواند به مضاف‌الیه مقارنش اضافه داشته باشد،</w:t>
      </w:r>
      <w:bookmarkStart w:id="1467" w:name="pg13675_174734"/>
    </w:p>
    <w:p>
      <w:pPr>
        <w:pStyle w:val="BookText"/>
        <w:rPr/>
      </w:pPr>
      <w:bookmarkEnd w:id="1467"/>
      <w:r>
        <w:rPr>
          <w:rFonts w:ascii="IRNazanin" w:hAnsi="IRNazanin" w:eastAsia="IRNazanin"/>
          <w:color w:val="111111"/>
          <w:sz w:val="28"/>
          <w:sz w:val="28"/>
          <w:szCs w:val="28"/>
          <w:rtl w:val="true"/>
          <w:lang w:bidi="fa-IR"/>
        </w:rPr>
        <w:t>می‌تواند به مضاف‌الیه متقدّم اضافه داشته باشد، می‌تواند به مضاف‌الیه متأخّر اضافه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تطبیقش را من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مسألۀ صوم مستحاضه نسبت به اغسال لیلیۀ آتیه، ما ابتداء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صوم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فتوای بعضی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الاغسال اللیلیة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اغسال لیلیۀ بعد از خروج نهار تحقق پیدا می‌کند، بعد از آنکه زمان روزه منقضی می‌شود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غسل حتما باید در شب تحقق پیدا کند، همان‌طوری که روزه واجب است که در روز تحقق پیدا کند، آن اغسال هم حتما باید در شب تحقق پیدا کند به طوری‌که اگر روز، آن غسلها را انجام دهد، به درد نمی‌خورد و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صوم الیوم الماضی، الغسل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گذشته است و تمام شده است، اما غسل امشب به صورت شرطیت مطرح است</w:t>
      </w:r>
      <w:r>
        <w:rPr>
          <w:rFonts w:eastAsia="IRNazanin" w:cs="IRNazanin"/>
          <w:color w:val="111111"/>
          <w:sz w:val="28"/>
          <w:szCs w:val="28"/>
          <w:rtl w:val="true"/>
          <w:lang w:bidi="fa-IR"/>
        </w:rPr>
        <w:t>.</w:t>
      </w:r>
    </w:p>
    <w:p>
      <w:pPr>
        <w:pStyle w:val="Heading4"/>
        <w:numPr>
          <w:ilvl w:val="3"/>
          <w:numId w:val="1"/>
        </w:numPr>
        <w:rPr/>
      </w:pPr>
      <w:bookmarkStart w:id="1468" w:name="__RefHeading___Toc598245_1468164448"/>
      <w:bookmarkStart w:id="1469" w:name="_Toc557"/>
      <w:bookmarkEnd w:id="1468"/>
      <w:r>
        <w:rPr>
          <w:rtl w:val="true"/>
        </w:rPr>
        <w:t>معنای شرطیت طبق مبنای مرحوم آخوند</w:t>
      </w:r>
      <w:r>
        <w:rPr>
          <w:rtl w:val="true"/>
        </w:rPr>
        <w:t>(</w:t>
      </w:r>
      <w:r>
        <w:rPr>
          <w:rtl w:val="true"/>
        </w:rPr>
        <w:t>ره</w:t>
      </w:r>
      <w:r>
        <w:rPr>
          <w:rtl w:val="true"/>
        </w:rPr>
        <w:t>)</w:t>
      </w:r>
      <w:bookmarkEnd w:id="1469"/>
    </w:p>
    <w:p>
      <w:pPr>
        <w:pStyle w:val="BookText"/>
        <w:rPr/>
      </w:pPr>
      <w:r>
        <w:rPr>
          <w:rFonts w:ascii="IRNazanin" w:hAnsi="IRNazanin" w:eastAsia="IRNazanin"/>
          <w:color w:val="111111"/>
          <w:sz w:val="28"/>
          <w:sz w:val="28"/>
          <w:szCs w:val="28"/>
          <w:rtl w:val="true"/>
          <w:lang w:bidi="fa-IR"/>
        </w:rPr>
        <w:t>این‌جا روی این معیاری که مرحوم آخوند ذکر کردند،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شرطیت چیست؟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 شود، باطنش به چه‌چیزی برمی‌گردد و عند التحلیل معنای این اشتراط چه‌چیزی بود؟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اشتراط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صوم و بین این غسل یک اضافه‌ای وجود دارد، یک اضافه و ارتباطی هست که مثلا ما از این تعبیر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المتعقّب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اضافه‌اش را به عنوان تعقّب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ارتباط بین صوم و بین غسل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الغسل واقعا عقیب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الصوم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است که همۀ مسائل را تصحیح می‌کند، این اضافه است که صوم را صوم حسن و مأموربه می‌کند، این اضافه است که صوم را متعلّق غرض مولا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الصوم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غسل حالا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تحقق داشته باشد، اصلا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اضافه‌اش به همین کیفیت باشد که ما بتوانیم عنوان تعقّب به آن بدهیم و عنوان تعقّب در زمانی تحقق پیدا می‌کند، که بین صوم و بین غسل فاصله باشد، بین صوم و بین غسل تقدّم و تأخّر زمانی تحقق داشته باشد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بیان مرحوم آخوند در رابطۀ با این قسم سوم که از آن تعبیر به شرایط مأموربه می‌کنند، خلاصه‌اش همان ارجاع معنای شرطیت است اما نه در تکوینیات، بلکه درخصوص شرعیات، معنای شرطیت را ارجاع می‌کنند به اضافه، که آن اضافه عنوانی به این صوم می‌دهد و چهره‌ای برای این صوم درست می‌کند که آن صوم را موافق غرض مولا می‌کند، مشتمل بر مصلحت</w:t>
      </w:r>
      <w:bookmarkStart w:id="1470" w:name="pg13675_174735"/>
    </w:p>
    <w:p>
      <w:pPr>
        <w:pStyle w:val="BookText"/>
        <w:rPr/>
      </w:pPr>
      <w:bookmarkEnd w:id="1470"/>
      <w:r>
        <w:rPr>
          <w:rFonts w:ascii="IRNazanin" w:hAnsi="IRNazanin" w:eastAsia="IRNazanin"/>
          <w:color w:val="111111"/>
          <w:sz w:val="28"/>
          <w:sz w:val="28"/>
          <w:szCs w:val="28"/>
          <w:rtl w:val="true"/>
          <w:lang w:bidi="fa-IR"/>
        </w:rPr>
        <w:t>لازمة الاستیفاء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مسأله به اضافه برگشت کرد، همان دایره وسیع در باب اضافه اینجا پیاده می‌شود، شبیه آن مثال تأییدی که من برای مرحوم محقق عراقی ذکر کردم و البته بعد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که یک عنوان ذات الاضافه‌ای است، ممکن است که معلومش مقارن باشد، ممکن است که معلومش متقدّم باشد، ممکن است که معلومش متأخّر باشد، چون یک امر اضافی است، به نظر اینها در امر اضافی مضاف‌الیه فرق نمی‌کند تقارن و تقدّم و تأخّرش</w:t>
      </w:r>
      <w:r>
        <w:rPr>
          <w:rFonts w:eastAsia="IRNazanin" w:cs="IRNazanin"/>
          <w:color w:val="111111"/>
          <w:sz w:val="28"/>
          <w:szCs w:val="28"/>
          <w:rtl w:val="true"/>
          <w:lang w:bidi="fa-IR"/>
        </w:rPr>
        <w:t>.</w:t>
      </w:r>
    </w:p>
    <w:p>
      <w:pPr>
        <w:pStyle w:val="Heading4"/>
        <w:numPr>
          <w:ilvl w:val="3"/>
          <w:numId w:val="1"/>
        </w:numPr>
        <w:rPr/>
      </w:pPr>
      <w:bookmarkStart w:id="1471" w:name="__RefHeading___Toc598247_1468164448"/>
      <w:bookmarkStart w:id="1472" w:name="_Toc558"/>
      <w:bookmarkEnd w:id="1471"/>
      <w:r>
        <w:rPr>
          <w:rtl w:val="true"/>
        </w:rPr>
        <w:t>عدم تصور تقدّم و تأخّر در متضایفین</w:t>
      </w:r>
      <w:bookmarkEnd w:id="1472"/>
    </w:p>
    <w:p>
      <w:pPr>
        <w:pStyle w:val="BookText"/>
        <w:rPr/>
      </w:pPr>
      <w:r>
        <w:rPr>
          <w:rFonts w:ascii="IRNazanin" w:hAnsi="IRNazanin" w:eastAsia="IRNazanin"/>
          <w:color w:val="111111"/>
          <w:sz w:val="28"/>
          <w:sz w:val="28"/>
          <w:szCs w:val="28"/>
          <w:rtl w:val="true"/>
          <w:lang w:bidi="fa-IR"/>
        </w:rPr>
        <w:t>این بیان ایشان ولو اینکه اقل اشکالا از بیان مرحوم محقق عراقی است چون ایشان در باب تکوینیات هم این مسأله را به این صورت پیاده کرد، اما مرحوم آخوند فقط در محدودۀ شرایط شرعیه این فرمایش را ذکر فرمودند، اما در عین‌حال آن جوابی که ما از مرحوم محقق عراقی دادیم، یعنی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بودند، آن جواب اینجا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مضاف‌الیه اضافه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متضایفین باید حتما هر دو تحقق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ابوّت حالا تحقق داشته باشد و بنوّت در آینده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ابوّت هست، بنوّت هم همراهش هست، بنوّت هم ملازم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نکته‌ای را در رابطۀ با متضایفین عرض کنیم، در باب علت و معلولهای واقعی، نمی‌گفتیم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 معلول تقدّم رتبی دارد و تقارن زمانی با معلول دارد بلکه یک عنوان سومی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علت و معلول، شما وجود اینها را که ملاحظه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وجودی دارند، رتبه‌شان را ملاحظه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مترشّح از علت است و متولّد از علت است، یک تقدّم رتبی علت نسبت به معلول دارد اما یک حرف سومی هم هست و آن این است که آیا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العلة بالعلیة و اتّصاف المعلول بالمعلولیة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هست؟ علت و معلول خود این دو عنوان متضایفین هستند، یعنی می‌شود علت بدون معلول باشد؟ می‌شود معلول بدون علت باشد؟ وصف علّیّت و وصف معلولیّت متضایف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متضایف شدند، لازمه‌اش این است که در اتّصاف به علّیّت و اتّصاف به معلولیّت حتی تقدّم رتبی هم وجود ندارد، درست مقارن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ذاتش تقدّم بر معلول دارد به حسب رتبه، در اتّصاف به علّیّت هم تقدّم دارد رتبتا بلکه علیت و معلولیت مثل ابوّت و بنوّت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بگویید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الاب بانّه اب فی رتبة متقدّمة ولو رتبة علی اتصاف الابن بانّه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ابن متولّد از اب است، مترشح از اب است؟ در بنوّت حتّی تقدّم و تأخّر رتبی هم وجود ندارد و در آن‌واحد است،</w:t>
      </w:r>
      <w:bookmarkStart w:id="1473" w:name="pg13675_174736"/>
    </w:p>
    <w:p>
      <w:pPr>
        <w:pStyle w:val="BookText"/>
        <w:rPr/>
      </w:pPr>
      <w:bookmarkEnd w:id="1473"/>
      <w:r>
        <w:rPr>
          <w:rFonts w:ascii="IRNazanin" w:hAnsi="IRNazanin" w:eastAsia="IRNazanin"/>
          <w:color w:val="111111"/>
          <w:sz w:val="28"/>
          <w:sz w:val="28"/>
          <w:szCs w:val="28"/>
          <w:rtl w:val="true"/>
          <w:lang w:bidi="fa-IR"/>
        </w:rPr>
        <w:t>بدون هیچ‌گونه تقدّم و تأخّری است برای اینکه اینها متضایفان هستند و لازمۀ تضایف عبارت از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تضایف یک‌چنین اقتضایی دارد حتّی اگر به حسب 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زید بانّه اب فی رتبة متقدّمة علی الاتصاف عمرو بانّه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هم تقدّم و تأخّری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عرض، در یک ردیف و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تضایف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تضایف این‌طور شد، اینجا ما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لسیدنا الاستاذ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را می‌گوییم که چطور می‌شود که مضاف حالا تحقق داشته باشد، اضافه هم الان تحقق داشته باشد، اما وقتی ما سراغ مضاف‌الیه را می‌گیریم،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فعلا وجود ندارد، چطور می‌شود که ما چنین چیزی را تعقّل کنیم؟ مضاف‌الیهی که وجود ندارد، چطور وصف مضاف‌الیهی پیدا می‌کند؟ چطور شیء غیر موجود اتّصاف پیدا می‌کند بانّه مضاف‌الیه؟ و اگر مسألۀ مضاف‌الیه کنار رفت، مضاف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با وصف مضاف بودن تحقق دارد، اضافه هم تحقق دارد، اما فعلا هیچ اثری از مضاف‌الیه نیست، ممکن است بعد تحقق پیدا کند، یا حتما بعد تحقق پیدا می‌کند، اما الان اثری و رایحه‌ای از وجود را استشمام نکرده است، معذلک اضافه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با وصف مضاف بودن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قابل تعقّل است</w:t>
      </w:r>
      <w:r>
        <w:rPr>
          <w:rFonts w:eastAsia="IRNazanin" w:cs="IRNazanin"/>
          <w:color w:val="111111"/>
          <w:sz w:val="28"/>
          <w:szCs w:val="28"/>
          <w:rtl w:val="true"/>
          <w:lang w:bidi="fa-IR"/>
        </w:rPr>
        <w:t>.</w:t>
      </w:r>
    </w:p>
    <w:p>
      <w:pPr>
        <w:pStyle w:val="Heading4"/>
        <w:numPr>
          <w:ilvl w:val="3"/>
          <w:numId w:val="1"/>
        </w:numPr>
        <w:rPr/>
      </w:pPr>
      <w:bookmarkStart w:id="1474" w:name="__RefHeading___Toc598249_1468164448"/>
      <w:bookmarkStart w:id="1475" w:name="_Toc559"/>
      <w:bookmarkEnd w:id="1474"/>
      <w:r>
        <w:rPr>
          <w:rtl w:val="true"/>
        </w:rPr>
        <w:t>عدم قیاس مقام به معلوم بالذات و معلوم بالعرض</w:t>
      </w:r>
      <w:bookmarkEnd w:id="1475"/>
    </w:p>
    <w:p>
      <w:pPr>
        <w:pStyle w:val="BookText"/>
        <w:rPr/>
      </w:pPr>
      <w:r>
        <w:rPr>
          <w:rFonts w:ascii="IRNazanin" w:hAnsi="IRNazanin" w:eastAsia="IRNazanin"/>
          <w:color w:val="111111"/>
          <w:sz w:val="28"/>
          <w:sz w:val="28"/>
          <w:szCs w:val="28"/>
          <w:rtl w:val="true"/>
          <w:lang w:bidi="fa-IR"/>
        </w:rPr>
        <w:t>ما در رابطۀ با مثال علم هم جواب این مسأله را ذکر کردیم، که آنجا بین معلوم بالذات و معلوم بالعرض خلط شده است، آنچه که معلوم بالذات است، ولو وجودش در آینده است، اما الان خودش حاضر در ذهن است، خودش مورد تصدیق ذهن انسان است و علم به آن تعلق گرفته است، ولو اینکه معلوم بالعرض در آینده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انسان ابتداء تحت‌تأثیر این مثال علم قرار گیرد و آن را شاهدی برای این بیاورد، که علم حالا تحقق دارد و عالم همین الان تحقق دارد، اما معلوم می‌خواهد در مستقبل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بین معلوم بالذات و معلوم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مرحوم آخوند همان جواب از محقق عراقی است و ما نمی‌توانیم از راه اضافه این مسأله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در رابطۀ با مثل این مثال صوم مستحاضه و اغسال لیلۀ آتیه چطوری ما مسأله را حل کنیم؟ البته به این تفصیلی که بیان می‌کنم حتی در کلام امام هم نیست ولی لازم است که با توجّه به حرفهای گذشته، به این تفصیل توجه کنیم</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شرایط شرعیه در آن تقسیمی که برای مقدمه شده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اما عقلیة و اما شرعیة و اما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مقدمات شرعیه دو احتمال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مقدمات شرعیه یک واقعیات و حقایقی</w:t>
      </w:r>
      <w:bookmarkStart w:id="1476" w:name="pg13675_174737"/>
    </w:p>
    <w:p>
      <w:pPr>
        <w:pStyle w:val="BookText"/>
        <w:rPr/>
      </w:pPr>
      <w:bookmarkEnd w:id="1476"/>
      <w:r>
        <w:rPr>
          <w:rFonts w:ascii="IRNazanin" w:hAnsi="IRNazanin" w:eastAsia="IRNazanin"/>
          <w:color w:val="111111"/>
          <w:sz w:val="28"/>
          <w:sz w:val="28"/>
          <w:szCs w:val="28"/>
          <w:rtl w:val="true"/>
          <w:lang w:bidi="fa-IR"/>
        </w:rPr>
        <w:t>است که شارع کشف از آنها کرده است و نقش شارع فقط نقش کاشفیت بوده است، روی احاطۀ علمی که شارع به تمام واقعیات دارد و متأسفانه عقول ما خیلی کم به واقعیات رسیده است، عقل ما هیچ درک نمی‌کند که بین نماز و وضو چه ارتباطی وجود دارد، در این مثال بین صوم مستحاضه و غسل لیلۀ آتیه چه ارتباطی وجود دارد، شارع روی احاطۀ علمی‌اش و این‌که همۀ مسائل از نظر او معلوم و مورد اطلاع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اینکه ما را ارشاد می‌کند به اینکه به حسب واقع وضو برای نماز شرطیت دارد، منتها شما نمی‌فهمید و من شارع می‌فهمم و شما را ارشاد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 شرعیه این‌طوری است که یک واقعیات و حقایقی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شرایط شرعیه مثل احکام شرعیه است، مثل وجوب و حرمت و امثال ذلک است، مثل ملکیّت و زوجیّت و حریّت و رقیّت است همان‌طوری‌که آن احکام شارع یک امور اعتباریه است و از نظر واقع و حقیقت برای آنها جایگاهی وجود ندارد، بلکه صرف اعتبار است بعضی مواردش هم عقلا هم از این اعتبارات دارند، عقلا هم بیع دارند، عقلا هم نکاح دارند، عقلا هم چیزی به نام اجاره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 شرعیه از همین قبیل است؟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است؟ ایجاب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چیست؟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شرطیت اعتباریه را شارع جعل می‌کند، یک شرطیت مجعوله را شارع بیان می‌کند و به واقعیات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وجوب صلاة واقعیتی دارد که حالا نوبت به شرطش که می‌رسد، مسألۀ واقعیت را پیش بکشیم؟ بلکه همان‌طوری‌که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اقامة الصلاة امر اعتباری، کون الصلاة مشروطا بالطهارة و الطهارة شرط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امر اعتباری مجعول شرعی است، واقعیاتی نیست که مثل آنچه در فلسفه و امثال ذلک است منتها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شارع به این واقعیات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بو علی سیناها هم نمی‌تواند کشف کند که بین وضو و بین صلاة چه ارتباطی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اصل ایجابش یک امر اعتباری است، مشروط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امور اعتباری است</w:t>
      </w:r>
      <w:r>
        <w:rPr>
          <w:rFonts w:eastAsia="IRNazanin" w:cs="IRNazanin"/>
          <w:color w:val="111111"/>
          <w:sz w:val="28"/>
          <w:szCs w:val="28"/>
          <w:rtl w:val="true"/>
          <w:lang w:bidi="fa-IR"/>
        </w:rPr>
        <w:t>.</w:t>
      </w:r>
    </w:p>
    <w:p>
      <w:pPr>
        <w:pStyle w:val="Heading4"/>
        <w:numPr>
          <w:ilvl w:val="3"/>
          <w:numId w:val="1"/>
        </w:numPr>
        <w:rPr/>
      </w:pPr>
      <w:bookmarkStart w:id="1477" w:name="__RefHeading___Toc598251_1468164448"/>
      <w:bookmarkStart w:id="1478" w:name="_Toc560"/>
      <w:bookmarkEnd w:id="1477"/>
      <w:r>
        <w:rPr>
          <w:rtl w:val="true"/>
        </w:rPr>
        <w:t>احتمالات شرایط شرعیه</w:t>
      </w:r>
      <w:bookmarkEnd w:id="1478"/>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شرایط شرعیه فعلا دو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اینها واقعیاتی باشند و احتمال دوم اینکه اینها امور اعتباریه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اینها را امور اعتباریه گرفتیم، مسأله حل است، برای اینکه آن قاعدۀ عقلیه‌ای که مرحوم آخوند وحشت می‌کند که مبادا انخرام پیدا کند و ضربه</w:t>
      </w:r>
    </w:p>
    <w:p>
      <w:pPr>
        <w:pStyle w:val="BookText"/>
        <w:rPr/>
      </w:pPr>
      <w:r>
        <w:rPr>
          <w:rFonts w:ascii="IRNazanin" w:hAnsi="IRNazanin" w:eastAsia="IRNazanin"/>
          <w:color w:val="111111"/>
          <w:sz w:val="28"/>
          <w:sz w:val="28"/>
          <w:szCs w:val="28"/>
          <w:rtl w:val="true"/>
          <w:lang w:bidi="fa-IR"/>
        </w:rPr>
        <w:t>بخورد، مربوط به واقعیات و حقایق است، مربوط به امور اعتباریه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شما در شرایط تکلیف مسأله را به عنوان یک امر اعتباری از مورد آن قاعدۀ عقلیه بیرون کردید، همان‌طوری که در شرایط وضع به عنوان اینکه ملکیّت و زوجیّت مسائل اعتباری هستند و اینها را از آن قاعدۀ عقلیه بیرون کردید، همین‌طور مسألۀ اشتراط غسل آینده برای صحت صوم گذشته چون یک امر اعتباری است هیچ ربطی به واقعیت ندارد، این هم جوابش همان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 قاعدۀ عقلیه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قاعدۀ عقلیه را چه بدهیم؟</w:t>
      </w:r>
    </w:p>
    <w:p>
      <w:pPr>
        <w:pStyle w:val="BookText"/>
        <w:rPr/>
      </w:pPr>
      <w:r>
        <w:rPr>
          <w:rFonts w:ascii="IRNazanin" w:hAnsi="IRNazanin" w:eastAsia="IRNazanin"/>
          <w:color w:val="111111"/>
          <w:sz w:val="28"/>
          <w:sz w:val="28"/>
          <w:szCs w:val="28"/>
          <w:rtl w:val="true"/>
          <w:lang w:bidi="fa-IR"/>
        </w:rPr>
        <w:t>لذا اگر این مبنا را اختیار کنیم، که واقعش هم همین مبناست، فقط مجرّد احتمال نیست، حقیقتا در باب شرایط شرعیه مسأله همین است، اصلا شرطیت امر اعتباری شرعی و مجعول شرعی است، در امور اعتباریه حالا متقدّم باشد، یا متأخّر باشد، به قاعدۀ عقلیه چه ارتباطی دارد؟ آن مربوط به علت و معلول واقعی و تکوینی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این مبنا را اختیار کنیم که عرض کردم واقعا هم همین مبنا در باب شرطیّت شرعیه مطرح است، حل مشکل از اوّل خیلی آسان است و ما دیگر نیازی به اینکه راههای دور و درازی که در این رابطه ذکر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شرایط تکلیف فرق می‌کند، اینها با شرایط وضع فرق می‌کند، اینها واقعیاتی است که کاشف از این واقعیات هم شارع است، اینجا باید فکر کنیم که برای حل آن اشکال عقلی که اشکال عقلی روی این فرض، در اینجا پیاده می‌شود برای اینکه اینجا هم پای واقعیت مطرح است، پای حقیقت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برای حل آن اشکال باید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راههای مختلفی ذکر شده است، یک راهی امام بزرگوار ذکر فرموده‌اند که کلام ایشان را دقت بفرمایید تا ببینیم که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راه‌حل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راه‌حل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شرطیت را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متضایفین تقدّم و تأخّر تصور نمی‌شود؟</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مقام را به معلوم بالذات و معلوم بالعرض نمی‌توان قیاس کرد؟</w:t>
      </w:r>
      <w:bookmarkStart w:id="1479" w:name="pg13675_174739"/>
    </w:p>
    <w:p>
      <w:pPr>
        <w:pStyle w:val="Heading3"/>
        <w:numPr>
          <w:ilvl w:val="2"/>
          <w:numId w:val="1"/>
        </w:numPr>
        <w:rPr/>
      </w:pPr>
      <w:bookmarkStart w:id="1480" w:name="__RefHeading___Toc598253_1468164448"/>
      <w:bookmarkStart w:id="1481" w:name="_Toc561"/>
      <w:bookmarkEnd w:id="1479"/>
      <w:bookmarkEnd w:id="1480"/>
      <w:r>
        <w:rPr>
          <w:rtl w:val="true"/>
        </w:rPr>
        <w:t>درس سیصد و چهل و پنجم</w:t>
      </w:r>
      <w:bookmarkEnd w:id="1481"/>
    </w:p>
    <w:p>
      <w:pPr>
        <w:pStyle w:val="Heading4"/>
        <w:numPr>
          <w:ilvl w:val="3"/>
          <w:numId w:val="1"/>
        </w:numPr>
        <w:rPr/>
      </w:pPr>
      <w:bookmarkStart w:id="1482" w:name="__RefHeading___Toc598255_1468164448"/>
      <w:bookmarkStart w:id="1483" w:name="_Toc562"/>
      <w:bookmarkEnd w:id="1482"/>
      <w:r>
        <w:rPr>
          <w:rtl w:val="true"/>
        </w:rPr>
        <w:t>اشاره</w:t>
      </w:r>
      <w:bookmarkEnd w:id="14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84" w:name="__RefHeading___Toc598257_1468164448"/>
      <w:bookmarkStart w:id="1485" w:name="_Toc563"/>
      <w:bookmarkEnd w:id="1484"/>
      <w:r>
        <w:rPr>
          <w:rtl w:val="true"/>
        </w:rPr>
        <w:t>شرائط شرعیه از امور اعتباریه</w:t>
      </w:r>
      <w:bookmarkEnd w:id="1485"/>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شرائط شرعیه به‌طورکلی یک امور اعتباریه باشد، مانند احکام تکلیفیه و احکام وضعیه که چه‌بسا خود شرائط هم از احکام وضعیه است، اگر اینها از احکام وضعیه است دیگر مشکلۀ آن قاعدۀ عقلیه جواب داده می‌شود، زیرا آن قاعده در مورد شرائط واقعیه است، در مورد علت و معلول واقعی و اجزاء علت و معلول واقعی است و حق در مسأله هم همین است که شرائط شرعیه امور اعتباریه است و راه‌حل آن اشکال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ما فرض کردیم که مسأله در باب شرائط شرعیه این‌چنین نیست، بلکه اینها یک واقعیاتی است که خصوصیت اینها این است که جز شارع، کسی از این واقعیات خبر ندارد و تنها شارع است که مطلع بر این واقعیات است، اگر ما این مبنا را در باب شرائط شرعیه قائل شدیم، آن‌وقت راه‌حل آن اشکال در شرط متأخّر مخصوصا، مثل همان اغسال لیلیه که برای صحت صوم روز قبل مستحاضه شرطیت دارد، چیست و به چه‌صورت ما آن قاعدۀ عقلیه را اینجا پیاده کنیم که ضربه و انخرامی به آن وارد نشود؟</w:t>
      </w:r>
      <w:bookmarkStart w:id="1486" w:name="pg13675_174740"/>
    </w:p>
    <w:p>
      <w:pPr>
        <w:pStyle w:val="Heading4"/>
        <w:numPr>
          <w:ilvl w:val="3"/>
          <w:numId w:val="1"/>
        </w:numPr>
        <w:rPr/>
      </w:pPr>
      <w:bookmarkStart w:id="1487" w:name="__RefHeading___Toc598259_1468164448"/>
      <w:bookmarkStart w:id="1488" w:name="_Toc564"/>
      <w:bookmarkEnd w:id="1486"/>
      <w:bookmarkEnd w:id="1487"/>
      <w:r>
        <w:rPr>
          <w:rtl w:val="true"/>
        </w:rPr>
        <w:t>خصوصیت اجزاء زمان</w:t>
      </w:r>
      <w:bookmarkEnd w:id="1488"/>
    </w:p>
    <w:p>
      <w:pPr>
        <w:pStyle w:val="BookText"/>
        <w:rPr/>
      </w:pPr>
      <w:r>
        <w:rPr>
          <w:rFonts w:ascii="IRNazanin" w:hAnsi="IRNazanin" w:eastAsia="IRNazanin"/>
          <w:color w:val="111111"/>
          <w:sz w:val="28"/>
          <w:sz w:val="28"/>
          <w:szCs w:val="28"/>
          <w:rtl w:val="true"/>
          <w:lang w:bidi="fa-IR"/>
        </w:rPr>
        <w:t>اینجا یک راهی را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مقدمتا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مقدمه نتیجه‌اش روی بحث ما ظاهر می‌شود و اساس دقت را باید روی همین مقدمه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زمان ولو این‌که برای هر قطعه‌ای از آن اجزاء یک عنوانی درست کرده باشیم، ولی وقتی‌که مجموعۀ آن قطعه را با قطعۀ بعدی ملاحظه می‌کنیم، می‌بینیم هردو در یک آن، مجتمع نیستند، بلکه خصوصیّت زمان این است که دارای وجود تدریجی است و معنای وجود تدریجی به این نحو است که بعضی از اجزاء وجود پیدا می‌کند و منعدم می‌شود و بعد بعضی دیگر وجود پیدا می‌کند و آن هم منعدم می‌شود و همین‌طور اجزاء سوم و چهارم و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جزء اول که وجود پیدا کرد، باقی بماند بلکه متصرّم است متقضّی و بقاء و استمرار در آن تحقق ندارد، وجودات لفظیه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عبارت از اجزاء صوتیه‌ای هست که تدریجا جزئی وجود پیدا می‌کند و منعدم می‌شود و جزء دوم وجود پیدا می‌کند و منعدم می‌شود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وجودات لفظیه در یک آن، مجتمع باشند و در یک زمان با هم تحقق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زمان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 برای چند جزئش و یک قطعه‌اش، یک نام مخصوصی بگذاریم و برای قطعۀ دیگر نام دیگر، ولی اینطور نیست که این دو قطعه بتواند در یک زمان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عبارت از مجموعۀ اجزاء نهاریه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عبارت از یک قطعه‌ای از این مجموعۀ اجزاء نهاریه است و روز سه‌شنبه یک قطعۀ دیگر، امکان ندارد که درآن‌واحد روز دوشنبه و روز سه‌شنبه با هم در وجود مجتمع باشند، بلکه به لحاظ آن تدریج و تدرّج ذاتی که بین اینها وجود دارد، تا روز دوشنبه هست، اثری از روز سه‌شنبه وجود ندارد، وقتی‌که روز سه‌شنبه آمد، اثری از روز دوشنبه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می‌خواهیم تعبیر کنیم، باید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روز دوشنبه بود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گذشته می‌کند و دلالت بر ثبوت در ماضی می‌کند، یک چنین تعبیری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خیلی واضح است این دو قطعۀ از قطعات زمان در یک آن نمی‌شود مجتمع شوند که هم عنوان دوشنبه و هم عنوان سه‌شنبه هردو حقیقتا وجود داشته باشند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دوشنبه و سه‌شنبه تقارن وجودی ندارند، لامحاله یکی از این دو تقدّم دارد و دیگری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اینها تدریجی شدند و اجتماع و تقارنشان درآن‌واحد ممتنع بود، لامحاله نوبت به تقدّم و تأخّر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متقدّم بر سه‌شنبه است و سه‌شنبه متأخّر از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مشکله پیش می‌آید که ما اینجا دو مطلب داریم، این دو مطلب را در رابطۀ</w:t>
      </w:r>
      <w:bookmarkStart w:id="1489" w:name="pg13675_174741"/>
    </w:p>
    <w:p>
      <w:pPr>
        <w:pStyle w:val="BookText"/>
        <w:rPr/>
      </w:pPr>
      <w:bookmarkEnd w:id="1489"/>
      <w:r>
        <w:rPr>
          <w:rFonts w:ascii="IRNazanin" w:hAnsi="IRNazanin" w:eastAsia="IRNazanin"/>
          <w:color w:val="111111"/>
          <w:sz w:val="28"/>
          <w:sz w:val="28"/>
          <w:szCs w:val="28"/>
          <w:rtl w:val="true"/>
          <w:lang w:bidi="fa-IR"/>
        </w:rPr>
        <w:t>با این تقدّم و تأخّر چطور جمع کنیم؟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 مسأله وجدانی بدیهی اینجا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تقدّم یوم الاثنین علی یوم الثلثا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روز سه‌شنبه از روز دوشنبه، آیا این مطلب وجدانی قابل انکار است؟ اگر کسی انکار کرد، باید تقارن را مثلا مطرح کند؟ و تقارن با تدریجیّت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وجدانی است</w:t>
      </w:r>
      <w:r>
        <w:rPr>
          <w:rFonts w:eastAsia="IRNazanin" w:cs="IRNazanin"/>
          <w:color w:val="111111"/>
          <w:sz w:val="28"/>
          <w:szCs w:val="28"/>
          <w:rtl w:val="true"/>
          <w:lang w:bidi="fa-IR"/>
        </w:rPr>
        <w:t>.</w:t>
      </w:r>
    </w:p>
    <w:p>
      <w:pPr>
        <w:pStyle w:val="Heading4"/>
        <w:numPr>
          <w:ilvl w:val="3"/>
          <w:numId w:val="1"/>
        </w:numPr>
        <w:rPr/>
      </w:pPr>
      <w:bookmarkStart w:id="1490" w:name="__RefHeading___Toc598261_1468164448"/>
      <w:bookmarkStart w:id="1491" w:name="_Toc565"/>
      <w:bookmarkEnd w:id="1490"/>
      <w:r>
        <w:rPr>
          <w:rtl w:val="true"/>
        </w:rPr>
        <w:t>متضایف بودن تقدّم و تأخّر</w:t>
      </w:r>
      <w:bookmarkEnd w:id="1491"/>
    </w:p>
    <w:p>
      <w:pPr>
        <w:pStyle w:val="BookText"/>
        <w:rPr/>
      </w:pPr>
      <w:r>
        <w:rPr>
          <w:rFonts w:ascii="IRNazanin" w:hAnsi="IRNazanin" w:eastAsia="IRNazanin"/>
          <w:color w:val="111111"/>
          <w:sz w:val="28"/>
          <w:sz w:val="28"/>
          <w:szCs w:val="28"/>
          <w:rtl w:val="true"/>
          <w:lang w:bidi="fa-IR"/>
        </w:rPr>
        <w:t>از آن طرف می‌بینیم تقدّم و تأخّر متضایفان است، عنوان تقدّم و عنوان تأخّر دو عنوان متضایف است مثل عنوان ابوّت و بنوّت، همان‌طوری‌که در عنوان ابوّت و بنوّت نمی‌توانیم یکی از این دو را بدون دیگری تثبیت کنیم،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تحقّق دارد و بنوّت تحقق ندارد و بلکه لازمۀ تضایف، تقارن عنوانین است، این دو عنوان حتی بینشان تقدّم و تأخّر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الاب بکونه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تقدّم رتبی هم ندارد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الابن بکونه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 فی زمان واحد کما هو شأن التضایف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تضایف یک‌چنین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تضایف یک‌چنین لازمی دارد که در اتصاف به احد متضایفین، هیچ‌یک از دو طرف، تقدمی بر دیگری ندارد، ولو تقدّم رتبی هم در کار نیست در مسألۀ متضایفین تا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رتبه باید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که زید اب، تقدّم زمانی بر عمرو ابن داشته باشد و حتی لا یعقل که تقدّم رتبی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فی زمن واحد و فی رتبة واحده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مسأله، مسألۀ تضایف است، تضایف اقتضا می‌کند که اتصافین فی زمن واحد و فی رتبة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تقدّم و تأخّر، یکی از مصادیق تضایف است، یکی از مصادیق متضایفین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بر آن شیء تقدّم دارد، در همین زمان و در همین رتبه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دوم هم از شیء اول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آنکه اتصاف به عنوان تقدّم پیدا می‌کند، در این اتصاف تقدّم داشته باشد بر آن‌که اتصاف به عنوان تأخّر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و تقدّم فی زمان واحد فرض کنید مثل امام و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مأمومیت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الامام بالامامة قبل اتصاف المأموم بالمأمومیة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مأموم، مأموم است، پشت سر امام است لکن اتصاف‌ها در عرض واحد و در رتبۀ واحده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مسأله مسألۀ تضایف 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قاعدۀ فرعیت است که آن قاعدۀ فرعیت را چندبار اشاره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را بخواهید برای زید ثابت کنید، فرع این است که زید ثبوت داشته باشد 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موجبه و قضیۀ سالبۀ محصله، همین فرق وجود دارد،</w:t>
      </w:r>
    </w:p>
    <w:p>
      <w:pPr>
        <w:pStyle w:val="BookText"/>
        <w:rPr/>
      </w:pPr>
      <w:r>
        <w:rPr>
          <w:rFonts w:ascii="IRNazanin" w:hAnsi="IRNazanin" w:eastAsia="IRNazanin"/>
          <w:color w:val="111111"/>
          <w:sz w:val="28"/>
          <w:sz w:val="28"/>
          <w:szCs w:val="28"/>
          <w:rtl w:val="true"/>
          <w:lang w:bidi="fa-IR"/>
        </w:rPr>
        <w:t>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که این معنا بدون تحقق زید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سلب تحصیلی و سالبۀ محصله، سالبۀ محصله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این است که زید باشد و قیام نداشته باشد، یک مصداقش این است که زیدی نباشد تا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سالبۀ محصله با انتفاء موضوع، قضیۀ سالبۀ محصله صحیح است و اتصاف به صدق پیدا می‌کند اما در قضیۀ موجبه، مسأله اینطور نیست، آنجا ثبوت شیء لشیء است و این متفرع بر این است که آن مثبت‌له اول ثبوت داشته باشد تا شما بتوانید این محمول را بر آن ثابت کنید و آن را متصف به این محمول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فرعیت هم یک قاعدۀ مسلّمۀ عقلیه است و کسی نمی‌تواند در این قاعده تردید داشته باشد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اینجا سه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وجدان ما حکم می‌کند به اینکه امروز دوشنبه تقدّم بر روز سه‌شنبه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در این معنا مناقشه کند که روز دوشنبه متقدّم بر روز سه‌شنبه؟ این یک مطلب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قاعدۀ عقلیه هم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تقدّم دارد، این تقدّم از عناوین متضایفه است، معنایش این است که روز سه‌شنبه تأخّر دارد و اتصاف دوشنبه به تقدّم، در همان رتبۀ اتصاف سه‌شنبه است به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امران متضایفان هستند، حتی از نظر رتبه هم بینشان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دوشنبه تقدّم دارد، معنایش این است که سه‌شنبه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تأخّر دارد، کدام سه‌شنبه؟ سه‌شنبه‌ای الان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دارید مسأله تقدّم و تأخّر را پیاده می‌کنید، الان دارید این دو اتصاف را وجدانا ثابت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تقدّم و وجود دارد اما سه‌شنبه تأخّر دارد درحالی‌که اثری از وجود سه‌شنبه در کار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سه‌شنبه‌ای را موجود کن، مثبت‌له را ثابت کن، بعد بگو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سه‌شنبه‌ای وجود ندارد تا شما آن را متصف به عنوان تأخّر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متأخّر، کدام سه‌شنبه؟ سه‌شنبه‌ای در کار نیست، آن‌که ما در آن واقع هستیم و وجود دارد، عبارت از یوم الاثنین است که مانحن‌فیه می‌باشد اما سه‌شنبه بعد می‌خواهد وجود پیدا کند، اجزاء زمانی است که در آینده می‌خواهد تحقق پیدا کند و الان هیچ‌گونه حضّ و بهره‌ای از وجود برای سه‌شنبه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سه‌شنبه‌ای وجود نداشت،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دارد؟ تأخّر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اثبات یک صفت برای سه‌شنبه است، سه‌شنبه‌ای که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یتصف بالتأخّر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 اتصاف به تأخّر پیدا نکرد، امروز هم نمی‌شود اتصاف به تقدّم پیدا کند، برای اینکه تقدّم و تأخّر امران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ابوّت و بنوّت می‌شود یک تفکیکی قائل شویم بگوییم زید،</w:t>
      </w:r>
    </w:p>
    <w:p>
      <w:pPr>
        <w:pStyle w:val="BookText"/>
        <w:rPr/>
      </w:pPr>
      <w:r>
        <w:rPr>
          <w:rFonts w:ascii="IRNazanin" w:hAnsi="IRNazanin" w:eastAsia="IRNazanin"/>
          <w:color w:val="111111"/>
          <w:sz w:val="28"/>
          <w:sz w:val="28"/>
          <w:szCs w:val="28"/>
          <w:rtl w:val="true"/>
          <w:lang w:bidi="fa-IR"/>
        </w:rPr>
        <w:t>الان پدر است، به لحاظ اینکه ابنش یک ماه بعد مثلا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آنجا تفکیک بین ابوّت و بنوّت غیرمعقول است، اینجا هم تفکیک بین تقدّم و تأخّر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لازمۀ بیان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فردا بیاید، وقتی صبر کردید فردا آمد، اشکال 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آن واقع شدیم، می‌خواهید سه‌شنبه را متصف به عنوان تأخّر کنید، تقدّمش دوشنبه است و حال اینکه اثری از دوشنبه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بقاء برای دوشنبه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در مقام تعبیر، تعبیر بکان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دوشنبه بود، معنایش این است که الان از وجود دوشنبه اثری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وجود متدرّجی و قطعه‌ای از اجزاء زمان دیروز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بل صار منعدما، صار متقضیا و متصرما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اگر صبر کردید تا فردا، سه‌شنبه وجود پیدا می‌کند، لکن اثری از دوشنبه دیگر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دوشنبه‌ای نباشد که اتصاف به تقدّم پیدا کند، سه‌شنبه هم نمی‌شود اتصاف به تأخّر پیدا کند برای اینکه تقدّم و تأخّر امران متضایفان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این مشکله را چطور حل کنیم؟ از یک طرف مسأله وجدانی است که شائبۀ خلاف هم در آن جریان ندارد، انسان قسم می‌خورد که دوشنبه تقدّم بر سه‌شنبه دارد، از طرفی با آن دو قاعدۀ عقلیه چطور مسأله را سازش می‌دهید؟ با مسألۀ تضایف و با مسألۀ قاعدۀ فرعیت چطوری این مسأله وجدانی را تطبیق می‌دهید؟ اتصاف در عرض هم، قاعدۀ فرعیت هم می‌گوید موضوع، اول باید ثابت باشد، بعد نوبت به محمول برسد، بعد نوبت به اتصاف برسد، سه‌شنبه‌ای که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ان یتصف بالتّأخّر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اتصاف به تأخّر پیدا نکرد، امروز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یتصف بالتقدّم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اتصاف یک امر وجدانی و تقریبا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را در خود اجزاء زمان چطور باید حل کرد؟ واقعا هم مشکله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می‌گویید، سه‌شنبه تقدّم دارد بر دوشنبه، اگر کلمۀ واقعی را دنبالش بچسبانیم، دروغ است؟ چه تقدّمی؟ تقدّم اصلا از متضایفین است، نحوۀ تقدّم چه تقدمی است؟ تقدّم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یا تخیلی؟ تقدم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هم که از متضایفان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یعنی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ذاک 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تا اینکه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می‌خواهد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سه‌شنبه‌ای نیست تا الان بگویید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 را برای همین جهت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امروز می‌گویید دوشنبه، این دوشنبه وجود دارد، متقدّم، تقدّم هم از متضایفان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سه‌شنبه هم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را که شما متصف به وصف تأخّر می‌کنید، کجاست سه‌شنبه که شما می‌گویید تأخّر</w:t>
      </w:r>
      <w:bookmarkStart w:id="1492" w:name="pg13675_174744"/>
    </w:p>
    <w:p>
      <w:pPr>
        <w:pStyle w:val="BookText"/>
        <w:rPr/>
      </w:pPr>
      <w:bookmarkEnd w:id="1492"/>
      <w:r>
        <w:rPr>
          <w:rFonts w:ascii="IRNazanin" w:hAnsi="IRNazanin" w:eastAsia="IRNazanin"/>
          <w:color w:val="111111"/>
          <w:sz w:val="28"/>
          <w:sz w:val="28"/>
          <w:szCs w:val="28"/>
          <w:rtl w:val="true"/>
          <w:lang w:bidi="fa-IR"/>
        </w:rPr>
        <w:t>دارد؟ این مثل این است که زیدی که نیست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تحقق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یتصف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سه‌شنبه‌ای هم که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یتصف بانه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 وصف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باید موصوفش ثابت باشد، وصف بدون موصوف را این قاعدۀ عقلیۀ فرعیت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چه‌کار کنیم؟</w:t>
      </w:r>
    </w:p>
    <w:p>
      <w:pPr>
        <w:pStyle w:val="Heading4"/>
        <w:numPr>
          <w:ilvl w:val="3"/>
          <w:numId w:val="1"/>
        </w:numPr>
        <w:rPr/>
      </w:pPr>
      <w:bookmarkStart w:id="1493" w:name="__RefHeading___Toc598263_1468164448"/>
      <w:bookmarkStart w:id="1494" w:name="_Toc566"/>
      <w:bookmarkEnd w:id="1493"/>
      <w:r>
        <w:rPr>
          <w:rtl w:val="true"/>
        </w:rPr>
        <w:t>راه‌حل اشکال تقدّم و تأخّر در زمان</w:t>
      </w:r>
      <w:bookmarkEnd w:id="1494"/>
    </w:p>
    <w:p>
      <w:pPr>
        <w:pStyle w:val="BookText"/>
        <w:rPr/>
      </w:pPr>
      <w:r>
        <w:rPr>
          <w:rFonts w:ascii="IRNazanin" w:hAnsi="IRNazanin" w:eastAsia="IRNazanin"/>
          <w:color w:val="111111"/>
          <w:sz w:val="28"/>
          <w:sz w:val="28"/>
          <w:szCs w:val="28"/>
          <w:rtl w:val="true"/>
          <w:lang w:bidi="fa-IR"/>
        </w:rPr>
        <w:t>ایشان این مسأله را اینطور حل فرموده‌اند،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تقدّم و تأخّر که محل بحث ماست، یک‌وقت در اتصاف و اثبات تقدّم و تأخّر می‌خواهیم صحبت کنیم، می‌خواهیم تقدّم را برای یک شیء و تأخّر را برای شیء دیگر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کاری به این تعبیرات و به این عناوین و به این اتصاف‌ها نداریم، یک مطلب واقعی ذاتی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مسألۀ دوشنبه را در رابطۀ با سه‌شنبه ملاحظه می‌کنیم، می‌بینیم که این دوشنبه به حسب ذات تقدّم بر سه‌شنبه دارد و کاری به اینکه بنشینیم قضیه تشکیل دهیم، وصف درست کنیم، این عناوین را در کار بیاوریم، حتی روی نفس عنوان تقدّم هم بما انّه عنوان تقدم است ما تکیه نمی‌کنیم، فقط این معنا را حساب می‌کنیم، می‌بینیم وقتی که زمان، یک امر متدرّج الوجود شد و تدرّجش هم به این کیفیت است که جزء اول که وجود پیدا کرد، منعدم می‌شود و باقی نمی‌ماند، بعد جزء دوم وجود پیدا می‌کند و هکذا جزء سوم و چهار و پنجم، ما به یک واقعیت پی می‌بریم و آن واقعیت این است که در حقیقت، در مقام تعبیر اینجور تعبیر می‌کنیم، اما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می‌چسبانیم تا مسأله را از آن مسألۀ قاعدۀ تضایف و فرعیت به آن کیفیتی که شما ملاحظه کردید، بیرون ببرد و آن 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این قطعۀ از زمان، به حسب ذات، تقدّم بر سه‌شنبه دارد، یعنی کانّ این تقدّم جزء ذات دوشنبه مطرح است، نه به عنوان وصف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قیام و زید نیست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یک چیزی است خارج از حقیقت زید، قیام به عنوان وصف زید مطرح است، به عنوان یک امر خارج محمول بر زید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زید و قیام می‌رسیم، البته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زید وجود نداشته باشد، قیام تحقق ندارد و نمی‌شود اثبات قیام برای زید بدون وجود زید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مانحن فیه مسأله تقدّم و تأخّر به ذات برمی‌گردد و نمی‌توانیم شبیه تقدّم و تأخّرهایی که در جای دیگر مطرح می‌کنیم، را اینجا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از زمان، یک تقدّم ذاتی بر جزء ثانی از زمان دارد، تقدّم کانّ داخل در ماهیتش است و داخل در ذاتش است و الاّ چیزی نیست که ما خودمان</w:t>
      </w:r>
      <w:bookmarkStart w:id="1495" w:name="pg13675_174745"/>
    </w:p>
    <w:p>
      <w:pPr>
        <w:pStyle w:val="BookText"/>
        <w:rPr/>
      </w:pPr>
      <w:bookmarkEnd w:id="1495"/>
      <w:r>
        <w:rPr>
          <w:rFonts w:ascii="IRNazanin" w:hAnsi="IRNazanin" w:eastAsia="IRNazanin"/>
          <w:color w:val="111111"/>
          <w:sz w:val="28"/>
          <w:sz w:val="28"/>
          <w:szCs w:val="28"/>
          <w:rtl w:val="true"/>
          <w:lang w:bidi="fa-IR"/>
        </w:rPr>
        <w:t>بخواهیم اثبات کنیم و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کلمۀ تقدّم و تأخّر هم تکیه نمی‌کنیم، این را به عنوان بیان و اشارۀ به آن واقع، مسأله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شما ممکن است اوّلیت و ثانویت را مطرح کنید، یا عناوینی از این قبیل برای معرفی این معنا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و تقدّم جزء اول از زمان، جزء ذاتش است در مقایسۀ با جزء دوم کما اینکه جزء دوم را وقتی که با جزء اول مقایسه می‌کنید، تأخّر جزء ذاتش است و وقتی که با جزء سوم مقایسه می‌کنید، تقدّم ذاتی آن می‌شود و این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ذات برگشت و غیر از مسائل اتصاف و اثبات و ثبوت شیء لشیء شد که معنای وصفیت و معنای اضافه است، هیچ منافاتی با آن دو قاعدۀ عقلیه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مسألۀ وجدانی به قوت خودش باقی است، کما اینکه ما هم ارتکازا این تعبیر را می‌کنیم و در این تعبیر هیچ گونه مسامحه و عنایت هم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تقدّم بر فردا دارد، در حالی که فردایی نیست فعلا که اتصاف به عنوان تأخّر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اتصاف را باید کنار بگذاریم، الفاظی از قبیل اتصاف را باید از بین ببریم، برای اینکه معنای اتصاف، این است که یک چیزی زائد بر ذات است، یک‌چیزی اضافۀ بر ذات است در حالی‌که در اجزاء زمان، این تقدّم و تأخّر مربوط به ذاتشان است، نه به عنوان یک امر وصفی مثل قیامی که برای زید ثابت است</w:t>
      </w:r>
      <w:r>
        <w:rPr>
          <w:rFonts w:eastAsia="IRNazanin" w:cs="IRNazanin"/>
          <w:color w:val="111111"/>
          <w:sz w:val="28"/>
          <w:szCs w:val="28"/>
          <w:rtl w:val="true"/>
          <w:lang w:bidi="fa-IR"/>
        </w:rPr>
        <w:t>.</w:t>
      </w:r>
    </w:p>
    <w:p>
      <w:pPr>
        <w:pStyle w:val="Heading4"/>
        <w:numPr>
          <w:ilvl w:val="3"/>
          <w:numId w:val="1"/>
        </w:numPr>
        <w:rPr/>
      </w:pPr>
      <w:bookmarkStart w:id="1496" w:name="__RefHeading___Toc598265_1468164448"/>
      <w:bookmarkStart w:id="1497" w:name="_Toc567"/>
      <w:bookmarkEnd w:id="1496"/>
      <w:r>
        <w:rPr>
          <w:rtl w:val="true"/>
        </w:rPr>
        <w:t>مؤیّد راه‌حل امام</w:t>
      </w:r>
      <w:r>
        <w:rPr>
          <w:rtl w:val="true"/>
        </w:rPr>
        <w:t>(</w:t>
      </w:r>
      <w:r>
        <w:rPr>
          <w:rtl w:val="true"/>
        </w:rPr>
        <w:t>ره</w:t>
      </w:r>
      <w:r>
        <w:rPr>
          <w:rtl w:val="true"/>
        </w:rPr>
        <w:t>)</w:t>
      </w:r>
      <w:bookmarkEnd w:id="1497"/>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مؤیّد و بلکه دلیل برای این معنا ذکر می‌کنند که من یکی را امروز عرض می‌کنم برای تفکیک بین این دو جهت و آن این است که در باب علت و معلول مگر شما نگفتید که علت تقدّم رتبی بر معلول دارد منتها تقارن زمانی دارد، اما از نظر رتبه علت ذاتا تقدّم رتبی بر معلول دارد در حالی‌که در این وصف تقدّم و تأخّر و وصف علّیت و معلولیّت، مسأله به چه نحو است؟ در رابطۀ با وصف علّیّت و معلولیّت همان‌طوری‌که دیروز هم اشاره کردم، وصف علّیت و معلولیّت در زمان واحد است و در رتبۀ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اتصاف علت به علّیّت در یک رتبه، تقدّم بر اتصاف معلول به معلولیت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اتصافان فی زمن واحد و 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همین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متقدّمة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رتبه، در اتصاف علت به تقدّم، آیا باز تقدّمی برای علت هست؟ یعنی اول علت اتصاف به تقدّم پیدا می‌کند بعد معلول اتصاف به تأخّر پیدا می‌کند یا اتصاف علت به تقدّم حتی از نظر رتبه در عرض اتصاف معلول به تأخّر است؟ 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متقدّمة و المعلول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قضیۀ موجبه حتی در رتبه هم بینشان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علت به تقدّم در رتبۀ اتصاف معلول به تأخّر است، درست</w:t>
      </w:r>
    </w:p>
    <w:p>
      <w:pPr>
        <w:pStyle w:val="BookText"/>
        <w:rPr/>
      </w:pPr>
      <w:r>
        <w:rPr>
          <w:rFonts w:ascii="IRNazanin" w:hAnsi="IRNazanin" w:eastAsia="IRNazanin"/>
          <w:color w:val="111111"/>
          <w:sz w:val="28"/>
          <w:sz w:val="28"/>
          <w:szCs w:val="28"/>
          <w:rtl w:val="true"/>
          <w:lang w:bidi="fa-IR"/>
        </w:rPr>
        <w:t>است در حالی‌که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ذاتی در معلول دارد، چطور اینها را با هم جمع کردید؟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ذاتی بر معلول دارد، از یک طرف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اتصافها حتی در رتبه بینشان اختلافی وجود ندارد؟ پس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فیها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یک جهت اسمش را تقدّم رتبی می‌گذارید، روی یک جهت هم اتصاف به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جهتی که مربوط به تقدّم ذاتی و رتبی علت است، در آن جهت علت تقدّم دارد، اما در اتصاف به تقدّم و تأخّر فی رتبة واحده، شما نمی‌توانید حتی از نظر رتبه، مسألۀ اتصاف را جدا کنید و در دو رتبه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العلة بانّها متقدّمة قبل اتصاف المعلول بانّه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هیچ‌گونه قبلیت و بعدیت ولو من حیث الرتبة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می‌بینید که در اینجا دو جهت با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اتصاف است که فی عرض واحد و فی رتبة واحده است، یک جهت هم مربوط به ذات و 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تقدّم العلة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 معلول تقدّم دارد و تقدّمش مربوط به ذات و مربوط به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اتصاف و بین تقدّم ذاتی تفکیک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تفکیک را در رابطۀ با اجزاء زمان می‌آوریم،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تقدّم بر فردا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الاتصاف بل من حیث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متقدّم بر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وجدانا امروز متقدّم علی الفردا، اما اگر به صورت اتصاف بخواهید مطلب را دربیاورید، باید این دو در عرض هم باشد و لازمۀ اینکه در عرض هم باشد، باید فردا هم وجود داشته باشد، امروز هم وجودش باقی بماند تا شما بتوانید این دو قضیۀ موجبه‌ای که موضوعش وجود و ثبوت داشته باشد چنین دو قضیۀ موجبه را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مقدمۀ بحث امام بزرگوار بود که تقریبا اساس اشکال را از این راه می‌خواهند حل کنند، تا برسیم به نتیجه‌ای که از این مقدمه گرفته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اعتباری بودن شرائط شرعیه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اجزاء زمان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اشکال تقدّم و تأخّر در زمان را بیان کنید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راه‌حل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1498" w:name="pg13675_174748"/>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9" w:name="__RefHeading___Toc598267_1468164448"/>
      <w:bookmarkStart w:id="1500" w:name="_Toc568"/>
      <w:bookmarkEnd w:id="1498"/>
      <w:bookmarkEnd w:id="1499"/>
      <w:r>
        <w:rPr>
          <w:rtl w:val="true"/>
        </w:rPr>
        <w:t>فهرست مطالب</w:t>
      </w:r>
      <w:bookmarkEnd w:id="1500"/>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تعبدی و توصلی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دویست و شصت و یکم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مقتضای اصل عملی در مورد شک در تعبّدیّت و توصّلیّت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عقلی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مختار استاد در اخذ قصد قربت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اصالة الاشتغال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شک در کیفیت خروج از تکلیف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درس دویست و شصت و دوم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بررسی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امکان اخذ قصد قربت در مأموربه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امکان اخذ قصد قربت در متعلق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مقصود از بیان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دخالت غرض مولا در امر، حدوثا و بقاء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جواب نقضی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قصد قربت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جواب حلی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غرض مولا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درس دویست و شصت و سوم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جریان اصالة البرائة در شک در تعبّدیّات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مقتضای حکم عقل و تمسّک به حدیث رفع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اختلاف در انواع احکام عقلی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عدم نفی حکم توسط موضوع خودش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تمسّک به حدیث رفع،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درس دویست و شصت و چهارم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جریان اصالة البرائة شرعی در رابطۀ با قصد قربت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قبح عقاب بلابیان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تمسّک به حدیث رفع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دوران بین وجوب نفسی و غیری و مانند 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اشکال بر مرحوم آخوند در مورد مقسم در واجبات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بیان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نفسی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دویست و شصت و پنجم </w:t>
      </w:r>
      <w:r>
        <w:rPr>
          <w:rFonts w:eastAsia="IRNazanin" w:cs="IRNazanin"/>
          <w:color w:val="111111"/>
          <w:sz w:val="28"/>
          <w:szCs w:val="28"/>
          <w:lang w:bidi="fa-IR"/>
        </w:rPr>
        <w:t>35</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قضیۀ سالبه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مراد از عدم قرینه در مقدمات حکمت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راه فهمیدن وجوب نفسی و غیری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درس دویست و شصت و ششم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تمسّک به اطلاق در دوران بین نفسیّت و غیریّت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تمسّک به تبادر در دوران بین نفسیت و غیریت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طریقۀ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التزام به طریقۀ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وجوب غیری با وجوب نفسی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دویست و شصت و هفتم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وقوع امر عقیب حظر یا توهّم حظر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اقوال در مسألۀ وقوع امر عقیب حظر یا توهّم حظر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قول مشهور در مسألۀ وقوع امر عقیب حظر یا توهّم حظر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بررسی کلام مشهور در مسألۀ وقوع امر عقیب حظر یا توهّم حظر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تمسّک مشهور به موارد استعمال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دویست و شصت و هشتم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مشهور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مبنای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در کلام مشهور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مسألۀ مرّة و تکرار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درس دویست و شصت و نهم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بحث در صیغۀ امر و مرّة و تکرار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استدلال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ادعایی سکّاکی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ادعایی سکاکی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اشکال به مرحوم آخوند در بیان مصدر و جواب آن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کلام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مصدر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اشکال استاد به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ایراد ایشان به تعریف مصدر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درس دویست و هفتادم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استاد از استدلال ایشان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عدم ارتباط نزاع در صیغه با ماده امر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تحقیق محل نزاع در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مسألۀ مره و تکرار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درس دویست و هفتاد و یکم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بیان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هیئت برای نزاع در مرّة و تکرار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جواب استاد از تعلّق بعث و تحریک اعتباری به ایجاد ماهیت </w:t>
      </w:r>
      <w:r>
        <w:rPr>
          <w:rFonts w:eastAsia="IRNazanin" w:cs="IRNazanin"/>
          <w:color w:val="111111"/>
          <w:sz w:val="28"/>
          <w:szCs w:val="28"/>
          <w:lang w:bidi="fa-IR"/>
        </w:rPr>
        <w:t>78</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تعلّق بعث و تحریک اعتباری به ایجاد ماهیت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رجوع قیود به هیئت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دویست و هفتاد و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لحاظ آلی و استقلالی در معنای حرفی و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به لحاظ آلی و استقلالی در معنای حرفی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اشکال استاد بر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در معنای حرفی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مقصود از مرّه و تکرار در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دویست و هفتاد و سوم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دلیل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 از مرّه و تکرار و 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معنای مرّه و تکرار و فرد و افراد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اشکال استاد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مره و تکرار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عدم ارتباط بحث ماهیت به مقام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درس دویست و هفتاد و چهارم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ارتباط حمل اولی و حمل شایع با مانحن فیه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دخالت وجود در هیئت از نظر وضع و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بعث و تحریک حقیقی و اعتباری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اختلاف استاد با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تعلّق اوامر به طبایع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درس دویست و هفتاد و پنجم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مدخلیت وجود در بعث و تحریک اعتباری و واقعی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بحث لفظی مرّه و تکرار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لابدیّت عقلی و قید مرّه و تکرار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درس دویست و هفتاد و ششم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تحقّق طبیعت در ضمن چند فرد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اقوال در تعدد امتثال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بیان قول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تعدد امتثال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تعدد امتثال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درس دویست و هفتاد و هفتم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ملاک وحدت و تعدّد امتثال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ملاک وحدت و تعدّد از نظر قصد مکلّف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تعدد امتثال و افراد طولیه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درس دویست و هفتاد و هشتم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اشکال استاد به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طولیه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اشکال استاد بر ملاک بودن غرض مولا </w:t>
      </w:r>
      <w:r>
        <w:rPr>
          <w:rFonts w:eastAsia="IRNazanin" w:cs="IRNazanin"/>
          <w:color w:val="111111"/>
          <w:sz w:val="28"/>
          <w:szCs w:val="28"/>
          <w:lang w:bidi="fa-IR"/>
        </w:rPr>
        <w:t>127</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دلالت امر بر فور یا تراخی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تمسّک به اطلاق صیغۀ امر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دویست و هفتاد و نهم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دلیل عدم قیدیت فور و تراخی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فرق میان زمان و مکان در مسألۀ فور و تراخی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دلیل قائلین به فور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جواب استاد به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ترتب فوری معلول بر علت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درس دویست و هشتادم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استدلال قائلین به فور به آیات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جواب استدلال قائلین به فور به قرآن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بیان استاد در آیۀ‌اطیعوا الله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درس دویست و هشتاد و یکم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استدلال قائلین به فوریت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فاستبقوا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اشکال دیگر به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الی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مسارعت در واجبات کفائیه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تمسّک به عدم قول به فصل در 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معنای مسارعت و فوریت و فرق این دو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دویست و هشتاد و دوم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اشکال عمومیّت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فاستبقوا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جواب استاد از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اقوال مفسرین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عدم دلالت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و 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دویست و هشتاد و سوم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مراتب مختلف خیرات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کیفیت ورود اشکال در استحباب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اشکال عدم فرق میان واجب و مستحب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فرق مقام با باب متزاحمین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دویست و هشتاد و چهارم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اشکال به ارشادی بودن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 عقل در ارشادی بودن امر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وجوب اتیان تکلیف در زمان ثانی </w:t>
      </w:r>
      <w:r>
        <w:rPr>
          <w:rFonts w:eastAsia="IRNazanin" w:cs="IRNazanin"/>
          <w:color w:val="111111"/>
          <w:sz w:val="28"/>
          <w:szCs w:val="28"/>
          <w:lang w:bidi="fa-IR"/>
        </w:rPr>
        <w:t>167</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اصل لفظی در زمان دوم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دویست و هشتاد و پنجم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اجرای اصل عملی در مسألۀ فور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بحث اجزاء و اقوال در آن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فرق عنوان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اجزاء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اجزاء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دویست و هشتاد و ششم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عنوان بحث اجزاء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اشکال دلالت مطابقه و تضمّن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دلالت التزامی و اشکال آن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دویست و هشتاد و هفتم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تعریف انواع امر و فرق آنها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اجزای ماموربه نسبت به امر خودش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امر واقعی ثانوی و امر ظاهری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حاکم در مسألۀ اجزاء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درس دویست و هشتاد و هشتم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کفایت مأموربه ثانوی از مأموربه اولی در بحث اجزاء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امکان تصوّر جامع برای هر دو جهت بحث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اشکال بر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جامع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درس دویست و هشتاد و نهم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معنای اقتضاء در عنوان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سخن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اقتضاء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درس دویست و نودم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مفهوم اقتضاء در مسألۀ اجزاء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اقتضاء و توضیح استاد بر آن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اجزاء به معنی کفایت از تکرار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اجزاء به معنای سقوط الامر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اجزاء به معنای سقوط ارادة المولا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دویست و نود و یکم </w:t>
      </w:r>
      <w:r>
        <w:rPr>
          <w:rFonts w:eastAsia="IRNazanin" w:cs="IRNazanin"/>
          <w:color w:val="111111"/>
          <w:sz w:val="28"/>
          <w:szCs w:val="28"/>
          <w:lang w:bidi="fa-IR"/>
        </w:rPr>
        <w:t>215</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اجزاء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ارادة المولا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جواب استاد به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علیت و تاثیر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اهمیت بحث اجزاء در اوامر اضطراریه و ظاهریه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معنای عقلی بودن مسألۀ اجزاء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نتیجه بحث در معنای أقتضاء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درس دویست و نود و دوم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اجزاء به معنای کفایت و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اجزاء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التعبد به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اجزاء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اشکال استاد به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اجزاء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ارتباط مسألۀ اجزاء با مسألۀ مره و تکرار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ارتباط مسألۀ اجزاء با مسألۀ تبعیت قضاء از اداء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دویست و نود و سوم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عدم ارتباط مسألۀ اجزاء به مسألۀ مره و تکرار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عدم ارتباط مسألۀ اجزاء به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القضاء للاداء و عدم 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اوامر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دویست و نود و چهارم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عدم صحت تقسیم اوامر شارع به واقعی و ظاهری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بیان اصول عملیه در اوامر ظاهریه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تقسیم صاحب کفایه از احکام وضعیه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درس دویست و نود و پنجم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جعل حکم وضعی تبعی در اوامر شرعی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انتزاع شرطیت طهارت از ادله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انتزاع جزئیت اجزاء نماز از ادله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تعلق امر استقلالی به احکام وضعی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اجزاء در اوامر واقعی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اجزاء در اوامر ظاهری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عقلی بودن مسألۀ اجزاء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تبدیل امتثال و اشکال آن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دویست و نود و ششم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تبدیل امتثال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مراد از تبدیل امتثال، بقاء امر اول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رد استدلال صاحب کفایه بر جواز تبدیل امتثال </w:t>
      </w:r>
      <w:r>
        <w:rPr>
          <w:rFonts w:eastAsia="IRNazanin" w:cs="IRNazanin"/>
          <w:color w:val="111111"/>
          <w:sz w:val="28"/>
          <w:szCs w:val="28"/>
          <w:lang w:bidi="fa-IR"/>
        </w:rPr>
        <w:t>252</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غرض مولا از راه اوامر و لزوم اطاعت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درس دویست و نود و هفتم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حقیقت امر، کاشفیت از غرض مولا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امتثال و انضمام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تمکن، غرض استقلالی مولا یا مقدمۀ فعل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مختار استاد در مسألۀ امتثال امر و انضمام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تقدم حکم قطعی عقل بر ظواهر ادله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دویست و نود و هشتم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اهتمام به درس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تقدم دلیل عقلی بر ظواهر کتاب و سنت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حکم تبدیل امتثال از روایات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اختلاف تعبیر روایات در مورد تبدیل امتثال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اشکال در سند روایت مورد استناد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درس دویست و نود و نهم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موارد تبدیل امتثال به امتثال دیگر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اجزاء در اوامر اضطراریه و اوامر ظاهریه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صور مختلف در امر اضطراری در مقام ثبوت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عدم جبران مصلحت کامل در امر اضطراری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درس سیصدم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اجزاء در اوامر اضطراری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اجزاء در اوامر اضطراری به حسب مقام ثبوت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تعلق امر واحد به افراد متعددۀ صلاة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درس سیصد و یکم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تعدّد امر و مسألۀ اجزاء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احتمال وجود اجماع بر صحت فقط یک نماز در وقت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منشأ قول به تعدّد امر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وحدت مطلوب مولا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امکان تعدّد امر در مقام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درس سیصد و دوم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منشاء تعدد اوامر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لازمۀ تعدّد امر ناشی از تغایر ماهیت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معنای تعدّد امر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مقدمات لازم برای قول به عدم اجزاء و دفع توهم اطلاق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296</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سوم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ارتباط تعدّد امر با مسألۀ قضاء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اصل عملی و مسألۀ اجزاء در اوامر اضطراری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شمول اطلاق دلیل بر اعادۀ نماز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عدم مولویة حکم به اعاده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درس سیصد و چهارم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عدم مولویت وجوب یا عدم وجوب اعاده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ارشادی بودن روایات مربوط به وجوب و عدم وجوب اعاده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عدم جریان اصل برائت در شک در وجوب اعاده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جریان اصل اشتغال ذمه یا استصحاب بقای تکلیف بر مبنای وحدت امر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حکم به عدم اجزاء صلاة تیممی بنابر تعدد امر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مقتضای اصل عملی در شک در وجوب اعاده صلاة تیممی بنابر تعدد امر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درس سیصد و پنجم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حکم صلاة تیممی واجد ماء بعد از وقت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مشروعیت صلاة تیممی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وقت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حکم صلاة فاقد الطهورین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عدم منافات قضاء در خارج وقت با مشروعیت صلاة تیممی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وجوب قضاء صلاة تیممی بر فرض تعدد امر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لسان اصول و امارات در صلاة فاقد بعضی از اجزاء و شرایط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سیصد و ششم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فاقد اجزاء و شرایط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کشف خلاف پس از عمل بر طبق اماره یا اصل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معنای طریقیت در اعتبار امارات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حجیت امارات از باب سببیت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 سیصد و هفتم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حجیت أمارات و مبانی مختلف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حجیت تأسیسی و سببی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سیرۀ عقلاء، دلیل حجیت خبر ثقه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 xml:space="preserve">درس سیصد و هشتم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بحث أمارات و مبانی مختلف در آن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کاشفیت و مراتب آن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اقتضای جعل حجّیت تأسیسیه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تحقق کاشفیت تامه در قطع </w:t>
      </w:r>
      <w:r>
        <w:rPr>
          <w:rFonts w:eastAsia="IRNazanin" w:cs="IRNazanin"/>
          <w:color w:val="111111"/>
          <w:sz w:val="28"/>
          <w:szCs w:val="28"/>
          <w:lang w:bidi="fa-IR"/>
        </w:rPr>
        <w:t>340</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مسأله اجزاء در اصالت الطهارة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لزوم فحص در شبهات حکمیه و عدم لزوم آن در شبهات موضوعیه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قاعدۀ طهارت و ادلۀ آن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درس سیصد و نهم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اجزاء در قاعده طهارت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معنای مشهور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خصوصیات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شک مستمر و غیرمستمر در ارتباط با قاعدۀ طهارت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موضوع قاعدۀ طهارت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طهارت ظاهری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درس سیصد و دهم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خصوصیات قاعده طهارت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راه جمع قاعدۀ طهارت با ادلۀ اشتراط طهارت واقعی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لسان قاعدۀ طهارت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مراد از طهارت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ارتباط مسألۀ اجزاء با طهارت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اشکال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اجزاء در قاعدۀ طهارت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سیصد و یازدهم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حکومت قاعده طهارت بر سایر ادله طهارت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جواب از اشکال اول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قاعدۀ عذریة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اشکال دوم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حکومت قاعدۀ طهارت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معیار حکومت قاعدۀ طهارت بر سایر ادله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توضیح معنای تعارض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 xml:space="preserve">درس سیصد و دوازدهم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حاکم و محکوم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مراد از حکومت ظاهریه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اشکال بر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ظاهری و واقعی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امکان جعل طهارت ظاهریه توسط قاعدۀ طهارت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درس سیصد و سیزدهم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حکومت قاعدۀ طهارت بر ادله طهارت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جواب 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قاعدۀ طهارت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فرق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قاعدۀ طهارت </w:t>
      </w:r>
      <w:r>
        <w:rPr>
          <w:rFonts w:eastAsia="IRNazanin" w:cs="IRNazanin"/>
          <w:color w:val="111111"/>
          <w:sz w:val="28"/>
          <w:szCs w:val="28"/>
          <w:lang w:bidi="fa-IR"/>
        </w:rPr>
        <w:t>376</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چهاردهم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قاعدۀ حلیت و رابطۀ آن با قاعدۀ طهارت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تضییق و توسعه در دائرۀ حکومت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اصل برائت و استدلال آن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استدلال بر برائت شرعیه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فرق مفاد حدیث رفع و قاعدۀ قبح بلابیان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سیصد و پانزدهم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رفع احکام تکلیفی و وضعی با حدیث رفع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اشتراک احکام بین عالم و جاهل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جمع بین حدیث رفع و احکام واقعیه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 xml:space="preserve">درس سیصد و شانزدهم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ارتباط اصول عملیه با مسألۀ اجزاء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مقتضای اصالة التخییر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مقتضای استصحاب در مسألۀ اجزاء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درس سیصد و هفدهم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رابطۀ دلیل استصحاب با ادلۀ شرائط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مسألۀ ظهور در باب حکومت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قاعدۀ فراغ و قاعدۀ تجاوز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قاعدۀ فراغ و تجاوز اصل عقلائی یا شرعی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سیصد و هیجدهم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نسبت اصالة الحقیقة با اصالة الظهور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قاعده فراغ و تجاوز از نظر عقلا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مبنای عقلا در صورت کشف خلاف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تخصیص دلیل استصحاب با قاعدۀ فراغ و تجاوز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درس سیصد و نوزدهم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ملاک اجزاء در باب قطع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فرق بین امارات و اصول در باب اجزاء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حکومت در باب قاعده فراغ و تجاوز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فرق تخییر شرعی با اصالة التخییر شرعی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قاعده شکّ بعد الوقت و محل جریان آن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خلاصه و نتیجۀ مباحث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ارتباط مسألۀ اجزاء با اصالة الصحّة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درس سیصد و بیستم </w:t>
      </w:r>
      <w:r>
        <w:rPr>
          <w:rFonts w:eastAsia="IRNazanin" w:cs="IRNazanin"/>
          <w:color w:val="111111"/>
          <w:sz w:val="28"/>
          <w:szCs w:val="28"/>
          <w:lang w:bidi="fa-IR"/>
        </w:rPr>
        <w:t>423</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اصالة الصحة با مسألۀ اجزاء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مبنای حجیّت اصالة الصحة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احسنه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بررسی لسان دلیل اصول عملی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مقدمۀ واجب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سیصد و بیست و یکم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ارتباط بحث مقدمه واجب با مسألۀ فقهیه و اصولیه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فرق مسأله فقهیه و قاعده فقهیه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علت طرح مسأله مقدمه الواجب در علم اصول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بیان کیفیت وجوب در مسأله مقدمة الواجب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درس سیصد و بیست و دوم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ملازمۀ بین وجوب ذی المقدمه و مقدمه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اعتراض بر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مسألۀ مقدمۀ واجب در مباحث الفاظ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ملازمه بین الوجوبین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اراده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مبدأ خلاّقیت نفس در تصور و اراده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ارتباط مقدمه و ذی المقدمه در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واقعیت اراده و نیاز آن به مبادی و مقدمات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سیصد و بیست و سوم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ترشح ذی المقدمه به مقدمه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اشکال در فعل غیر مباشری مولا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بررسی احتمالات در طرفین ملازمه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ملازمۀ میان دو اراده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ملازمۀ بین وجوب فعلی ذی المقدمه و وجوب تقدیری مقدمه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سیصد و بیست و چهارم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مسألۀ فعلیت و تقدیر در ملازمه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فرق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واجب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تحریر محل نزاع بین نافین و مثبتین ملازمه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دفاع استاد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التزام به ملازمه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بررسی مراحل اراده از نظر استاد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ارتباط اراده با مراد در تصدیق به فائده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460</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بیست و پنجم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تعلق اراده در صورت تصدیق به فائده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نتیجۀ فرمایشات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طرفین ملازمه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خطاء در تشخیص مولی در متعلق ارادۀ فعلیه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خطا در تشخیص عبد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خصوصیات محل نزاع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استاد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دو ارادۀ فعلیه در طرفین ملازمه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سیصد و بیست و ششم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ارتباط طرفین ملازمه با مقدمۀ واجب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موارد جریان واجب تبعی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عقلی یا لفظی بودن ملازمه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فرق میان کلام حضرت امام و استاد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سیصد و بیست و هفتم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مقدمۀ واجب، مسألۀ فقهیه یا مسألۀ اصولیه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بحث در مقدمۀ واجب اصولی یا عقلی؟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تقسیمات مقدمۀ واجب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مقدمات خارجیه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درس سیصد و بیست و هشتم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تعلق وجوب غیری به اجزاء و 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اجتماع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جواب مرحوم آخوند از اشکال در جواز اجتماع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ارتباط حیثیت مقدمیت با واجب غیری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درس سیصد و بیست و نهم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تقسیمات مرکبات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تقسیمات مرکبات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ماهیت و جزئیت شیء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فرق اجزاء تحلیلیه و اجزاء خارجیه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فرق به شرط لا و شرط اجتماع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مرکبات صناعی و اعتباری در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درس سیصد و سی‌ام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 و دخول آنها در بحث مقدمه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مرکب صناعی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ارتباط تعدد اراده و مراد </w:t>
      </w:r>
      <w:r>
        <w:rPr>
          <w:rFonts w:eastAsia="IRNazanin" w:cs="IRNazanin"/>
          <w:color w:val="111111"/>
          <w:sz w:val="28"/>
          <w:szCs w:val="28"/>
          <w:lang w:bidi="fa-IR"/>
        </w:rPr>
        <w:t>503</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فرق بین مقدمات خارجیه و مقدمات داخلیه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دلیل مقدمیت اجزاء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تلازم اجتماع مثلین در مقدمات داخلیه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سیصد و سی و یکم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مرکبات اعتباریه و نظر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قسم دوم مرکب اعتباری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اشکال استاد به تقسیم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 اعتباری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عدم صحت تعلق امر واحد به دو مأموربه با مصالح مختلف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اشکال دوّم به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درس سیصد و سی و دوم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بیان مرکب اعتباری و تقسیمات در آن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جواب حلی به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وجوب غیری و مقدمی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 حقیقیه و غیرحقیقیه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تفصیل دیگر در مقدمات خارجیه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جانشینی ارادۀ آمر بجای ارادۀ فاعلی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درس سیصد و سی و سوم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ارادۀ فاعلی در رابطه با علت و معلول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اشکالات در خروج علت تامة از مقدمۀ واجب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جواب نقضی به تفصیل در مقدمه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جواب حلّی به قائل به تفصیل در مقدمه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درس سیصد و سی و چهارم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تقسیمات در مقدمه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معنای مقدمۀ عقلیه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تعریف مقدمۀ شرعیه و رجوع آن به مقدمۀ عقلیه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اعتباری بودن شرطیت مقدمه شرعیه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نقش عقل و شرع در حکم به وجوب مقدمه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اشکال به عقلی بودن عدم تحقق صلاة بدون طهارت و جواب آن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درس سیصد و سی و پنجم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اقسام مختلف مقدمه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احتمال اول در معنای مقدمۀ عادیه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احتمال دوم در مقدمۀ عادیه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بررسی مسأله طبق مبنای اعمی‌ها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سیصد و سی و ششم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تعریف مقدمة الوجوب یا مقدمة التکلیف </w:t>
      </w:r>
      <w:r>
        <w:rPr>
          <w:rFonts w:eastAsia="IRNazanin" w:cs="IRNazanin"/>
          <w:color w:val="111111"/>
          <w:sz w:val="28"/>
          <w:szCs w:val="28"/>
          <w:lang w:bidi="fa-IR"/>
        </w:rPr>
        <w:t>542</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العلم یا مقدمۀ علمیه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حکم ارشادی شارع بر لزوم عقلی مقدمة العلم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تفاوت مقدمۀ علم به تحقق واجب با مقدمه تحقق واجب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اشتراک و مغایرت مقدمه و ذی المقدمه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درس سیصد و سی و هفتم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مقدمۀ مقارنه و متقدمه و متأخره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تصویر مقدمیت در اقسام ثلاثه مقدمه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تقارن زمانی بین علت و معلول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اشکال تقسیم مقدمه از نظر علمای فن معقول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 xml:space="preserve">درس سیصد و سی و هشتم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اشکال شرایط متأخره و راه‌حل آن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امثلۀ شرائط متأخره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متقدم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راه‌حل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شرعیات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راه‌حل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تکوینیات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درس سیصد و سی و نهم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تصویر شرط متأخّر و شرط متقدّم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خصوصیات اضافه نسبت به امر گذشته و حال و استقبال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جواب استاد از محقق عراقی در توجیه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درس سیصد و چهلم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متأخر و متقدم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ظرف تحقق قدرت نسبت به تکلیف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توضیح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مسأله شرط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خلاّقیّت نفس نسبت به اراده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نقش قدرت مکلف در شرطیت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درس سیصد و چهل و یکم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بررسی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حکم و شرایط تکلیف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فرق بین مرحلۀ انشاء و فعلیت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بررسی شرائط تکلیف در شرعیات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مثال شرط متقدم در شرعیات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درس سیصد و چهل و دوم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شرطیت وجود خارجی برای تکلیف </w:t>
      </w:r>
      <w:r>
        <w:rPr>
          <w:rFonts w:eastAsia="IRNazanin" w:cs="IRNazanin"/>
          <w:color w:val="111111"/>
          <w:sz w:val="28"/>
          <w:szCs w:val="28"/>
          <w:lang w:bidi="fa-IR"/>
        </w:rPr>
        <w:t>586</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مثال شرط متقدم برای تکلیف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حقیقت شرط مقارن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عدم ارتباط قواعد تکوینیات به شرعیات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کیفیت ارجاع مقدمات شرعیه به مقدمات عقلیه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علت خلط بین مسائل شرعی و عقلی </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IRNazanin" w:hAnsi="IRNazanin" w:eastAsia="IRNazanin"/>
          <w:color w:val="111111"/>
          <w:sz w:val="28"/>
          <w:sz w:val="28"/>
          <w:szCs w:val="28"/>
          <w:rtl w:val="true"/>
          <w:lang w:bidi="fa-IR"/>
        </w:rPr>
        <w:t xml:space="preserve">درس سیصد و چهل و سوم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عدم جانشینی عناوین تکوینیه به جای همدیگر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عدم برگشت شرط به مانع و مانع به شرط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عدم تشابه ضوابط شرعی و تکوینی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راه‌حل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وضع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تأثیر شرط لاحق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درس سیصد و چهل و چهارم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شرایط مأموربه در تقسیم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فرق بین راه‌حل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معنای شرطیت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عدم تصور تقدّم و تأخّر در متضایفین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عدم قیاس مقام به معلوم بالذات و معلوم بالعرض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احتمالات شرایط شرعیه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درس سیصد و چهل و پنجم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شرائط شرعیه از امور اعتباریه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خصوصیت اجزاء زمان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متضایف بودن تقدّم و تأخّر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راه‌حل اشکال تقدّم و تأخّر در زمان </w:t>
      </w:r>
      <w:r>
        <w:rPr>
          <w:rFonts w:eastAsia="IRNazanin" w:cs="IRNazanin"/>
          <w:color w:val="111111"/>
          <w:sz w:val="28"/>
          <w:szCs w:val="28"/>
          <w:lang w:bidi="fa-IR"/>
        </w:rPr>
        <w:t>617</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راه‌حل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bookmarkStart w:id="1501" w:name="pg13675_174765"/>
    </w:p>
    <w:p>
      <w:pPr>
        <w:pStyle w:val="Heading2"/>
        <w:numPr>
          <w:ilvl w:val="1"/>
          <w:numId w:val="1"/>
        </w:numPr>
        <w:rPr/>
      </w:pPr>
      <w:bookmarkStart w:id="1502" w:name="__RefHeading___Toc598269_1468164448"/>
      <w:bookmarkStart w:id="1503" w:name="_Toc569"/>
      <w:bookmarkEnd w:id="1501"/>
      <w:bookmarkEnd w:id="1502"/>
      <w:r>
        <w:rPr>
          <w:rtl w:val="true"/>
        </w:rPr>
        <w:t>فهرست درسها</w:t>
      </w:r>
      <w:bookmarkEnd w:id="1503"/>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تعبدی و توصلی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دویست و شصت و یکم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دویست و شصت و دوم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دویست و شصت و سوم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دویست و شصت و چهارم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درس دویست و شصت و پنجم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دویست و شصت و ششم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درس دویست و شصت و هفتم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درس دویست و شصت و هشتم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دویست و شصت و نهم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دویست و هفتادم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درس دویست و هفتاد و یکم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دویست و هفتاد و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دویست و هفتاد و سوم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دویست و هفتاد و چهارم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دویست و هفتاد و پنجم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دویست و هفتاد و ششم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دویست و هفتاد و هفتم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دویست و هفتاد و هشتم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دویست و هفتاد و نهم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دویست و هشتادم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دویست و هشتاد و یکم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دویست و هشتاد و دوم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دویست و هشتاد و سوم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دویست و هشتاد و چهارم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درس دویست و هشتاد و پنجم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اجزاء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دویست و هشتاد و ششم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درس دویست و هشتاد و هفتم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دویست و هشتاد و هشتم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دویست و هشتاد و نهم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درس دویست و نودم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درس دویست و نود و یکم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درس دویست و نود و دوم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دویست و نود و سوم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دویست و نود و چهارم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دویست و نود و پنجم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درس دویست و نود و ششم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درس دویست و نود و هفتم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دویست و نود و هشتم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درس دویست و نود و نهم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درس سیصدم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درس سیصد و یکم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درس سیصد و دوم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درس سیصد و سوم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درس سیصد و چهارم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سیصد و پنجم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سیصد و ششم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درس سیصد و هفتم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درس سیصد و هشتم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درس سیصد و نهم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درس سیصد و دهم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درس سیصد و یازدهم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درس سیصد و دوازدهم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درس سیصد و سیزدهم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سیصد و چهاردهم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درس سیصد و پانزدهم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درس سیصد و شانزدهم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درس سیصد و هفدهم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سیصد و هیجدهم </w:t>
      </w:r>
      <w:r>
        <w:rPr>
          <w:rFonts w:eastAsia="IRNazanin" w:cs="IRNazanin"/>
          <w:color w:val="111111"/>
          <w:sz w:val="28"/>
          <w:szCs w:val="28"/>
          <w:lang w:bidi="fa-IR"/>
        </w:rPr>
        <w:t>408</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نوزدهم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درس سیصد و بیستم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مقدمۀ واجب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سیصد و بیست و یکم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درس سیصد و بیست و دوم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سیصد و بیست و سوم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درس سیصد و بیست و چهارم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سیصد و بیست و پنجم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درس سیصد و بیست و ششم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سیصد و بیست و هفتم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درس سیصد و بیست و هشتم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سیصد و بیست و نهم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سیصد و سی‌ام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درس سیصد و سی و یکم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سیصد و سی و دوم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درس سیصد و سی و سوم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درس سیصد و سی و چهارم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درس سیصد و سی و پنجم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درس سیصد و سی و ششم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درس سیصد و سی و هفتم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درس سیصد و سی و هشتم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درس سیصد و سی و نهم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درس سیصد و چهلم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درس سیصد و چهل و یکم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درس سیصد و چهل و دوم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درس سیصد و چهل و سوم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درس سیصد و چهل و چهارم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درس سیصد و چهل و پنجم </w:t>
      </w:r>
      <w:r>
        <w:rPr>
          <w:rFonts w:eastAsia="IRNazanin" w:cs="IRNazanin"/>
          <w:color w:val="111111"/>
          <w:sz w:val="28"/>
          <w:szCs w:val="28"/>
          <w:lang w:bidi="fa-IR"/>
        </w:rPr>
        <w:t>612</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74130</Words>
  <Characters>290870</Characters>
  <CharactersWithSpaces>363479</CharactersWithSpaces>
  <Paragraphs>1522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2026-08-28T09:16:47Z</dcterms:created>
  <dc:creator>ghaemiyeh.com</dc:creator>
  <dc:description/>
  <dc:language>en-US</dc:language>
  <cp:lastModifiedBy/>
  <dcterms:modified xsi:type="dcterms:W3CDTF">2026-08-28T12:47:28Z</dcterms:modified>
  <cp:revision>1</cp:revision>
  <dc:subject/>
  <dc:title>سیری کامل در اصول فقه دوره ده ساله دروس خارج اصول محمد فاضل لنکرانی جلد 4</dc:title>
</cp:coreProperties>
</file>

<file path=docProps/custom.xml><?xml version="1.0" encoding="utf-8"?>
<Properties xmlns="http://schemas.openxmlformats.org/officeDocument/2006/custom-properties" xmlns:vt="http://schemas.openxmlformats.org/officeDocument/2006/docPropsVTypes"/>
</file>