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2334_1468164448">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512336_1468164448">
            <w:r>
              <w:rPr>
                <w:webHidden/>
                <w:rStyle w:val="IndexLink"/>
                <w:rtl w:val="true"/>
              </w:rPr>
              <w:t>مباحث الفاظ</w:t>
            </w:r>
            <w:r>
              <w:rPr>
                <w:rStyle w:val="IndexLink"/>
                <w:rtl w:val="true"/>
              </w:rPr>
              <w:tab/>
            </w:r>
            <w:r>
              <w:rPr>
                <w:rStyle w:val="IndexLink"/>
              </w:rPr>
              <w:t>16</w:t>
            </w:r>
          </w:hyperlink>
        </w:p>
        <w:p>
          <w:pPr>
            <w:pStyle w:val="Contents2"/>
            <w:tabs>
              <w:tab w:val="clear" w:pos="8743"/>
              <w:tab w:val="right" w:pos="9026" w:leader="dot"/>
            </w:tabs>
            <w:rPr/>
          </w:pPr>
          <w:hyperlink w:anchor="__RefHeading___Toc512338_1468164448">
            <w:r>
              <w:rPr>
                <w:webHidden/>
                <w:rStyle w:val="IndexLink"/>
                <w:rtl w:val="true"/>
              </w:rPr>
              <w:t>بحث مشتق</w:t>
            </w:r>
            <w:r>
              <w:rPr>
                <w:rStyle w:val="IndexLink"/>
                <w:rtl w:val="true"/>
              </w:rPr>
              <w:tab/>
            </w:r>
            <w:r>
              <w:rPr>
                <w:rStyle w:val="IndexLink"/>
              </w:rPr>
              <w:t>19</w:t>
            </w:r>
          </w:hyperlink>
        </w:p>
        <w:p>
          <w:pPr>
            <w:pStyle w:val="Contents3"/>
            <w:tabs>
              <w:tab w:val="clear" w:pos="8459"/>
              <w:tab w:val="right" w:pos="9026" w:leader="dot"/>
            </w:tabs>
            <w:rPr/>
          </w:pPr>
          <w:hyperlink w:anchor="__RefHeading___Toc512340_1468164448">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12342_1468164448">
            <w:r>
              <w:rPr>
                <w:webHidden/>
                <w:rStyle w:val="IndexLink"/>
                <w:rtl w:val="true"/>
              </w:rPr>
              <w:t>درس یکصد و هفتاد و ششم</w:t>
            </w:r>
            <w:r>
              <w:rPr>
                <w:rStyle w:val="IndexLink"/>
                <w:rtl w:val="true"/>
              </w:rPr>
              <w:tab/>
            </w:r>
            <w:r>
              <w:rPr>
                <w:rStyle w:val="IndexLink"/>
              </w:rPr>
              <w:t>20</w:t>
            </w:r>
          </w:hyperlink>
        </w:p>
        <w:p>
          <w:pPr>
            <w:pStyle w:val="Contents4"/>
            <w:tabs>
              <w:tab w:val="clear" w:pos="8176"/>
              <w:tab w:val="right" w:pos="9026" w:leader="dot"/>
            </w:tabs>
            <w:rPr/>
          </w:pPr>
          <w:hyperlink w:anchor="__RefHeading___Toc512344_1468164448">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512346_1468164448">
            <w:r>
              <w:rPr>
                <w:webHidden/>
                <w:rStyle w:val="IndexLink"/>
                <w:rtl w:val="true"/>
              </w:rPr>
              <w:t>استدلال اعمی به آیات قرآن</w:t>
            </w:r>
            <w:r>
              <w:rPr>
                <w:rStyle w:val="IndexLink"/>
                <w:rtl w:val="true"/>
              </w:rPr>
              <w:tab/>
            </w:r>
            <w:r>
              <w:rPr>
                <w:rStyle w:val="IndexLink"/>
              </w:rPr>
              <w:t>20</w:t>
            </w:r>
          </w:hyperlink>
        </w:p>
        <w:p>
          <w:pPr>
            <w:pStyle w:val="Contents4"/>
            <w:tabs>
              <w:tab w:val="clear" w:pos="8176"/>
              <w:tab w:val="right" w:pos="9026" w:leader="dot"/>
            </w:tabs>
            <w:rPr/>
          </w:pPr>
          <w:hyperlink w:anchor="__RefHeading___Toc512348_1468164448">
            <w:r>
              <w:rPr>
                <w:webHidden/>
                <w:rStyle w:val="IndexLink"/>
                <w:rtl w:val="true"/>
              </w:rPr>
              <w:t>عدم دخالت عناوین اشتقاقیه</w:t>
            </w:r>
            <w:r>
              <w:rPr>
                <w:rStyle w:val="IndexLink"/>
                <w:rtl w:val="true"/>
              </w:rPr>
              <w:tab/>
            </w:r>
            <w:r>
              <w:rPr>
                <w:rStyle w:val="IndexLink"/>
              </w:rPr>
              <w:t>20</w:t>
            </w:r>
          </w:hyperlink>
        </w:p>
        <w:p>
          <w:pPr>
            <w:pStyle w:val="Contents4"/>
            <w:tabs>
              <w:tab w:val="clear" w:pos="8176"/>
              <w:tab w:val="right" w:pos="9026" w:leader="dot"/>
            </w:tabs>
            <w:rPr/>
          </w:pPr>
          <w:hyperlink w:anchor="__RefHeading___Toc512350_1468164448">
            <w:r>
              <w:rPr>
                <w:webHidden/>
                <w:rStyle w:val="IndexLink"/>
                <w:rtl w:val="true"/>
              </w:rPr>
              <w:t>لحاظ حال نسبت در عناوین</w:t>
            </w:r>
            <w:r>
              <w:rPr>
                <w:rStyle w:val="IndexLink"/>
                <w:rtl w:val="true"/>
              </w:rPr>
              <w:tab/>
            </w:r>
            <w:r>
              <w:rPr>
                <w:rStyle w:val="IndexLink"/>
              </w:rPr>
              <w:t>21</w:t>
            </w:r>
          </w:hyperlink>
        </w:p>
        <w:p>
          <w:pPr>
            <w:pStyle w:val="Contents4"/>
            <w:tabs>
              <w:tab w:val="clear" w:pos="8176"/>
              <w:tab w:val="right" w:pos="9026" w:leader="dot"/>
            </w:tabs>
            <w:rPr/>
          </w:pPr>
          <w:hyperlink w:anchor="__RefHeading___Toc512352_1468164448">
            <w:r>
              <w:rPr>
                <w:webHidden/>
                <w:rStyle w:val="IndexLink"/>
                <w:rtl w:val="true"/>
              </w:rPr>
              <w:t>بیان اطلاق در باب مشتق</w:t>
            </w:r>
            <w:r>
              <w:rPr>
                <w:rStyle w:val="IndexLink"/>
                <w:rtl w:val="true"/>
              </w:rPr>
              <w:tab/>
            </w:r>
            <w:r>
              <w:rPr>
                <w:rStyle w:val="IndexLink"/>
              </w:rPr>
              <w:t>21</w:t>
            </w:r>
          </w:hyperlink>
        </w:p>
        <w:p>
          <w:pPr>
            <w:pStyle w:val="Contents4"/>
            <w:tabs>
              <w:tab w:val="clear" w:pos="8176"/>
              <w:tab w:val="right" w:pos="9026" w:leader="dot"/>
            </w:tabs>
            <w:rPr/>
          </w:pPr>
          <w:hyperlink w:anchor="__RefHeading___Toc512354_1468164448">
            <w:r>
              <w:rPr>
                <w:webHidden/>
                <w:rStyle w:val="IndexLink"/>
                <w:rtl w:val="true"/>
              </w:rPr>
              <w:t>استدلال به آیۀ</w:t>
            </w:r>
            <w:r>
              <w:rPr>
                <w:rStyle w:val="IndexLink"/>
                <w:rtl w:val="true"/>
              </w:rPr>
              <w:t>«</w:t>
            </w:r>
            <w:r>
              <w:rPr>
                <w:rStyle w:val="IndexLink"/>
                <w:rtl w:val="true"/>
              </w:rPr>
              <w:t>لا یَنالُ عَهْدِی الظّالِمِینَ</w:t>
            </w:r>
            <w:r>
              <w:rPr>
                <w:rStyle w:val="IndexLink"/>
                <w:rtl w:val="true"/>
              </w:rPr>
              <w:t>»</w:t>
              <w:tab/>
            </w:r>
            <w:r>
              <w:rPr>
                <w:rStyle w:val="IndexLink"/>
              </w:rPr>
              <w:t>24</w:t>
            </w:r>
          </w:hyperlink>
        </w:p>
        <w:p>
          <w:pPr>
            <w:pStyle w:val="Contents4"/>
            <w:tabs>
              <w:tab w:val="clear" w:pos="8176"/>
              <w:tab w:val="right" w:pos="9026" w:leader="dot"/>
            </w:tabs>
            <w:rPr/>
          </w:pPr>
          <w:hyperlink w:anchor="__RefHeading___Toc512356_1468164448">
            <w:r>
              <w:rPr>
                <w:webHidden/>
                <w:rStyle w:val="IndexLink"/>
                <w:rtl w:val="true"/>
              </w:rPr>
              <w:t>نحوه اخذ عناوین در موضوعات احکام</w:t>
            </w:r>
            <w:r>
              <w:rPr>
                <w:rStyle w:val="IndexLink"/>
                <w:rtl w:val="true"/>
              </w:rPr>
              <w:tab/>
            </w:r>
            <w:r>
              <w:rPr>
                <w:rStyle w:val="IndexLink"/>
              </w:rPr>
              <w:t>25</w:t>
            </w:r>
          </w:hyperlink>
        </w:p>
        <w:p>
          <w:pPr>
            <w:pStyle w:val="Contents3"/>
            <w:tabs>
              <w:tab w:val="clear" w:pos="8459"/>
              <w:tab w:val="right" w:pos="9026" w:leader="dot"/>
            </w:tabs>
            <w:rPr/>
          </w:pPr>
          <w:hyperlink w:anchor="__RefHeading___Toc512358_1468164448">
            <w:r>
              <w:rPr>
                <w:webHidden/>
                <w:rStyle w:val="IndexLink"/>
                <w:rtl w:val="true"/>
              </w:rPr>
              <w:t>درس یکصد و هفتاد و هفتم</w:t>
            </w:r>
            <w:r>
              <w:rPr>
                <w:rStyle w:val="IndexLink"/>
                <w:rtl w:val="true"/>
              </w:rPr>
              <w:tab/>
            </w:r>
            <w:r>
              <w:rPr>
                <w:rStyle w:val="IndexLink"/>
              </w:rPr>
              <w:t>27</w:t>
            </w:r>
          </w:hyperlink>
        </w:p>
        <w:p>
          <w:pPr>
            <w:pStyle w:val="Contents4"/>
            <w:tabs>
              <w:tab w:val="clear" w:pos="8176"/>
              <w:tab w:val="right" w:pos="9026" w:leader="dot"/>
            </w:tabs>
            <w:rPr/>
          </w:pPr>
          <w:hyperlink w:anchor="__RefHeading___Toc512360_1468164448">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12362_1468164448">
            <w:r>
              <w:rPr>
                <w:webHidden/>
                <w:rStyle w:val="IndexLink"/>
                <w:rtl w:val="true"/>
              </w:rPr>
              <w:t>تنبیهات بحث مشتق</w:t>
            </w:r>
            <w:r>
              <w:rPr>
                <w:rStyle w:val="IndexLink"/>
                <w:rtl w:val="true"/>
              </w:rPr>
              <w:tab/>
            </w:r>
            <w:r>
              <w:rPr>
                <w:rStyle w:val="IndexLink"/>
              </w:rPr>
              <w:t>27</w:t>
            </w:r>
          </w:hyperlink>
        </w:p>
        <w:p>
          <w:pPr>
            <w:pStyle w:val="Contents5"/>
            <w:tabs>
              <w:tab w:val="clear" w:pos="7892"/>
              <w:tab w:val="right" w:pos="9026" w:leader="dot"/>
            </w:tabs>
            <w:rPr/>
          </w:pPr>
          <w:hyperlink w:anchor="__RefHeading___Toc512364_1468164448">
            <w:r>
              <w:rPr>
                <w:webHidden/>
                <w:rStyle w:val="IndexLink"/>
                <w:rtl w:val="true"/>
              </w:rPr>
              <w:t>تنبیه اول</w:t>
            </w:r>
            <w:r>
              <w:rPr>
                <w:rStyle w:val="IndexLink"/>
                <w:rtl w:val="true"/>
              </w:rPr>
              <w:t xml:space="preserve">: </w:t>
            </w:r>
            <w:r>
              <w:rPr>
                <w:rStyle w:val="IndexLink"/>
                <w:rtl w:val="true"/>
              </w:rPr>
              <w:t>بساطت و ترکیب مفهوم مشتق</w:t>
            </w:r>
            <w:r>
              <w:rPr>
                <w:rStyle w:val="IndexLink"/>
                <w:rtl w:val="true"/>
              </w:rPr>
              <w:tab/>
            </w:r>
            <w:r>
              <w:rPr>
                <w:rStyle w:val="IndexLink"/>
              </w:rPr>
              <w:t>27</w:t>
            </w:r>
          </w:hyperlink>
        </w:p>
        <w:p>
          <w:pPr>
            <w:pStyle w:val="Contents5"/>
            <w:tabs>
              <w:tab w:val="clear" w:pos="7892"/>
              <w:tab w:val="right" w:pos="9026" w:leader="dot"/>
            </w:tabs>
            <w:rPr/>
          </w:pPr>
          <w:hyperlink w:anchor="__RefHeading___Toc512366_1468164448">
            <w:r>
              <w:rPr>
                <w:webHidden/>
                <w:rStyle w:val="IndexLink"/>
                <w:rtl w:val="true"/>
              </w:rPr>
              <w:t>مراد از ترکیب در مقابل بساطت</w:t>
            </w:r>
            <w:r>
              <w:rPr>
                <w:rStyle w:val="IndexLink"/>
                <w:rtl w:val="true"/>
              </w:rPr>
              <w:tab/>
            </w:r>
            <w:r>
              <w:rPr>
                <w:rStyle w:val="IndexLink"/>
              </w:rPr>
              <w:t>29</w:t>
            </w:r>
          </w:hyperlink>
        </w:p>
        <w:p>
          <w:pPr>
            <w:pStyle w:val="Contents5"/>
            <w:tabs>
              <w:tab w:val="clear" w:pos="7892"/>
              <w:tab w:val="right" w:pos="9026" w:leader="dot"/>
            </w:tabs>
            <w:rPr/>
          </w:pPr>
          <w:hyperlink w:anchor="__RefHeading___Toc512368_1468164448">
            <w:r>
              <w:rPr>
                <w:webHidden/>
                <w:rStyle w:val="IndexLink"/>
                <w:rtl w:val="true"/>
              </w:rPr>
              <w:t>نظر بعض الاعلام</w:t>
            </w:r>
            <w:r>
              <w:rPr>
                <w:rStyle w:val="IndexLink"/>
                <w:rtl w:val="true"/>
              </w:rPr>
              <w:t>(</w:t>
            </w:r>
            <w:r>
              <w:rPr>
                <w:rStyle w:val="IndexLink"/>
                <w:rtl w:val="true"/>
              </w:rPr>
              <w:t>ره</w:t>
            </w:r>
            <w:r>
              <w:rPr>
                <w:rStyle w:val="IndexLink"/>
                <w:rtl w:val="true"/>
              </w:rPr>
              <w:t xml:space="preserve">) </w:t>
            </w:r>
            <w:r>
              <w:rPr>
                <w:rStyle w:val="IndexLink"/>
                <w:rtl w:val="true"/>
              </w:rPr>
              <w:t>در معنای بسیط و مرکب</w:t>
            </w:r>
            <w:r>
              <w:rPr>
                <w:rStyle w:val="IndexLink"/>
                <w:rtl w:val="true"/>
              </w:rPr>
              <w:tab/>
            </w:r>
            <w:r>
              <w:rPr>
                <w:rStyle w:val="IndexLink"/>
              </w:rPr>
              <w:t>30</w:t>
            </w:r>
          </w:hyperlink>
        </w:p>
        <w:p>
          <w:pPr>
            <w:pStyle w:val="Contents3"/>
            <w:tabs>
              <w:tab w:val="clear" w:pos="8459"/>
              <w:tab w:val="right" w:pos="9026" w:leader="dot"/>
            </w:tabs>
            <w:rPr/>
          </w:pPr>
          <w:hyperlink w:anchor="__RefHeading___Toc512370_1468164448">
            <w:r>
              <w:rPr>
                <w:webHidden/>
                <w:rStyle w:val="IndexLink"/>
                <w:rtl w:val="true"/>
              </w:rPr>
              <w:t>درس یکصد و هفتاد و هشتم</w:t>
            </w:r>
            <w:r>
              <w:rPr>
                <w:rStyle w:val="IndexLink"/>
                <w:rtl w:val="true"/>
              </w:rPr>
              <w:tab/>
            </w:r>
            <w:r>
              <w:rPr>
                <w:rStyle w:val="IndexLink"/>
              </w:rPr>
              <w:t>34</w:t>
            </w:r>
          </w:hyperlink>
        </w:p>
        <w:p>
          <w:pPr>
            <w:pStyle w:val="Contents4"/>
            <w:tabs>
              <w:tab w:val="clear" w:pos="8176"/>
              <w:tab w:val="right" w:pos="9026" w:leader="dot"/>
            </w:tabs>
            <w:rPr/>
          </w:pPr>
          <w:hyperlink w:anchor="__RefHeading___Toc512372_1468164448">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12374_1468164448">
            <w:r>
              <w:rPr>
                <w:webHidden/>
                <w:rStyle w:val="IndexLink"/>
                <w:rtl w:val="true"/>
              </w:rPr>
              <w:t>اعتباری بودن فرق بین مبدأ و مشتق</w:t>
            </w:r>
            <w:r>
              <w:rPr>
                <w:rStyle w:val="IndexLink"/>
                <w:rtl w:val="true"/>
              </w:rPr>
              <w:tab/>
            </w:r>
            <w:r>
              <w:rPr>
                <w:rStyle w:val="IndexLink"/>
              </w:rPr>
              <w:t>34</w:t>
            </w:r>
          </w:hyperlink>
        </w:p>
        <w:p>
          <w:pPr>
            <w:pStyle w:val="Contents4"/>
            <w:tabs>
              <w:tab w:val="clear" w:pos="8176"/>
              <w:tab w:val="right" w:pos="9026" w:leader="dot"/>
            </w:tabs>
            <w:rPr/>
          </w:pPr>
          <w:hyperlink w:anchor="__RefHeading___Toc512376_1468164448">
            <w:r>
              <w:rPr>
                <w:webHidden/>
                <w:rStyle w:val="IndexLink"/>
                <w:rtl w:val="true"/>
              </w:rPr>
              <w:t>واقعیت موجود در باب مشتق</w:t>
            </w:r>
            <w:r>
              <w:rPr>
                <w:rStyle w:val="IndexLink"/>
                <w:rtl w:val="true"/>
              </w:rPr>
              <w:tab/>
            </w:r>
            <w:r>
              <w:rPr>
                <w:rStyle w:val="IndexLink"/>
              </w:rPr>
              <w:t>35</w:t>
            </w:r>
          </w:hyperlink>
        </w:p>
        <w:p>
          <w:pPr>
            <w:pStyle w:val="Contents4"/>
            <w:tabs>
              <w:tab w:val="clear" w:pos="8176"/>
              <w:tab w:val="right" w:pos="9026" w:leader="dot"/>
            </w:tabs>
            <w:rPr/>
          </w:pPr>
          <w:hyperlink w:anchor="__RefHeading___Toc512378_1468164448">
            <w:r>
              <w:rPr>
                <w:webHidden/>
                <w:rStyle w:val="IndexLink"/>
                <w:rtl w:val="true"/>
              </w:rPr>
              <w:t>بیان مفهوم بساطت مشتق</w:t>
            </w:r>
            <w:r>
              <w:rPr>
                <w:rStyle w:val="IndexLink"/>
                <w:rtl w:val="true"/>
              </w:rPr>
              <w:tab/>
            </w:r>
            <w:r>
              <w:rPr>
                <w:rStyle w:val="IndexLink"/>
              </w:rPr>
              <w:t>38</w:t>
            </w:r>
          </w:hyperlink>
        </w:p>
        <w:p>
          <w:pPr>
            <w:pStyle w:val="Contents4"/>
            <w:tabs>
              <w:tab w:val="clear" w:pos="8176"/>
              <w:tab w:val="right" w:pos="9026" w:leader="dot"/>
            </w:tabs>
            <w:rPr/>
          </w:pPr>
          <w:hyperlink w:anchor="__RefHeading___Toc512380_1468164448">
            <w:r>
              <w:rPr>
                <w:webHidden/>
                <w:rStyle w:val="IndexLink"/>
                <w:rtl w:val="true"/>
              </w:rPr>
              <w:t>تذکر اخلاقی و اجتماعی به طلاب و حوزه‌ها</w:t>
            </w:r>
            <w:r>
              <w:rPr>
                <w:rStyle w:val="IndexLink"/>
                <w:rtl w:val="true"/>
              </w:rPr>
              <w:tab/>
            </w:r>
            <w:r>
              <w:rPr>
                <w:rStyle w:val="IndexLink"/>
              </w:rPr>
              <w:t>39</w:t>
            </w:r>
          </w:hyperlink>
        </w:p>
        <w:p>
          <w:pPr>
            <w:pStyle w:val="Contents3"/>
            <w:tabs>
              <w:tab w:val="clear" w:pos="8459"/>
              <w:tab w:val="right" w:pos="9026" w:leader="dot"/>
            </w:tabs>
            <w:rPr/>
          </w:pPr>
          <w:hyperlink w:anchor="__RefHeading___Toc512382_1468164448">
            <w:r>
              <w:rPr>
                <w:webHidden/>
                <w:rStyle w:val="IndexLink"/>
                <w:rtl w:val="true"/>
              </w:rPr>
              <w:t>درس یکصد و هفتاد و نهم</w:t>
            </w:r>
            <w:r>
              <w:rPr>
                <w:rStyle w:val="IndexLink"/>
                <w:rtl w:val="true"/>
              </w:rPr>
              <w:tab/>
            </w:r>
            <w:r>
              <w:rPr>
                <w:rStyle w:val="IndexLink"/>
              </w:rPr>
              <w:t>41</w:t>
            </w:r>
          </w:hyperlink>
        </w:p>
        <w:p>
          <w:pPr>
            <w:pStyle w:val="Contents4"/>
            <w:tabs>
              <w:tab w:val="clear" w:pos="8176"/>
              <w:tab w:val="right" w:pos="9026" w:leader="dot"/>
            </w:tabs>
            <w:rPr/>
          </w:pPr>
          <w:hyperlink w:anchor="__RefHeading___Toc512384_1468164448">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12386_1468164448">
            <w:r>
              <w:rPr>
                <w:webHidden/>
                <w:rStyle w:val="IndexLink"/>
                <w:rtl w:val="true"/>
              </w:rPr>
              <w:t>معنای مشتق و ارتباط آن با تعریف فکر و اشکال بر آن</w:t>
            </w:r>
            <w:r>
              <w:rPr>
                <w:rStyle w:val="IndexLink"/>
                <w:rtl w:val="true"/>
              </w:rPr>
              <w:tab/>
            </w:r>
            <w:r>
              <w:rPr>
                <w:rStyle w:val="IndexLink"/>
              </w:rPr>
              <w:t>41</w:t>
            </w:r>
          </w:hyperlink>
        </w:p>
        <w:p>
          <w:pPr>
            <w:pStyle w:val="Contents4"/>
            <w:tabs>
              <w:tab w:val="clear" w:pos="8176"/>
              <w:tab w:val="right" w:pos="9026" w:leader="dot"/>
            </w:tabs>
            <w:rPr/>
          </w:pPr>
          <w:hyperlink w:anchor="__RefHeading___Toc512388_1468164448">
            <w:r>
              <w:rPr>
                <w:webHidden/>
                <w:rStyle w:val="IndexLink"/>
                <w:rtl w:val="true"/>
              </w:rPr>
              <w:t>اشکال مرحوم محقق شریف</w:t>
            </w:r>
            <w:r>
              <w:rPr>
                <w:rStyle w:val="IndexLink"/>
                <w:rtl w:val="true"/>
              </w:rPr>
              <w:t>(</w:t>
            </w:r>
            <w:r>
              <w:rPr>
                <w:rStyle w:val="IndexLink"/>
                <w:rtl w:val="true"/>
              </w:rPr>
              <w:t>ره</w:t>
            </w:r>
            <w:r>
              <w:rPr>
                <w:rStyle w:val="IndexLink"/>
                <w:rtl w:val="true"/>
              </w:rPr>
              <w:t xml:space="preserve">) </w:t>
            </w:r>
            <w:r>
              <w:rPr>
                <w:rStyle w:val="IndexLink"/>
                <w:rtl w:val="true"/>
              </w:rPr>
              <w:t>به شارح مطالع</w:t>
            </w:r>
            <w:r>
              <w:rPr>
                <w:rStyle w:val="IndexLink"/>
                <w:rtl w:val="true"/>
              </w:rPr>
              <w:tab/>
            </w:r>
            <w:r>
              <w:rPr>
                <w:rStyle w:val="IndexLink"/>
              </w:rPr>
              <w:t>43</w:t>
            </w:r>
          </w:hyperlink>
        </w:p>
        <w:p>
          <w:pPr>
            <w:pStyle w:val="Contents4"/>
            <w:tabs>
              <w:tab w:val="clear" w:pos="8176"/>
              <w:tab w:val="right" w:pos="9026" w:leader="dot"/>
            </w:tabs>
            <w:rPr/>
          </w:pPr>
          <w:hyperlink w:anchor="__RefHeading___Toc512390_1468164448">
            <w:r>
              <w:rPr>
                <w:webHidden/>
                <w:rStyle w:val="IndexLink"/>
                <w:rtl w:val="true"/>
              </w:rPr>
              <w:t>بیان استاد در معنای بساطت و ترکیب</w:t>
            </w:r>
            <w:r>
              <w:rPr>
                <w:rStyle w:val="IndexLink"/>
                <w:rtl w:val="true"/>
              </w:rPr>
              <w:tab/>
            </w:r>
            <w:r>
              <w:rPr>
                <w:rStyle w:val="IndexLink"/>
              </w:rPr>
              <w:t>45</w:t>
            </w:r>
          </w:hyperlink>
        </w:p>
        <w:p>
          <w:pPr>
            <w:pStyle w:val="Contents4"/>
            <w:tabs>
              <w:tab w:val="clear" w:pos="8176"/>
              <w:tab w:val="right" w:pos="9026" w:leader="dot"/>
            </w:tabs>
            <w:rPr/>
          </w:pPr>
          <w:hyperlink w:anchor="__RefHeading___Toc512392_1468164448">
            <w:r>
              <w:rPr>
                <w:webHidden/>
                <w:rStyle w:val="IndexLink"/>
                <w:rtl w:val="true"/>
              </w:rPr>
              <w:t>مراد مرحوم آخوند</w:t>
            </w:r>
            <w:r>
              <w:rPr>
                <w:rStyle w:val="IndexLink"/>
                <w:rtl w:val="true"/>
              </w:rPr>
              <w:t>(</w:t>
            </w:r>
            <w:r>
              <w:rPr>
                <w:rStyle w:val="IndexLink"/>
                <w:rtl w:val="true"/>
              </w:rPr>
              <w:t>ره</w:t>
            </w:r>
            <w:r>
              <w:rPr>
                <w:rStyle w:val="IndexLink"/>
                <w:rtl w:val="true"/>
              </w:rPr>
              <w:t xml:space="preserve">) </w:t>
            </w:r>
            <w:r>
              <w:rPr>
                <w:rStyle w:val="IndexLink"/>
                <w:rtl w:val="true"/>
              </w:rPr>
              <w:t>و محقق شریف</w:t>
            </w:r>
            <w:r>
              <w:rPr>
                <w:rStyle w:val="IndexLink"/>
                <w:rtl w:val="true"/>
              </w:rPr>
              <w:t>(</w:t>
            </w:r>
            <w:r>
              <w:rPr>
                <w:rStyle w:val="IndexLink"/>
                <w:rtl w:val="true"/>
              </w:rPr>
              <w:t>ره</w:t>
            </w:r>
            <w:r>
              <w:rPr>
                <w:rStyle w:val="IndexLink"/>
                <w:rtl w:val="true"/>
              </w:rPr>
              <w:t xml:space="preserve">) </w:t>
            </w:r>
            <w:r>
              <w:rPr>
                <w:rStyle w:val="IndexLink"/>
                <w:rtl w:val="true"/>
              </w:rPr>
              <w:t>از ترکیب و بساطت</w:t>
            </w:r>
            <w:r>
              <w:rPr>
                <w:rStyle w:val="IndexLink"/>
                <w:rtl w:val="true"/>
              </w:rPr>
              <w:tab/>
            </w:r>
            <w:r>
              <w:rPr>
                <w:rStyle w:val="IndexLink"/>
              </w:rPr>
              <w:t>46</w:t>
            </w:r>
          </w:hyperlink>
        </w:p>
        <w:p>
          <w:pPr>
            <w:pStyle w:val="Contents3"/>
            <w:tabs>
              <w:tab w:val="clear" w:pos="8459"/>
              <w:tab w:val="right" w:pos="9026" w:leader="dot"/>
            </w:tabs>
            <w:rPr/>
          </w:pPr>
          <w:hyperlink w:anchor="__RefHeading___Toc512394_1468164448">
            <w:r>
              <w:rPr>
                <w:webHidden/>
                <w:rStyle w:val="IndexLink"/>
                <w:rtl w:val="true"/>
              </w:rPr>
              <w:t>درس یکصد و هشتادم</w:t>
            </w:r>
            <w:r>
              <w:rPr>
                <w:rStyle w:val="IndexLink"/>
                <w:rtl w:val="true"/>
              </w:rPr>
              <w:tab/>
            </w:r>
            <w:r>
              <w:rPr>
                <w:rStyle w:val="IndexLink"/>
              </w:rPr>
              <w:t>49</w:t>
            </w:r>
          </w:hyperlink>
        </w:p>
        <w:p>
          <w:pPr>
            <w:pStyle w:val="Contents4"/>
            <w:tabs>
              <w:tab w:val="clear" w:pos="8176"/>
              <w:tab w:val="right" w:pos="9026" w:leader="dot"/>
            </w:tabs>
            <w:rPr/>
          </w:pPr>
          <w:hyperlink w:anchor="__RefHeading___Toc512396_1468164448">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512398_1468164448">
            <w:r>
              <w:rPr>
                <w:webHidden/>
                <w:rStyle w:val="IndexLink"/>
                <w:rtl w:val="true"/>
              </w:rPr>
              <w:t>بیان محقق شریف</w:t>
            </w:r>
            <w:r>
              <w:rPr>
                <w:rStyle w:val="IndexLink"/>
                <w:rtl w:val="true"/>
              </w:rPr>
              <w:t>(</w:t>
            </w:r>
            <w:r>
              <w:rPr>
                <w:rStyle w:val="IndexLink"/>
                <w:rtl w:val="true"/>
              </w:rPr>
              <w:t>ره</w:t>
            </w:r>
            <w:r>
              <w:rPr>
                <w:rStyle w:val="IndexLink"/>
                <w:rtl w:val="true"/>
              </w:rPr>
              <w:t xml:space="preserve">) </w:t>
            </w:r>
            <w:r>
              <w:rPr>
                <w:rStyle w:val="IndexLink"/>
                <w:rtl w:val="true"/>
              </w:rPr>
              <w:t>در بساطت مفهوم مشتق</w:t>
            </w:r>
            <w:r>
              <w:rPr>
                <w:rStyle w:val="IndexLink"/>
                <w:rtl w:val="true"/>
              </w:rPr>
              <w:tab/>
            </w:r>
            <w:r>
              <w:rPr>
                <w:rStyle w:val="IndexLink"/>
              </w:rPr>
              <w:t>49</w:t>
            </w:r>
          </w:hyperlink>
        </w:p>
        <w:p>
          <w:pPr>
            <w:pStyle w:val="Contents4"/>
            <w:tabs>
              <w:tab w:val="clear" w:pos="8176"/>
              <w:tab w:val="right" w:pos="9026" w:leader="dot"/>
            </w:tabs>
            <w:rPr/>
          </w:pPr>
          <w:hyperlink w:anchor="__RefHeading___Toc512400_1468164448">
            <w:r>
              <w:rPr>
                <w:webHidden/>
                <w:rStyle w:val="IndexLink"/>
                <w:rtl w:val="true"/>
              </w:rPr>
              <w:t>دخول عرض در فصل در معنای مشتق</w:t>
            </w:r>
            <w:r>
              <w:rPr>
                <w:rStyle w:val="IndexLink"/>
                <w:rtl w:val="true"/>
              </w:rPr>
              <w:tab/>
            </w:r>
            <w:r>
              <w:rPr>
                <w:rStyle w:val="IndexLink"/>
              </w:rPr>
              <w:t>50</w:t>
            </w:r>
          </w:hyperlink>
        </w:p>
        <w:p>
          <w:pPr>
            <w:pStyle w:val="Contents5"/>
            <w:tabs>
              <w:tab w:val="clear" w:pos="7892"/>
              <w:tab w:val="right" w:pos="9026" w:leader="dot"/>
            </w:tabs>
            <w:rPr/>
          </w:pPr>
          <w:hyperlink w:anchor="__RefHeading___Toc512402_1468164448">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512404_146816444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از دخول عرض در فصل</w:t>
            </w:r>
            <w:r>
              <w:rPr>
                <w:rStyle w:val="IndexLink"/>
                <w:rtl w:val="true"/>
              </w:rPr>
              <w:tab/>
            </w:r>
            <w:r>
              <w:rPr>
                <w:rStyle w:val="IndexLink"/>
              </w:rPr>
              <w:t>51</w:t>
            </w:r>
          </w:hyperlink>
        </w:p>
        <w:p>
          <w:pPr>
            <w:pStyle w:val="Contents4"/>
            <w:tabs>
              <w:tab w:val="clear" w:pos="8176"/>
              <w:tab w:val="right" w:pos="9026" w:leader="dot"/>
            </w:tabs>
            <w:rPr/>
          </w:pPr>
          <w:hyperlink w:anchor="__RefHeading___Toc512406_1468164448">
            <w:r>
              <w:rPr>
                <w:webHidden/>
                <w:rStyle w:val="IndexLink"/>
                <w:rtl w:val="true"/>
              </w:rPr>
              <w:t>انقلاب امکان به ضرورت</w:t>
            </w:r>
            <w:r>
              <w:rPr>
                <w:rStyle w:val="IndexLink"/>
                <w:rtl w:val="true"/>
              </w:rPr>
              <w:tab/>
            </w:r>
            <w:r>
              <w:rPr>
                <w:rStyle w:val="IndexLink"/>
              </w:rPr>
              <w:t>53</w:t>
            </w:r>
          </w:hyperlink>
        </w:p>
        <w:p>
          <w:pPr>
            <w:pStyle w:val="Contents4"/>
            <w:tabs>
              <w:tab w:val="clear" w:pos="8176"/>
              <w:tab w:val="right" w:pos="9026" w:leader="dot"/>
            </w:tabs>
            <w:rPr/>
          </w:pPr>
          <w:hyperlink w:anchor="__RefHeading___Toc512408_1468164448">
            <w:r>
              <w:rPr>
                <w:webHidden/>
                <w:rStyle w:val="IndexLink"/>
                <w:rtl w:val="true"/>
              </w:rPr>
              <w:t>دفاع مرحوم آخوند</w:t>
            </w:r>
            <w:r>
              <w:rPr>
                <w:rStyle w:val="IndexLink"/>
                <w:rtl w:val="true"/>
              </w:rPr>
              <w:t>(</w:t>
            </w:r>
            <w:r>
              <w:rPr>
                <w:rStyle w:val="IndexLink"/>
                <w:rtl w:val="true"/>
              </w:rPr>
              <w:t>ره</w:t>
            </w:r>
            <w:r>
              <w:rPr>
                <w:rStyle w:val="IndexLink"/>
                <w:rtl w:val="true"/>
              </w:rPr>
              <w:t xml:space="preserve">) </w:t>
            </w:r>
            <w:r>
              <w:rPr>
                <w:rStyle w:val="IndexLink"/>
                <w:rtl w:val="true"/>
              </w:rPr>
              <w:t>از محقق شریف</w:t>
            </w:r>
            <w:r>
              <w:rPr>
                <w:rStyle w:val="IndexLink"/>
                <w:rtl w:val="true"/>
              </w:rPr>
              <w:t>(</w:t>
            </w:r>
            <w:r>
              <w:rPr>
                <w:rStyle w:val="IndexLink"/>
                <w:rtl w:val="true"/>
              </w:rPr>
              <w:t>ره</w:t>
            </w:r>
            <w:r>
              <w:rPr>
                <w:rStyle w:val="IndexLink"/>
                <w:rtl w:val="true"/>
              </w:rPr>
              <w:t>)</w:t>
              <w:tab/>
            </w:r>
            <w:r>
              <w:rPr>
                <w:rStyle w:val="IndexLink"/>
              </w:rPr>
              <w:t>54</w:t>
            </w:r>
          </w:hyperlink>
        </w:p>
        <w:p>
          <w:pPr>
            <w:pStyle w:val="Contents3"/>
            <w:tabs>
              <w:tab w:val="clear" w:pos="8459"/>
              <w:tab w:val="right" w:pos="9026" w:leader="dot"/>
            </w:tabs>
            <w:rPr/>
          </w:pPr>
          <w:hyperlink w:anchor="__RefHeading___Toc512410_1468164448">
            <w:r>
              <w:rPr>
                <w:webHidden/>
                <w:rStyle w:val="IndexLink"/>
                <w:rtl w:val="true"/>
              </w:rPr>
              <w:t>درس یکصد و هشتاد و یکم</w:t>
            </w:r>
            <w:r>
              <w:rPr>
                <w:rStyle w:val="IndexLink"/>
                <w:rtl w:val="true"/>
              </w:rPr>
              <w:tab/>
            </w:r>
            <w:r>
              <w:rPr>
                <w:rStyle w:val="IndexLink"/>
              </w:rPr>
              <w:t>57</w:t>
            </w:r>
          </w:hyperlink>
        </w:p>
        <w:p>
          <w:pPr>
            <w:pStyle w:val="Contents4"/>
            <w:tabs>
              <w:tab w:val="clear" w:pos="8176"/>
              <w:tab w:val="right" w:pos="9026" w:leader="dot"/>
            </w:tabs>
            <w:rPr/>
          </w:pPr>
          <w:hyperlink w:anchor="__RefHeading___Toc512412_1468164448">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512414_1468164448">
            <w:r>
              <w:rPr>
                <w:webHidden/>
                <w:rStyle w:val="IndexLink"/>
                <w:rtl w:val="true"/>
              </w:rPr>
              <w:t>اشکال مرحوم آخوند</w:t>
            </w:r>
            <w:r>
              <w:rPr>
                <w:rStyle w:val="IndexLink"/>
                <w:rtl w:val="true"/>
              </w:rPr>
              <w:t>(</w:t>
            </w:r>
            <w:r>
              <w:rPr>
                <w:rStyle w:val="IndexLink"/>
                <w:rtl w:val="true"/>
              </w:rPr>
              <w:t>ره</w:t>
            </w:r>
            <w:r>
              <w:rPr>
                <w:rStyle w:val="IndexLink"/>
                <w:rtl w:val="true"/>
              </w:rPr>
              <w:t xml:space="preserve">) </w:t>
            </w:r>
            <w:r>
              <w:rPr>
                <w:rStyle w:val="IndexLink"/>
                <w:rtl w:val="true"/>
              </w:rPr>
              <w:t>به صاحب فصول</w:t>
            </w:r>
            <w:r>
              <w:rPr>
                <w:rStyle w:val="IndexLink"/>
                <w:rtl w:val="true"/>
              </w:rPr>
              <w:t>(</w:t>
            </w:r>
            <w:r>
              <w:rPr>
                <w:rStyle w:val="IndexLink"/>
                <w:rtl w:val="true"/>
              </w:rPr>
              <w:t>ره</w:t>
            </w:r>
            <w:r>
              <w:rPr>
                <w:rStyle w:val="IndexLink"/>
                <w:rtl w:val="true"/>
              </w:rPr>
              <w:t xml:space="preserve">) </w:t>
            </w:r>
            <w:r>
              <w:rPr>
                <w:rStyle w:val="IndexLink"/>
                <w:rtl w:val="true"/>
              </w:rPr>
              <w:t>در انقلاب</w:t>
            </w:r>
            <w:r>
              <w:rPr>
                <w:rStyle w:val="IndexLink"/>
                <w:rtl w:val="true"/>
              </w:rPr>
              <w:tab/>
            </w:r>
            <w:r>
              <w:rPr>
                <w:rStyle w:val="IndexLink"/>
              </w:rPr>
              <w:t>57</w:t>
            </w:r>
          </w:hyperlink>
        </w:p>
        <w:p>
          <w:pPr>
            <w:pStyle w:val="Contents4"/>
            <w:tabs>
              <w:tab w:val="clear" w:pos="8176"/>
              <w:tab w:val="right" w:pos="9026" w:leader="dot"/>
            </w:tabs>
            <w:rPr/>
          </w:pPr>
          <w:hyperlink w:anchor="__RefHeading___Toc512416_1468164448">
            <w:r>
              <w:rPr>
                <w:webHidden/>
                <w:rStyle w:val="IndexLink"/>
                <w:rtl w:val="true"/>
              </w:rPr>
              <w:t>فرض اول؛ معنای حرفی</w:t>
            </w:r>
            <w:r>
              <w:rPr>
                <w:rStyle w:val="IndexLink"/>
                <w:rtl w:val="true"/>
              </w:rPr>
              <w:tab/>
            </w:r>
            <w:r>
              <w:rPr>
                <w:rStyle w:val="IndexLink"/>
              </w:rPr>
              <w:t>58</w:t>
            </w:r>
          </w:hyperlink>
        </w:p>
        <w:p>
          <w:pPr>
            <w:pStyle w:val="Contents4"/>
            <w:tabs>
              <w:tab w:val="clear" w:pos="8176"/>
              <w:tab w:val="right" w:pos="9026" w:leader="dot"/>
            </w:tabs>
            <w:rPr/>
          </w:pPr>
          <w:hyperlink w:anchor="__RefHeading___Toc512418_1468164448">
            <w:r>
              <w:rPr>
                <w:webHidden/>
                <w:rStyle w:val="IndexLink"/>
                <w:rtl w:val="true"/>
              </w:rPr>
              <w:t xml:space="preserve">دلیل بر ردّ کلام مرحوم آخوند </w:t>
            </w:r>
            <w:r>
              <w:rPr>
                <w:rStyle w:val="IndexLink"/>
              </w:rPr>
              <w:t>0</w:t>
            </w:r>
            <w:r>
              <w:rPr>
                <w:rStyle w:val="IndexLink"/>
                <w:rtl w:val="true"/>
              </w:rPr>
              <w:t xml:space="preserve"> </w:t>
            </w:r>
            <w:r>
              <w:rPr>
                <w:rStyle w:val="IndexLink"/>
                <w:rtl w:val="true"/>
              </w:rPr>
              <w:t>ره</w:t>
            </w:r>
            <w:r>
              <w:rPr>
                <w:rStyle w:val="IndexLink"/>
                <w:rtl w:val="true"/>
              </w:rPr>
              <w:t xml:space="preserve">) </w:t>
            </w:r>
            <w:r>
              <w:rPr>
                <w:rStyle w:val="IndexLink"/>
                <w:rtl w:val="true"/>
              </w:rPr>
              <w:t>در معنی حرفی</w:t>
            </w:r>
            <w:r>
              <w:rPr>
                <w:rStyle w:val="IndexLink"/>
                <w:rtl w:val="true"/>
              </w:rPr>
              <w:tab/>
            </w:r>
            <w:r>
              <w:rPr>
                <w:rStyle w:val="IndexLink"/>
              </w:rPr>
              <w:t>59</w:t>
            </w:r>
          </w:hyperlink>
        </w:p>
        <w:p>
          <w:pPr>
            <w:pStyle w:val="Contents4"/>
            <w:tabs>
              <w:tab w:val="clear" w:pos="8176"/>
              <w:tab w:val="right" w:pos="9026" w:leader="dot"/>
            </w:tabs>
            <w:rPr/>
          </w:pPr>
          <w:hyperlink w:anchor="__RefHeading___Toc512420_1468164448">
            <w:r>
              <w:rPr>
                <w:webHidden/>
                <w:rStyle w:val="IndexLink"/>
                <w:rtl w:val="true"/>
              </w:rPr>
              <w:t>فرض دوم؛ انحلال</w:t>
            </w:r>
            <w:r>
              <w:rPr>
                <w:rStyle w:val="IndexLink"/>
                <w:rtl w:val="true"/>
              </w:rPr>
              <w:tab/>
            </w:r>
            <w:r>
              <w:rPr>
                <w:rStyle w:val="IndexLink"/>
              </w:rPr>
              <w:t>61</w:t>
            </w:r>
          </w:hyperlink>
        </w:p>
        <w:p>
          <w:pPr>
            <w:pStyle w:val="Contents4"/>
            <w:tabs>
              <w:tab w:val="clear" w:pos="8176"/>
              <w:tab w:val="right" w:pos="9026" w:leader="dot"/>
            </w:tabs>
            <w:rPr/>
          </w:pPr>
          <w:hyperlink w:anchor="__RefHeading___Toc512422_1468164448">
            <w:r>
              <w:rPr>
                <w:webHidden/>
                <w:rStyle w:val="IndexLink"/>
                <w:rtl w:val="true"/>
              </w:rPr>
              <w:t>ردّ انحلال</w:t>
            </w:r>
            <w:r>
              <w:rPr>
                <w:rStyle w:val="IndexLink"/>
                <w:rtl w:val="true"/>
              </w:rPr>
              <w:tab/>
            </w:r>
            <w:r>
              <w:rPr>
                <w:rStyle w:val="IndexLink"/>
              </w:rPr>
              <w:t>62</w:t>
            </w:r>
          </w:hyperlink>
        </w:p>
        <w:p>
          <w:pPr>
            <w:pStyle w:val="Contents4"/>
            <w:tabs>
              <w:tab w:val="clear" w:pos="8176"/>
              <w:tab w:val="right" w:pos="9026" w:leader="dot"/>
            </w:tabs>
            <w:rPr/>
          </w:pPr>
          <w:hyperlink w:anchor="__RefHeading___Toc512424_1468164448">
            <w:r>
              <w:rPr>
                <w:webHidden/>
                <w:rStyle w:val="IndexLink"/>
                <w:rtl w:val="true"/>
              </w:rPr>
              <w:t>انحلال در عقد الوضع و عقد الحمل و نتیجۀ آن</w:t>
            </w:r>
            <w:r>
              <w:rPr>
                <w:rStyle w:val="IndexLink"/>
                <w:rtl w:val="true"/>
              </w:rPr>
              <w:tab/>
            </w:r>
            <w:r>
              <w:rPr>
                <w:rStyle w:val="IndexLink"/>
              </w:rPr>
              <w:t>63</w:t>
            </w:r>
          </w:hyperlink>
        </w:p>
        <w:p>
          <w:pPr>
            <w:pStyle w:val="Contents3"/>
            <w:tabs>
              <w:tab w:val="clear" w:pos="8459"/>
              <w:tab w:val="right" w:pos="9026" w:leader="dot"/>
            </w:tabs>
            <w:rPr/>
          </w:pPr>
          <w:hyperlink w:anchor="__RefHeading___Toc512426_1468164448">
            <w:r>
              <w:rPr>
                <w:webHidden/>
                <w:rStyle w:val="IndexLink"/>
                <w:rtl w:val="true"/>
              </w:rPr>
              <w:t>درس یکصد و هشتاد و دوم</w:t>
            </w:r>
            <w:r>
              <w:rPr>
                <w:rStyle w:val="IndexLink"/>
                <w:rtl w:val="true"/>
              </w:rPr>
              <w:tab/>
            </w:r>
            <w:r>
              <w:rPr>
                <w:rStyle w:val="IndexLink"/>
              </w:rPr>
              <w:t>65</w:t>
            </w:r>
          </w:hyperlink>
        </w:p>
        <w:p>
          <w:pPr>
            <w:pStyle w:val="Contents4"/>
            <w:tabs>
              <w:tab w:val="clear" w:pos="8176"/>
              <w:tab w:val="right" w:pos="9026" w:leader="dot"/>
            </w:tabs>
            <w:rPr/>
          </w:pPr>
          <w:hyperlink w:anchor="__RefHeading___Toc512428_1468164448">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512430_1468164448">
            <w:r>
              <w:rPr>
                <w:webHidden/>
                <w:rStyle w:val="IndexLink"/>
                <w:rtl w:val="true"/>
              </w:rPr>
              <w:t>اهمیت درس</w:t>
            </w:r>
            <w:r>
              <w:rPr>
                <w:rStyle w:val="IndexLink"/>
                <w:rtl w:val="true"/>
              </w:rPr>
              <w:tab/>
            </w:r>
            <w:r>
              <w:rPr>
                <w:rStyle w:val="IndexLink"/>
              </w:rPr>
              <w:t>65</w:t>
            </w:r>
          </w:hyperlink>
        </w:p>
        <w:p>
          <w:pPr>
            <w:pStyle w:val="Contents4"/>
            <w:tabs>
              <w:tab w:val="clear" w:pos="8176"/>
              <w:tab w:val="right" w:pos="9026" w:leader="dot"/>
            </w:tabs>
            <w:rPr/>
          </w:pPr>
          <w:hyperlink w:anchor="__RefHeading___Toc512432_1468164448">
            <w:r>
              <w:rPr>
                <w:webHidden/>
                <w:rStyle w:val="IndexLink"/>
                <w:rtl w:val="true"/>
              </w:rPr>
              <w:t>شقّ دوم دلیل مرحوم محقق بر بساطت مفهوم مشتق و ردّ آن</w:t>
            </w:r>
            <w:r>
              <w:rPr>
                <w:rStyle w:val="IndexLink"/>
                <w:rtl w:val="true"/>
              </w:rPr>
              <w:tab/>
            </w:r>
            <w:r>
              <w:rPr>
                <w:rStyle w:val="IndexLink"/>
              </w:rPr>
              <w:t>66</w:t>
            </w:r>
          </w:hyperlink>
        </w:p>
        <w:p>
          <w:pPr>
            <w:pStyle w:val="Contents4"/>
            <w:tabs>
              <w:tab w:val="clear" w:pos="8176"/>
              <w:tab w:val="right" w:pos="9026" w:leader="dot"/>
            </w:tabs>
            <w:rPr/>
          </w:pPr>
          <w:hyperlink w:anchor="__RefHeading___Toc512434_1468164448">
            <w:r>
              <w:rPr>
                <w:webHidden/>
                <w:rStyle w:val="IndexLink"/>
                <w:rtl w:val="true"/>
              </w:rPr>
              <w:t>مراد از دخالت مصادیق شیء در معنای مشتق</w:t>
            </w:r>
            <w:r>
              <w:rPr>
                <w:rStyle w:val="IndexLink"/>
                <w:rtl w:val="true"/>
              </w:rPr>
              <w:tab/>
            </w:r>
            <w:r>
              <w:rPr>
                <w:rStyle w:val="IndexLink"/>
              </w:rPr>
              <w:t>67</w:t>
            </w:r>
          </w:hyperlink>
        </w:p>
        <w:p>
          <w:pPr>
            <w:pStyle w:val="Contents4"/>
            <w:tabs>
              <w:tab w:val="clear" w:pos="8176"/>
              <w:tab w:val="right" w:pos="9026" w:leader="dot"/>
            </w:tabs>
            <w:rPr/>
          </w:pPr>
          <w:hyperlink w:anchor="__RefHeading___Toc512436_1468164448">
            <w:r>
              <w:rPr>
                <w:webHidden/>
                <w:rStyle w:val="IndexLink"/>
                <w:rtl w:val="true"/>
              </w:rPr>
              <w:t>دلیل آخوند</w:t>
            </w:r>
            <w:r>
              <w:rPr>
                <w:rStyle w:val="IndexLink"/>
                <w:rtl w:val="true"/>
              </w:rPr>
              <w:t>(</w:t>
            </w:r>
            <w:r>
              <w:rPr>
                <w:rStyle w:val="IndexLink"/>
                <w:rtl w:val="true"/>
              </w:rPr>
              <w:t>ره</w:t>
            </w:r>
            <w:r>
              <w:rPr>
                <w:rStyle w:val="IndexLink"/>
                <w:rtl w:val="true"/>
              </w:rPr>
              <w:t xml:space="preserve">) </w:t>
            </w:r>
            <w:r>
              <w:rPr>
                <w:rStyle w:val="IndexLink"/>
                <w:rtl w:val="true"/>
              </w:rPr>
              <w:t>در عدم أخذ مفهوم و مصداق شیء در معنی مشتق</w:t>
            </w:r>
            <w:r>
              <w:rPr>
                <w:rStyle w:val="IndexLink"/>
                <w:rtl w:val="true"/>
              </w:rPr>
              <w:tab/>
            </w:r>
            <w:r>
              <w:rPr>
                <w:rStyle w:val="IndexLink"/>
              </w:rPr>
              <w:t>69</w:t>
            </w:r>
          </w:hyperlink>
        </w:p>
        <w:p>
          <w:pPr>
            <w:pStyle w:val="Contents4"/>
            <w:tabs>
              <w:tab w:val="clear" w:pos="8176"/>
              <w:tab w:val="right" w:pos="9026" w:leader="dot"/>
            </w:tabs>
            <w:rPr/>
          </w:pPr>
          <w:hyperlink w:anchor="__RefHeading___Toc512438_1468164448">
            <w:r>
              <w:rPr>
                <w:webHidden/>
                <w:rStyle w:val="IndexLink"/>
                <w:rtl w:val="true"/>
              </w:rPr>
              <w:t>دخالت نسبت در معنی مشتق</w:t>
            </w:r>
            <w:r>
              <w:rPr>
                <w:rStyle w:val="IndexLink"/>
                <w:rtl w:val="true"/>
              </w:rPr>
              <w:tab/>
            </w:r>
            <w:r>
              <w:rPr>
                <w:rStyle w:val="IndexLink"/>
              </w:rPr>
              <w:t>70</w:t>
            </w:r>
          </w:hyperlink>
        </w:p>
        <w:p>
          <w:pPr>
            <w:pStyle w:val="Contents4"/>
            <w:tabs>
              <w:tab w:val="clear" w:pos="8176"/>
              <w:tab w:val="right" w:pos="9026" w:leader="dot"/>
            </w:tabs>
            <w:rPr/>
          </w:pPr>
          <w:hyperlink w:anchor="__RefHeading___Toc512440_1468164448">
            <w:r>
              <w:rPr>
                <w:webHidden/>
                <w:rStyle w:val="IndexLink"/>
                <w:rtl w:val="true"/>
              </w:rPr>
              <w:t>بیان استاد در بطلان دخالت نسبت در معنی مشتق</w:t>
            </w:r>
            <w:r>
              <w:rPr>
                <w:rStyle w:val="IndexLink"/>
                <w:rtl w:val="true"/>
              </w:rPr>
              <w:tab/>
            </w:r>
            <w:r>
              <w:rPr>
                <w:rStyle w:val="IndexLink"/>
              </w:rPr>
              <w:t>71</w:t>
            </w:r>
          </w:hyperlink>
        </w:p>
        <w:p>
          <w:pPr>
            <w:pStyle w:val="Contents3"/>
            <w:tabs>
              <w:tab w:val="clear" w:pos="8459"/>
              <w:tab w:val="right" w:pos="9026" w:leader="dot"/>
            </w:tabs>
            <w:rPr/>
          </w:pPr>
          <w:hyperlink w:anchor="__RefHeading___Toc512442_1468164448">
            <w:r>
              <w:rPr>
                <w:webHidden/>
                <w:rStyle w:val="IndexLink"/>
                <w:rtl w:val="true"/>
              </w:rPr>
              <w:t>درس یکصد و هشتاد و سوم</w:t>
            </w:r>
            <w:r>
              <w:rPr>
                <w:rStyle w:val="IndexLink"/>
                <w:rtl w:val="true"/>
              </w:rPr>
              <w:tab/>
            </w:r>
            <w:r>
              <w:rPr>
                <w:rStyle w:val="IndexLink"/>
              </w:rPr>
              <w:t>73</w:t>
            </w:r>
          </w:hyperlink>
        </w:p>
        <w:p>
          <w:pPr>
            <w:pStyle w:val="Contents4"/>
            <w:tabs>
              <w:tab w:val="clear" w:pos="8176"/>
              <w:tab w:val="right" w:pos="9026" w:leader="dot"/>
            </w:tabs>
            <w:rPr/>
          </w:pPr>
          <w:hyperlink w:anchor="__RefHeading___Toc512444_1468164448">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512446_1468164448">
            <w:r>
              <w:rPr>
                <w:webHidden/>
                <w:rStyle w:val="IndexLink"/>
                <w:rtl w:val="true"/>
              </w:rPr>
              <w:t>ادلۀ بساطت و دخالت مفهوم در معنی مشتق</w:t>
            </w:r>
            <w:r>
              <w:rPr>
                <w:rStyle w:val="IndexLink"/>
                <w:rtl w:val="true"/>
              </w:rPr>
              <w:tab/>
            </w:r>
            <w:r>
              <w:rPr>
                <w:rStyle w:val="IndexLink"/>
              </w:rPr>
              <w:t>73</w:t>
            </w:r>
          </w:hyperlink>
        </w:p>
        <w:p>
          <w:pPr>
            <w:pStyle w:val="Contents4"/>
            <w:tabs>
              <w:tab w:val="clear" w:pos="8176"/>
              <w:tab w:val="right" w:pos="9026" w:leader="dot"/>
            </w:tabs>
            <w:rPr/>
          </w:pPr>
          <w:hyperlink w:anchor="__RefHeading___Toc512448_1468164448">
            <w:r>
              <w:rPr>
                <w:webHidden/>
                <w:rStyle w:val="IndexLink"/>
                <w:rtl w:val="true"/>
              </w:rPr>
              <w:t>بساطت و ترکیب در معنای مشتق</w:t>
            </w:r>
            <w:r>
              <w:rPr>
                <w:rStyle w:val="IndexLink"/>
                <w:rtl w:val="true"/>
              </w:rPr>
              <w:tab/>
            </w:r>
            <w:r>
              <w:rPr>
                <w:rStyle w:val="IndexLink"/>
              </w:rPr>
              <w:t>74</w:t>
            </w:r>
          </w:hyperlink>
        </w:p>
        <w:p>
          <w:pPr>
            <w:pStyle w:val="Contents4"/>
            <w:tabs>
              <w:tab w:val="clear" w:pos="8176"/>
              <w:tab w:val="right" w:pos="9026" w:leader="dot"/>
            </w:tabs>
            <w:rPr/>
          </w:pPr>
          <w:hyperlink w:anchor="__RefHeading___Toc512450_1468164448">
            <w:r>
              <w:rPr>
                <w:webHidden/>
                <w:rStyle w:val="IndexLink"/>
                <w:rtl w:val="true"/>
              </w:rPr>
              <w:t>معنای ترکیبی در مشتق</w:t>
            </w:r>
            <w:r>
              <w:rPr>
                <w:rStyle w:val="IndexLink"/>
                <w:rtl w:val="true"/>
              </w:rPr>
              <w:tab/>
            </w:r>
            <w:r>
              <w:rPr>
                <w:rStyle w:val="IndexLink"/>
              </w:rPr>
              <w:t>77</w:t>
            </w:r>
          </w:hyperlink>
        </w:p>
        <w:p>
          <w:pPr>
            <w:pStyle w:val="Contents4"/>
            <w:tabs>
              <w:tab w:val="clear" w:pos="8176"/>
              <w:tab w:val="right" w:pos="9026" w:leader="dot"/>
            </w:tabs>
            <w:rPr/>
          </w:pPr>
          <w:hyperlink w:anchor="__RefHeading___Toc512452_1468164448">
            <w:r>
              <w:rPr>
                <w:webHidden/>
                <w:rStyle w:val="IndexLink"/>
                <w:rtl w:val="true"/>
              </w:rPr>
              <w:t>فرق مشتق و مبدأ و اقوال در مسئله</w:t>
            </w:r>
            <w:r>
              <w:rPr>
                <w:rStyle w:val="IndexLink"/>
                <w:rtl w:val="true"/>
              </w:rPr>
              <w:tab/>
            </w:r>
            <w:r>
              <w:rPr>
                <w:rStyle w:val="IndexLink"/>
              </w:rPr>
              <w:t>79</w:t>
            </w:r>
          </w:hyperlink>
        </w:p>
        <w:p>
          <w:pPr>
            <w:pStyle w:val="Contents3"/>
            <w:tabs>
              <w:tab w:val="clear" w:pos="8459"/>
              <w:tab w:val="right" w:pos="9026" w:leader="dot"/>
            </w:tabs>
            <w:rPr/>
          </w:pPr>
          <w:hyperlink w:anchor="__RefHeading___Toc512454_1468164448">
            <w:r>
              <w:rPr>
                <w:webHidden/>
                <w:rStyle w:val="IndexLink"/>
                <w:rtl w:val="true"/>
              </w:rPr>
              <w:t>درس یکصد و هشتاد و چهارم</w:t>
            </w:r>
            <w:r>
              <w:rPr>
                <w:rStyle w:val="IndexLink"/>
                <w:rtl w:val="true"/>
              </w:rPr>
              <w:tab/>
            </w:r>
            <w:r>
              <w:rPr>
                <w:rStyle w:val="IndexLink"/>
              </w:rPr>
              <w:t>80</w:t>
            </w:r>
          </w:hyperlink>
        </w:p>
        <w:p>
          <w:pPr>
            <w:pStyle w:val="Contents4"/>
            <w:tabs>
              <w:tab w:val="clear" w:pos="8176"/>
              <w:tab w:val="right" w:pos="9026" w:leader="dot"/>
            </w:tabs>
            <w:rPr/>
          </w:pPr>
          <w:hyperlink w:anchor="__RefHeading___Toc512456_1468164448">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12458_1468164448">
            <w:r>
              <w:rPr>
                <w:webHidden/>
                <w:rStyle w:val="IndexLink"/>
                <w:rtl w:val="true"/>
              </w:rPr>
              <w:t>تفسیر صاحب فصول</w:t>
            </w:r>
            <w:r>
              <w:rPr>
                <w:rStyle w:val="IndexLink"/>
                <w:rtl w:val="true"/>
              </w:rPr>
              <w:t>(</w:t>
            </w:r>
            <w:r>
              <w:rPr>
                <w:rStyle w:val="IndexLink"/>
                <w:rtl w:val="true"/>
              </w:rPr>
              <w:t>ره</w:t>
            </w:r>
            <w:r>
              <w:rPr>
                <w:rStyle w:val="IndexLink"/>
                <w:rtl w:val="true"/>
              </w:rPr>
              <w:t xml:space="preserve">) </w:t>
            </w:r>
            <w:r>
              <w:rPr>
                <w:rStyle w:val="IndexLink"/>
                <w:rtl w:val="true"/>
              </w:rPr>
              <w:t>از کلام فلاسفه در فرق بین مشتق و مبدأ</w:t>
            </w:r>
            <w:r>
              <w:rPr>
                <w:rStyle w:val="IndexLink"/>
                <w:rtl w:val="true"/>
              </w:rPr>
              <w:tab/>
            </w:r>
            <w:r>
              <w:rPr>
                <w:rStyle w:val="IndexLink"/>
              </w:rPr>
              <w:t>80</w:t>
            </w:r>
          </w:hyperlink>
        </w:p>
        <w:p>
          <w:pPr>
            <w:pStyle w:val="Contents4"/>
            <w:tabs>
              <w:tab w:val="clear" w:pos="8176"/>
              <w:tab w:val="right" w:pos="9026" w:leader="dot"/>
            </w:tabs>
            <w:rPr/>
          </w:pPr>
          <w:hyperlink w:anchor="__RefHeading___Toc512460_1468164448">
            <w:r>
              <w:rPr>
                <w:webHidden/>
                <w:rStyle w:val="IndexLink"/>
                <w:rtl w:val="true"/>
              </w:rPr>
              <w:t>اعتراض محقق خراسانی</w:t>
            </w:r>
            <w:r>
              <w:rPr>
                <w:rStyle w:val="IndexLink"/>
                <w:rtl w:val="true"/>
              </w:rPr>
              <w:t>(</w:t>
            </w:r>
            <w:r>
              <w:rPr>
                <w:rStyle w:val="IndexLink"/>
                <w:rtl w:val="true"/>
              </w:rPr>
              <w:t>ره</w:t>
            </w:r>
            <w:r>
              <w:rPr>
                <w:rStyle w:val="IndexLink"/>
                <w:rtl w:val="true"/>
              </w:rPr>
              <w:t xml:space="preserve">) </w:t>
            </w:r>
            <w:r>
              <w:rPr>
                <w:rStyle w:val="IndexLink"/>
                <w:rtl w:val="true"/>
              </w:rPr>
              <w:t>بر صاحب فصول</w:t>
            </w:r>
            <w:r>
              <w:rPr>
                <w:rStyle w:val="IndexLink"/>
                <w:rtl w:val="true"/>
              </w:rPr>
              <w:t>(</w:t>
            </w:r>
            <w:r>
              <w:rPr>
                <w:rStyle w:val="IndexLink"/>
                <w:rtl w:val="true"/>
              </w:rPr>
              <w:t>ره</w:t>
            </w:r>
            <w:r>
              <w:rPr>
                <w:rStyle w:val="IndexLink"/>
                <w:rtl w:val="true"/>
              </w:rPr>
              <w:t>)</w:t>
              <w:tab/>
            </w:r>
            <w:r>
              <w:rPr>
                <w:rStyle w:val="IndexLink"/>
              </w:rPr>
              <w:t>82</w:t>
            </w:r>
          </w:hyperlink>
        </w:p>
        <w:p>
          <w:pPr>
            <w:pStyle w:val="Contents4"/>
            <w:tabs>
              <w:tab w:val="clear" w:pos="8176"/>
              <w:tab w:val="right" w:pos="9026" w:leader="dot"/>
            </w:tabs>
            <w:rPr/>
          </w:pPr>
          <w:hyperlink w:anchor="__RefHeading___Toc512462_1468164448">
            <w:r>
              <w:rPr>
                <w:webHidden/>
                <w:rStyle w:val="IndexLink"/>
                <w:rtl w:val="true"/>
              </w:rPr>
              <w:t>اشکال محقق کمپانی</w:t>
            </w:r>
            <w:r>
              <w:rPr>
                <w:rStyle w:val="IndexLink"/>
                <w:rtl w:val="true"/>
              </w:rPr>
              <w:t>(</w:t>
            </w:r>
            <w:r>
              <w:rPr>
                <w:rStyle w:val="IndexLink"/>
                <w:rtl w:val="true"/>
              </w:rPr>
              <w:t>ره</w:t>
            </w:r>
            <w:r>
              <w:rPr>
                <w:rStyle w:val="IndexLink"/>
                <w:rtl w:val="true"/>
              </w:rPr>
              <w:t xml:space="preserve">) </w:t>
            </w:r>
            <w:r>
              <w:rPr>
                <w:rStyle w:val="IndexLink"/>
                <w:rtl w:val="true"/>
              </w:rPr>
              <w:t>بر محقق خراسانی</w:t>
            </w:r>
            <w:r>
              <w:rPr>
                <w:rStyle w:val="IndexLink"/>
                <w:rtl w:val="true"/>
              </w:rPr>
              <w:t>(</w:t>
            </w:r>
            <w:r>
              <w:rPr>
                <w:rStyle w:val="IndexLink"/>
                <w:rtl w:val="true"/>
              </w:rPr>
              <w:t>ره</w:t>
            </w:r>
            <w:r>
              <w:rPr>
                <w:rStyle w:val="IndexLink"/>
                <w:rtl w:val="true"/>
              </w:rPr>
              <w:t>)</w:t>
              <w:tab/>
            </w:r>
            <w:r>
              <w:rPr>
                <w:rStyle w:val="IndexLink"/>
              </w:rPr>
              <w:t>84</w:t>
            </w:r>
          </w:hyperlink>
        </w:p>
        <w:p>
          <w:pPr>
            <w:pStyle w:val="Contents4"/>
            <w:tabs>
              <w:tab w:val="clear" w:pos="8176"/>
              <w:tab w:val="right" w:pos="9026" w:leader="dot"/>
            </w:tabs>
            <w:rPr/>
          </w:pPr>
          <w:hyperlink w:anchor="__RefHeading___Toc512464_1468164448">
            <w:r>
              <w:rPr>
                <w:webHidden/>
                <w:rStyle w:val="IndexLink"/>
                <w:rtl w:val="true"/>
              </w:rPr>
              <w:t>نظر مرحوم صدر المتألهین</w:t>
            </w:r>
            <w:r>
              <w:rPr>
                <w:rStyle w:val="IndexLink"/>
                <w:rtl w:val="true"/>
              </w:rPr>
              <w:t>(</w:t>
            </w:r>
            <w:r>
              <w:rPr>
                <w:rStyle w:val="IndexLink"/>
                <w:rtl w:val="true"/>
              </w:rPr>
              <w:t>ره</w:t>
            </w:r>
            <w:r>
              <w:rPr>
                <w:rStyle w:val="IndexLink"/>
                <w:rtl w:val="true"/>
              </w:rPr>
              <w:t xml:space="preserve">) </w:t>
            </w:r>
            <w:r>
              <w:rPr>
                <w:rStyle w:val="IndexLink"/>
                <w:rtl w:val="true"/>
              </w:rPr>
              <w:t>در مورد کلام مرحوم آخوند</w:t>
            </w:r>
            <w:r>
              <w:rPr>
                <w:rStyle w:val="IndexLink"/>
                <w:rtl w:val="true"/>
              </w:rPr>
              <w:t>(</w:t>
            </w:r>
            <w:r>
              <w:rPr>
                <w:rStyle w:val="IndexLink"/>
                <w:rtl w:val="true"/>
              </w:rPr>
              <w:t>ره</w:t>
            </w:r>
            <w:r>
              <w:rPr>
                <w:rStyle w:val="IndexLink"/>
                <w:rtl w:val="true"/>
              </w:rPr>
              <w:t>)</w:t>
              <w:tab/>
            </w:r>
            <w:r>
              <w:rPr>
                <w:rStyle w:val="IndexLink"/>
              </w:rPr>
              <w:t>85</w:t>
            </w:r>
          </w:hyperlink>
        </w:p>
        <w:p>
          <w:pPr>
            <w:pStyle w:val="Contents3"/>
            <w:tabs>
              <w:tab w:val="clear" w:pos="8459"/>
              <w:tab w:val="right" w:pos="9026" w:leader="dot"/>
            </w:tabs>
            <w:rPr/>
          </w:pPr>
          <w:hyperlink w:anchor="__RefHeading___Toc512466_1468164448">
            <w:r>
              <w:rPr>
                <w:webHidden/>
                <w:rStyle w:val="IndexLink"/>
                <w:rtl w:val="true"/>
              </w:rPr>
              <w:t>درس یکصد و هشتاد و پنجم</w:t>
            </w:r>
            <w:r>
              <w:rPr>
                <w:rStyle w:val="IndexLink"/>
                <w:rtl w:val="true"/>
              </w:rPr>
              <w:tab/>
            </w:r>
            <w:r>
              <w:rPr>
                <w:rStyle w:val="IndexLink"/>
              </w:rPr>
              <w:t>88</w:t>
            </w:r>
          </w:hyperlink>
        </w:p>
        <w:p>
          <w:pPr>
            <w:pStyle w:val="Contents4"/>
            <w:tabs>
              <w:tab w:val="clear" w:pos="8176"/>
              <w:tab w:val="right" w:pos="9026" w:leader="dot"/>
            </w:tabs>
            <w:rPr/>
          </w:pPr>
          <w:hyperlink w:anchor="__RefHeading___Toc512468_1468164448">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512470_1468164448">
            <w:r>
              <w:rPr>
                <w:webHidden/>
                <w:rStyle w:val="IndexLink"/>
                <w:rtl w:val="true"/>
              </w:rPr>
              <w:t>اعتباری بودن فرق بین مشتق و مبدأ</w:t>
            </w:r>
            <w:r>
              <w:rPr>
                <w:rStyle w:val="IndexLink"/>
                <w:rtl w:val="true"/>
              </w:rPr>
              <w:tab/>
            </w:r>
            <w:r>
              <w:rPr>
                <w:rStyle w:val="IndexLink"/>
              </w:rPr>
              <w:t>88</w:t>
            </w:r>
          </w:hyperlink>
        </w:p>
        <w:p>
          <w:pPr>
            <w:pStyle w:val="Contents4"/>
            <w:tabs>
              <w:tab w:val="clear" w:pos="8176"/>
              <w:tab w:val="right" w:pos="9026" w:leader="dot"/>
            </w:tabs>
            <w:rPr/>
          </w:pPr>
          <w:hyperlink w:anchor="__RefHeading___Toc512472_1468164448">
            <w:r>
              <w:rPr>
                <w:webHidden/>
                <w:rStyle w:val="IndexLink"/>
                <w:rtl w:val="true"/>
              </w:rPr>
              <w:t>تمثیل به مشتق از ادلۀ فلاسفه بر اعتباری بودن معنی مشتق</w:t>
            </w:r>
            <w:r>
              <w:rPr>
                <w:rStyle w:val="IndexLink"/>
                <w:rtl w:val="true"/>
              </w:rPr>
              <w:tab/>
            </w:r>
            <w:r>
              <w:rPr>
                <w:rStyle w:val="IndexLink"/>
              </w:rPr>
              <w:t>89</w:t>
            </w:r>
          </w:hyperlink>
        </w:p>
        <w:p>
          <w:pPr>
            <w:pStyle w:val="Contents4"/>
            <w:tabs>
              <w:tab w:val="clear" w:pos="8176"/>
              <w:tab w:val="right" w:pos="9026" w:leader="dot"/>
            </w:tabs>
            <w:rPr/>
          </w:pPr>
          <w:hyperlink w:anchor="__RefHeading___Toc512474_1468164448">
            <w:r>
              <w:rPr>
                <w:webHidden/>
                <w:rStyle w:val="IndexLink"/>
                <w:rtl w:val="true"/>
              </w:rPr>
              <w:t>کلام امام خمینی</w:t>
            </w:r>
            <w:r>
              <w:rPr>
                <w:rStyle w:val="IndexLink"/>
                <w:rtl w:val="true"/>
              </w:rPr>
              <w:t>(</w:t>
            </w:r>
            <w:r>
              <w:rPr>
                <w:rStyle w:val="IndexLink"/>
                <w:rtl w:val="true"/>
              </w:rPr>
              <w:t>قده</w:t>
            </w:r>
            <w:r>
              <w:rPr>
                <w:rStyle w:val="IndexLink"/>
                <w:rtl w:val="true"/>
              </w:rPr>
              <w:t xml:space="preserve">) </w:t>
            </w:r>
            <w:r>
              <w:rPr>
                <w:rStyle w:val="IndexLink"/>
                <w:rtl w:val="true"/>
              </w:rPr>
              <w:t>در فرق بین مشتق و مبدأ</w:t>
            </w:r>
            <w:r>
              <w:rPr>
                <w:rStyle w:val="IndexLink"/>
                <w:rtl w:val="true"/>
              </w:rPr>
              <w:tab/>
            </w:r>
            <w:r>
              <w:rPr>
                <w:rStyle w:val="IndexLink"/>
              </w:rPr>
              <w:t>91</w:t>
            </w:r>
          </w:hyperlink>
        </w:p>
        <w:p>
          <w:pPr>
            <w:pStyle w:val="Contents4"/>
            <w:tabs>
              <w:tab w:val="clear" w:pos="8176"/>
              <w:tab w:val="right" w:pos="9026" w:leader="dot"/>
            </w:tabs>
            <w:rPr/>
          </w:pPr>
          <w:hyperlink w:anchor="__RefHeading___Toc512476_1468164448">
            <w:r>
              <w:rPr>
                <w:webHidden/>
                <w:rStyle w:val="IndexLink"/>
                <w:rtl w:val="true"/>
              </w:rPr>
              <w:t>مراد اهل معقول از مبدأ</w:t>
            </w:r>
            <w:r>
              <w:rPr>
                <w:rStyle w:val="IndexLink"/>
                <w:rtl w:val="true"/>
              </w:rPr>
              <w:tab/>
            </w:r>
            <w:r>
              <w:rPr>
                <w:rStyle w:val="IndexLink"/>
              </w:rPr>
              <w:t>93</w:t>
            </w:r>
          </w:hyperlink>
        </w:p>
        <w:p>
          <w:pPr>
            <w:pStyle w:val="Contents3"/>
            <w:tabs>
              <w:tab w:val="clear" w:pos="8459"/>
              <w:tab w:val="right" w:pos="9026" w:leader="dot"/>
            </w:tabs>
            <w:rPr/>
          </w:pPr>
          <w:hyperlink w:anchor="__RefHeading___Toc512478_1468164448">
            <w:r>
              <w:rPr>
                <w:webHidden/>
                <w:rStyle w:val="IndexLink"/>
                <w:rtl w:val="true"/>
              </w:rPr>
              <w:t>درس یکصد و هشتاد و ششم</w:t>
            </w:r>
            <w:r>
              <w:rPr>
                <w:rStyle w:val="IndexLink"/>
                <w:rtl w:val="true"/>
              </w:rPr>
              <w:tab/>
            </w:r>
            <w:r>
              <w:rPr>
                <w:rStyle w:val="IndexLink"/>
              </w:rPr>
              <w:t>95</w:t>
            </w:r>
          </w:hyperlink>
        </w:p>
        <w:p>
          <w:pPr>
            <w:pStyle w:val="Contents4"/>
            <w:tabs>
              <w:tab w:val="clear" w:pos="8176"/>
              <w:tab w:val="right" w:pos="9026" w:leader="dot"/>
            </w:tabs>
            <w:rPr/>
          </w:pPr>
          <w:hyperlink w:anchor="__RefHeading___Toc512480_1468164448">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512482_1468164448">
            <w:r>
              <w:rPr>
                <w:webHidden/>
                <w:rStyle w:val="IndexLink"/>
                <w:rtl w:val="true"/>
              </w:rPr>
              <w:t>قابلیت حمل در مشتق</w:t>
            </w:r>
            <w:r>
              <w:rPr>
                <w:rStyle w:val="IndexLink"/>
                <w:rtl w:val="true"/>
              </w:rPr>
              <w:tab/>
            </w:r>
            <w:r>
              <w:rPr>
                <w:rStyle w:val="IndexLink"/>
              </w:rPr>
              <w:t>95</w:t>
            </w:r>
          </w:hyperlink>
        </w:p>
        <w:p>
          <w:pPr>
            <w:pStyle w:val="Contents4"/>
            <w:tabs>
              <w:tab w:val="clear" w:pos="8176"/>
              <w:tab w:val="right" w:pos="9026" w:leader="dot"/>
            </w:tabs>
            <w:rPr/>
          </w:pPr>
          <w:hyperlink w:anchor="__RefHeading___Toc512484_1468164448">
            <w:r>
              <w:rPr>
                <w:webHidden/>
                <w:rStyle w:val="IndexLink"/>
                <w:rtl w:val="true"/>
              </w:rPr>
              <w:t>ملاک حمل در قضایای حملیه</w:t>
            </w:r>
            <w:r>
              <w:rPr>
                <w:rStyle w:val="IndexLink"/>
                <w:rtl w:val="true"/>
              </w:rPr>
              <w:tab/>
            </w:r>
            <w:r>
              <w:rPr>
                <w:rStyle w:val="IndexLink"/>
              </w:rPr>
              <w:t>96</w:t>
            </w:r>
          </w:hyperlink>
        </w:p>
        <w:p>
          <w:pPr>
            <w:pStyle w:val="Contents4"/>
            <w:tabs>
              <w:tab w:val="clear" w:pos="8176"/>
              <w:tab w:val="right" w:pos="9026" w:leader="dot"/>
            </w:tabs>
            <w:rPr/>
          </w:pPr>
          <w:hyperlink w:anchor="__RefHeading___Toc512486_1468164448">
            <w:r>
              <w:rPr>
                <w:webHidden/>
                <w:rStyle w:val="IndexLink"/>
                <w:rtl w:val="true"/>
              </w:rPr>
              <w:t>ضابطۀ صاحب فصول</w:t>
            </w:r>
            <w:r>
              <w:rPr>
                <w:rStyle w:val="IndexLink"/>
                <w:rtl w:val="true"/>
              </w:rPr>
              <w:t>(</w:t>
            </w:r>
            <w:r>
              <w:rPr>
                <w:rStyle w:val="IndexLink"/>
                <w:rtl w:val="true"/>
              </w:rPr>
              <w:t>ره</w:t>
            </w:r>
            <w:r>
              <w:rPr>
                <w:rStyle w:val="IndexLink"/>
                <w:rtl w:val="true"/>
              </w:rPr>
              <w:t xml:space="preserve">) </w:t>
            </w:r>
            <w:r>
              <w:rPr>
                <w:rStyle w:val="IndexLink"/>
                <w:rtl w:val="true"/>
              </w:rPr>
              <w:t>برای حمل و تقسیم آنها</w:t>
            </w:r>
            <w:r>
              <w:rPr>
                <w:rStyle w:val="IndexLink"/>
                <w:rtl w:val="true"/>
              </w:rPr>
              <w:tab/>
            </w:r>
            <w:r>
              <w:rPr>
                <w:rStyle w:val="IndexLink"/>
              </w:rPr>
              <w:t>98</w:t>
            </w:r>
          </w:hyperlink>
        </w:p>
        <w:p>
          <w:pPr>
            <w:pStyle w:val="Contents4"/>
            <w:tabs>
              <w:tab w:val="clear" w:pos="8176"/>
              <w:tab w:val="right" w:pos="9026" w:leader="dot"/>
            </w:tabs>
            <w:rPr/>
          </w:pPr>
          <w:hyperlink w:anchor="__RefHeading___Toc512488_1468164448">
            <w:r>
              <w:rPr>
                <w:webHidden/>
                <w:rStyle w:val="IndexLink"/>
                <w:rtl w:val="true"/>
              </w:rPr>
              <w:t>بیان استاد در تأیید کلام صاحب فصول</w:t>
            </w:r>
            <w:r>
              <w:rPr>
                <w:rStyle w:val="IndexLink"/>
                <w:rtl w:val="true"/>
              </w:rPr>
              <w:t>(</w:t>
            </w:r>
            <w:r>
              <w:rPr>
                <w:rStyle w:val="IndexLink"/>
                <w:rtl w:val="true"/>
              </w:rPr>
              <w:t>ره</w:t>
            </w:r>
            <w:r>
              <w:rPr>
                <w:rStyle w:val="IndexLink"/>
                <w:rtl w:val="true"/>
              </w:rPr>
              <w:t>)</w:t>
              <w:tab/>
            </w:r>
            <w:r>
              <w:rPr>
                <w:rStyle w:val="IndexLink"/>
              </w:rPr>
              <w:t>99</w:t>
            </w:r>
          </w:hyperlink>
        </w:p>
        <w:p>
          <w:pPr>
            <w:pStyle w:val="Contents4"/>
            <w:tabs>
              <w:tab w:val="clear" w:pos="8176"/>
              <w:tab w:val="right" w:pos="9026" w:leader="dot"/>
            </w:tabs>
            <w:rPr/>
          </w:pPr>
          <w:hyperlink w:anchor="__RefHeading___Toc512490_1468164448">
            <w:r>
              <w:rPr>
                <w:webHidden/>
                <w:rStyle w:val="IndexLink"/>
                <w:rtl w:val="true"/>
              </w:rPr>
              <w:t>تغایز جزء و کل</w:t>
            </w:r>
            <w:r>
              <w:rPr>
                <w:rStyle w:val="IndexLink"/>
                <w:rtl w:val="true"/>
              </w:rPr>
              <w:tab/>
            </w:r>
            <w:r>
              <w:rPr>
                <w:rStyle w:val="IndexLink"/>
              </w:rPr>
              <w:t>99</w:t>
            </w:r>
          </w:hyperlink>
        </w:p>
        <w:p>
          <w:pPr>
            <w:pStyle w:val="Contents4"/>
            <w:tabs>
              <w:tab w:val="clear" w:pos="8176"/>
              <w:tab w:val="right" w:pos="9026" w:leader="dot"/>
            </w:tabs>
            <w:rPr/>
          </w:pPr>
          <w:hyperlink w:anchor="__RefHeading___Toc512492_1468164448">
            <w:r>
              <w:rPr>
                <w:webHidden/>
                <w:rStyle w:val="IndexLink"/>
                <w:rtl w:val="true"/>
              </w:rPr>
              <w:t>نسبت در قضایای حملیه</w:t>
            </w:r>
            <w:r>
              <w:rPr>
                <w:rStyle w:val="IndexLink"/>
                <w:rtl w:val="true"/>
              </w:rPr>
              <w:tab/>
            </w:r>
            <w:r>
              <w:rPr>
                <w:rStyle w:val="IndexLink"/>
              </w:rPr>
              <w:t>100</w:t>
            </w:r>
          </w:hyperlink>
        </w:p>
        <w:p>
          <w:pPr>
            <w:pStyle w:val="Contents3"/>
            <w:tabs>
              <w:tab w:val="clear" w:pos="8459"/>
              <w:tab w:val="right" w:pos="9026" w:leader="dot"/>
            </w:tabs>
            <w:rPr/>
          </w:pPr>
          <w:hyperlink w:anchor="__RefHeading___Toc512494_1468164448">
            <w:r>
              <w:rPr>
                <w:webHidden/>
                <w:rStyle w:val="IndexLink"/>
                <w:rtl w:val="true"/>
              </w:rPr>
              <w:t>درس یکصد و هشتاد و هفتم</w:t>
            </w:r>
            <w:r>
              <w:rPr>
                <w:rStyle w:val="IndexLink"/>
                <w:rtl w:val="true"/>
              </w:rPr>
              <w:tab/>
            </w:r>
            <w:r>
              <w:rPr>
                <w:rStyle w:val="IndexLink"/>
              </w:rPr>
              <w:t>103</w:t>
            </w:r>
          </w:hyperlink>
        </w:p>
        <w:p>
          <w:pPr>
            <w:pStyle w:val="Contents4"/>
            <w:tabs>
              <w:tab w:val="clear" w:pos="8176"/>
              <w:tab w:val="right" w:pos="9026" w:leader="dot"/>
            </w:tabs>
            <w:rPr/>
          </w:pPr>
          <w:hyperlink w:anchor="__RefHeading___Toc512496_1468164448">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512498_1468164448">
            <w:r>
              <w:rPr>
                <w:webHidden/>
                <w:rStyle w:val="IndexLink"/>
                <w:rtl w:val="true"/>
              </w:rPr>
              <w:t>اخبار از واقع در قضایای حملیه</w:t>
            </w:r>
            <w:r>
              <w:rPr>
                <w:rStyle w:val="IndexLink"/>
                <w:rtl w:val="true"/>
              </w:rPr>
              <w:tab/>
            </w:r>
            <w:r>
              <w:rPr>
                <w:rStyle w:val="IndexLink"/>
              </w:rPr>
              <w:t>103</w:t>
            </w:r>
          </w:hyperlink>
        </w:p>
        <w:p>
          <w:pPr>
            <w:pStyle w:val="Contents4"/>
            <w:tabs>
              <w:tab w:val="clear" w:pos="8176"/>
              <w:tab w:val="right" w:pos="9026" w:leader="dot"/>
            </w:tabs>
            <w:rPr/>
          </w:pPr>
          <w:hyperlink w:anchor="__RefHeading___Toc512500_1468164448">
            <w:r>
              <w:rPr>
                <w:webHidden/>
                <w:rStyle w:val="IndexLink"/>
                <w:rtl w:val="true"/>
              </w:rPr>
              <w:t>مغایرت اعتباری بین موضوع و محمول در قضیۀ حملیه</w:t>
            </w:r>
            <w:r>
              <w:rPr>
                <w:rStyle w:val="IndexLink"/>
                <w:rtl w:val="true"/>
              </w:rPr>
              <w:tab/>
            </w:r>
            <w:r>
              <w:rPr>
                <w:rStyle w:val="IndexLink"/>
              </w:rPr>
              <w:t>105</w:t>
            </w:r>
          </w:hyperlink>
        </w:p>
        <w:p>
          <w:pPr>
            <w:pStyle w:val="Contents4"/>
            <w:tabs>
              <w:tab w:val="clear" w:pos="8176"/>
              <w:tab w:val="right" w:pos="9026" w:leader="dot"/>
            </w:tabs>
            <w:rPr/>
          </w:pPr>
          <w:hyperlink w:anchor="__RefHeading___Toc512502_1468164448">
            <w:r>
              <w:rPr>
                <w:webHidden/>
                <w:rStyle w:val="IndexLink"/>
                <w:rtl w:val="true"/>
              </w:rPr>
              <w:t>عدم لزوم نسبت در قضایای حملیه</w:t>
            </w:r>
            <w:r>
              <w:rPr>
                <w:rStyle w:val="IndexLink"/>
                <w:rtl w:val="true"/>
              </w:rPr>
              <w:tab/>
            </w:r>
            <w:r>
              <w:rPr>
                <w:rStyle w:val="IndexLink"/>
              </w:rPr>
              <w:t>105</w:t>
            </w:r>
          </w:hyperlink>
        </w:p>
        <w:p>
          <w:pPr>
            <w:pStyle w:val="Contents4"/>
            <w:tabs>
              <w:tab w:val="clear" w:pos="8176"/>
              <w:tab w:val="right" w:pos="9026" w:leader="dot"/>
            </w:tabs>
            <w:rPr/>
          </w:pPr>
          <w:hyperlink w:anchor="__RefHeading___Toc512504_1468164448">
            <w:r>
              <w:rPr>
                <w:webHidden/>
                <w:rStyle w:val="IndexLink"/>
                <w:rtl w:val="true"/>
              </w:rPr>
              <w:t>عدم ضرورت تغایر اعتباری در قضایای حملیه</w:t>
            </w:r>
            <w:r>
              <w:rPr>
                <w:rStyle w:val="IndexLink"/>
                <w:rtl w:val="true"/>
              </w:rPr>
              <w:tab/>
            </w:r>
            <w:r>
              <w:rPr>
                <w:rStyle w:val="IndexLink"/>
              </w:rPr>
              <w:t>107</w:t>
            </w:r>
          </w:hyperlink>
        </w:p>
        <w:p>
          <w:pPr>
            <w:pStyle w:val="Contents3"/>
            <w:tabs>
              <w:tab w:val="clear" w:pos="8459"/>
              <w:tab w:val="right" w:pos="9026" w:leader="dot"/>
            </w:tabs>
            <w:rPr/>
          </w:pPr>
          <w:hyperlink w:anchor="__RefHeading___Toc512506_1468164448">
            <w:r>
              <w:rPr>
                <w:webHidden/>
                <w:rStyle w:val="IndexLink"/>
                <w:rtl w:val="true"/>
              </w:rPr>
              <w:t>درس یکصد و هشتاد و هشتم</w:t>
            </w:r>
            <w:r>
              <w:rPr>
                <w:rStyle w:val="IndexLink"/>
                <w:rtl w:val="true"/>
              </w:rPr>
              <w:tab/>
            </w:r>
            <w:r>
              <w:rPr>
                <w:rStyle w:val="IndexLink"/>
              </w:rPr>
              <w:t>111</w:t>
            </w:r>
          </w:hyperlink>
        </w:p>
        <w:p>
          <w:pPr>
            <w:pStyle w:val="Contents4"/>
            <w:tabs>
              <w:tab w:val="clear" w:pos="8176"/>
              <w:tab w:val="right" w:pos="9026" w:leader="dot"/>
            </w:tabs>
            <w:rPr/>
          </w:pPr>
          <w:hyperlink w:anchor="__RefHeading___Toc512508_1468164448">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12510_1468164448">
            <w:r>
              <w:rPr>
                <w:webHidden/>
                <w:rStyle w:val="IndexLink"/>
                <w:rtl w:val="true"/>
              </w:rPr>
              <w:t>نظر حضرت امام</w:t>
            </w:r>
            <w:r>
              <w:rPr>
                <w:rStyle w:val="IndexLink"/>
                <w:rtl w:val="true"/>
              </w:rPr>
              <w:t>(</w:t>
            </w:r>
            <w:r>
              <w:rPr>
                <w:rStyle w:val="IndexLink"/>
                <w:rtl w:val="true"/>
              </w:rPr>
              <w:t>ره</w:t>
            </w:r>
            <w:r>
              <w:rPr>
                <w:rStyle w:val="IndexLink"/>
                <w:rtl w:val="true"/>
              </w:rPr>
              <w:t xml:space="preserve">) </w:t>
            </w:r>
            <w:r>
              <w:rPr>
                <w:rStyle w:val="IndexLink"/>
                <w:rtl w:val="true"/>
              </w:rPr>
              <w:t>در لزوم اتحاد در قضایای معقوله</w:t>
            </w:r>
            <w:r>
              <w:rPr>
                <w:rStyle w:val="IndexLink"/>
                <w:rtl w:val="true"/>
              </w:rPr>
              <w:tab/>
            </w:r>
            <w:r>
              <w:rPr>
                <w:rStyle w:val="IndexLink"/>
              </w:rPr>
              <w:t>111</w:t>
            </w:r>
          </w:hyperlink>
        </w:p>
        <w:p>
          <w:pPr>
            <w:pStyle w:val="Contents5"/>
            <w:tabs>
              <w:tab w:val="clear" w:pos="7892"/>
              <w:tab w:val="right" w:pos="9026" w:leader="dot"/>
            </w:tabs>
            <w:rPr/>
          </w:pPr>
          <w:hyperlink w:anchor="__RefHeading___Toc512512_1468164448">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512514_1468164448">
            <w:r>
              <w:rPr>
                <w:webHidden/>
                <w:rStyle w:val="IndexLink"/>
                <w:rtl w:val="true"/>
              </w:rPr>
              <w:t>تبین نظر حضرت امام</w:t>
            </w:r>
            <w:r>
              <w:rPr>
                <w:rStyle w:val="IndexLink"/>
                <w:rtl w:val="true"/>
              </w:rPr>
              <w:t>(</w:t>
            </w:r>
            <w:r>
              <w:rPr>
                <w:rStyle w:val="IndexLink"/>
                <w:rtl w:val="true"/>
              </w:rPr>
              <w:t>ره</w:t>
            </w:r>
            <w:r>
              <w:rPr>
                <w:rStyle w:val="IndexLink"/>
                <w:rtl w:val="true"/>
              </w:rPr>
              <w:t xml:space="preserve">) </w:t>
            </w:r>
            <w:r>
              <w:rPr>
                <w:rStyle w:val="IndexLink"/>
                <w:rtl w:val="true"/>
              </w:rPr>
              <w:t>در بیان اتحاد</w:t>
            </w:r>
            <w:r>
              <w:rPr>
                <w:rStyle w:val="IndexLink"/>
                <w:rtl w:val="true"/>
              </w:rPr>
              <w:tab/>
            </w:r>
            <w:r>
              <w:rPr>
                <w:rStyle w:val="IndexLink"/>
              </w:rPr>
              <w:t>113</w:t>
            </w:r>
          </w:hyperlink>
        </w:p>
        <w:p>
          <w:pPr>
            <w:pStyle w:val="Contents4"/>
            <w:tabs>
              <w:tab w:val="clear" w:pos="8176"/>
              <w:tab w:val="right" w:pos="9026" w:leader="dot"/>
            </w:tabs>
            <w:rPr/>
          </w:pPr>
          <w:hyperlink w:anchor="__RefHeading___Toc512516_1468164448">
            <w:r>
              <w:rPr>
                <w:webHidden/>
                <w:rStyle w:val="IndexLink"/>
                <w:rtl w:val="true"/>
              </w:rPr>
              <w:t>فرق</w:t>
            </w:r>
            <w:r>
              <w:rPr>
                <w:rStyle w:val="IndexLink"/>
                <w:rtl w:val="true"/>
              </w:rPr>
              <w:t>«</w:t>
            </w:r>
            <w:r>
              <w:rPr>
                <w:rStyle w:val="IndexLink"/>
                <w:rtl w:val="true"/>
              </w:rPr>
              <w:t>زید زید</w:t>
            </w:r>
            <w:r>
              <w:rPr>
                <w:rStyle w:val="IndexLink"/>
                <w:rtl w:val="true"/>
              </w:rPr>
              <w:t xml:space="preserve">» </w:t>
            </w:r>
            <w:r>
              <w:rPr>
                <w:rStyle w:val="IndexLink"/>
                <w:rtl w:val="true"/>
              </w:rPr>
              <w:t>با</w:t>
            </w:r>
            <w:r>
              <w:rPr>
                <w:rStyle w:val="IndexLink"/>
                <w:rtl w:val="true"/>
              </w:rPr>
              <w:t>«</w:t>
            </w:r>
            <w:r>
              <w:rPr>
                <w:rStyle w:val="IndexLink"/>
                <w:rtl w:val="true"/>
              </w:rPr>
              <w:t>الانسان انسان</w:t>
            </w:r>
            <w:r>
              <w:rPr>
                <w:rStyle w:val="IndexLink"/>
                <w:rtl w:val="true"/>
              </w:rPr>
              <w:t xml:space="preserve">» </w:t>
            </w:r>
            <w:r>
              <w:rPr>
                <w:rStyle w:val="IndexLink"/>
                <w:rtl w:val="true"/>
              </w:rPr>
              <w:t>با توجه به</w:t>
            </w:r>
            <w:r>
              <w:rPr>
                <w:rStyle w:val="IndexLink"/>
                <w:rtl w:val="true"/>
              </w:rPr>
              <w:t>«</w:t>
            </w:r>
            <w:r>
              <w:rPr>
                <w:rStyle w:val="IndexLink"/>
                <w:rtl w:val="true"/>
              </w:rPr>
              <w:t>صحة حمل الشیء علی نفسه</w:t>
            </w:r>
            <w:r>
              <w:rPr>
                <w:rStyle w:val="IndexLink"/>
                <w:rtl w:val="true"/>
              </w:rPr>
              <w:t>»</w:t>
              <w:tab/>
            </w:r>
            <w:r>
              <w:rPr>
                <w:rStyle w:val="IndexLink"/>
              </w:rPr>
              <w:t>114</w:t>
            </w:r>
          </w:hyperlink>
        </w:p>
        <w:p>
          <w:pPr>
            <w:pStyle w:val="Contents3"/>
            <w:tabs>
              <w:tab w:val="clear" w:pos="8459"/>
              <w:tab w:val="right" w:pos="9026" w:leader="dot"/>
            </w:tabs>
            <w:rPr/>
          </w:pPr>
          <w:hyperlink w:anchor="__RefHeading___Toc512518_1468164448">
            <w:r>
              <w:rPr>
                <w:webHidden/>
                <w:rStyle w:val="IndexLink"/>
                <w:rtl w:val="true"/>
              </w:rPr>
              <w:t>درس یکصد و هشتاد و نهم</w:t>
            </w:r>
            <w:r>
              <w:rPr>
                <w:rStyle w:val="IndexLink"/>
                <w:rtl w:val="true"/>
              </w:rPr>
              <w:tab/>
            </w:r>
            <w:r>
              <w:rPr>
                <w:rStyle w:val="IndexLink"/>
              </w:rPr>
              <w:t>118</w:t>
            </w:r>
          </w:hyperlink>
        </w:p>
        <w:p>
          <w:pPr>
            <w:pStyle w:val="Contents4"/>
            <w:tabs>
              <w:tab w:val="clear" w:pos="8176"/>
              <w:tab w:val="right" w:pos="9026" w:leader="dot"/>
            </w:tabs>
            <w:rPr/>
          </w:pPr>
          <w:hyperlink w:anchor="__RefHeading___Toc512520_1468164448">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512522_1468164448">
            <w:r>
              <w:rPr>
                <w:webHidden/>
                <w:rStyle w:val="IndexLink"/>
                <w:rtl w:val="true"/>
              </w:rPr>
              <w:t>قابلیت حمل در مشتق و عدم آن در مبدأ</w:t>
            </w:r>
            <w:r>
              <w:rPr>
                <w:rStyle w:val="IndexLink"/>
                <w:rtl w:val="true"/>
              </w:rPr>
              <w:tab/>
            </w:r>
            <w:r>
              <w:rPr>
                <w:rStyle w:val="IndexLink"/>
              </w:rPr>
              <w:t>118</w:t>
            </w:r>
          </w:hyperlink>
        </w:p>
        <w:p>
          <w:pPr>
            <w:pStyle w:val="Contents4"/>
            <w:tabs>
              <w:tab w:val="clear" w:pos="8176"/>
              <w:tab w:val="right" w:pos="9026" w:leader="dot"/>
            </w:tabs>
            <w:rPr/>
          </w:pPr>
          <w:hyperlink w:anchor="__RefHeading___Toc512524_1468164448">
            <w:r>
              <w:rPr>
                <w:webHidden/>
                <w:rStyle w:val="IndexLink"/>
                <w:rtl w:val="true"/>
              </w:rPr>
              <w:t>مغایرت بین مبدأ و ذات</w:t>
            </w:r>
            <w:r>
              <w:rPr>
                <w:rStyle w:val="IndexLink"/>
                <w:rtl w:val="true"/>
              </w:rPr>
              <w:tab/>
            </w:r>
            <w:r>
              <w:rPr>
                <w:rStyle w:val="IndexLink"/>
              </w:rPr>
              <w:t>119</w:t>
            </w:r>
          </w:hyperlink>
        </w:p>
        <w:p>
          <w:pPr>
            <w:pStyle w:val="Contents4"/>
            <w:tabs>
              <w:tab w:val="clear" w:pos="8176"/>
              <w:tab w:val="right" w:pos="9026" w:leader="dot"/>
            </w:tabs>
            <w:rPr/>
          </w:pPr>
          <w:hyperlink w:anchor="__RefHeading___Toc512526_1468164448">
            <w:r>
              <w:rPr>
                <w:webHidden/>
                <w:rStyle w:val="IndexLink"/>
                <w:rtl w:val="true"/>
              </w:rPr>
              <w:t>کلام صاحب فصول</w:t>
            </w:r>
            <w:r>
              <w:rPr>
                <w:rStyle w:val="IndexLink"/>
                <w:rtl w:val="true"/>
              </w:rPr>
              <w:t>(</w:t>
            </w:r>
            <w:r>
              <w:rPr>
                <w:rStyle w:val="IndexLink"/>
                <w:rtl w:val="true"/>
              </w:rPr>
              <w:t>ره</w:t>
            </w:r>
            <w:r>
              <w:rPr>
                <w:rStyle w:val="IndexLink"/>
                <w:rtl w:val="true"/>
              </w:rPr>
              <w:t xml:space="preserve">) </w:t>
            </w:r>
            <w:r>
              <w:rPr>
                <w:rStyle w:val="IndexLink"/>
                <w:rtl w:val="true"/>
              </w:rPr>
              <w:t>در مورد مغایرت</w:t>
            </w:r>
            <w:r>
              <w:rPr>
                <w:rStyle w:val="IndexLink"/>
                <w:rtl w:val="true"/>
              </w:rPr>
              <w:tab/>
            </w:r>
            <w:r>
              <w:rPr>
                <w:rStyle w:val="IndexLink"/>
              </w:rPr>
              <w:t>120</w:t>
            </w:r>
          </w:hyperlink>
        </w:p>
        <w:p>
          <w:pPr>
            <w:pStyle w:val="Contents4"/>
            <w:tabs>
              <w:tab w:val="clear" w:pos="8176"/>
              <w:tab w:val="right" w:pos="9026" w:leader="dot"/>
            </w:tabs>
            <w:rPr/>
          </w:pPr>
          <w:hyperlink w:anchor="__RefHeading___Toc512528_1468164448">
            <w:r>
              <w:rPr>
                <w:webHidden/>
                <w:rStyle w:val="IndexLink"/>
                <w:rtl w:val="true"/>
              </w:rPr>
              <w:t>قول اشاعره دربارۀ مشتق و لازمۀ کلام آنها</w:t>
            </w:r>
            <w:r>
              <w:rPr>
                <w:rStyle w:val="IndexLink"/>
                <w:rtl w:val="true"/>
              </w:rPr>
              <w:tab/>
            </w:r>
            <w:r>
              <w:rPr>
                <w:rStyle w:val="IndexLink"/>
              </w:rPr>
              <w:t>121</w:t>
            </w:r>
          </w:hyperlink>
        </w:p>
        <w:p>
          <w:pPr>
            <w:pStyle w:val="Contents4"/>
            <w:tabs>
              <w:tab w:val="clear" w:pos="8176"/>
              <w:tab w:val="right" w:pos="9026" w:leader="dot"/>
            </w:tabs>
            <w:rPr/>
          </w:pPr>
          <w:hyperlink w:anchor="__RefHeading___Toc512530_1468164448">
            <w:r>
              <w:rPr>
                <w:webHidden/>
                <w:rStyle w:val="IndexLink"/>
                <w:rtl w:val="true"/>
              </w:rPr>
              <w:t>کلام قائلین به عدم قیام حلولی</w:t>
            </w:r>
            <w:r>
              <w:rPr>
                <w:rStyle w:val="IndexLink"/>
                <w:rtl w:val="true"/>
              </w:rPr>
              <w:tab/>
            </w:r>
            <w:r>
              <w:rPr>
                <w:rStyle w:val="IndexLink"/>
              </w:rPr>
              <w:t>122</w:t>
            </w:r>
          </w:hyperlink>
        </w:p>
        <w:p>
          <w:pPr>
            <w:pStyle w:val="Contents4"/>
            <w:tabs>
              <w:tab w:val="clear" w:pos="8176"/>
              <w:tab w:val="right" w:pos="9026" w:leader="dot"/>
            </w:tabs>
            <w:rPr/>
          </w:pPr>
          <w:hyperlink w:anchor="__RefHeading___Toc512532_1468164448">
            <w:r>
              <w:rPr>
                <w:webHidden/>
                <w:rStyle w:val="IndexLink"/>
                <w:rtl w:val="true"/>
              </w:rPr>
              <w:t>کلام صاحب فصول</w:t>
            </w:r>
            <w:r>
              <w:rPr>
                <w:rStyle w:val="IndexLink"/>
                <w:rtl w:val="true"/>
              </w:rPr>
              <w:t>(</w:t>
            </w:r>
            <w:r>
              <w:rPr>
                <w:rStyle w:val="IndexLink"/>
                <w:rtl w:val="true"/>
              </w:rPr>
              <w:t>ره</w:t>
            </w:r>
            <w:r>
              <w:rPr>
                <w:rStyle w:val="IndexLink"/>
                <w:rtl w:val="true"/>
              </w:rPr>
              <w:t xml:space="preserve">) </w:t>
            </w:r>
            <w:r>
              <w:rPr>
                <w:rStyle w:val="IndexLink"/>
                <w:rtl w:val="true"/>
              </w:rPr>
              <w:t>در قیام صدوری</w:t>
            </w:r>
            <w:r>
              <w:rPr>
                <w:rStyle w:val="IndexLink"/>
                <w:rtl w:val="true"/>
              </w:rPr>
              <w:tab/>
            </w:r>
            <w:r>
              <w:rPr>
                <w:rStyle w:val="IndexLink"/>
              </w:rPr>
              <w:t>122</w:t>
            </w:r>
          </w:hyperlink>
        </w:p>
        <w:p>
          <w:pPr>
            <w:pStyle w:val="Contents4"/>
            <w:tabs>
              <w:tab w:val="clear" w:pos="8176"/>
              <w:tab w:val="right" w:pos="9026" w:leader="dot"/>
            </w:tabs>
            <w:rPr/>
          </w:pPr>
          <w:hyperlink w:anchor="__RefHeading___Toc512534_1468164448">
            <w:r>
              <w:rPr>
                <w:webHidden/>
                <w:rStyle w:val="IndexLink"/>
                <w:rtl w:val="true"/>
              </w:rPr>
              <w:t>تلبس الذات بالمبدأ در مشتق</w:t>
            </w:r>
            <w:r>
              <w:rPr>
                <w:rStyle w:val="IndexLink"/>
                <w:rtl w:val="true"/>
              </w:rPr>
              <w:tab/>
            </w:r>
            <w:r>
              <w:rPr>
                <w:rStyle w:val="IndexLink"/>
              </w:rPr>
              <w:t>124</w:t>
            </w:r>
          </w:hyperlink>
        </w:p>
        <w:p>
          <w:pPr>
            <w:pStyle w:val="Contents3"/>
            <w:tabs>
              <w:tab w:val="clear" w:pos="8459"/>
              <w:tab w:val="right" w:pos="9026" w:leader="dot"/>
            </w:tabs>
            <w:rPr/>
          </w:pPr>
          <w:hyperlink w:anchor="__RefHeading___Toc512536_1468164448">
            <w:r>
              <w:rPr>
                <w:webHidden/>
                <w:rStyle w:val="IndexLink"/>
                <w:rtl w:val="true"/>
              </w:rPr>
              <w:t>درس یکصد و نودم</w:t>
            </w:r>
            <w:r>
              <w:rPr>
                <w:rStyle w:val="IndexLink"/>
                <w:rtl w:val="true"/>
              </w:rPr>
              <w:tab/>
            </w:r>
            <w:r>
              <w:rPr>
                <w:rStyle w:val="IndexLink"/>
              </w:rPr>
              <w:t>126</w:t>
            </w:r>
          </w:hyperlink>
        </w:p>
        <w:p>
          <w:pPr>
            <w:pStyle w:val="Contents4"/>
            <w:tabs>
              <w:tab w:val="clear" w:pos="8176"/>
              <w:tab w:val="right" w:pos="9026" w:leader="dot"/>
            </w:tabs>
            <w:rPr/>
          </w:pPr>
          <w:hyperlink w:anchor="__RefHeading___Toc512538_1468164448">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512540_1468164448">
            <w:r>
              <w:rPr>
                <w:webHidden/>
                <w:rStyle w:val="IndexLink"/>
                <w:rtl w:val="true"/>
              </w:rPr>
              <w:t>نحوۀ ارتباط مبدأ و ذات در مشتق</w:t>
            </w:r>
            <w:r>
              <w:rPr>
                <w:rStyle w:val="IndexLink"/>
                <w:rtl w:val="true"/>
              </w:rPr>
              <w:tab/>
            </w:r>
            <w:r>
              <w:rPr>
                <w:rStyle w:val="IndexLink"/>
              </w:rPr>
              <w:t>126</w:t>
            </w:r>
          </w:hyperlink>
        </w:p>
        <w:p>
          <w:pPr>
            <w:pStyle w:val="Contents4"/>
            <w:tabs>
              <w:tab w:val="clear" w:pos="8176"/>
              <w:tab w:val="right" w:pos="9026" w:leader="dot"/>
            </w:tabs>
            <w:rPr/>
          </w:pPr>
          <w:hyperlink w:anchor="__RefHeading___Toc512542_1468164448">
            <w:r>
              <w:rPr>
                <w:webHidden/>
                <w:rStyle w:val="IndexLink"/>
                <w:rtl w:val="true"/>
              </w:rPr>
              <w:t>عدم اعتبار تلبس در جری مشتق بر ذات</w:t>
            </w:r>
            <w:r>
              <w:rPr>
                <w:rStyle w:val="IndexLink"/>
                <w:rtl w:val="true"/>
              </w:rPr>
              <w:tab/>
            </w:r>
            <w:r>
              <w:rPr>
                <w:rStyle w:val="IndexLink"/>
              </w:rPr>
              <w:t>127</w:t>
            </w:r>
          </w:hyperlink>
        </w:p>
        <w:p>
          <w:pPr>
            <w:pStyle w:val="Contents4"/>
            <w:tabs>
              <w:tab w:val="clear" w:pos="8176"/>
              <w:tab w:val="right" w:pos="9026" w:leader="dot"/>
            </w:tabs>
            <w:rPr/>
          </w:pPr>
          <w:hyperlink w:anchor="__RefHeading___Toc512544_1468164448">
            <w:r>
              <w:rPr>
                <w:webHidden/>
                <w:rStyle w:val="IndexLink"/>
                <w:rtl w:val="true"/>
              </w:rPr>
              <w:t>نحوۀ واجدیت ذات نسبت به مبدأ در عنوان مشتق</w:t>
            </w:r>
            <w:r>
              <w:rPr>
                <w:rStyle w:val="IndexLink"/>
                <w:rtl w:val="true"/>
              </w:rPr>
              <w:tab/>
            </w:r>
            <w:r>
              <w:rPr>
                <w:rStyle w:val="IndexLink"/>
              </w:rPr>
              <w:t>128</w:t>
            </w:r>
          </w:hyperlink>
        </w:p>
        <w:p>
          <w:pPr>
            <w:pStyle w:val="Contents4"/>
            <w:tabs>
              <w:tab w:val="clear" w:pos="8176"/>
              <w:tab w:val="right" w:pos="9026" w:leader="dot"/>
            </w:tabs>
            <w:rPr/>
          </w:pPr>
          <w:hyperlink w:anchor="__RefHeading___Toc512546_1468164448">
            <w:r>
              <w:rPr>
                <w:webHidden/>
                <w:rStyle w:val="IndexLink"/>
                <w:rtl w:val="true"/>
              </w:rPr>
              <w:t>عدم صحت نقل و تجوّز</w:t>
            </w:r>
            <w:r>
              <w:rPr>
                <w:rStyle w:val="IndexLink"/>
                <w:rtl w:val="true"/>
              </w:rPr>
              <w:tab/>
            </w:r>
            <w:r>
              <w:rPr>
                <w:rStyle w:val="IndexLink"/>
              </w:rPr>
              <w:t>129</w:t>
            </w:r>
          </w:hyperlink>
        </w:p>
        <w:p>
          <w:pPr>
            <w:pStyle w:val="Contents4"/>
            <w:tabs>
              <w:tab w:val="clear" w:pos="8176"/>
              <w:tab w:val="right" w:pos="9026" w:leader="dot"/>
            </w:tabs>
            <w:rPr/>
          </w:pPr>
          <w:hyperlink w:anchor="__RefHeading___Toc512548_1468164448">
            <w:r>
              <w:rPr>
                <w:webHidden/>
                <w:rStyle w:val="IndexLink"/>
                <w:rtl w:val="true"/>
              </w:rPr>
              <w:t>اتحاد و هو هویت ادعایی و تخیّلی</w:t>
            </w:r>
            <w:r>
              <w:rPr>
                <w:rStyle w:val="IndexLink"/>
                <w:rtl w:val="true"/>
              </w:rPr>
              <w:tab/>
            </w:r>
            <w:r>
              <w:rPr>
                <w:rStyle w:val="IndexLink"/>
              </w:rPr>
              <w:t>130</w:t>
            </w:r>
          </w:hyperlink>
        </w:p>
        <w:p>
          <w:pPr>
            <w:pStyle w:val="Contents4"/>
            <w:tabs>
              <w:tab w:val="clear" w:pos="8176"/>
              <w:tab w:val="right" w:pos="9026" w:leader="dot"/>
            </w:tabs>
            <w:rPr/>
          </w:pPr>
          <w:hyperlink w:anchor="__RefHeading___Toc512550_1468164448">
            <w:r>
              <w:rPr>
                <w:webHidden/>
                <w:rStyle w:val="IndexLink"/>
                <w:rtl w:val="true"/>
              </w:rPr>
              <w:t>بحث اخلاقی</w:t>
            </w:r>
            <w:r>
              <w:rPr>
                <w:rStyle w:val="IndexLink"/>
                <w:rtl w:val="true"/>
              </w:rPr>
              <w:tab/>
            </w:r>
            <w:r>
              <w:rPr>
                <w:rStyle w:val="IndexLink"/>
              </w:rPr>
              <w:t>131</w:t>
            </w:r>
          </w:hyperlink>
        </w:p>
        <w:p>
          <w:pPr>
            <w:pStyle w:val="Contents2"/>
            <w:tabs>
              <w:tab w:val="clear" w:pos="8743"/>
              <w:tab w:val="right" w:pos="9026" w:leader="dot"/>
            </w:tabs>
            <w:rPr/>
          </w:pPr>
          <w:hyperlink w:anchor="__RefHeading___Toc512552_1468164448">
            <w:r>
              <w:rPr>
                <w:webHidden/>
                <w:rStyle w:val="IndexLink"/>
                <w:rtl w:val="true"/>
              </w:rPr>
              <w:t>مقصد اول</w:t>
            </w:r>
            <w:r>
              <w:rPr>
                <w:rStyle w:val="IndexLink"/>
                <w:rtl w:val="true"/>
              </w:rPr>
              <w:t xml:space="preserve">: </w:t>
            </w:r>
            <w:r>
              <w:rPr>
                <w:rStyle w:val="IndexLink"/>
                <w:rtl w:val="true"/>
              </w:rPr>
              <w:t>بحث اوامر</w:t>
            </w:r>
            <w:r>
              <w:rPr>
                <w:rStyle w:val="IndexLink"/>
                <w:rtl w:val="true"/>
              </w:rPr>
              <w:tab/>
            </w:r>
            <w:r>
              <w:rPr>
                <w:rStyle w:val="IndexLink"/>
              </w:rPr>
              <w:t>134</w:t>
            </w:r>
          </w:hyperlink>
        </w:p>
        <w:p>
          <w:pPr>
            <w:pStyle w:val="Contents3"/>
            <w:tabs>
              <w:tab w:val="clear" w:pos="8459"/>
              <w:tab w:val="right" w:pos="9026" w:leader="dot"/>
            </w:tabs>
            <w:rPr/>
          </w:pPr>
          <w:hyperlink w:anchor="__RefHeading___Toc512554_1468164448">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512556_1468164448">
            <w:r>
              <w:rPr>
                <w:webHidden/>
                <w:rStyle w:val="IndexLink"/>
                <w:rtl w:val="true"/>
              </w:rPr>
              <w:t>درس یکصد و نود و یکم</w:t>
            </w:r>
            <w:r>
              <w:rPr>
                <w:rStyle w:val="IndexLink"/>
                <w:rtl w:val="true"/>
              </w:rPr>
              <w:tab/>
            </w:r>
            <w:r>
              <w:rPr>
                <w:rStyle w:val="IndexLink"/>
              </w:rPr>
              <w:t>135</w:t>
            </w:r>
          </w:hyperlink>
        </w:p>
        <w:p>
          <w:pPr>
            <w:pStyle w:val="Contents4"/>
            <w:tabs>
              <w:tab w:val="clear" w:pos="8176"/>
              <w:tab w:val="right" w:pos="9026" w:leader="dot"/>
            </w:tabs>
            <w:rPr/>
          </w:pPr>
          <w:hyperlink w:anchor="__RefHeading___Toc512558_1468164448">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512560_1468164448">
            <w:r>
              <w:rPr>
                <w:webHidden/>
                <w:rStyle w:val="IndexLink"/>
                <w:rtl w:val="true"/>
              </w:rPr>
              <w:t>مقاصد علم اصول</w:t>
            </w:r>
            <w:r>
              <w:rPr>
                <w:rStyle w:val="IndexLink"/>
                <w:rtl w:val="true"/>
              </w:rPr>
              <w:t>:</w:t>
              <w:tab/>
            </w:r>
            <w:r>
              <w:rPr>
                <w:rStyle w:val="IndexLink"/>
              </w:rPr>
              <w:t>135</w:t>
            </w:r>
          </w:hyperlink>
        </w:p>
        <w:p>
          <w:pPr>
            <w:pStyle w:val="Contents5"/>
            <w:tabs>
              <w:tab w:val="clear" w:pos="7892"/>
              <w:tab w:val="right" w:pos="9026" w:leader="dot"/>
            </w:tabs>
            <w:rPr/>
          </w:pPr>
          <w:hyperlink w:anchor="__RefHeading___Toc512562_1468164448">
            <w:r>
              <w:rPr>
                <w:webHidden/>
                <w:rStyle w:val="IndexLink"/>
                <w:rtl w:val="true"/>
              </w:rPr>
              <w:t>مقصد اوّل؛ اوامر</w:t>
            </w:r>
            <w:r>
              <w:rPr>
                <w:rStyle w:val="IndexLink"/>
                <w:rtl w:val="true"/>
              </w:rPr>
              <w:tab/>
            </w:r>
            <w:r>
              <w:rPr>
                <w:rStyle w:val="IndexLink"/>
              </w:rPr>
              <w:t>135</w:t>
            </w:r>
          </w:hyperlink>
        </w:p>
        <w:p>
          <w:pPr>
            <w:pStyle w:val="Contents5"/>
            <w:tabs>
              <w:tab w:val="clear" w:pos="7892"/>
              <w:tab w:val="right" w:pos="9026" w:leader="dot"/>
            </w:tabs>
            <w:rPr/>
          </w:pPr>
          <w:hyperlink w:anchor="__RefHeading___Toc512564_1468164448">
            <w:r>
              <w:rPr>
                <w:webHidden/>
                <w:rStyle w:val="IndexLink"/>
                <w:rtl w:val="true"/>
              </w:rPr>
              <w:t>معانی مختلف امر</w:t>
            </w:r>
            <w:r>
              <w:rPr>
                <w:rStyle w:val="IndexLink"/>
                <w:rtl w:val="true"/>
              </w:rPr>
              <w:t xml:space="preserve">: </w:t>
            </w:r>
            <w:r>
              <w:rPr>
                <w:rStyle w:val="IndexLink"/>
                <w:rtl w:val="true"/>
              </w:rPr>
              <w:t>به معنای طلب</w:t>
            </w:r>
            <w:r>
              <w:rPr>
                <w:rStyle w:val="IndexLink"/>
                <w:rtl w:val="true"/>
              </w:rPr>
              <w:tab/>
            </w:r>
            <w:r>
              <w:rPr>
                <w:rStyle w:val="IndexLink"/>
              </w:rPr>
              <w:t>136</w:t>
            </w:r>
          </w:hyperlink>
        </w:p>
        <w:p>
          <w:pPr>
            <w:pStyle w:val="Contents5"/>
            <w:tabs>
              <w:tab w:val="clear" w:pos="7892"/>
              <w:tab w:val="right" w:pos="9026" w:leader="dot"/>
            </w:tabs>
            <w:rPr/>
          </w:pPr>
          <w:hyperlink w:anchor="__RefHeading___Toc512566_1468164448">
            <w:r>
              <w:rPr>
                <w:webHidden/>
                <w:rStyle w:val="IndexLink"/>
                <w:rtl w:val="true"/>
              </w:rPr>
              <w:t>امر به معنی شیء یا شأن یا فعل</w:t>
            </w:r>
            <w:r>
              <w:rPr>
                <w:rStyle w:val="IndexLink"/>
                <w:rtl w:val="true"/>
              </w:rPr>
              <w:tab/>
            </w:r>
            <w:r>
              <w:rPr>
                <w:rStyle w:val="IndexLink"/>
              </w:rPr>
              <w:t>137</w:t>
            </w:r>
          </w:hyperlink>
        </w:p>
        <w:p>
          <w:pPr>
            <w:pStyle w:val="Contents5"/>
            <w:tabs>
              <w:tab w:val="clear" w:pos="7892"/>
              <w:tab w:val="right" w:pos="9026" w:leader="dot"/>
            </w:tabs>
            <w:rPr/>
          </w:pPr>
          <w:hyperlink w:anchor="__RefHeading___Toc512568_1468164448">
            <w:r>
              <w:rPr>
                <w:webHidden/>
                <w:rStyle w:val="IndexLink"/>
                <w:rtl w:val="true"/>
              </w:rPr>
              <w:t>فرق أمر و إمر</w:t>
            </w:r>
            <w:r>
              <w:rPr>
                <w:rStyle w:val="IndexLink"/>
                <w:rtl w:val="true"/>
              </w:rPr>
              <w:tab/>
            </w:r>
            <w:r>
              <w:rPr>
                <w:rStyle w:val="IndexLink"/>
              </w:rPr>
              <w:t>137</w:t>
            </w:r>
          </w:hyperlink>
        </w:p>
        <w:p>
          <w:pPr>
            <w:pStyle w:val="Contents5"/>
            <w:tabs>
              <w:tab w:val="clear" w:pos="7892"/>
              <w:tab w:val="right" w:pos="9026" w:leader="dot"/>
            </w:tabs>
            <w:rPr/>
          </w:pPr>
          <w:hyperlink w:anchor="__RefHeading___Toc512570_1468164448">
            <w:r>
              <w:rPr>
                <w:webHidden/>
                <w:rStyle w:val="IndexLink"/>
                <w:rtl w:val="true"/>
              </w:rPr>
              <w:t>استفادۀ</w:t>
            </w:r>
            <w:r>
              <w:rPr>
                <w:rStyle w:val="IndexLink"/>
                <w:rtl w:val="true"/>
              </w:rPr>
              <w:t>(</w:t>
            </w:r>
            <w:r>
              <w:rPr>
                <w:rStyle w:val="IndexLink"/>
                <w:rtl w:val="true"/>
              </w:rPr>
              <w:t>معنی غرض از</w:t>
            </w:r>
            <w:r>
              <w:rPr>
                <w:rStyle w:val="IndexLink"/>
                <w:rtl w:val="true"/>
              </w:rPr>
              <w:t>«</w:t>
            </w:r>
            <w:r>
              <w:rPr>
                <w:rStyle w:val="IndexLink"/>
                <w:rtl w:val="true"/>
              </w:rPr>
              <w:t>لام</w:t>
            </w:r>
            <w:r>
              <w:rPr>
                <w:rStyle w:val="IndexLink"/>
                <w:rtl w:val="true"/>
              </w:rPr>
              <w:t xml:space="preserve">» </w:t>
            </w:r>
            <w:r>
              <w:rPr>
                <w:rStyle w:val="IndexLink"/>
                <w:rtl w:val="true"/>
              </w:rPr>
              <w:t>در</w:t>
            </w:r>
            <w:r>
              <w:rPr>
                <w:rStyle w:val="IndexLink"/>
                <w:rtl w:val="true"/>
              </w:rPr>
              <w:t>«</w:t>
            </w:r>
            <w:r>
              <w:rPr>
                <w:rStyle w:val="IndexLink"/>
                <w:rtl w:val="true"/>
              </w:rPr>
              <w:t>لامر</w:t>
            </w:r>
            <w:r>
              <w:rPr>
                <w:rStyle w:val="IndexLink"/>
                <w:rtl w:val="true"/>
              </w:rPr>
              <w:t>»</w:t>
              <w:tab/>
            </w:r>
            <w:r>
              <w:rPr>
                <w:rStyle w:val="IndexLink"/>
              </w:rPr>
              <w:t>138</w:t>
            </w:r>
          </w:hyperlink>
        </w:p>
        <w:p>
          <w:pPr>
            <w:pStyle w:val="Contents5"/>
            <w:tabs>
              <w:tab w:val="clear" w:pos="7892"/>
              <w:tab w:val="right" w:pos="9026" w:leader="dot"/>
            </w:tabs>
            <w:rPr/>
          </w:pPr>
          <w:hyperlink w:anchor="__RefHeading___Toc512572_1468164448">
            <w:r>
              <w:rPr>
                <w:webHidden/>
                <w:rStyle w:val="IndexLink"/>
                <w:rtl w:val="true"/>
              </w:rPr>
              <w:t>اشتباه مفهوم به مصداق</w:t>
            </w:r>
            <w:r>
              <w:rPr>
                <w:rStyle w:val="IndexLink"/>
                <w:rtl w:val="true"/>
              </w:rPr>
              <w:tab/>
            </w:r>
            <w:r>
              <w:rPr>
                <w:rStyle w:val="IndexLink"/>
              </w:rPr>
              <w:t>139</w:t>
            </w:r>
          </w:hyperlink>
        </w:p>
        <w:p>
          <w:pPr>
            <w:pStyle w:val="Contents5"/>
            <w:tabs>
              <w:tab w:val="clear" w:pos="7892"/>
              <w:tab w:val="right" w:pos="9026" w:leader="dot"/>
            </w:tabs>
            <w:rPr/>
          </w:pPr>
          <w:hyperlink w:anchor="__RefHeading___Toc512574_1468164448">
            <w:r>
              <w:rPr>
                <w:webHidden/>
                <w:rStyle w:val="IndexLink"/>
                <w:rtl w:val="true"/>
              </w:rPr>
              <w:t>عدم استعمال امر در معنی فعل</w:t>
            </w:r>
            <w:r>
              <w:rPr>
                <w:rStyle w:val="IndexLink"/>
                <w:rtl w:val="true"/>
              </w:rPr>
              <w:tab/>
            </w:r>
            <w:r>
              <w:rPr>
                <w:rStyle w:val="IndexLink"/>
              </w:rPr>
              <w:t>140</w:t>
            </w:r>
          </w:hyperlink>
        </w:p>
        <w:p>
          <w:pPr>
            <w:pStyle w:val="Contents3"/>
            <w:tabs>
              <w:tab w:val="clear" w:pos="8459"/>
              <w:tab w:val="right" w:pos="9026" w:leader="dot"/>
            </w:tabs>
            <w:rPr/>
          </w:pPr>
          <w:hyperlink w:anchor="__RefHeading___Toc512576_1468164448">
            <w:r>
              <w:rPr>
                <w:webHidden/>
                <w:rStyle w:val="IndexLink"/>
                <w:rtl w:val="true"/>
              </w:rPr>
              <w:t>درس یکصد و نود و دوم</w:t>
            </w:r>
            <w:r>
              <w:rPr>
                <w:rStyle w:val="IndexLink"/>
                <w:rtl w:val="true"/>
              </w:rPr>
              <w:tab/>
            </w:r>
            <w:r>
              <w:rPr>
                <w:rStyle w:val="IndexLink"/>
              </w:rPr>
              <w:t>142</w:t>
            </w:r>
          </w:hyperlink>
        </w:p>
        <w:p>
          <w:pPr>
            <w:pStyle w:val="Contents4"/>
            <w:tabs>
              <w:tab w:val="clear" w:pos="8176"/>
              <w:tab w:val="right" w:pos="9026" w:leader="dot"/>
            </w:tabs>
            <w:rPr/>
          </w:pPr>
          <w:hyperlink w:anchor="__RefHeading___Toc512578_1468164448">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512580_1468164448">
            <w:r>
              <w:rPr>
                <w:webHidden/>
                <w:rStyle w:val="IndexLink"/>
                <w:rtl w:val="true"/>
              </w:rPr>
              <w:t>حقیقت معنی امر به حسب لغت</w:t>
            </w:r>
            <w:r>
              <w:rPr>
                <w:rStyle w:val="IndexLink"/>
                <w:rtl w:val="true"/>
              </w:rPr>
              <w:tab/>
            </w:r>
            <w:r>
              <w:rPr>
                <w:rStyle w:val="IndexLink"/>
              </w:rPr>
              <w:t>142</w:t>
            </w:r>
          </w:hyperlink>
        </w:p>
        <w:p>
          <w:pPr>
            <w:pStyle w:val="Contents4"/>
            <w:tabs>
              <w:tab w:val="clear" w:pos="8176"/>
              <w:tab w:val="right" w:pos="9026" w:leader="dot"/>
            </w:tabs>
            <w:rPr/>
          </w:pPr>
          <w:hyperlink w:anchor="__RefHeading___Toc512582_1468164448">
            <w:r>
              <w:rPr>
                <w:webHidden/>
                <w:rStyle w:val="IndexLink"/>
                <w:rtl w:val="true"/>
              </w:rPr>
              <w:t>جانشینی امر به جای شیء</w:t>
            </w:r>
            <w:r>
              <w:rPr>
                <w:rStyle w:val="IndexLink"/>
                <w:rtl w:val="true"/>
              </w:rPr>
              <w:tab/>
            </w:r>
            <w:r>
              <w:rPr>
                <w:rStyle w:val="IndexLink"/>
              </w:rPr>
              <w:t>143</w:t>
            </w:r>
          </w:hyperlink>
        </w:p>
        <w:p>
          <w:pPr>
            <w:pStyle w:val="Contents4"/>
            <w:tabs>
              <w:tab w:val="clear" w:pos="8176"/>
              <w:tab w:val="right" w:pos="9026" w:leader="dot"/>
            </w:tabs>
            <w:rPr/>
          </w:pPr>
          <w:hyperlink w:anchor="__RefHeading___Toc512584_1468164448">
            <w:r>
              <w:rPr>
                <w:webHidden/>
                <w:rStyle w:val="IndexLink"/>
                <w:rtl w:val="true"/>
              </w:rPr>
              <w:t>هم سنخ نبودن معانی امر</w:t>
            </w:r>
            <w:r>
              <w:rPr>
                <w:rStyle w:val="IndexLink"/>
                <w:rtl w:val="true"/>
              </w:rPr>
              <w:tab/>
            </w:r>
            <w:r>
              <w:rPr>
                <w:rStyle w:val="IndexLink"/>
              </w:rPr>
              <w:t>144</w:t>
            </w:r>
          </w:hyperlink>
        </w:p>
        <w:p>
          <w:pPr>
            <w:pStyle w:val="Contents4"/>
            <w:tabs>
              <w:tab w:val="clear" w:pos="8176"/>
              <w:tab w:val="right" w:pos="9026" w:leader="dot"/>
            </w:tabs>
            <w:rPr/>
          </w:pPr>
          <w:hyperlink w:anchor="__RefHeading___Toc512586_1468164448">
            <w:r>
              <w:rPr>
                <w:webHidden/>
                <w:rStyle w:val="IndexLink"/>
                <w:rtl w:val="true"/>
              </w:rPr>
              <w:t>یکسان بودن تمام جهت لفظ در اشتراک لفظی</w:t>
            </w:r>
            <w:r>
              <w:rPr>
                <w:rStyle w:val="IndexLink"/>
                <w:rtl w:val="true"/>
              </w:rPr>
              <w:tab/>
            </w:r>
            <w:r>
              <w:rPr>
                <w:rStyle w:val="IndexLink"/>
              </w:rPr>
              <w:t>146</w:t>
            </w:r>
          </w:hyperlink>
        </w:p>
        <w:p>
          <w:pPr>
            <w:pStyle w:val="Contents4"/>
            <w:tabs>
              <w:tab w:val="clear" w:pos="8176"/>
              <w:tab w:val="right" w:pos="9026" w:leader="dot"/>
            </w:tabs>
            <w:rPr/>
          </w:pPr>
          <w:hyperlink w:anchor="__RefHeading___Toc512588_1468164448">
            <w:r>
              <w:rPr>
                <w:webHidden/>
                <w:rStyle w:val="IndexLink"/>
                <w:rtl w:val="true"/>
              </w:rPr>
              <w:t>عدم وجود هیئت خاص در موضوع لفظ در امر به معنی طلب</w:t>
            </w:r>
            <w:r>
              <w:rPr>
                <w:rStyle w:val="IndexLink"/>
                <w:rtl w:val="true"/>
              </w:rPr>
              <w:tab/>
            </w:r>
            <w:r>
              <w:rPr>
                <w:rStyle w:val="IndexLink"/>
              </w:rPr>
              <w:t>147</w:t>
            </w:r>
          </w:hyperlink>
        </w:p>
        <w:p>
          <w:pPr>
            <w:pStyle w:val="Contents4"/>
            <w:tabs>
              <w:tab w:val="clear" w:pos="8176"/>
              <w:tab w:val="right" w:pos="9026" w:leader="dot"/>
            </w:tabs>
            <w:rPr/>
          </w:pPr>
          <w:hyperlink w:anchor="__RefHeading___Toc512590_1468164448">
            <w:r>
              <w:rPr>
                <w:webHidden/>
                <w:rStyle w:val="IndexLink"/>
                <w:rtl w:val="true"/>
              </w:rPr>
              <w:t>تفاوت امر به معنای شیء با امر به معنای طلب</w:t>
            </w:r>
            <w:r>
              <w:rPr>
                <w:rStyle w:val="IndexLink"/>
                <w:rtl w:val="true"/>
              </w:rPr>
              <w:tab/>
            </w:r>
            <w:r>
              <w:rPr>
                <w:rStyle w:val="IndexLink"/>
              </w:rPr>
              <w:t>148</w:t>
            </w:r>
          </w:hyperlink>
        </w:p>
        <w:p>
          <w:pPr>
            <w:pStyle w:val="Contents3"/>
            <w:tabs>
              <w:tab w:val="clear" w:pos="8459"/>
              <w:tab w:val="right" w:pos="9026" w:leader="dot"/>
            </w:tabs>
            <w:rPr/>
          </w:pPr>
          <w:hyperlink w:anchor="__RefHeading___Toc512592_1468164448">
            <w:r>
              <w:rPr>
                <w:webHidden/>
                <w:rStyle w:val="IndexLink"/>
                <w:rtl w:val="true"/>
              </w:rPr>
              <w:t>درس یکصد و نود و سوم</w:t>
            </w:r>
            <w:r>
              <w:rPr>
                <w:rStyle w:val="IndexLink"/>
                <w:rtl w:val="true"/>
              </w:rPr>
              <w:tab/>
            </w:r>
            <w:r>
              <w:rPr>
                <w:rStyle w:val="IndexLink"/>
              </w:rPr>
              <w:t>149</w:t>
            </w:r>
          </w:hyperlink>
        </w:p>
        <w:p>
          <w:pPr>
            <w:pStyle w:val="Contents4"/>
            <w:tabs>
              <w:tab w:val="clear" w:pos="8176"/>
              <w:tab w:val="right" w:pos="9026" w:leader="dot"/>
            </w:tabs>
            <w:rPr/>
          </w:pPr>
          <w:hyperlink w:anchor="__RefHeading___Toc512594_1468164448">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512596_1468164448">
            <w:r>
              <w:rPr>
                <w:webHidden/>
                <w:rStyle w:val="IndexLink"/>
                <w:rtl w:val="true"/>
              </w:rPr>
              <w:t>خالی بودن مادۀ مشتقات از هیئت</w:t>
            </w:r>
            <w:r>
              <w:rPr>
                <w:rStyle w:val="IndexLink"/>
                <w:rtl w:val="true"/>
              </w:rPr>
              <w:tab/>
            </w:r>
            <w:r>
              <w:rPr>
                <w:rStyle w:val="IndexLink"/>
              </w:rPr>
              <w:t>149</w:t>
            </w:r>
          </w:hyperlink>
        </w:p>
        <w:p>
          <w:pPr>
            <w:pStyle w:val="Contents4"/>
            <w:tabs>
              <w:tab w:val="clear" w:pos="8176"/>
              <w:tab w:val="right" w:pos="9026" w:leader="dot"/>
            </w:tabs>
            <w:rPr/>
          </w:pPr>
          <w:hyperlink w:anchor="__RefHeading___Toc512598_1468164448">
            <w:r>
              <w:rPr>
                <w:webHidden/>
                <w:rStyle w:val="IndexLink"/>
                <w:rtl w:val="true"/>
              </w:rPr>
              <w:t>تلفظ به ماده به صورت کلمه</w:t>
            </w:r>
            <w:r>
              <w:rPr>
                <w:rStyle w:val="IndexLink"/>
                <w:rtl w:val="true"/>
              </w:rPr>
              <w:tab/>
            </w:r>
            <w:r>
              <w:rPr>
                <w:rStyle w:val="IndexLink"/>
              </w:rPr>
              <w:t>150</w:t>
            </w:r>
          </w:hyperlink>
        </w:p>
        <w:p>
          <w:pPr>
            <w:pStyle w:val="Contents4"/>
            <w:tabs>
              <w:tab w:val="clear" w:pos="8176"/>
              <w:tab w:val="right" w:pos="9026" w:leader="dot"/>
            </w:tabs>
            <w:rPr/>
          </w:pPr>
          <w:hyperlink w:anchor="__RefHeading___Toc512600_1468164448">
            <w:r>
              <w:rPr>
                <w:webHidden/>
                <w:rStyle w:val="IndexLink"/>
                <w:rtl w:val="true"/>
              </w:rPr>
              <w:t>عدم ذکر</w:t>
            </w:r>
            <w:r>
              <w:rPr>
                <w:rStyle w:val="IndexLink"/>
                <w:rtl w:val="true"/>
              </w:rPr>
              <w:t>«</w:t>
            </w:r>
            <w:r>
              <w:rPr>
                <w:rStyle w:val="IndexLink"/>
                <w:rtl w:val="true"/>
              </w:rPr>
              <w:t>فعل</w:t>
            </w:r>
            <w:r>
              <w:rPr>
                <w:rStyle w:val="IndexLink"/>
                <w:rtl w:val="true"/>
              </w:rPr>
              <w:t xml:space="preserve">» </w:t>
            </w:r>
            <w:r>
              <w:rPr>
                <w:rStyle w:val="IndexLink"/>
                <w:rtl w:val="true"/>
              </w:rPr>
              <w:t>در جنب سایر معانی</w:t>
            </w:r>
            <w:r>
              <w:rPr>
                <w:rStyle w:val="IndexLink"/>
                <w:rtl w:val="true"/>
              </w:rPr>
              <w:tab/>
            </w:r>
            <w:r>
              <w:rPr>
                <w:rStyle w:val="IndexLink"/>
              </w:rPr>
              <w:t>151</w:t>
            </w:r>
          </w:hyperlink>
        </w:p>
        <w:p>
          <w:pPr>
            <w:pStyle w:val="Contents4"/>
            <w:tabs>
              <w:tab w:val="clear" w:pos="8176"/>
              <w:tab w:val="right" w:pos="9026" w:leader="dot"/>
            </w:tabs>
            <w:rPr/>
          </w:pPr>
          <w:hyperlink w:anchor="__RefHeading___Toc512602_1468164448">
            <w:r>
              <w:rPr>
                <w:webHidden/>
                <w:rStyle w:val="IndexLink"/>
                <w:rtl w:val="true"/>
              </w:rPr>
              <w:t>جانشینی مفهوم غرض به جای امر</w:t>
            </w:r>
            <w:r>
              <w:rPr>
                <w:rStyle w:val="IndexLink"/>
                <w:rtl w:val="true"/>
              </w:rPr>
              <w:tab/>
            </w:r>
            <w:r>
              <w:rPr>
                <w:rStyle w:val="IndexLink"/>
              </w:rPr>
              <w:t>152</w:t>
            </w:r>
          </w:hyperlink>
        </w:p>
        <w:p>
          <w:pPr>
            <w:pStyle w:val="Contents4"/>
            <w:tabs>
              <w:tab w:val="clear" w:pos="8176"/>
              <w:tab w:val="right" w:pos="9026" w:leader="dot"/>
            </w:tabs>
            <w:rPr/>
          </w:pPr>
          <w:hyperlink w:anchor="__RefHeading___Toc512604_1468164448">
            <w:r>
              <w:rPr>
                <w:webHidden/>
                <w:rStyle w:val="IndexLink"/>
                <w:rtl w:val="true"/>
              </w:rPr>
              <w:t>خلط در اشتباه مفهوم به مصداق</w:t>
            </w:r>
            <w:r>
              <w:rPr>
                <w:rStyle w:val="IndexLink"/>
                <w:rtl w:val="true"/>
              </w:rPr>
              <w:tab/>
            </w:r>
            <w:r>
              <w:rPr>
                <w:rStyle w:val="IndexLink"/>
              </w:rPr>
              <w:t>153</w:t>
            </w:r>
          </w:hyperlink>
        </w:p>
        <w:p>
          <w:pPr>
            <w:pStyle w:val="Contents4"/>
            <w:tabs>
              <w:tab w:val="clear" w:pos="8176"/>
              <w:tab w:val="right" w:pos="9026" w:leader="dot"/>
            </w:tabs>
            <w:rPr/>
          </w:pPr>
          <w:hyperlink w:anchor="__RefHeading___Toc512606_1468164448">
            <w:r>
              <w:rPr>
                <w:webHidden/>
                <w:rStyle w:val="IndexLink"/>
                <w:rtl w:val="true"/>
              </w:rPr>
              <w:t>عدم صحت اشتراک لفظی و عدم خروج سایر معانی از معنای امر</w:t>
            </w:r>
            <w:r>
              <w:rPr>
                <w:rStyle w:val="IndexLink"/>
                <w:rtl w:val="true"/>
              </w:rPr>
              <w:tab/>
            </w:r>
            <w:r>
              <w:rPr>
                <w:rStyle w:val="IndexLink"/>
              </w:rPr>
              <w:t>154</w:t>
            </w:r>
          </w:hyperlink>
        </w:p>
        <w:p>
          <w:pPr>
            <w:pStyle w:val="Contents3"/>
            <w:tabs>
              <w:tab w:val="clear" w:pos="8459"/>
              <w:tab w:val="right" w:pos="9026" w:leader="dot"/>
            </w:tabs>
            <w:rPr/>
          </w:pPr>
          <w:hyperlink w:anchor="__RefHeading___Toc512608_1468164448">
            <w:r>
              <w:rPr>
                <w:webHidden/>
                <w:rStyle w:val="IndexLink"/>
                <w:rtl w:val="true"/>
              </w:rPr>
              <w:t>درس یکصد و نود و چهارم</w:t>
            </w:r>
            <w:r>
              <w:rPr>
                <w:rStyle w:val="IndexLink"/>
                <w:rtl w:val="true"/>
              </w:rPr>
              <w:tab/>
            </w:r>
            <w:r>
              <w:rPr>
                <w:rStyle w:val="IndexLink"/>
              </w:rPr>
              <w:t>156</w:t>
            </w:r>
          </w:hyperlink>
        </w:p>
        <w:p>
          <w:pPr>
            <w:pStyle w:val="Contents4"/>
            <w:tabs>
              <w:tab w:val="clear" w:pos="8176"/>
              <w:tab w:val="right" w:pos="9026" w:leader="dot"/>
            </w:tabs>
            <w:rPr/>
          </w:pPr>
          <w:hyperlink w:anchor="__RefHeading___Toc512610_1468164448">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512612_1468164448">
            <w:r>
              <w:rPr>
                <w:webHidden/>
                <w:rStyle w:val="IndexLink"/>
                <w:rtl w:val="true"/>
              </w:rPr>
              <w:t>اشتراک معنوی در معنی امر</w:t>
            </w:r>
            <w:r>
              <w:rPr>
                <w:rStyle w:val="IndexLink"/>
                <w:rtl w:val="true"/>
              </w:rPr>
              <w:tab/>
            </w:r>
            <w:r>
              <w:rPr>
                <w:rStyle w:val="IndexLink"/>
              </w:rPr>
              <w:t>156</w:t>
            </w:r>
          </w:hyperlink>
        </w:p>
        <w:p>
          <w:pPr>
            <w:pStyle w:val="Contents4"/>
            <w:tabs>
              <w:tab w:val="clear" w:pos="8176"/>
              <w:tab w:val="right" w:pos="9026" w:leader="dot"/>
            </w:tabs>
            <w:rPr/>
          </w:pPr>
          <w:hyperlink w:anchor="__RefHeading___Toc512614_1468164448">
            <w:r>
              <w:rPr>
                <w:webHidden/>
                <w:rStyle w:val="IndexLink"/>
                <w:rtl w:val="true"/>
              </w:rPr>
              <w:t>کیفیت جامع در اشتراک معنوی</w:t>
            </w:r>
            <w:r>
              <w:rPr>
                <w:rStyle w:val="IndexLink"/>
                <w:rtl w:val="true"/>
              </w:rPr>
              <w:tab/>
            </w:r>
            <w:r>
              <w:rPr>
                <w:rStyle w:val="IndexLink"/>
              </w:rPr>
              <w:t>157</w:t>
            </w:r>
          </w:hyperlink>
        </w:p>
        <w:p>
          <w:pPr>
            <w:pStyle w:val="Contents4"/>
            <w:tabs>
              <w:tab w:val="clear" w:pos="8176"/>
              <w:tab w:val="right" w:pos="9026" w:leader="dot"/>
            </w:tabs>
            <w:rPr/>
          </w:pPr>
          <w:hyperlink w:anchor="__RefHeading___Toc512616_1468164448">
            <w:r>
              <w:rPr>
                <w:webHidden/>
                <w:rStyle w:val="IndexLink"/>
                <w:rtl w:val="true"/>
              </w:rPr>
              <w:t>عدم معقولیت وجود جامع ذاتی بین معنی اشتقاقی و غیر اشتقاقی</w:t>
            </w:r>
            <w:r>
              <w:rPr>
                <w:rStyle w:val="IndexLink"/>
                <w:rtl w:val="true"/>
              </w:rPr>
              <w:tab/>
            </w:r>
            <w:r>
              <w:rPr>
                <w:rStyle w:val="IndexLink"/>
              </w:rPr>
              <w:t>158</w:t>
            </w:r>
          </w:hyperlink>
        </w:p>
        <w:p>
          <w:pPr>
            <w:pStyle w:val="Contents4"/>
            <w:tabs>
              <w:tab w:val="clear" w:pos="8176"/>
              <w:tab w:val="right" w:pos="9026" w:leader="dot"/>
            </w:tabs>
            <w:rPr/>
          </w:pPr>
          <w:hyperlink w:anchor="__RefHeading___Toc512618_1468164448">
            <w:r>
              <w:rPr>
                <w:webHidden/>
                <w:rStyle w:val="IndexLink"/>
                <w:rtl w:val="true"/>
              </w:rPr>
              <w:t>عدم تصویر جمع در مشترک معنوی</w:t>
            </w:r>
            <w:r>
              <w:rPr>
                <w:rStyle w:val="IndexLink"/>
                <w:rtl w:val="true"/>
              </w:rPr>
              <w:tab/>
            </w:r>
            <w:r>
              <w:rPr>
                <w:rStyle w:val="IndexLink"/>
              </w:rPr>
              <w:t>158</w:t>
            </w:r>
          </w:hyperlink>
        </w:p>
        <w:p>
          <w:pPr>
            <w:pStyle w:val="Contents4"/>
            <w:tabs>
              <w:tab w:val="clear" w:pos="8176"/>
              <w:tab w:val="right" w:pos="9026" w:leader="dot"/>
            </w:tabs>
            <w:rPr/>
          </w:pPr>
          <w:hyperlink w:anchor="__RefHeading___Toc512620_1468164448">
            <w:r>
              <w:rPr>
                <w:webHidden/>
                <w:rStyle w:val="IndexLink"/>
                <w:rtl w:val="true"/>
              </w:rPr>
              <w:t>مجاز بودن استعمال لفظ در مشترک معنوی در خصوص مصادیق</w:t>
            </w:r>
            <w:r>
              <w:rPr>
                <w:rStyle w:val="IndexLink"/>
                <w:rtl w:val="true"/>
              </w:rPr>
              <w:tab/>
            </w:r>
            <w:r>
              <w:rPr>
                <w:rStyle w:val="IndexLink"/>
              </w:rPr>
              <w:t>159</w:t>
            </w:r>
          </w:hyperlink>
        </w:p>
        <w:p>
          <w:pPr>
            <w:pStyle w:val="Contents4"/>
            <w:tabs>
              <w:tab w:val="clear" w:pos="8176"/>
              <w:tab w:val="right" w:pos="9026" w:leader="dot"/>
            </w:tabs>
            <w:rPr/>
          </w:pPr>
          <w:hyperlink w:anchor="__RefHeading___Toc512622_1468164448">
            <w:r>
              <w:rPr>
                <w:webHidden/>
                <w:rStyle w:val="IndexLink"/>
                <w:rtl w:val="true"/>
              </w:rPr>
              <w:t>عدم لزوم کلمۀ</w:t>
            </w:r>
            <w:r>
              <w:rPr>
                <w:rStyle w:val="IndexLink"/>
                <w:rtl w:val="true"/>
              </w:rPr>
              <w:t>«</w:t>
            </w:r>
            <w:r>
              <w:rPr>
                <w:rStyle w:val="IndexLink"/>
                <w:rtl w:val="true"/>
              </w:rPr>
              <w:t>اهمیّت</w:t>
            </w:r>
            <w:r>
              <w:rPr>
                <w:rStyle w:val="IndexLink"/>
                <w:rtl w:val="true"/>
              </w:rPr>
              <w:t xml:space="preserve">» </w:t>
            </w:r>
            <w:r>
              <w:rPr>
                <w:rStyle w:val="IndexLink"/>
                <w:rtl w:val="true"/>
              </w:rPr>
              <w:t>در عنوان امر</w:t>
            </w:r>
            <w:r>
              <w:rPr>
                <w:rStyle w:val="IndexLink"/>
                <w:rtl w:val="true"/>
              </w:rPr>
              <w:tab/>
            </w:r>
            <w:r>
              <w:rPr>
                <w:rStyle w:val="IndexLink"/>
              </w:rPr>
              <w:t>161</w:t>
            </w:r>
          </w:hyperlink>
        </w:p>
        <w:p>
          <w:pPr>
            <w:pStyle w:val="Contents3"/>
            <w:tabs>
              <w:tab w:val="clear" w:pos="8459"/>
              <w:tab w:val="right" w:pos="9026" w:leader="dot"/>
            </w:tabs>
            <w:rPr/>
          </w:pPr>
          <w:hyperlink w:anchor="__RefHeading___Toc512624_1468164448">
            <w:r>
              <w:rPr>
                <w:webHidden/>
                <w:rStyle w:val="IndexLink"/>
                <w:rtl w:val="true"/>
              </w:rPr>
              <w:t>درس یکصد و نود و پنجم</w:t>
            </w:r>
            <w:r>
              <w:rPr>
                <w:rStyle w:val="IndexLink"/>
                <w:rtl w:val="true"/>
              </w:rPr>
              <w:tab/>
            </w:r>
            <w:r>
              <w:rPr>
                <w:rStyle w:val="IndexLink"/>
              </w:rPr>
              <w:t>163</w:t>
            </w:r>
          </w:hyperlink>
        </w:p>
        <w:p>
          <w:pPr>
            <w:pStyle w:val="Contents4"/>
            <w:tabs>
              <w:tab w:val="clear" w:pos="8176"/>
              <w:tab w:val="right" w:pos="9026" w:leader="dot"/>
            </w:tabs>
            <w:rPr/>
          </w:pPr>
          <w:hyperlink w:anchor="__RefHeading___Toc512626_1468164448">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512628_1468164448">
            <w:r>
              <w:rPr>
                <w:webHidden/>
                <w:rStyle w:val="IndexLink"/>
                <w:rtl w:val="true"/>
              </w:rPr>
              <w:t>عدم اطلاع از کیفیت استعمال</w:t>
            </w:r>
            <w:r>
              <w:rPr>
                <w:rStyle w:val="IndexLink"/>
                <w:rtl w:val="true"/>
              </w:rPr>
              <w:tab/>
            </w:r>
            <w:r>
              <w:rPr>
                <w:rStyle w:val="IndexLink"/>
              </w:rPr>
              <w:t>163</w:t>
            </w:r>
          </w:hyperlink>
        </w:p>
        <w:p>
          <w:pPr>
            <w:pStyle w:val="Contents4"/>
            <w:tabs>
              <w:tab w:val="clear" w:pos="8176"/>
              <w:tab w:val="right" w:pos="9026" w:leader="dot"/>
            </w:tabs>
            <w:rPr/>
          </w:pPr>
          <w:hyperlink w:anchor="__RefHeading___Toc512630_1468164448">
            <w:r>
              <w:rPr>
                <w:webHidden/>
                <w:rStyle w:val="IndexLink"/>
                <w:rtl w:val="true"/>
              </w:rPr>
              <w:t>ورود امر در کتاب و سنّت و ظهور آن</w:t>
            </w:r>
            <w:r>
              <w:rPr>
                <w:rStyle w:val="IndexLink"/>
                <w:rtl w:val="true"/>
              </w:rPr>
              <w:tab/>
            </w:r>
            <w:r>
              <w:rPr>
                <w:rStyle w:val="IndexLink"/>
              </w:rPr>
              <w:t>164</w:t>
            </w:r>
          </w:hyperlink>
        </w:p>
        <w:p>
          <w:pPr>
            <w:pStyle w:val="Contents4"/>
            <w:tabs>
              <w:tab w:val="clear" w:pos="8176"/>
              <w:tab w:val="right" w:pos="9026" w:leader="dot"/>
            </w:tabs>
            <w:rPr/>
          </w:pPr>
          <w:hyperlink w:anchor="__RefHeading___Toc512632_1468164448">
            <w:r>
              <w:rPr>
                <w:webHidden/>
                <w:rStyle w:val="IndexLink"/>
                <w:rtl w:val="true"/>
              </w:rPr>
              <w:t>وضع امر بر معنای جامع اسمی بین هیئات</w:t>
            </w:r>
            <w:r>
              <w:rPr>
                <w:rStyle w:val="IndexLink"/>
                <w:rtl w:val="true"/>
              </w:rPr>
              <w:tab/>
            </w:r>
            <w:r>
              <w:rPr>
                <w:rStyle w:val="IndexLink"/>
              </w:rPr>
              <w:t>165</w:t>
            </w:r>
          </w:hyperlink>
        </w:p>
        <w:p>
          <w:pPr>
            <w:pStyle w:val="Contents4"/>
            <w:tabs>
              <w:tab w:val="clear" w:pos="8176"/>
              <w:tab w:val="right" w:pos="9026" w:leader="dot"/>
            </w:tabs>
            <w:rPr/>
          </w:pPr>
          <w:hyperlink w:anchor="__RefHeading___Toc512634_1468164448">
            <w:r>
              <w:rPr>
                <w:webHidden/>
                <w:rStyle w:val="IndexLink"/>
                <w:rtl w:val="true"/>
              </w:rPr>
              <w:t>اشتراک لفظی بین شیء و طلب و عدم تحقق اشتراک معنوی</w:t>
            </w:r>
            <w:r>
              <w:rPr>
                <w:rStyle w:val="IndexLink"/>
                <w:rtl w:val="true"/>
              </w:rPr>
              <w:tab/>
            </w:r>
            <w:r>
              <w:rPr>
                <w:rStyle w:val="IndexLink"/>
              </w:rPr>
              <w:t>166</w:t>
            </w:r>
          </w:hyperlink>
        </w:p>
        <w:p>
          <w:pPr>
            <w:pStyle w:val="Contents4"/>
            <w:tabs>
              <w:tab w:val="clear" w:pos="8176"/>
              <w:tab w:val="right" w:pos="9026" w:leader="dot"/>
            </w:tabs>
            <w:rPr/>
          </w:pPr>
          <w:hyperlink w:anchor="__RefHeading___Toc512636_1468164448">
            <w:r>
              <w:rPr>
                <w:webHidden/>
                <w:rStyle w:val="IndexLink"/>
                <w:rtl w:val="true"/>
              </w:rPr>
              <w:t>بحث اخلاقی</w:t>
            </w:r>
            <w:r>
              <w:rPr>
                <w:rStyle w:val="IndexLink"/>
                <w:rtl w:val="true"/>
              </w:rPr>
              <w:tab/>
            </w:r>
            <w:r>
              <w:rPr>
                <w:rStyle w:val="IndexLink"/>
              </w:rPr>
              <w:t>167</w:t>
            </w:r>
          </w:hyperlink>
        </w:p>
        <w:p>
          <w:pPr>
            <w:pStyle w:val="Contents3"/>
            <w:tabs>
              <w:tab w:val="clear" w:pos="8459"/>
              <w:tab w:val="right" w:pos="9026" w:leader="dot"/>
            </w:tabs>
            <w:rPr/>
          </w:pPr>
          <w:hyperlink w:anchor="__RefHeading___Toc512638_1468164448">
            <w:r>
              <w:rPr>
                <w:webHidden/>
                <w:rStyle w:val="IndexLink"/>
                <w:rtl w:val="true"/>
              </w:rPr>
              <w:t>درس یکصد و نود و ششم</w:t>
            </w:r>
            <w:r>
              <w:rPr>
                <w:rStyle w:val="IndexLink"/>
                <w:rtl w:val="true"/>
              </w:rPr>
              <w:tab/>
            </w:r>
            <w:r>
              <w:rPr>
                <w:rStyle w:val="IndexLink"/>
              </w:rPr>
              <w:t>170</w:t>
            </w:r>
          </w:hyperlink>
        </w:p>
        <w:p>
          <w:pPr>
            <w:pStyle w:val="Contents4"/>
            <w:tabs>
              <w:tab w:val="clear" w:pos="8176"/>
              <w:tab w:val="right" w:pos="9026" w:leader="dot"/>
            </w:tabs>
            <w:rPr/>
          </w:pPr>
          <w:hyperlink w:anchor="__RefHeading___Toc512640_1468164448">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512642_1468164448">
            <w:r>
              <w:rPr>
                <w:webHidden/>
                <w:rStyle w:val="IndexLink"/>
                <w:rtl w:val="true"/>
              </w:rPr>
              <w:t>معنی اصطلاحی امر</w:t>
            </w:r>
            <w:r>
              <w:rPr>
                <w:rStyle w:val="IndexLink"/>
                <w:rtl w:val="true"/>
              </w:rPr>
              <w:tab/>
            </w:r>
            <w:r>
              <w:rPr>
                <w:rStyle w:val="IndexLink"/>
              </w:rPr>
              <w:t>170</w:t>
            </w:r>
          </w:hyperlink>
        </w:p>
        <w:p>
          <w:pPr>
            <w:pStyle w:val="Contents4"/>
            <w:tabs>
              <w:tab w:val="clear" w:pos="8176"/>
              <w:tab w:val="right" w:pos="9026" w:leader="dot"/>
            </w:tabs>
            <w:rPr/>
          </w:pPr>
          <w:hyperlink w:anchor="__RefHeading___Toc512644_1468164448">
            <w:r>
              <w:rPr>
                <w:webHidden/>
                <w:rStyle w:val="IndexLink"/>
                <w:rtl w:val="true"/>
              </w:rPr>
              <w:t>معنای اصطلاحی امر و مشکل اشتقاق</w:t>
            </w:r>
            <w:r>
              <w:rPr>
                <w:rStyle w:val="IndexLink"/>
                <w:rtl w:val="true"/>
              </w:rPr>
              <w:tab/>
            </w:r>
            <w:r>
              <w:rPr>
                <w:rStyle w:val="IndexLink"/>
              </w:rPr>
              <w:t>171</w:t>
            </w:r>
          </w:hyperlink>
        </w:p>
        <w:p>
          <w:pPr>
            <w:pStyle w:val="Contents4"/>
            <w:tabs>
              <w:tab w:val="clear" w:pos="8176"/>
              <w:tab w:val="right" w:pos="9026" w:leader="dot"/>
            </w:tabs>
            <w:rPr/>
          </w:pPr>
          <w:hyperlink w:anchor="__RefHeading___Toc512646_1468164448">
            <w:r>
              <w:rPr>
                <w:webHidden/>
                <w:rStyle w:val="IndexLink"/>
                <w:rtl w:val="true"/>
              </w:rPr>
              <w:t>عدم صحت التزام به معنای اصطلاحی به سبب اجماع منقول</w:t>
            </w:r>
            <w:r>
              <w:rPr>
                <w:rStyle w:val="IndexLink"/>
                <w:rtl w:val="true"/>
              </w:rPr>
              <w:tab/>
            </w:r>
            <w:r>
              <w:rPr>
                <w:rStyle w:val="IndexLink"/>
              </w:rPr>
              <w:t>171</w:t>
            </w:r>
          </w:hyperlink>
        </w:p>
        <w:p>
          <w:pPr>
            <w:pStyle w:val="Contents4"/>
            <w:tabs>
              <w:tab w:val="clear" w:pos="8176"/>
              <w:tab w:val="right" w:pos="9026" w:leader="dot"/>
            </w:tabs>
            <w:rPr/>
          </w:pPr>
          <w:hyperlink w:anchor="__RefHeading___Toc512648_1468164448">
            <w:r>
              <w:rPr>
                <w:webHidden/>
                <w:rStyle w:val="IndexLink"/>
                <w:rtl w:val="true"/>
              </w:rPr>
              <w:t>یکسان بودن معنای لغوی و اصطلاحی امر</w:t>
            </w:r>
            <w:r>
              <w:rPr>
                <w:rStyle w:val="IndexLink"/>
                <w:rtl w:val="true"/>
              </w:rPr>
              <w:tab/>
            </w:r>
            <w:r>
              <w:rPr>
                <w:rStyle w:val="IndexLink"/>
              </w:rPr>
              <w:t>172</w:t>
            </w:r>
          </w:hyperlink>
        </w:p>
        <w:p>
          <w:pPr>
            <w:pStyle w:val="Contents4"/>
            <w:tabs>
              <w:tab w:val="clear" w:pos="8176"/>
              <w:tab w:val="right" w:pos="9026" w:leader="dot"/>
            </w:tabs>
            <w:rPr/>
          </w:pPr>
          <w:hyperlink w:anchor="__RefHeading___Toc512650_1468164448">
            <w:r>
              <w:rPr>
                <w:webHidden/>
                <w:rStyle w:val="IndexLink"/>
                <w:rtl w:val="true"/>
              </w:rPr>
              <w:t>اشکال به کلام امام</w:t>
            </w:r>
            <w:r>
              <w:rPr>
                <w:rStyle w:val="IndexLink"/>
                <w:rtl w:val="true"/>
              </w:rPr>
              <w:t>(</w:t>
            </w:r>
            <w:r>
              <w:rPr>
                <w:rStyle w:val="IndexLink"/>
                <w:rtl w:val="true"/>
              </w:rPr>
              <w:t>ره</w:t>
            </w:r>
            <w:r>
              <w:rPr>
                <w:rStyle w:val="IndexLink"/>
                <w:rtl w:val="true"/>
              </w:rPr>
              <w:t xml:space="preserve">) </w:t>
            </w:r>
            <w:r>
              <w:rPr>
                <w:rStyle w:val="IndexLink"/>
                <w:rtl w:val="true"/>
              </w:rPr>
              <w:t>در معنای اصطلاحی امر</w:t>
            </w:r>
            <w:r>
              <w:rPr>
                <w:rStyle w:val="IndexLink"/>
                <w:rtl w:val="true"/>
              </w:rPr>
              <w:tab/>
            </w:r>
            <w:r>
              <w:rPr>
                <w:rStyle w:val="IndexLink"/>
              </w:rPr>
              <w:t>174</w:t>
            </w:r>
          </w:hyperlink>
        </w:p>
        <w:p>
          <w:pPr>
            <w:pStyle w:val="Contents3"/>
            <w:tabs>
              <w:tab w:val="clear" w:pos="8459"/>
              <w:tab w:val="right" w:pos="9026" w:leader="dot"/>
            </w:tabs>
            <w:rPr/>
          </w:pPr>
          <w:hyperlink w:anchor="__RefHeading___Toc512652_1468164448">
            <w:r>
              <w:rPr>
                <w:webHidden/>
                <w:rStyle w:val="IndexLink"/>
                <w:rtl w:val="true"/>
              </w:rPr>
              <w:t>درس یکصد و نود و هفتم</w:t>
            </w:r>
            <w:r>
              <w:rPr>
                <w:rStyle w:val="IndexLink"/>
                <w:rtl w:val="true"/>
              </w:rPr>
              <w:tab/>
            </w:r>
            <w:r>
              <w:rPr>
                <w:rStyle w:val="IndexLink"/>
              </w:rPr>
              <w:t>176</w:t>
            </w:r>
          </w:hyperlink>
        </w:p>
        <w:p>
          <w:pPr>
            <w:pStyle w:val="Contents4"/>
            <w:tabs>
              <w:tab w:val="clear" w:pos="8176"/>
              <w:tab w:val="right" w:pos="9026" w:leader="dot"/>
            </w:tabs>
            <w:rPr/>
          </w:pPr>
          <w:hyperlink w:anchor="__RefHeading___Toc512654_1468164448">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512656_1468164448">
            <w:r>
              <w:rPr>
                <w:webHidden/>
                <w:rStyle w:val="IndexLink"/>
                <w:rtl w:val="true"/>
              </w:rPr>
              <w:t>جواب مرحوم اصفهانی</w:t>
            </w:r>
            <w:r>
              <w:rPr>
                <w:rStyle w:val="IndexLink"/>
                <w:rtl w:val="true"/>
              </w:rPr>
              <w:t>(</w:t>
            </w:r>
            <w:r>
              <w:rPr>
                <w:rStyle w:val="IndexLink"/>
                <w:rtl w:val="true"/>
              </w:rPr>
              <w:t>ره</w:t>
            </w:r>
            <w:r>
              <w:rPr>
                <w:rStyle w:val="IndexLink"/>
                <w:rtl w:val="true"/>
              </w:rPr>
              <w:t xml:space="preserve">) </w:t>
            </w:r>
            <w:r>
              <w:rPr>
                <w:rStyle w:val="IndexLink"/>
                <w:rtl w:val="true"/>
              </w:rPr>
              <w:t>به اشکال عدم اشتقاق</w:t>
            </w:r>
            <w:r>
              <w:rPr>
                <w:rStyle w:val="IndexLink"/>
                <w:rtl w:val="true"/>
              </w:rPr>
              <w:tab/>
            </w:r>
            <w:r>
              <w:rPr>
                <w:rStyle w:val="IndexLink"/>
              </w:rPr>
              <w:t>176</w:t>
            </w:r>
          </w:hyperlink>
        </w:p>
        <w:p>
          <w:pPr>
            <w:pStyle w:val="Contents4"/>
            <w:tabs>
              <w:tab w:val="clear" w:pos="8176"/>
              <w:tab w:val="right" w:pos="9026" w:leader="dot"/>
            </w:tabs>
            <w:rPr/>
          </w:pPr>
          <w:hyperlink w:anchor="__RefHeading___Toc512658_1468164448">
            <w:r>
              <w:rPr>
                <w:webHidden/>
                <w:rStyle w:val="IndexLink"/>
                <w:rtl w:val="true"/>
              </w:rPr>
              <w:t>نوع مقولۀ قول و لفظ‌</w:t>
            </w:r>
            <w:r>
              <w:rPr>
                <w:rStyle w:val="IndexLink"/>
                <w:rtl w:val="true"/>
              </w:rPr>
              <w:tab/>
            </w:r>
            <w:r>
              <w:rPr>
                <w:rStyle w:val="IndexLink"/>
              </w:rPr>
              <w:t>178</w:t>
            </w:r>
          </w:hyperlink>
        </w:p>
        <w:p>
          <w:pPr>
            <w:pStyle w:val="Contents4"/>
            <w:tabs>
              <w:tab w:val="clear" w:pos="8176"/>
              <w:tab w:val="right" w:pos="9026" w:leader="dot"/>
            </w:tabs>
            <w:rPr/>
          </w:pPr>
          <w:hyperlink w:anchor="__RefHeading___Toc512660_1468164448">
            <w:r>
              <w:rPr>
                <w:webHidden/>
                <w:rStyle w:val="IndexLink"/>
                <w:rtl w:val="true"/>
              </w:rPr>
              <w:t>تفاوت جواب مرحوم امام</w:t>
            </w:r>
            <w:r>
              <w:rPr>
                <w:rStyle w:val="IndexLink"/>
                <w:rtl w:val="true"/>
              </w:rPr>
              <w:t>(</w:t>
            </w:r>
            <w:r>
              <w:rPr>
                <w:rStyle w:val="IndexLink"/>
                <w:rtl w:val="true"/>
              </w:rPr>
              <w:t>ره</w:t>
            </w:r>
            <w:r>
              <w:rPr>
                <w:rStyle w:val="IndexLink"/>
                <w:rtl w:val="true"/>
              </w:rPr>
              <w:t xml:space="preserve">) </w:t>
            </w:r>
            <w:r>
              <w:rPr>
                <w:rStyle w:val="IndexLink"/>
                <w:rtl w:val="true"/>
              </w:rPr>
              <w:t>و مرحوم اصفهانی</w:t>
            </w:r>
            <w:r>
              <w:rPr>
                <w:rStyle w:val="IndexLink"/>
                <w:rtl w:val="true"/>
              </w:rPr>
              <w:t>(</w:t>
            </w:r>
            <w:r>
              <w:rPr>
                <w:rStyle w:val="IndexLink"/>
                <w:rtl w:val="true"/>
              </w:rPr>
              <w:t>ره</w:t>
            </w:r>
            <w:r>
              <w:rPr>
                <w:rStyle w:val="IndexLink"/>
                <w:rtl w:val="true"/>
              </w:rPr>
              <w:t>)</w:t>
              <w:tab/>
            </w:r>
            <w:r>
              <w:rPr>
                <w:rStyle w:val="IndexLink"/>
              </w:rPr>
              <w:t>179</w:t>
            </w:r>
          </w:hyperlink>
        </w:p>
        <w:p>
          <w:pPr>
            <w:pStyle w:val="Contents4"/>
            <w:tabs>
              <w:tab w:val="clear" w:pos="8176"/>
              <w:tab w:val="right" w:pos="9026" w:leader="dot"/>
            </w:tabs>
            <w:rPr/>
          </w:pPr>
          <w:hyperlink w:anchor="__RefHeading___Toc512662_1468164448">
            <w:r>
              <w:rPr>
                <w:webHidden/>
                <w:rStyle w:val="IndexLink"/>
                <w:rtl w:val="true"/>
              </w:rPr>
              <w:t>دو حیثیت لفظ و اشکال به مرحوم محقق اصفهانی</w:t>
            </w:r>
            <w:r>
              <w:rPr>
                <w:rStyle w:val="IndexLink"/>
                <w:rtl w:val="true"/>
              </w:rPr>
              <w:tab/>
            </w:r>
            <w:r>
              <w:rPr>
                <w:rStyle w:val="IndexLink"/>
              </w:rPr>
              <w:t>180</w:t>
            </w:r>
          </w:hyperlink>
        </w:p>
        <w:p>
          <w:pPr>
            <w:pStyle w:val="Contents4"/>
            <w:tabs>
              <w:tab w:val="clear" w:pos="8176"/>
              <w:tab w:val="right" w:pos="9026" w:leader="dot"/>
            </w:tabs>
            <w:rPr/>
          </w:pPr>
          <w:hyperlink w:anchor="__RefHeading___Toc512664_1468164448">
            <w:r>
              <w:rPr>
                <w:webHidden/>
                <w:rStyle w:val="IndexLink"/>
                <w:rtl w:val="true"/>
              </w:rPr>
              <w:t>اشتقاقی بودن بیاض و سواد در قرآن به عنوان مؤید</w:t>
            </w:r>
            <w:r>
              <w:rPr>
                <w:rStyle w:val="IndexLink"/>
                <w:rtl w:val="true"/>
              </w:rPr>
              <w:tab/>
            </w:r>
            <w:r>
              <w:rPr>
                <w:rStyle w:val="IndexLink"/>
              </w:rPr>
              <w:t>181</w:t>
            </w:r>
          </w:hyperlink>
        </w:p>
        <w:p>
          <w:pPr>
            <w:pStyle w:val="Contents3"/>
            <w:tabs>
              <w:tab w:val="clear" w:pos="8459"/>
              <w:tab w:val="right" w:pos="9026" w:leader="dot"/>
            </w:tabs>
            <w:rPr/>
          </w:pPr>
          <w:hyperlink w:anchor="__RefHeading___Toc512666_1468164448">
            <w:r>
              <w:rPr>
                <w:webHidden/>
                <w:rStyle w:val="IndexLink"/>
                <w:rtl w:val="true"/>
              </w:rPr>
              <w:t>درس یکصد و نود و هشتم</w:t>
            </w:r>
            <w:r>
              <w:rPr>
                <w:rStyle w:val="IndexLink"/>
                <w:rtl w:val="true"/>
              </w:rPr>
              <w:tab/>
            </w:r>
            <w:r>
              <w:rPr>
                <w:rStyle w:val="IndexLink"/>
              </w:rPr>
              <w:t>183</w:t>
            </w:r>
          </w:hyperlink>
        </w:p>
        <w:p>
          <w:pPr>
            <w:pStyle w:val="Contents4"/>
            <w:tabs>
              <w:tab w:val="clear" w:pos="8176"/>
              <w:tab w:val="right" w:pos="9026" w:leader="dot"/>
            </w:tabs>
            <w:rPr/>
          </w:pPr>
          <w:hyperlink w:anchor="__RefHeading___Toc512668_1468164448">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512670_1468164448">
            <w:r>
              <w:rPr>
                <w:webHidden/>
                <w:rStyle w:val="IndexLink"/>
                <w:rtl w:val="true"/>
              </w:rPr>
              <w:t>علوّ و استعلاء در معنای امر</w:t>
            </w:r>
            <w:r>
              <w:rPr>
                <w:rStyle w:val="IndexLink"/>
                <w:rtl w:val="true"/>
              </w:rPr>
              <w:tab/>
            </w:r>
            <w:r>
              <w:rPr>
                <w:rStyle w:val="IndexLink"/>
              </w:rPr>
              <w:t>183</w:t>
            </w:r>
          </w:hyperlink>
        </w:p>
        <w:p>
          <w:pPr>
            <w:pStyle w:val="Contents4"/>
            <w:tabs>
              <w:tab w:val="clear" w:pos="8176"/>
              <w:tab w:val="right" w:pos="9026" w:leader="dot"/>
            </w:tabs>
            <w:rPr/>
          </w:pPr>
          <w:hyperlink w:anchor="__RefHeading___Toc512672_1468164448">
            <w:r>
              <w:rPr>
                <w:webHidden/>
                <w:rStyle w:val="IndexLink"/>
                <w:rtl w:val="true"/>
              </w:rPr>
              <w:t>تبادر علوّ از لفظ امر</w:t>
            </w:r>
            <w:r>
              <w:rPr>
                <w:rStyle w:val="IndexLink"/>
                <w:rtl w:val="true"/>
              </w:rPr>
              <w:tab/>
            </w:r>
            <w:r>
              <w:rPr>
                <w:rStyle w:val="IndexLink"/>
              </w:rPr>
              <w:t>185</w:t>
            </w:r>
          </w:hyperlink>
        </w:p>
        <w:p>
          <w:pPr>
            <w:pStyle w:val="Contents4"/>
            <w:tabs>
              <w:tab w:val="clear" w:pos="8176"/>
              <w:tab w:val="right" w:pos="9026" w:leader="dot"/>
            </w:tabs>
            <w:rPr/>
          </w:pPr>
          <w:hyperlink w:anchor="__RefHeading___Toc512674_1468164448">
            <w:r>
              <w:rPr>
                <w:webHidden/>
                <w:rStyle w:val="IndexLink"/>
                <w:rtl w:val="true"/>
              </w:rPr>
              <w:t>امر و التماس دو حقیقت متفاوت</w:t>
            </w:r>
            <w:r>
              <w:rPr>
                <w:rStyle w:val="IndexLink"/>
                <w:rtl w:val="true"/>
              </w:rPr>
              <w:tab/>
            </w:r>
            <w:r>
              <w:rPr>
                <w:rStyle w:val="IndexLink"/>
              </w:rPr>
              <w:t>186</w:t>
            </w:r>
          </w:hyperlink>
        </w:p>
        <w:p>
          <w:pPr>
            <w:pStyle w:val="Contents4"/>
            <w:tabs>
              <w:tab w:val="clear" w:pos="8176"/>
              <w:tab w:val="right" w:pos="9026" w:leader="dot"/>
            </w:tabs>
            <w:rPr/>
          </w:pPr>
          <w:hyperlink w:anchor="__RefHeading___Toc512676_1468164448">
            <w:r>
              <w:rPr>
                <w:webHidden/>
                <w:rStyle w:val="IndexLink"/>
                <w:rtl w:val="true"/>
              </w:rPr>
              <w:t>عدم صحت امر بر طلب سافل به نفس هیئت افعل</w:t>
            </w:r>
            <w:r>
              <w:rPr>
                <w:rStyle w:val="IndexLink"/>
                <w:rtl w:val="true"/>
              </w:rPr>
              <w:tab/>
            </w:r>
            <w:r>
              <w:rPr>
                <w:rStyle w:val="IndexLink"/>
              </w:rPr>
              <w:t>188</w:t>
            </w:r>
          </w:hyperlink>
        </w:p>
        <w:p>
          <w:pPr>
            <w:pStyle w:val="Contents3"/>
            <w:tabs>
              <w:tab w:val="clear" w:pos="8459"/>
              <w:tab w:val="right" w:pos="9026" w:leader="dot"/>
            </w:tabs>
            <w:rPr/>
          </w:pPr>
          <w:hyperlink w:anchor="__RefHeading___Toc512678_1468164448">
            <w:r>
              <w:rPr>
                <w:webHidden/>
                <w:rStyle w:val="IndexLink"/>
                <w:rtl w:val="true"/>
              </w:rPr>
              <w:t>درس یکصد و نود و نهم</w:t>
            </w:r>
            <w:r>
              <w:rPr>
                <w:rStyle w:val="IndexLink"/>
                <w:rtl w:val="true"/>
              </w:rPr>
              <w:tab/>
            </w:r>
            <w:r>
              <w:rPr>
                <w:rStyle w:val="IndexLink"/>
              </w:rPr>
              <w:t>190</w:t>
            </w:r>
          </w:hyperlink>
        </w:p>
        <w:p>
          <w:pPr>
            <w:pStyle w:val="Contents4"/>
            <w:tabs>
              <w:tab w:val="clear" w:pos="8176"/>
              <w:tab w:val="right" w:pos="9026" w:leader="dot"/>
            </w:tabs>
            <w:rPr/>
          </w:pPr>
          <w:hyperlink w:anchor="__RefHeading___Toc512680_1468164448">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512682_1468164448">
            <w:r>
              <w:rPr>
                <w:webHidden/>
                <w:rStyle w:val="IndexLink"/>
                <w:rtl w:val="true"/>
              </w:rPr>
              <w:t>اعتبار علوّ و استعلاء در معنای امر</w:t>
            </w:r>
            <w:r>
              <w:rPr>
                <w:rStyle w:val="IndexLink"/>
                <w:rtl w:val="true"/>
              </w:rPr>
              <w:tab/>
            </w:r>
            <w:r>
              <w:rPr>
                <w:rStyle w:val="IndexLink"/>
              </w:rPr>
              <w:t>190</w:t>
            </w:r>
          </w:hyperlink>
        </w:p>
        <w:p>
          <w:pPr>
            <w:pStyle w:val="Contents4"/>
            <w:tabs>
              <w:tab w:val="clear" w:pos="8176"/>
              <w:tab w:val="right" w:pos="9026" w:leader="dot"/>
            </w:tabs>
            <w:rPr/>
          </w:pPr>
          <w:hyperlink w:anchor="__RefHeading___Toc512684_1468164448">
            <w:r>
              <w:rPr>
                <w:webHidden/>
                <w:rStyle w:val="IndexLink"/>
                <w:rtl w:val="true"/>
              </w:rPr>
              <w:t>دلیل بر کفایت استعلا در تحقق امر</w:t>
            </w:r>
            <w:r>
              <w:rPr>
                <w:rStyle w:val="IndexLink"/>
                <w:rtl w:val="true"/>
              </w:rPr>
              <w:tab/>
            </w:r>
            <w:r>
              <w:rPr>
                <w:rStyle w:val="IndexLink"/>
              </w:rPr>
              <w:t>191</w:t>
            </w:r>
          </w:hyperlink>
        </w:p>
        <w:p>
          <w:pPr>
            <w:pStyle w:val="Contents4"/>
            <w:tabs>
              <w:tab w:val="clear" w:pos="8176"/>
              <w:tab w:val="right" w:pos="9026" w:leader="dot"/>
            </w:tabs>
            <w:rPr/>
          </w:pPr>
          <w:hyperlink w:anchor="__RefHeading___Toc512686_1468164448">
            <w:r>
              <w:rPr>
                <w:webHidden/>
                <w:rStyle w:val="IndexLink"/>
                <w:rtl w:val="true"/>
              </w:rPr>
              <w:t>علوّ ادعایی دلیل بر اعتبار علوّ در امر</w:t>
            </w:r>
            <w:r>
              <w:rPr>
                <w:rStyle w:val="IndexLink"/>
                <w:rtl w:val="true"/>
              </w:rPr>
              <w:tab/>
            </w:r>
            <w:r>
              <w:rPr>
                <w:rStyle w:val="IndexLink"/>
              </w:rPr>
              <w:t>192</w:t>
            </w:r>
          </w:hyperlink>
        </w:p>
        <w:p>
          <w:pPr>
            <w:pStyle w:val="Contents4"/>
            <w:tabs>
              <w:tab w:val="clear" w:pos="8176"/>
              <w:tab w:val="right" w:pos="9026" w:leader="dot"/>
            </w:tabs>
            <w:rPr/>
          </w:pPr>
          <w:hyperlink w:anchor="__RefHeading___Toc512688_1468164448">
            <w:r>
              <w:rPr>
                <w:webHidden/>
                <w:rStyle w:val="IndexLink"/>
                <w:rtl w:val="true"/>
              </w:rPr>
              <w:t>طلب وجوبی و استحبابی</w:t>
            </w:r>
            <w:r>
              <w:rPr>
                <w:rStyle w:val="IndexLink"/>
                <w:rtl w:val="true"/>
              </w:rPr>
              <w:tab/>
            </w:r>
            <w:r>
              <w:rPr>
                <w:rStyle w:val="IndexLink"/>
              </w:rPr>
              <w:t>193</w:t>
            </w:r>
          </w:hyperlink>
        </w:p>
        <w:p>
          <w:pPr>
            <w:pStyle w:val="Contents4"/>
            <w:tabs>
              <w:tab w:val="clear" w:pos="8176"/>
              <w:tab w:val="right" w:pos="9026" w:leader="dot"/>
            </w:tabs>
            <w:rPr/>
          </w:pPr>
          <w:hyperlink w:anchor="__RefHeading___Toc512690_1468164448">
            <w:r>
              <w:rPr>
                <w:webHidden/>
                <w:rStyle w:val="IndexLink"/>
                <w:rtl w:val="true"/>
              </w:rPr>
              <w:t>دلیل بر حقیقت بودن امر در طلب وجوبی</w:t>
            </w:r>
            <w:r>
              <w:rPr>
                <w:rStyle w:val="IndexLink"/>
                <w:rtl w:val="true"/>
              </w:rPr>
              <w:tab/>
            </w:r>
            <w:r>
              <w:rPr>
                <w:rStyle w:val="IndexLink"/>
              </w:rPr>
              <w:t>195</w:t>
            </w:r>
          </w:hyperlink>
        </w:p>
        <w:p>
          <w:pPr>
            <w:pStyle w:val="Contents4"/>
            <w:tabs>
              <w:tab w:val="clear" w:pos="8176"/>
              <w:tab w:val="right" w:pos="9026" w:leader="dot"/>
            </w:tabs>
            <w:rPr/>
          </w:pPr>
          <w:hyperlink w:anchor="__RefHeading___Toc512692_1468164448">
            <w:r>
              <w:rPr>
                <w:webHidden/>
                <w:rStyle w:val="IndexLink"/>
                <w:rtl w:val="true"/>
              </w:rPr>
              <w:t>ترتب وجوب تحذّر بر مخالفت امر</w:t>
            </w:r>
            <w:r>
              <w:rPr>
                <w:rStyle w:val="IndexLink"/>
                <w:rtl w:val="true"/>
              </w:rPr>
              <w:tab/>
            </w:r>
            <w:r>
              <w:rPr>
                <w:rStyle w:val="IndexLink"/>
              </w:rPr>
              <w:t>195</w:t>
            </w:r>
          </w:hyperlink>
        </w:p>
        <w:p>
          <w:pPr>
            <w:pStyle w:val="Contents3"/>
            <w:tabs>
              <w:tab w:val="clear" w:pos="8459"/>
              <w:tab w:val="right" w:pos="9026" w:leader="dot"/>
            </w:tabs>
            <w:rPr/>
          </w:pPr>
          <w:hyperlink w:anchor="__RefHeading___Toc512694_1468164448">
            <w:r>
              <w:rPr>
                <w:webHidden/>
                <w:rStyle w:val="IndexLink"/>
                <w:rtl w:val="true"/>
              </w:rPr>
              <w:t>درس دویستم</w:t>
            </w:r>
            <w:r>
              <w:rPr>
                <w:rStyle w:val="IndexLink"/>
                <w:rtl w:val="true"/>
              </w:rPr>
              <w:tab/>
            </w:r>
            <w:r>
              <w:rPr>
                <w:rStyle w:val="IndexLink"/>
              </w:rPr>
              <w:t>197</w:t>
            </w:r>
          </w:hyperlink>
        </w:p>
        <w:p>
          <w:pPr>
            <w:pStyle w:val="Contents4"/>
            <w:tabs>
              <w:tab w:val="clear" w:pos="8176"/>
              <w:tab w:val="right" w:pos="9026" w:leader="dot"/>
            </w:tabs>
            <w:rPr/>
          </w:pPr>
          <w:hyperlink w:anchor="__RefHeading___Toc512696_1468164448">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512698_1468164448">
            <w:r>
              <w:rPr>
                <w:webHidden/>
                <w:rStyle w:val="IndexLink"/>
                <w:rtl w:val="true"/>
              </w:rPr>
              <w:t>استدلال به آیۀ تحذّر برای اثبات طلب وجوبی در مفاد امر</w:t>
            </w:r>
            <w:r>
              <w:rPr>
                <w:rStyle w:val="IndexLink"/>
                <w:rtl w:val="true"/>
              </w:rPr>
              <w:tab/>
            </w:r>
            <w:r>
              <w:rPr>
                <w:rStyle w:val="IndexLink"/>
              </w:rPr>
              <w:t>197</w:t>
            </w:r>
          </w:hyperlink>
        </w:p>
        <w:p>
          <w:pPr>
            <w:pStyle w:val="Contents4"/>
            <w:tabs>
              <w:tab w:val="clear" w:pos="8176"/>
              <w:tab w:val="right" w:pos="9026" w:leader="dot"/>
            </w:tabs>
            <w:rPr/>
          </w:pPr>
          <w:hyperlink w:anchor="__RefHeading___Toc512700_1468164448">
            <w:r>
              <w:rPr>
                <w:webHidden/>
                <w:rStyle w:val="IndexLink"/>
                <w:rtl w:val="true"/>
              </w:rPr>
              <w:t>تمسّک به اصالة العموم</w:t>
            </w:r>
            <w:r>
              <w:rPr>
                <w:rStyle w:val="IndexLink"/>
                <w:rtl w:val="true"/>
              </w:rPr>
              <w:tab/>
            </w:r>
            <w:r>
              <w:rPr>
                <w:rStyle w:val="IndexLink"/>
              </w:rPr>
              <w:t>198</w:t>
            </w:r>
          </w:hyperlink>
        </w:p>
        <w:p>
          <w:pPr>
            <w:pStyle w:val="Contents4"/>
            <w:tabs>
              <w:tab w:val="clear" w:pos="8176"/>
              <w:tab w:val="right" w:pos="9026" w:leader="dot"/>
            </w:tabs>
            <w:rPr/>
          </w:pPr>
          <w:hyperlink w:anchor="__RefHeading___Toc512702_1468164448">
            <w:r>
              <w:rPr>
                <w:webHidden/>
                <w:rStyle w:val="IndexLink"/>
                <w:rtl w:val="true"/>
              </w:rPr>
              <w:t>مجرای اصالة الاطلاق و اصالة العموم</w:t>
            </w:r>
            <w:r>
              <w:rPr>
                <w:rStyle w:val="IndexLink"/>
                <w:rtl w:val="true"/>
              </w:rPr>
              <w:tab/>
            </w:r>
            <w:r>
              <w:rPr>
                <w:rStyle w:val="IndexLink"/>
              </w:rPr>
              <w:t>200</w:t>
            </w:r>
          </w:hyperlink>
        </w:p>
        <w:p>
          <w:pPr>
            <w:pStyle w:val="Contents4"/>
            <w:tabs>
              <w:tab w:val="clear" w:pos="8176"/>
              <w:tab w:val="right" w:pos="9026" w:leader="dot"/>
            </w:tabs>
            <w:rPr/>
          </w:pPr>
          <w:hyperlink w:anchor="__RefHeading___Toc512704_1468164448">
            <w:r>
              <w:rPr>
                <w:webHidden/>
                <w:rStyle w:val="IndexLink"/>
                <w:rtl w:val="true"/>
              </w:rPr>
              <w:t>بحث اخلاقی</w:t>
            </w:r>
            <w:r>
              <w:rPr>
                <w:rStyle w:val="IndexLink"/>
                <w:rtl w:val="true"/>
              </w:rPr>
              <w:tab/>
            </w:r>
            <w:r>
              <w:rPr>
                <w:rStyle w:val="IndexLink"/>
              </w:rPr>
              <w:t>201</w:t>
            </w:r>
          </w:hyperlink>
        </w:p>
        <w:p>
          <w:pPr>
            <w:pStyle w:val="Contents4"/>
            <w:tabs>
              <w:tab w:val="clear" w:pos="8176"/>
              <w:tab w:val="right" w:pos="9026" w:leader="dot"/>
            </w:tabs>
            <w:rPr/>
          </w:pPr>
          <w:hyperlink w:anchor="__RefHeading___Toc512706_1468164448">
            <w:r>
              <w:rPr>
                <w:webHidden/>
                <w:rStyle w:val="IndexLink"/>
                <w:rtl w:val="true"/>
              </w:rPr>
              <w:t>امام</w:t>
            </w:r>
            <w:r>
              <w:rPr>
                <w:rStyle w:val="IndexLink"/>
                <w:rtl w:val="true"/>
              </w:rPr>
              <w:t>(</w:t>
            </w:r>
            <w:r>
              <w:rPr>
                <w:rStyle w:val="IndexLink"/>
                <w:rtl w:val="true"/>
              </w:rPr>
              <w:t>ره</w:t>
            </w:r>
            <w:r>
              <w:rPr>
                <w:rStyle w:val="IndexLink"/>
                <w:rtl w:val="true"/>
              </w:rPr>
              <w:t xml:space="preserve">) </w:t>
            </w:r>
            <w:r>
              <w:rPr>
                <w:rStyle w:val="IndexLink"/>
                <w:rtl w:val="true"/>
              </w:rPr>
              <w:t>الگوی اخلاق در خانواده</w:t>
            </w:r>
            <w:r>
              <w:rPr>
                <w:rStyle w:val="IndexLink"/>
                <w:rtl w:val="true"/>
              </w:rPr>
              <w:tab/>
            </w:r>
            <w:r>
              <w:rPr>
                <w:rStyle w:val="IndexLink"/>
              </w:rPr>
              <w:t>202</w:t>
            </w:r>
          </w:hyperlink>
        </w:p>
        <w:p>
          <w:pPr>
            <w:pStyle w:val="Contents3"/>
            <w:tabs>
              <w:tab w:val="clear" w:pos="8459"/>
              <w:tab w:val="right" w:pos="9026" w:leader="dot"/>
            </w:tabs>
            <w:rPr/>
          </w:pPr>
          <w:hyperlink w:anchor="__RefHeading___Toc512708_1468164448">
            <w:r>
              <w:rPr>
                <w:webHidden/>
                <w:rStyle w:val="IndexLink"/>
                <w:rtl w:val="true"/>
              </w:rPr>
              <w:t>درس دویست و یکم</w:t>
            </w:r>
            <w:r>
              <w:rPr>
                <w:rStyle w:val="IndexLink"/>
                <w:rtl w:val="true"/>
              </w:rPr>
              <w:tab/>
            </w:r>
            <w:r>
              <w:rPr>
                <w:rStyle w:val="IndexLink"/>
              </w:rPr>
              <w:t>204</w:t>
            </w:r>
          </w:hyperlink>
        </w:p>
        <w:p>
          <w:pPr>
            <w:pStyle w:val="Contents4"/>
            <w:tabs>
              <w:tab w:val="clear" w:pos="8176"/>
              <w:tab w:val="right" w:pos="9026" w:leader="dot"/>
            </w:tabs>
            <w:rPr/>
          </w:pPr>
          <w:hyperlink w:anchor="__RefHeading___Toc512710_1468164448">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512712_1468164448">
            <w:r>
              <w:rPr>
                <w:webHidden/>
                <w:rStyle w:val="IndexLink"/>
                <w:rtl w:val="true"/>
              </w:rPr>
              <w:t>معنای امر بر مبنای آخوند</w:t>
            </w:r>
            <w:r>
              <w:rPr>
                <w:rStyle w:val="IndexLink"/>
                <w:rtl w:val="true"/>
              </w:rPr>
              <w:t>(</w:t>
            </w:r>
            <w:r>
              <w:rPr>
                <w:rStyle w:val="IndexLink"/>
                <w:rtl w:val="true"/>
              </w:rPr>
              <w:t>ره</w:t>
            </w:r>
            <w:r>
              <w:rPr>
                <w:rStyle w:val="IndexLink"/>
                <w:rtl w:val="true"/>
              </w:rPr>
              <w:t xml:space="preserve">) </w:t>
            </w:r>
            <w:r>
              <w:rPr>
                <w:rStyle w:val="IndexLink"/>
                <w:rtl w:val="true"/>
              </w:rPr>
              <w:t>و امام</w:t>
            </w:r>
            <w:r>
              <w:rPr>
                <w:rStyle w:val="IndexLink"/>
                <w:rtl w:val="true"/>
              </w:rPr>
              <w:t>(</w:t>
            </w:r>
            <w:r>
              <w:rPr>
                <w:rStyle w:val="IndexLink"/>
                <w:rtl w:val="true"/>
              </w:rPr>
              <w:t>ره</w:t>
            </w:r>
            <w:r>
              <w:rPr>
                <w:rStyle w:val="IndexLink"/>
                <w:rtl w:val="true"/>
              </w:rPr>
              <w:t>)</w:t>
              <w:tab/>
            </w:r>
            <w:r>
              <w:rPr>
                <w:rStyle w:val="IndexLink"/>
              </w:rPr>
              <w:t>204</w:t>
            </w:r>
          </w:hyperlink>
        </w:p>
        <w:p>
          <w:pPr>
            <w:pStyle w:val="Contents4"/>
            <w:tabs>
              <w:tab w:val="clear" w:pos="8176"/>
              <w:tab w:val="right" w:pos="9026" w:leader="dot"/>
            </w:tabs>
            <w:rPr/>
          </w:pPr>
          <w:hyperlink w:anchor="__RefHeading___Toc512714_1468164448">
            <w:r>
              <w:rPr>
                <w:webHidden/>
                <w:rStyle w:val="IndexLink"/>
                <w:rtl w:val="true"/>
              </w:rPr>
              <w:t>تمسّک به آیۀ</w:t>
            </w:r>
            <w:r>
              <w:rPr>
                <w:rStyle w:val="IndexLink"/>
                <w:rtl w:val="true"/>
              </w:rPr>
              <w:t>«</w:t>
            </w:r>
            <w:r>
              <w:rPr>
                <w:rStyle w:val="IndexLink"/>
                <w:rtl w:val="true"/>
              </w:rPr>
              <w:t>ما مَنَعَکَ</w:t>
            </w:r>
            <w:r>
              <w:rPr>
                <w:rStyle w:val="IndexLink"/>
                <w:rtl w:val="true"/>
              </w:rPr>
              <w:t xml:space="preserve">» </w:t>
            </w:r>
            <w:r>
              <w:rPr>
                <w:rStyle w:val="IndexLink"/>
                <w:rtl w:val="true"/>
              </w:rPr>
              <w:t>بر معنای امر</w:t>
            </w:r>
            <w:r>
              <w:rPr>
                <w:rStyle w:val="IndexLink"/>
                <w:rtl w:val="true"/>
              </w:rPr>
              <w:tab/>
            </w:r>
            <w:r>
              <w:rPr>
                <w:rStyle w:val="IndexLink"/>
              </w:rPr>
              <w:t>205</w:t>
            </w:r>
          </w:hyperlink>
        </w:p>
        <w:p>
          <w:pPr>
            <w:pStyle w:val="Contents4"/>
            <w:tabs>
              <w:tab w:val="clear" w:pos="8176"/>
              <w:tab w:val="right" w:pos="9026" w:leader="dot"/>
            </w:tabs>
            <w:rPr/>
          </w:pPr>
          <w:hyperlink w:anchor="__RefHeading___Toc512716_1468164448">
            <w:r>
              <w:rPr>
                <w:webHidden/>
                <w:rStyle w:val="IndexLink"/>
                <w:rtl w:val="true"/>
              </w:rPr>
              <w:t>مجرای اصالة العموم</w:t>
            </w:r>
            <w:r>
              <w:rPr>
                <w:rStyle w:val="IndexLink"/>
                <w:rtl w:val="true"/>
              </w:rPr>
              <w:tab/>
            </w:r>
            <w:r>
              <w:rPr>
                <w:rStyle w:val="IndexLink"/>
              </w:rPr>
              <w:t>205</w:t>
            </w:r>
          </w:hyperlink>
        </w:p>
        <w:p>
          <w:pPr>
            <w:pStyle w:val="Contents4"/>
            <w:tabs>
              <w:tab w:val="clear" w:pos="8176"/>
              <w:tab w:val="right" w:pos="9026" w:leader="dot"/>
            </w:tabs>
            <w:rPr/>
          </w:pPr>
          <w:hyperlink w:anchor="__RefHeading___Toc512718_1468164448">
            <w:r>
              <w:rPr>
                <w:webHidden/>
                <w:rStyle w:val="IndexLink"/>
                <w:rtl w:val="true"/>
              </w:rPr>
              <w:t>اشکال مرحوم آقا ضیاء</w:t>
            </w:r>
            <w:r>
              <w:rPr>
                <w:rStyle w:val="IndexLink"/>
                <w:rtl w:val="true"/>
              </w:rPr>
              <w:t>(</w:t>
            </w:r>
            <w:r>
              <w:rPr>
                <w:rStyle w:val="IndexLink"/>
                <w:rtl w:val="true"/>
              </w:rPr>
              <w:t>ره</w:t>
            </w:r>
            <w:r>
              <w:rPr>
                <w:rStyle w:val="IndexLink"/>
                <w:rtl w:val="true"/>
              </w:rPr>
              <w:t xml:space="preserve">) </w:t>
            </w:r>
            <w:r>
              <w:rPr>
                <w:rStyle w:val="IndexLink"/>
                <w:rtl w:val="true"/>
              </w:rPr>
              <w:t>بر استدلال به روایت</w:t>
            </w:r>
            <w:r>
              <w:rPr>
                <w:rStyle w:val="IndexLink"/>
                <w:rtl w:val="true"/>
              </w:rPr>
              <w:t>«</w:t>
            </w:r>
            <w:r>
              <w:rPr>
                <w:rStyle w:val="IndexLink"/>
                <w:rtl w:val="true"/>
              </w:rPr>
              <w:t>سواک</w:t>
            </w:r>
            <w:r>
              <w:rPr>
                <w:rStyle w:val="IndexLink"/>
                <w:rtl w:val="true"/>
              </w:rPr>
              <w:t>»</w:t>
              <w:tab/>
            </w:r>
            <w:r>
              <w:rPr>
                <w:rStyle w:val="IndexLink"/>
              </w:rPr>
              <w:t>207</w:t>
            </w:r>
          </w:hyperlink>
        </w:p>
        <w:p>
          <w:pPr>
            <w:pStyle w:val="Contents4"/>
            <w:tabs>
              <w:tab w:val="clear" w:pos="8176"/>
              <w:tab w:val="right" w:pos="9026" w:leader="dot"/>
            </w:tabs>
            <w:rPr/>
          </w:pPr>
          <w:hyperlink w:anchor="__RefHeading___Toc512720_1468164448">
            <w:r>
              <w:rPr>
                <w:webHidden/>
                <w:rStyle w:val="IndexLink"/>
                <w:rtl w:val="true"/>
              </w:rPr>
              <w:t>جواب استاد به بیان محقق عراقی</w:t>
            </w:r>
            <w:r>
              <w:rPr>
                <w:rStyle w:val="IndexLink"/>
                <w:rtl w:val="true"/>
              </w:rPr>
              <w:t>(</w:t>
            </w:r>
            <w:r>
              <w:rPr>
                <w:rStyle w:val="IndexLink"/>
                <w:rtl w:val="true"/>
              </w:rPr>
              <w:t>ره</w:t>
            </w:r>
            <w:r>
              <w:rPr>
                <w:rStyle w:val="IndexLink"/>
                <w:rtl w:val="true"/>
              </w:rPr>
              <w:t>)</w:t>
              <w:tab/>
            </w:r>
            <w:r>
              <w:rPr>
                <w:rStyle w:val="IndexLink"/>
              </w:rPr>
              <w:t>209</w:t>
            </w:r>
          </w:hyperlink>
        </w:p>
        <w:p>
          <w:pPr>
            <w:pStyle w:val="Contents3"/>
            <w:tabs>
              <w:tab w:val="clear" w:pos="8459"/>
              <w:tab w:val="right" w:pos="9026" w:leader="dot"/>
            </w:tabs>
            <w:rPr/>
          </w:pPr>
          <w:hyperlink w:anchor="__RefHeading___Toc512722_1468164448">
            <w:r>
              <w:rPr>
                <w:webHidden/>
                <w:rStyle w:val="IndexLink"/>
                <w:rtl w:val="true"/>
              </w:rPr>
              <w:t>درس دویست و دوم</w:t>
            </w:r>
            <w:r>
              <w:rPr>
                <w:rStyle w:val="IndexLink"/>
                <w:rtl w:val="true"/>
              </w:rPr>
              <w:tab/>
            </w:r>
            <w:r>
              <w:rPr>
                <w:rStyle w:val="IndexLink"/>
              </w:rPr>
              <w:t>212</w:t>
            </w:r>
          </w:hyperlink>
        </w:p>
        <w:p>
          <w:pPr>
            <w:pStyle w:val="Contents4"/>
            <w:tabs>
              <w:tab w:val="clear" w:pos="8176"/>
              <w:tab w:val="right" w:pos="9026" w:leader="dot"/>
            </w:tabs>
            <w:rPr/>
          </w:pPr>
          <w:hyperlink w:anchor="__RefHeading___Toc512724_1468164448">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512726_1468164448">
            <w:r>
              <w:rPr>
                <w:webHidden/>
                <w:rStyle w:val="IndexLink"/>
                <w:rtl w:val="true"/>
              </w:rPr>
              <w:t>حقیقت طلب در مفاد امر</w:t>
            </w:r>
            <w:r>
              <w:rPr>
                <w:rStyle w:val="IndexLink"/>
                <w:rtl w:val="true"/>
              </w:rPr>
              <w:tab/>
            </w:r>
            <w:r>
              <w:rPr>
                <w:rStyle w:val="IndexLink"/>
              </w:rPr>
              <w:t>212</w:t>
            </w:r>
          </w:hyperlink>
        </w:p>
        <w:p>
          <w:pPr>
            <w:pStyle w:val="Contents4"/>
            <w:tabs>
              <w:tab w:val="clear" w:pos="8176"/>
              <w:tab w:val="right" w:pos="9026" w:leader="dot"/>
            </w:tabs>
            <w:rPr/>
          </w:pPr>
          <w:hyperlink w:anchor="__RefHeading___Toc512728_1468164448">
            <w:r>
              <w:rPr>
                <w:webHidden/>
                <w:rStyle w:val="IndexLink"/>
                <w:rtl w:val="true"/>
              </w:rPr>
              <w:t>انواع تمایز اشیاء</w:t>
            </w:r>
            <w:r>
              <w:rPr>
                <w:rStyle w:val="IndexLink"/>
                <w:rtl w:val="true"/>
              </w:rPr>
              <w:tab/>
            </w:r>
            <w:r>
              <w:rPr>
                <w:rStyle w:val="IndexLink"/>
              </w:rPr>
              <w:t>213</w:t>
            </w:r>
          </w:hyperlink>
        </w:p>
        <w:p>
          <w:pPr>
            <w:pStyle w:val="Contents4"/>
            <w:tabs>
              <w:tab w:val="clear" w:pos="8176"/>
              <w:tab w:val="right" w:pos="9026" w:leader="dot"/>
            </w:tabs>
            <w:rPr/>
          </w:pPr>
          <w:hyperlink w:anchor="__RefHeading___Toc512730_1468164448">
            <w:r>
              <w:rPr>
                <w:webHidden/>
                <w:rStyle w:val="IndexLink"/>
                <w:rtl w:val="true"/>
              </w:rPr>
              <w:t>تمایز به شدّت و ضعف</w:t>
            </w:r>
            <w:r>
              <w:rPr>
                <w:rStyle w:val="IndexLink"/>
                <w:rtl w:val="true"/>
              </w:rPr>
              <w:tab/>
            </w:r>
            <w:r>
              <w:rPr>
                <w:rStyle w:val="IndexLink"/>
              </w:rPr>
              <w:t>214</w:t>
            </w:r>
          </w:hyperlink>
        </w:p>
        <w:p>
          <w:pPr>
            <w:pStyle w:val="Contents4"/>
            <w:tabs>
              <w:tab w:val="clear" w:pos="8176"/>
              <w:tab w:val="right" w:pos="9026" w:leader="dot"/>
            </w:tabs>
            <w:rPr/>
          </w:pPr>
          <w:hyperlink w:anchor="__RefHeading___Toc512732_1468164448">
            <w:r>
              <w:rPr>
                <w:webHidden/>
                <w:rStyle w:val="IndexLink"/>
                <w:rtl w:val="true"/>
              </w:rPr>
              <w:t>ما به الاشتراک، عین ما به الامتیاز</w:t>
            </w:r>
            <w:r>
              <w:rPr>
                <w:rStyle w:val="IndexLink"/>
                <w:rtl w:val="true"/>
              </w:rPr>
              <w:tab/>
            </w:r>
            <w:r>
              <w:rPr>
                <w:rStyle w:val="IndexLink"/>
              </w:rPr>
              <w:t>215</w:t>
            </w:r>
          </w:hyperlink>
        </w:p>
        <w:p>
          <w:pPr>
            <w:pStyle w:val="Contents4"/>
            <w:tabs>
              <w:tab w:val="clear" w:pos="8176"/>
              <w:tab w:val="right" w:pos="9026" w:leader="dot"/>
            </w:tabs>
            <w:rPr/>
          </w:pPr>
          <w:hyperlink w:anchor="__RefHeading___Toc512734_1468164448">
            <w:r>
              <w:rPr>
                <w:webHidden/>
                <w:rStyle w:val="IndexLink"/>
                <w:rtl w:val="true"/>
              </w:rPr>
              <w:t>تمایز وجوب و استحباب</w:t>
            </w:r>
            <w:r>
              <w:rPr>
                <w:rStyle w:val="IndexLink"/>
                <w:rtl w:val="true"/>
              </w:rPr>
              <w:tab/>
            </w:r>
            <w:r>
              <w:rPr>
                <w:rStyle w:val="IndexLink"/>
              </w:rPr>
              <w:t>216</w:t>
            </w:r>
          </w:hyperlink>
        </w:p>
        <w:p>
          <w:pPr>
            <w:pStyle w:val="Contents4"/>
            <w:tabs>
              <w:tab w:val="clear" w:pos="8176"/>
              <w:tab w:val="right" w:pos="9026" w:leader="dot"/>
            </w:tabs>
            <w:rPr/>
          </w:pPr>
          <w:hyperlink w:anchor="__RefHeading___Toc512736_1468164448">
            <w:r>
              <w:rPr>
                <w:webHidden/>
                <w:rStyle w:val="IndexLink"/>
                <w:rtl w:val="true"/>
              </w:rPr>
              <w:t>اشکال استاد و ملازمه بین وجوب و ترک</w:t>
            </w:r>
            <w:r>
              <w:rPr>
                <w:rStyle w:val="IndexLink"/>
                <w:rtl w:val="true"/>
              </w:rPr>
              <w:tab/>
            </w:r>
            <w:r>
              <w:rPr>
                <w:rStyle w:val="IndexLink"/>
              </w:rPr>
              <w:t>217</w:t>
            </w:r>
          </w:hyperlink>
        </w:p>
        <w:p>
          <w:pPr>
            <w:pStyle w:val="Contents3"/>
            <w:tabs>
              <w:tab w:val="clear" w:pos="8459"/>
              <w:tab w:val="right" w:pos="9026" w:leader="dot"/>
            </w:tabs>
            <w:rPr/>
          </w:pPr>
          <w:hyperlink w:anchor="__RefHeading___Toc512738_1468164448">
            <w:r>
              <w:rPr>
                <w:webHidden/>
                <w:rStyle w:val="IndexLink"/>
                <w:rtl w:val="true"/>
              </w:rPr>
              <w:t>درس دویست و سوم</w:t>
            </w:r>
            <w:r>
              <w:rPr>
                <w:rStyle w:val="IndexLink"/>
                <w:rtl w:val="true"/>
              </w:rPr>
              <w:tab/>
            </w:r>
            <w:r>
              <w:rPr>
                <w:rStyle w:val="IndexLink"/>
              </w:rPr>
              <w:t>219</w:t>
            </w:r>
          </w:hyperlink>
        </w:p>
        <w:p>
          <w:pPr>
            <w:pStyle w:val="Contents4"/>
            <w:tabs>
              <w:tab w:val="clear" w:pos="8176"/>
              <w:tab w:val="right" w:pos="9026" w:leader="dot"/>
            </w:tabs>
            <w:rPr/>
          </w:pPr>
          <w:hyperlink w:anchor="__RefHeading___Toc512740_1468164448">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512742_1468164448">
            <w:r>
              <w:rPr>
                <w:webHidden/>
                <w:rStyle w:val="IndexLink"/>
                <w:rtl w:val="true"/>
              </w:rPr>
              <w:t>تمایز وجوب و استحباب به فصل</w:t>
            </w:r>
            <w:r>
              <w:rPr>
                <w:rStyle w:val="IndexLink"/>
                <w:rtl w:val="true"/>
              </w:rPr>
              <w:tab/>
            </w:r>
            <w:r>
              <w:rPr>
                <w:rStyle w:val="IndexLink"/>
              </w:rPr>
              <w:t>219</w:t>
            </w:r>
          </w:hyperlink>
        </w:p>
        <w:p>
          <w:pPr>
            <w:pStyle w:val="Contents4"/>
            <w:tabs>
              <w:tab w:val="clear" w:pos="8176"/>
              <w:tab w:val="right" w:pos="9026" w:leader="dot"/>
            </w:tabs>
            <w:rPr/>
          </w:pPr>
          <w:hyperlink w:anchor="__RefHeading___Toc512744_1468164448">
            <w:r>
              <w:rPr>
                <w:webHidden/>
                <w:rStyle w:val="IndexLink"/>
                <w:rtl w:val="true"/>
              </w:rPr>
              <w:t>ارادۀ حتمیّه و غیر حتمیّه در طلب</w:t>
            </w:r>
            <w:r>
              <w:rPr>
                <w:rStyle w:val="IndexLink"/>
                <w:rtl w:val="true"/>
              </w:rPr>
              <w:tab/>
            </w:r>
            <w:r>
              <w:rPr>
                <w:rStyle w:val="IndexLink"/>
              </w:rPr>
              <w:t>220</w:t>
            </w:r>
          </w:hyperlink>
        </w:p>
        <w:p>
          <w:pPr>
            <w:pStyle w:val="Contents4"/>
            <w:tabs>
              <w:tab w:val="clear" w:pos="8176"/>
              <w:tab w:val="right" w:pos="9026" w:leader="dot"/>
            </w:tabs>
            <w:rPr/>
          </w:pPr>
          <w:hyperlink w:anchor="__RefHeading___Toc512746_1468164448">
            <w:r>
              <w:rPr>
                <w:webHidden/>
                <w:rStyle w:val="IndexLink"/>
                <w:rtl w:val="true"/>
              </w:rPr>
              <w:t>فرق طلب ناشی از مصلحت ملزمه و ناشی از مصلحت راجحه</w:t>
            </w:r>
            <w:r>
              <w:rPr>
                <w:rStyle w:val="IndexLink"/>
                <w:rtl w:val="true"/>
              </w:rPr>
              <w:tab/>
            </w:r>
            <w:r>
              <w:rPr>
                <w:rStyle w:val="IndexLink"/>
              </w:rPr>
              <w:t>222</w:t>
            </w:r>
          </w:hyperlink>
        </w:p>
        <w:p>
          <w:pPr>
            <w:pStyle w:val="Contents4"/>
            <w:tabs>
              <w:tab w:val="clear" w:pos="8176"/>
              <w:tab w:val="right" w:pos="9026" w:leader="dot"/>
            </w:tabs>
            <w:rPr/>
          </w:pPr>
          <w:hyperlink w:anchor="__RefHeading___Toc512748_1468164448">
            <w:r>
              <w:rPr>
                <w:webHidden/>
                <w:rStyle w:val="IndexLink"/>
                <w:rtl w:val="true"/>
              </w:rPr>
              <w:t>نظر مرحوم آخوند</w:t>
            </w:r>
            <w:r>
              <w:rPr>
                <w:rStyle w:val="IndexLink"/>
                <w:rtl w:val="true"/>
              </w:rPr>
              <w:t>(</w:t>
            </w:r>
            <w:r>
              <w:rPr>
                <w:rStyle w:val="IndexLink"/>
                <w:rtl w:val="true"/>
              </w:rPr>
              <w:t>ره</w:t>
            </w:r>
            <w:r>
              <w:rPr>
                <w:rStyle w:val="IndexLink"/>
                <w:rtl w:val="true"/>
              </w:rPr>
              <w:t xml:space="preserve">) </w:t>
            </w:r>
            <w:r>
              <w:rPr>
                <w:rStyle w:val="IndexLink"/>
                <w:rtl w:val="true"/>
              </w:rPr>
              <w:t>در تمایز وجوب و استحباب</w:t>
            </w:r>
            <w:r>
              <w:rPr>
                <w:rStyle w:val="IndexLink"/>
                <w:rtl w:val="true"/>
              </w:rPr>
              <w:tab/>
            </w:r>
            <w:r>
              <w:rPr>
                <w:rStyle w:val="IndexLink"/>
              </w:rPr>
              <w:t>223</w:t>
            </w:r>
          </w:hyperlink>
        </w:p>
        <w:p>
          <w:pPr>
            <w:pStyle w:val="Contents3"/>
            <w:tabs>
              <w:tab w:val="clear" w:pos="8459"/>
              <w:tab w:val="right" w:pos="9026" w:leader="dot"/>
            </w:tabs>
            <w:rPr/>
          </w:pPr>
          <w:hyperlink w:anchor="__RefHeading___Toc512750_1468164448">
            <w:r>
              <w:rPr>
                <w:webHidden/>
                <w:rStyle w:val="IndexLink"/>
                <w:rtl w:val="true"/>
              </w:rPr>
              <w:t>درس دویست و چهارم</w:t>
            </w:r>
            <w:r>
              <w:rPr>
                <w:rStyle w:val="IndexLink"/>
                <w:rtl w:val="true"/>
              </w:rPr>
              <w:tab/>
            </w:r>
            <w:r>
              <w:rPr>
                <w:rStyle w:val="IndexLink"/>
              </w:rPr>
              <w:t>225</w:t>
            </w:r>
          </w:hyperlink>
        </w:p>
        <w:p>
          <w:pPr>
            <w:pStyle w:val="Contents4"/>
            <w:tabs>
              <w:tab w:val="clear" w:pos="8176"/>
              <w:tab w:val="right" w:pos="9026" w:leader="dot"/>
            </w:tabs>
            <w:rPr/>
          </w:pPr>
          <w:hyperlink w:anchor="__RefHeading___Toc512752_1468164448">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512754_1468164448">
            <w:r>
              <w:rPr>
                <w:webHidden/>
                <w:rStyle w:val="IndexLink"/>
                <w:rtl w:val="true"/>
              </w:rPr>
              <w:t>تمایز بین وجوب و استحباب</w:t>
            </w:r>
            <w:r>
              <w:rPr>
                <w:rStyle w:val="IndexLink"/>
                <w:rtl w:val="true"/>
              </w:rPr>
              <w:tab/>
            </w:r>
            <w:r>
              <w:rPr>
                <w:rStyle w:val="IndexLink"/>
              </w:rPr>
              <w:t>225</w:t>
            </w:r>
          </w:hyperlink>
        </w:p>
        <w:p>
          <w:pPr>
            <w:pStyle w:val="Contents4"/>
            <w:tabs>
              <w:tab w:val="clear" w:pos="8176"/>
              <w:tab w:val="right" w:pos="9026" w:leader="dot"/>
            </w:tabs>
            <w:rPr/>
          </w:pPr>
          <w:hyperlink w:anchor="__RefHeading___Toc512756_1468164448">
            <w:r>
              <w:rPr>
                <w:webHidden/>
                <w:rStyle w:val="IndexLink"/>
                <w:rtl w:val="true"/>
              </w:rPr>
              <w:t>اعتباری بودن وجوب و استحباب</w:t>
            </w:r>
            <w:r>
              <w:rPr>
                <w:rStyle w:val="IndexLink"/>
                <w:rtl w:val="true"/>
              </w:rPr>
              <w:tab/>
            </w:r>
            <w:r>
              <w:rPr>
                <w:rStyle w:val="IndexLink"/>
              </w:rPr>
              <w:t>226</w:t>
            </w:r>
          </w:hyperlink>
        </w:p>
        <w:p>
          <w:pPr>
            <w:pStyle w:val="Contents4"/>
            <w:tabs>
              <w:tab w:val="clear" w:pos="8176"/>
              <w:tab w:val="right" w:pos="9026" w:leader="dot"/>
            </w:tabs>
            <w:rPr/>
          </w:pPr>
          <w:hyperlink w:anchor="__RefHeading___Toc512758_1468164448">
            <w:r>
              <w:rPr>
                <w:webHidden/>
                <w:rStyle w:val="IndexLink"/>
                <w:rtl w:val="true"/>
              </w:rPr>
              <w:t>تشکیک در امور اعتباری</w:t>
            </w:r>
            <w:r>
              <w:rPr>
                <w:rStyle w:val="IndexLink"/>
                <w:rtl w:val="true"/>
              </w:rPr>
              <w:tab/>
            </w:r>
            <w:r>
              <w:rPr>
                <w:rStyle w:val="IndexLink"/>
              </w:rPr>
              <w:t>227</w:t>
            </w:r>
          </w:hyperlink>
        </w:p>
        <w:p>
          <w:pPr>
            <w:pStyle w:val="Contents4"/>
            <w:tabs>
              <w:tab w:val="clear" w:pos="8176"/>
              <w:tab w:val="right" w:pos="9026" w:leader="dot"/>
            </w:tabs>
            <w:rPr/>
          </w:pPr>
          <w:hyperlink w:anchor="__RefHeading___Toc512760_1468164448">
            <w:r>
              <w:rPr>
                <w:webHidden/>
                <w:rStyle w:val="IndexLink"/>
                <w:rtl w:val="true"/>
              </w:rPr>
              <w:t>تفاوت وجوب و استحباب به شدت و ضعف</w:t>
            </w:r>
            <w:r>
              <w:rPr>
                <w:rStyle w:val="IndexLink"/>
                <w:rtl w:val="true"/>
              </w:rPr>
              <w:tab/>
            </w:r>
            <w:r>
              <w:rPr>
                <w:rStyle w:val="IndexLink"/>
              </w:rPr>
              <w:t>228</w:t>
            </w:r>
          </w:hyperlink>
        </w:p>
        <w:p>
          <w:pPr>
            <w:pStyle w:val="Contents4"/>
            <w:tabs>
              <w:tab w:val="clear" w:pos="8176"/>
              <w:tab w:val="right" w:pos="9026" w:leader="dot"/>
            </w:tabs>
            <w:rPr/>
          </w:pPr>
          <w:hyperlink w:anchor="__RefHeading___Toc512762_1468164448">
            <w:r>
              <w:rPr>
                <w:webHidden/>
                <w:rStyle w:val="IndexLink"/>
                <w:rtl w:val="true"/>
              </w:rPr>
              <w:t>عدم ربط وجوب و استحباب به حقیقت طلب</w:t>
            </w:r>
            <w:r>
              <w:rPr>
                <w:rStyle w:val="IndexLink"/>
                <w:rtl w:val="true"/>
              </w:rPr>
              <w:tab/>
            </w:r>
            <w:r>
              <w:rPr>
                <w:rStyle w:val="IndexLink"/>
              </w:rPr>
              <w:t>229</w:t>
            </w:r>
          </w:hyperlink>
        </w:p>
        <w:p>
          <w:pPr>
            <w:pStyle w:val="Contents3"/>
            <w:tabs>
              <w:tab w:val="clear" w:pos="8459"/>
              <w:tab w:val="right" w:pos="9026" w:leader="dot"/>
            </w:tabs>
            <w:rPr/>
          </w:pPr>
          <w:hyperlink w:anchor="__RefHeading___Toc512764_1468164448">
            <w:r>
              <w:rPr>
                <w:webHidden/>
                <w:rStyle w:val="IndexLink"/>
                <w:rtl w:val="true"/>
              </w:rPr>
              <w:t>درس دویست و پنجم</w:t>
            </w:r>
            <w:r>
              <w:rPr>
                <w:rStyle w:val="IndexLink"/>
                <w:rtl w:val="true"/>
              </w:rPr>
              <w:tab/>
            </w:r>
            <w:r>
              <w:rPr>
                <w:rStyle w:val="IndexLink"/>
              </w:rPr>
              <w:t>231</w:t>
            </w:r>
          </w:hyperlink>
        </w:p>
        <w:p>
          <w:pPr>
            <w:pStyle w:val="Contents4"/>
            <w:tabs>
              <w:tab w:val="clear" w:pos="8176"/>
              <w:tab w:val="right" w:pos="9026" w:leader="dot"/>
            </w:tabs>
            <w:rPr/>
          </w:pPr>
          <w:hyperlink w:anchor="__RefHeading___Toc512766_1468164448">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512768_1468164448">
            <w:r>
              <w:rPr>
                <w:webHidden/>
                <w:rStyle w:val="IndexLink"/>
                <w:rtl w:val="true"/>
              </w:rPr>
              <w:t>خلط بین مقام ثبوت و اثبات میان وجوب و استحباب</w:t>
            </w:r>
            <w:r>
              <w:rPr>
                <w:rStyle w:val="IndexLink"/>
                <w:rtl w:val="true"/>
              </w:rPr>
              <w:tab/>
            </w:r>
            <w:r>
              <w:rPr>
                <w:rStyle w:val="IndexLink"/>
              </w:rPr>
              <w:t>231</w:t>
            </w:r>
          </w:hyperlink>
        </w:p>
        <w:p>
          <w:pPr>
            <w:pStyle w:val="Contents4"/>
            <w:tabs>
              <w:tab w:val="clear" w:pos="8176"/>
              <w:tab w:val="right" w:pos="9026" w:leader="dot"/>
            </w:tabs>
            <w:rPr/>
          </w:pPr>
          <w:hyperlink w:anchor="__RefHeading___Toc512770_1468164448">
            <w:r>
              <w:rPr>
                <w:webHidden/>
                <w:rStyle w:val="IndexLink"/>
                <w:rtl w:val="true"/>
              </w:rPr>
              <w:t>تمایز بین وجوب و استحباب</w:t>
            </w:r>
            <w:r>
              <w:rPr>
                <w:rStyle w:val="IndexLink"/>
                <w:rtl w:val="true"/>
              </w:rPr>
              <w:tab/>
            </w:r>
            <w:r>
              <w:rPr>
                <w:rStyle w:val="IndexLink"/>
              </w:rPr>
              <w:t>232</w:t>
            </w:r>
          </w:hyperlink>
        </w:p>
        <w:p>
          <w:pPr>
            <w:pStyle w:val="Contents4"/>
            <w:tabs>
              <w:tab w:val="clear" w:pos="8176"/>
              <w:tab w:val="right" w:pos="9026" w:leader="dot"/>
            </w:tabs>
            <w:rPr/>
          </w:pPr>
          <w:hyperlink w:anchor="__RefHeading___Toc512772_1468164448">
            <w:r>
              <w:rPr>
                <w:webHidden/>
                <w:rStyle w:val="IndexLink"/>
                <w:rtl w:val="true"/>
              </w:rPr>
              <w:t>بررسی کلام محقق عراقی</w:t>
            </w:r>
            <w:r>
              <w:rPr>
                <w:rStyle w:val="IndexLink"/>
                <w:rtl w:val="true"/>
              </w:rPr>
              <w:t>(</w:t>
            </w:r>
            <w:r>
              <w:rPr>
                <w:rStyle w:val="IndexLink"/>
                <w:rtl w:val="true"/>
              </w:rPr>
              <w:t>ره</w:t>
            </w:r>
            <w:r>
              <w:rPr>
                <w:rStyle w:val="IndexLink"/>
                <w:rtl w:val="true"/>
              </w:rPr>
              <w:t xml:space="preserve">) </w:t>
            </w:r>
            <w:r>
              <w:rPr>
                <w:rStyle w:val="IndexLink"/>
                <w:rtl w:val="true"/>
              </w:rPr>
              <w:t>در تفاوت بین وجوب و استحباب</w:t>
            </w:r>
            <w:r>
              <w:rPr>
                <w:rStyle w:val="IndexLink"/>
                <w:rtl w:val="true"/>
              </w:rPr>
              <w:tab/>
            </w:r>
            <w:r>
              <w:rPr>
                <w:rStyle w:val="IndexLink"/>
              </w:rPr>
              <w:t>234</w:t>
            </w:r>
          </w:hyperlink>
        </w:p>
        <w:p>
          <w:pPr>
            <w:pStyle w:val="Contents4"/>
            <w:tabs>
              <w:tab w:val="clear" w:pos="8176"/>
              <w:tab w:val="right" w:pos="9026" w:leader="dot"/>
            </w:tabs>
            <w:rPr/>
          </w:pPr>
          <w:hyperlink w:anchor="__RefHeading___Toc512774_1468164448">
            <w:r>
              <w:rPr>
                <w:webHidden/>
                <w:rStyle w:val="IndexLink"/>
                <w:rtl w:val="true"/>
              </w:rPr>
              <w:t>دلالت امر بر وجوب به حکم عقل</w:t>
            </w:r>
            <w:r>
              <w:rPr>
                <w:rStyle w:val="IndexLink"/>
                <w:rtl w:val="true"/>
              </w:rPr>
              <w:tab/>
            </w:r>
            <w:r>
              <w:rPr>
                <w:rStyle w:val="IndexLink"/>
              </w:rPr>
              <w:t>235</w:t>
            </w:r>
          </w:hyperlink>
        </w:p>
        <w:p>
          <w:pPr>
            <w:pStyle w:val="Contents3"/>
            <w:tabs>
              <w:tab w:val="clear" w:pos="8459"/>
              <w:tab w:val="right" w:pos="9026" w:leader="dot"/>
            </w:tabs>
            <w:rPr/>
          </w:pPr>
          <w:hyperlink w:anchor="__RefHeading___Toc512776_1468164448">
            <w:r>
              <w:rPr>
                <w:webHidden/>
                <w:rStyle w:val="IndexLink"/>
                <w:rtl w:val="true"/>
              </w:rPr>
              <w:t>درس دویست و ششم</w:t>
            </w:r>
            <w:r>
              <w:rPr>
                <w:rStyle w:val="IndexLink"/>
                <w:rtl w:val="true"/>
              </w:rPr>
              <w:tab/>
            </w:r>
            <w:r>
              <w:rPr>
                <w:rStyle w:val="IndexLink"/>
              </w:rPr>
              <w:t>237</w:t>
            </w:r>
          </w:hyperlink>
        </w:p>
        <w:p>
          <w:pPr>
            <w:pStyle w:val="Contents4"/>
            <w:tabs>
              <w:tab w:val="clear" w:pos="8176"/>
              <w:tab w:val="right" w:pos="9026" w:leader="dot"/>
            </w:tabs>
            <w:rPr/>
          </w:pPr>
          <w:hyperlink w:anchor="__RefHeading___Toc512778_1468164448">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512780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طلب حقیقی</w:t>
            </w:r>
            <w:r>
              <w:rPr>
                <w:rStyle w:val="IndexLink"/>
                <w:rtl w:val="true"/>
              </w:rPr>
              <w:tab/>
            </w:r>
            <w:r>
              <w:rPr>
                <w:rStyle w:val="IndexLink"/>
              </w:rPr>
              <w:t>237</w:t>
            </w:r>
          </w:hyperlink>
        </w:p>
        <w:p>
          <w:pPr>
            <w:pStyle w:val="Contents4"/>
            <w:tabs>
              <w:tab w:val="clear" w:pos="8176"/>
              <w:tab w:val="right" w:pos="9026" w:leader="dot"/>
            </w:tabs>
            <w:rPr/>
          </w:pPr>
          <w:hyperlink w:anchor="__RefHeading___Toc512782_1468164448">
            <w:r>
              <w:rPr>
                <w:webHidden/>
                <w:rStyle w:val="IndexLink"/>
                <w:rtl w:val="true"/>
              </w:rPr>
              <w:t>مراد از طلب ذهنی</w:t>
            </w:r>
            <w:r>
              <w:rPr>
                <w:rStyle w:val="IndexLink"/>
                <w:rtl w:val="true"/>
              </w:rPr>
              <w:tab/>
            </w:r>
            <w:r>
              <w:rPr>
                <w:rStyle w:val="IndexLink"/>
              </w:rPr>
              <w:t>238</w:t>
            </w:r>
          </w:hyperlink>
        </w:p>
        <w:p>
          <w:pPr>
            <w:pStyle w:val="Contents4"/>
            <w:tabs>
              <w:tab w:val="clear" w:pos="8176"/>
              <w:tab w:val="right" w:pos="9026" w:leader="dot"/>
            </w:tabs>
            <w:rPr/>
          </w:pPr>
          <w:hyperlink w:anchor="__RefHeading___Toc512784_1468164448">
            <w:r>
              <w:rPr>
                <w:webHidden/>
                <w:rStyle w:val="IndexLink"/>
                <w:rtl w:val="true"/>
              </w:rPr>
              <w:t>مراد از طلب انشایی و نظر استاد</w:t>
            </w:r>
            <w:r>
              <w:rPr>
                <w:rStyle w:val="IndexLink"/>
                <w:rtl w:val="true"/>
              </w:rPr>
              <w:tab/>
            </w:r>
            <w:r>
              <w:rPr>
                <w:rStyle w:val="IndexLink"/>
              </w:rPr>
              <w:t>239</w:t>
            </w:r>
          </w:hyperlink>
        </w:p>
        <w:p>
          <w:pPr>
            <w:pStyle w:val="Contents4"/>
            <w:tabs>
              <w:tab w:val="clear" w:pos="8176"/>
              <w:tab w:val="right" w:pos="9026" w:leader="dot"/>
            </w:tabs>
            <w:rPr/>
          </w:pPr>
          <w:hyperlink w:anchor="__RefHeading___Toc512786_1468164448">
            <w:r>
              <w:rPr>
                <w:webHidden/>
                <w:rStyle w:val="IndexLink"/>
                <w:rtl w:val="true"/>
              </w:rPr>
              <w:t>جریان حمل شایع صناعی در باب طلب</w:t>
            </w:r>
            <w:r>
              <w:rPr>
                <w:rStyle w:val="IndexLink"/>
                <w:rtl w:val="true"/>
              </w:rPr>
              <w:tab/>
            </w:r>
            <w:r>
              <w:rPr>
                <w:rStyle w:val="IndexLink"/>
              </w:rPr>
              <w:t>240</w:t>
            </w:r>
          </w:hyperlink>
        </w:p>
        <w:p>
          <w:pPr>
            <w:pStyle w:val="Contents4"/>
            <w:tabs>
              <w:tab w:val="clear" w:pos="8176"/>
              <w:tab w:val="right" w:pos="9026" w:leader="dot"/>
            </w:tabs>
            <w:rPr/>
          </w:pPr>
          <w:hyperlink w:anchor="__RefHeading___Toc512788_1468164448">
            <w:r>
              <w:rPr>
                <w:webHidden/>
                <w:rStyle w:val="IndexLink"/>
                <w:rtl w:val="true"/>
              </w:rPr>
              <w:t>بحث اخلاقی</w:t>
            </w:r>
            <w:r>
              <w:rPr>
                <w:rStyle w:val="IndexLink"/>
                <w:rtl w:val="true"/>
              </w:rPr>
              <w:tab/>
            </w:r>
            <w:r>
              <w:rPr>
                <w:rStyle w:val="IndexLink"/>
              </w:rPr>
              <w:t>241</w:t>
            </w:r>
          </w:hyperlink>
        </w:p>
        <w:p>
          <w:pPr>
            <w:pStyle w:val="Contents3"/>
            <w:tabs>
              <w:tab w:val="clear" w:pos="8459"/>
              <w:tab w:val="right" w:pos="9026" w:leader="dot"/>
            </w:tabs>
            <w:rPr/>
          </w:pPr>
          <w:hyperlink w:anchor="__RefHeading___Toc512790_1468164448">
            <w:r>
              <w:rPr>
                <w:webHidden/>
                <w:rStyle w:val="IndexLink"/>
                <w:rtl w:val="true"/>
              </w:rPr>
              <w:t>درس دویست و هفتم</w:t>
            </w:r>
            <w:r>
              <w:rPr>
                <w:rStyle w:val="IndexLink"/>
                <w:rtl w:val="true"/>
              </w:rPr>
              <w:tab/>
            </w:r>
            <w:r>
              <w:rPr>
                <w:rStyle w:val="IndexLink"/>
              </w:rPr>
              <w:t>244</w:t>
            </w:r>
          </w:hyperlink>
        </w:p>
        <w:p>
          <w:pPr>
            <w:pStyle w:val="Contents4"/>
            <w:tabs>
              <w:tab w:val="clear" w:pos="8176"/>
              <w:tab w:val="right" w:pos="9026" w:leader="dot"/>
            </w:tabs>
            <w:rPr/>
          </w:pPr>
          <w:hyperlink w:anchor="__RefHeading___Toc512792_1468164448">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512794_1468164448">
            <w:r>
              <w:rPr>
                <w:webHidden/>
                <w:rStyle w:val="IndexLink"/>
                <w:rtl w:val="true"/>
              </w:rPr>
              <w:t>حقیقت انشاء</w:t>
            </w:r>
            <w:r>
              <w:rPr>
                <w:rStyle w:val="IndexLink"/>
                <w:rtl w:val="true"/>
              </w:rPr>
              <w:tab/>
            </w:r>
            <w:r>
              <w:rPr>
                <w:rStyle w:val="IndexLink"/>
              </w:rPr>
              <w:t>244</w:t>
            </w:r>
          </w:hyperlink>
        </w:p>
        <w:p>
          <w:pPr>
            <w:pStyle w:val="Contents4"/>
            <w:tabs>
              <w:tab w:val="clear" w:pos="8176"/>
              <w:tab w:val="right" w:pos="9026" w:leader="dot"/>
            </w:tabs>
            <w:rPr/>
          </w:pPr>
          <w:hyperlink w:anchor="__RefHeading___Toc512796_1468164448">
            <w:r>
              <w:rPr>
                <w:webHidden/>
                <w:rStyle w:val="IndexLink"/>
                <w:rtl w:val="true"/>
              </w:rPr>
              <w:t>تحقق انشاء به لفظ‌</w:t>
            </w:r>
            <w:r>
              <w:rPr>
                <w:rStyle w:val="IndexLink"/>
                <w:rtl w:val="true"/>
              </w:rPr>
              <w:tab/>
            </w:r>
            <w:r>
              <w:rPr>
                <w:rStyle w:val="IndexLink"/>
              </w:rPr>
              <w:t>245</w:t>
            </w:r>
          </w:hyperlink>
        </w:p>
        <w:p>
          <w:pPr>
            <w:pStyle w:val="Contents4"/>
            <w:tabs>
              <w:tab w:val="clear" w:pos="8176"/>
              <w:tab w:val="right" w:pos="9026" w:leader="dot"/>
            </w:tabs>
            <w:rPr/>
          </w:pPr>
          <w:hyperlink w:anchor="__RefHeading___Toc512798_1468164448">
            <w:r>
              <w:rPr>
                <w:webHidden/>
                <w:rStyle w:val="IndexLink"/>
                <w:rtl w:val="true"/>
              </w:rPr>
              <w:t>دایره وجود انشایی</w:t>
            </w:r>
            <w:r>
              <w:rPr>
                <w:rStyle w:val="IndexLink"/>
                <w:rtl w:val="true"/>
              </w:rPr>
              <w:tab/>
            </w:r>
            <w:r>
              <w:rPr>
                <w:rStyle w:val="IndexLink"/>
              </w:rPr>
              <w:t>246</w:t>
            </w:r>
          </w:hyperlink>
        </w:p>
        <w:p>
          <w:pPr>
            <w:pStyle w:val="Contents4"/>
            <w:tabs>
              <w:tab w:val="clear" w:pos="8176"/>
              <w:tab w:val="right" w:pos="9026" w:leader="dot"/>
            </w:tabs>
            <w:rPr/>
          </w:pPr>
          <w:hyperlink w:anchor="__RefHeading___Toc512800_1468164448">
            <w:r>
              <w:rPr>
                <w:webHidden/>
                <w:rStyle w:val="IndexLink"/>
                <w:rtl w:val="true"/>
              </w:rPr>
              <w:t>وجود انشایی و اشکال بعض الاعلام به نظر مشهور</w:t>
            </w:r>
            <w:r>
              <w:rPr>
                <w:rStyle w:val="IndexLink"/>
                <w:rtl w:val="true"/>
              </w:rPr>
              <w:tab/>
            </w:r>
            <w:r>
              <w:rPr>
                <w:rStyle w:val="IndexLink"/>
              </w:rPr>
              <w:t>247</w:t>
            </w:r>
          </w:hyperlink>
        </w:p>
        <w:p>
          <w:pPr>
            <w:pStyle w:val="Contents4"/>
            <w:tabs>
              <w:tab w:val="clear" w:pos="8176"/>
              <w:tab w:val="right" w:pos="9026" w:leader="dot"/>
            </w:tabs>
            <w:rPr/>
          </w:pPr>
          <w:hyperlink w:anchor="__RefHeading___Toc512802_1468164448">
            <w:r>
              <w:rPr>
                <w:webHidden/>
                <w:rStyle w:val="IndexLink"/>
                <w:rtl w:val="true"/>
              </w:rPr>
              <w:t>ملاک اعتبار در امور اعتباریه</w:t>
            </w:r>
            <w:r>
              <w:rPr>
                <w:rStyle w:val="IndexLink"/>
                <w:rtl w:val="true"/>
              </w:rPr>
              <w:tab/>
            </w:r>
            <w:r>
              <w:rPr>
                <w:rStyle w:val="IndexLink"/>
              </w:rPr>
              <w:t>248</w:t>
            </w:r>
          </w:hyperlink>
        </w:p>
        <w:p>
          <w:pPr>
            <w:pStyle w:val="Contents3"/>
            <w:tabs>
              <w:tab w:val="clear" w:pos="8459"/>
              <w:tab w:val="right" w:pos="9026" w:leader="dot"/>
            </w:tabs>
            <w:rPr/>
          </w:pPr>
          <w:hyperlink w:anchor="__RefHeading___Toc512804_1468164448">
            <w:r>
              <w:rPr>
                <w:webHidden/>
                <w:rStyle w:val="IndexLink"/>
                <w:rtl w:val="true"/>
              </w:rPr>
              <w:t>درس دویست و هشتم</w:t>
            </w:r>
            <w:r>
              <w:rPr>
                <w:rStyle w:val="IndexLink"/>
                <w:rtl w:val="true"/>
              </w:rPr>
              <w:tab/>
            </w:r>
            <w:r>
              <w:rPr>
                <w:rStyle w:val="IndexLink"/>
              </w:rPr>
              <w:t>251</w:t>
            </w:r>
          </w:hyperlink>
        </w:p>
        <w:p>
          <w:pPr>
            <w:pStyle w:val="Contents4"/>
            <w:tabs>
              <w:tab w:val="clear" w:pos="8176"/>
              <w:tab w:val="right" w:pos="9026" w:leader="dot"/>
            </w:tabs>
            <w:rPr/>
          </w:pPr>
          <w:hyperlink w:anchor="__RefHeading___Toc512806_1468164448">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512808_1468164448">
            <w:r>
              <w:rPr>
                <w:webHidden/>
                <w:rStyle w:val="IndexLink"/>
                <w:rtl w:val="true"/>
              </w:rPr>
              <w:t>تعریف وجود انشائی در کلام شهید اول</w:t>
            </w:r>
            <w:r>
              <w:rPr>
                <w:rStyle w:val="IndexLink"/>
                <w:rtl w:val="true"/>
              </w:rPr>
              <w:tab/>
            </w:r>
            <w:r>
              <w:rPr>
                <w:rStyle w:val="IndexLink"/>
              </w:rPr>
              <w:t>251</w:t>
            </w:r>
          </w:hyperlink>
        </w:p>
        <w:p>
          <w:pPr>
            <w:pStyle w:val="Contents4"/>
            <w:tabs>
              <w:tab w:val="clear" w:pos="8176"/>
              <w:tab w:val="right" w:pos="9026" w:leader="dot"/>
            </w:tabs>
            <w:rPr/>
          </w:pPr>
          <w:hyperlink w:anchor="__RefHeading___Toc512810_1468164448">
            <w:r>
              <w:rPr>
                <w:webHidden/>
                <w:rStyle w:val="IndexLink"/>
                <w:rtl w:val="true"/>
              </w:rPr>
              <w:t>بررسی کلام بعض الاعاظم در وجود انشایی</w:t>
            </w:r>
            <w:r>
              <w:rPr>
                <w:rStyle w:val="IndexLink"/>
                <w:rtl w:val="true"/>
              </w:rPr>
              <w:tab/>
            </w:r>
            <w:r>
              <w:rPr>
                <w:rStyle w:val="IndexLink"/>
              </w:rPr>
              <w:t>253</w:t>
            </w:r>
          </w:hyperlink>
        </w:p>
        <w:p>
          <w:pPr>
            <w:pStyle w:val="Contents4"/>
            <w:tabs>
              <w:tab w:val="clear" w:pos="8176"/>
              <w:tab w:val="right" w:pos="9026" w:leader="dot"/>
            </w:tabs>
            <w:rPr/>
          </w:pPr>
          <w:hyperlink w:anchor="__RefHeading___Toc512812_1468164448">
            <w:r>
              <w:rPr>
                <w:webHidden/>
                <w:rStyle w:val="IndexLink"/>
                <w:rtl w:val="true"/>
              </w:rPr>
              <w:t>فرق وجود انشایی و وجود اعتباری</w:t>
            </w:r>
            <w:r>
              <w:rPr>
                <w:rStyle w:val="IndexLink"/>
                <w:rtl w:val="true"/>
              </w:rPr>
              <w:tab/>
            </w:r>
            <w:r>
              <w:rPr>
                <w:rStyle w:val="IndexLink"/>
              </w:rPr>
              <w:t>254</w:t>
            </w:r>
          </w:hyperlink>
        </w:p>
        <w:p>
          <w:pPr>
            <w:pStyle w:val="Contents4"/>
            <w:tabs>
              <w:tab w:val="clear" w:pos="8176"/>
              <w:tab w:val="right" w:pos="9026" w:leader="dot"/>
            </w:tabs>
            <w:rPr/>
          </w:pPr>
          <w:hyperlink w:anchor="__RefHeading___Toc512814_1468164448">
            <w:r>
              <w:rPr>
                <w:webHidden/>
                <w:rStyle w:val="IndexLink"/>
                <w:rtl w:val="true"/>
              </w:rPr>
              <w:t>موطن اعتباریات</w:t>
            </w:r>
            <w:r>
              <w:rPr>
                <w:rStyle w:val="IndexLink"/>
                <w:rtl w:val="true"/>
              </w:rPr>
              <w:tab/>
            </w:r>
            <w:r>
              <w:rPr>
                <w:rStyle w:val="IndexLink"/>
              </w:rPr>
              <w:t>255</w:t>
            </w:r>
          </w:hyperlink>
        </w:p>
        <w:p>
          <w:pPr>
            <w:pStyle w:val="Contents4"/>
            <w:tabs>
              <w:tab w:val="clear" w:pos="8176"/>
              <w:tab w:val="right" w:pos="9026" w:leader="dot"/>
            </w:tabs>
            <w:rPr/>
          </w:pPr>
          <w:hyperlink w:anchor="__RefHeading___Toc512816_1468164448">
            <w:r>
              <w:rPr>
                <w:webHidden/>
                <w:rStyle w:val="IndexLink"/>
                <w:rtl w:val="true"/>
              </w:rPr>
              <w:t>تحقق امور اعتباری به لفظ‌</w:t>
            </w:r>
            <w:r>
              <w:rPr>
                <w:rStyle w:val="IndexLink"/>
                <w:rtl w:val="true"/>
              </w:rPr>
              <w:tab/>
            </w:r>
            <w:r>
              <w:rPr>
                <w:rStyle w:val="IndexLink"/>
              </w:rPr>
              <w:t>256</w:t>
            </w:r>
          </w:hyperlink>
        </w:p>
        <w:p>
          <w:pPr>
            <w:pStyle w:val="Contents4"/>
            <w:tabs>
              <w:tab w:val="clear" w:pos="8176"/>
              <w:tab w:val="right" w:pos="9026" w:leader="dot"/>
            </w:tabs>
            <w:rPr/>
          </w:pPr>
          <w:hyperlink w:anchor="__RefHeading___Toc512818_1468164448">
            <w:r>
              <w:rPr>
                <w:webHidden/>
                <w:rStyle w:val="IndexLink"/>
                <w:rtl w:val="true"/>
              </w:rPr>
              <w:t>موضوعیت داشتن الفاظ معاملات</w:t>
            </w:r>
            <w:r>
              <w:rPr>
                <w:rStyle w:val="IndexLink"/>
                <w:rtl w:val="true"/>
              </w:rPr>
              <w:tab/>
            </w:r>
            <w:r>
              <w:rPr>
                <w:rStyle w:val="IndexLink"/>
              </w:rPr>
              <w:t>257</w:t>
            </w:r>
          </w:hyperlink>
        </w:p>
        <w:p>
          <w:pPr>
            <w:pStyle w:val="Contents3"/>
            <w:tabs>
              <w:tab w:val="clear" w:pos="8459"/>
              <w:tab w:val="right" w:pos="9026" w:leader="dot"/>
            </w:tabs>
            <w:rPr/>
          </w:pPr>
          <w:hyperlink w:anchor="__RefHeading___Toc512820_1468164448">
            <w:r>
              <w:rPr>
                <w:webHidden/>
                <w:rStyle w:val="IndexLink"/>
                <w:rtl w:val="true"/>
              </w:rPr>
              <w:t>درس دویست و نهم</w:t>
            </w:r>
            <w:r>
              <w:rPr>
                <w:rStyle w:val="IndexLink"/>
                <w:rtl w:val="true"/>
              </w:rPr>
              <w:tab/>
            </w:r>
            <w:r>
              <w:rPr>
                <w:rStyle w:val="IndexLink"/>
              </w:rPr>
              <w:t>259</w:t>
            </w:r>
          </w:hyperlink>
        </w:p>
        <w:p>
          <w:pPr>
            <w:pStyle w:val="Contents4"/>
            <w:tabs>
              <w:tab w:val="clear" w:pos="8176"/>
              <w:tab w:val="right" w:pos="9026" w:leader="dot"/>
            </w:tabs>
            <w:rPr/>
          </w:pPr>
          <w:hyperlink w:anchor="__RefHeading___Toc512822_1468164448">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512824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طلب انشائی</w:t>
            </w:r>
            <w:r>
              <w:rPr>
                <w:rStyle w:val="IndexLink"/>
                <w:rtl w:val="true"/>
              </w:rPr>
              <w:tab/>
            </w:r>
            <w:r>
              <w:rPr>
                <w:rStyle w:val="IndexLink"/>
              </w:rPr>
              <w:t>259</w:t>
            </w:r>
          </w:hyperlink>
        </w:p>
        <w:p>
          <w:pPr>
            <w:pStyle w:val="Contents4"/>
            <w:tabs>
              <w:tab w:val="clear" w:pos="8176"/>
              <w:tab w:val="right" w:pos="9026" w:leader="dot"/>
            </w:tabs>
            <w:rPr/>
          </w:pPr>
          <w:hyperlink w:anchor="__RefHeading___Toc512826_1468164448">
            <w:r>
              <w:rPr>
                <w:webHidden/>
                <w:rStyle w:val="IndexLink"/>
                <w:rtl w:val="true"/>
              </w:rPr>
              <w:t>معنای طلب و اراده از نظر مرحوم آخوند</w:t>
            </w:r>
            <w:r>
              <w:rPr>
                <w:rStyle w:val="IndexLink"/>
                <w:rtl w:val="true"/>
              </w:rPr>
              <w:t>(</w:t>
            </w:r>
            <w:r>
              <w:rPr>
                <w:rStyle w:val="IndexLink"/>
                <w:rtl w:val="true"/>
              </w:rPr>
              <w:t>ره</w:t>
            </w:r>
            <w:r>
              <w:rPr>
                <w:rStyle w:val="IndexLink"/>
                <w:rtl w:val="true"/>
              </w:rPr>
              <w:t>)</w:t>
              <w:tab/>
            </w:r>
            <w:r>
              <w:rPr>
                <w:rStyle w:val="IndexLink"/>
              </w:rPr>
              <w:t>260</w:t>
            </w:r>
          </w:hyperlink>
        </w:p>
        <w:p>
          <w:pPr>
            <w:pStyle w:val="Contents4"/>
            <w:tabs>
              <w:tab w:val="clear" w:pos="8176"/>
              <w:tab w:val="right" w:pos="9026" w:leader="dot"/>
            </w:tabs>
            <w:rPr/>
          </w:pPr>
          <w:hyperlink w:anchor="__RefHeading___Toc512828_1468164448">
            <w:r>
              <w:rPr>
                <w:webHidden/>
                <w:rStyle w:val="IndexLink"/>
                <w:rtl w:val="true"/>
              </w:rPr>
              <w:t>اختلاف معتزله و اشاعره در معنای طلب و اراده</w:t>
            </w:r>
            <w:r>
              <w:rPr>
                <w:rStyle w:val="IndexLink"/>
                <w:rtl w:val="true"/>
              </w:rPr>
              <w:tab/>
            </w:r>
            <w:r>
              <w:rPr>
                <w:rStyle w:val="IndexLink"/>
              </w:rPr>
              <w:t>260</w:t>
            </w:r>
          </w:hyperlink>
        </w:p>
        <w:p>
          <w:pPr>
            <w:pStyle w:val="Contents4"/>
            <w:tabs>
              <w:tab w:val="clear" w:pos="8176"/>
              <w:tab w:val="right" w:pos="9026" w:leader="dot"/>
            </w:tabs>
            <w:rPr/>
          </w:pPr>
          <w:hyperlink w:anchor="__RefHeading___Toc512830_1468164448">
            <w:r>
              <w:rPr>
                <w:webHidden/>
                <w:rStyle w:val="IndexLink"/>
                <w:rtl w:val="true"/>
              </w:rPr>
              <w:t>اشاعره و معتزله</w:t>
            </w:r>
            <w:r>
              <w:rPr>
                <w:rStyle w:val="IndexLink"/>
                <w:rtl w:val="true"/>
              </w:rPr>
              <w:tab/>
            </w:r>
            <w:r>
              <w:rPr>
                <w:rStyle w:val="IndexLink"/>
              </w:rPr>
              <w:t>260</w:t>
            </w:r>
          </w:hyperlink>
        </w:p>
        <w:p>
          <w:pPr>
            <w:pStyle w:val="Contents4"/>
            <w:tabs>
              <w:tab w:val="clear" w:pos="8176"/>
              <w:tab w:val="right" w:pos="9026" w:leader="dot"/>
            </w:tabs>
            <w:rPr/>
          </w:pPr>
          <w:hyperlink w:anchor="__RefHeading___Toc512832_1468164448">
            <w:r>
              <w:rPr>
                <w:webHidden/>
                <w:rStyle w:val="IndexLink"/>
                <w:rtl w:val="true"/>
              </w:rPr>
              <w:t>پیدایش فرق کلامی در صدر اسلام</w:t>
            </w:r>
            <w:r>
              <w:rPr>
                <w:rStyle w:val="IndexLink"/>
                <w:rtl w:val="true"/>
              </w:rPr>
              <w:tab/>
            </w:r>
            <w:r>
              <w:rPr>
                <w:rStyle w:val="IndexLink"/>
              </w:rPr>
              <w:t>261</w:t>
            </w:r>
          </w:hyperlink>
        </w:p>
        <w:p>
          <w:pPr>
            <w:pStyle w:val="Contents4"/>
            <w:tabs>
              <w:tab w:val="clear" w:pos="8176"/>
              <w:tab w:val="right" w:pos="9026" w:leader="dot"/>
            </w:tabs>
            <w:rPr/>
          </w:pPr>
          <w:hyperlink w:anchor="__RefHeading___Toc512834_1468164448">
            <w:r>
              <w:rPr>
                <w:webHidden/>
                <w:rStyle w:val="IndexLink"/>
                <w:rtl w:val="true"/>
              </w:rPr>
              <w:t>یهود عامل پیدایش فرق مذهبی</w:t>
            </w:r>
            <w:r>
              <w:rPr>
                <w:rStyle w:val="IndexLink"/>
                <w:rtl w:val="true"/>
              </w:rPr>
              <w:tab/>
            </w:r>
            <w:r>
              <w:rPr>
                <w:rStyle w:val="IndexLink"/>
              </w:rPr>
              <w:t>262</w:t>
            </w:r>
          </w:hyperlink>
        </w:p>
        <w:p>
          <w:pPr>
            <w:pStyle w:val="Contents4"/>
            <w:tabs>
              <w:tab w:val="clear" w:pos="8176"/>
              <w:tab w:val="right" w:pos="9026" w:leader="dot"/>
            </w:tabs>
            <w:rPr/>
          </w:pPr>
          <w:hyperlink w:anchor="__RefHeading___Toc512836_1468164448">
            <w:r>
              <w:rPr>
                <w:webHidden/>
                <w:rStyle w:val="IndexLink"/>
                <w:rtl w:val="true"/>
              </w:rPr>
              <w:t>یهود عامل تفرقۀ بین مسلمانان</w:t>
            </w:r>
            <w:r>
              <w:rPr>
                <w:rStyle w:val="IndexLink"/>
                <w:rtl w:val="true"/>
              </w:rPr>
              <w:tab/>
            </w:r>
            <w:r>
              <w:rPr>
                <w:rStyle w:val="IndexLink"/>
              </w:rPr>
              <w:t>264</w:t>
            </w:r>
          </w:hyperlink>
        </w:p>
        <w:p>
          <w:pPr>
            <w:pStyle w:val="Contents4"/>
            <w:tabs>
              <w:tab w:val="clear" w:pos="8176"/>
              <w:tab w:val="right" w:pos="9026" w:leader="dot"/>
            </w:tabs>
            <w:rPr/>
          </w:pPr>
          <w:hyperlink w:anchor="__RefHeading___Toc512838_1468164448">
            <w:r>
              <w:rPr>
                <w:webHidden/>
                <w:rStyle w:val="IndexLink"/>
                <w:rtl w:val="true"/>
              </w:rPr>
              <w:t>منشأ پیدایش معتزله و اشاعره</w:t>
            </w:r>
            <w:r>
              <w:rPr>
                <w:rStyle w:val="IndexLink"/>
                <w:rtl w:val="true"/>
              </w:rPr>
              <w:tab/>
            </w:r>
            <w:r>
              <w:rPr>
                <w:rStyle w:val="IndexLink"/>
              </w:rPr>
              <w:t>264</w:t>
            </w:r>
          </w:hyperlink>
        </w:p>
        <w:p>
          <w:pPr>
            <w:pStyle w:val="Contents3"/>
            <w:tabs>
              <w:tab w:val="clear" w:pos="8459"/>
              <w:tab w:val="right" w:pos="9026" w:leader="dot"/>
            </w:tabs>
            <w:rPr/>
          </w:pPr>
          <w:hyperlink w:anchor="__RefHeading___Toc512840_1468164448">
            <w:r>
              <w:rPr>
                <w:webHidden/>
                <w:rStyle w:val="IndexLink"/>
                <w:rtl w:val="true"/>
              </w:rPr>
              <w:t>درس دویست و دهم</w:t>
            </w:r>
            <w:r>
              <w:rPr>
                <w:rStyle w:val="IndexLink"/>
                <w:rtl w:val="true"/>
              </w:rPr>
              <w:tab/>
            </w:r>
            <w:r>
              <w:rPr>
                <w:rStyle w:val="IndexLink"/>
              </w:rPr>
              <w:t>266</w:t>
            </w:r>
          </w:hyperlink>
        </w:p>
        <w:p>
          <w:pPr>
            <w:pStyle w:val="Contents4"/>
            <w:tabs>
              <w:tab w:val="clear" w:pos="8176"/>
              <w:tab w:val="right" w:pos="9026" w:leader="dot"/>
            </w:tabs>
            <w:rPr/>
          </w:pPr>
          <w:hyperlink w:anchor="__RefHeading___Toc512842_1468164448">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512844_1468164448">
            <w:r>
              <w:rPr>
                <w:webHidden/>
                <w:rStyle w:val="IndexLink"/>
                <w:rtl w:val="true"/>
              </w:rPr>
              <w:t>بحث حدوث و قدم قرآن</w:t>
            </w:r>
            <w:r>
              <w:rPr>
                <w:rStyle w:val="IndexLink"/>
                <w:rtl w:val="true"/>
              </w:rPr>
              <w:tab/>
            </w:r>
            <w:r>
              <w:rPr>
                <w:rStyle w:val="IndexLink"/>
              </w:rPr>
              <w:t>266</w:t>
            </w:r>
          </w:hyperlink>
        </w:p>
        <w:p>
          <w:pPr>
            <w:pStyle w:val="Contents4"/>
            <w:tabs>
              <w:tab w:val="clear" w:pos="8176"/>
              <w:tab w:val="right" w:pos="9026" w:leader="dot"/>
            </w:tabs>
            <w:rPr/>
          </w:pPr>
          <w:hyperlink w:anchor="__RefHeading___Toc512846_1468164448">
            <w:r>
              <w:rPr>
                <w:webHidden/>
                <w:rStyle w:val="IndexLink"/>
                <w:rtl w:val="true"/>
              </w:rPr>
              <w:t>صفات ذات خداوند</w:t>
            </w:r>
            <w:r>
              <w:rPr>
                <w:rStyle w:val="IndexLink"/>
                <w:rtl w:val="true"/>
              </w:rPr>
              <w:tab/>
            </w:r>
            <w:r>
              <w:rPr>
                <w:rStyle w:val="IndexLink"/>
              </w:rPr>
              <w:t>267</w:t>
            </w:r>
          </w:hyperlink>
        </w:p>
        <w:p>
          <w:pPr>
            <w:pStyle w:val="Contents4"/>
            <w:tabs>
              <w:tab w:val="clear" w:pos="8176"/>
              <w:tab w:val="right" w:pos="9026" w:leader="dot"/>
            </w:tabs>
            <w:rPr/>
          </w:pPr>
          <w:hyperlink w:anchor="__RefHeading___Toc512848_1468164448">
            <w:r>
              <w:rPr>
                <w:webHidden/>
                <w:rStyle w:val="IndexLink"/>
                <w:rtl w:val="true"/>
              </w:rPr>
              <w:t>صفات فعل در خداوند</w:t>
            </w:r>
            <w:r>
              <w:rPr>
                <w:rStyle w:val="IndexLink"/>
                <w:rtl w:val="true"/>
              </w:rPr>
              <w:tab/>
            </w:r>
            <w:r>
              <w:rPr>
                <w:rStyle w:val="IndexLink"/>
              </w:rPr>
              <w:t>267</w:t>
            </w:r>
          </w:hyperlink>
        </w:p>
        <w:p>
          <w:pPr>
            <w:pStyle w:val="Contents4"/>
            <w:tabs>
              <w:tab w:val="clear" w:pos="8176"/>
              <w:tab w:val="right" w:pos="9026" w:leader="dot"/>
            </w:tabs>
            <w:rPr/>
          </w:pPr>
          <w:hyperlink w:anchor="__RefHeading___Toc512850_1468164448">
            <w:r>
              <w:rPr>
                <w:webHidden/>
                <w:rStyle w:val="IndexLink"/>
                <w:rtl w:val="true"/>
              </w:rPr>
              <w:t>قدیم یا حادث بودن عنوان متکلّم</w:t>
            </w:r>
            <w:r>
              <w:rPr>
                <w:rStyle w:val="IndexLink"/>
                <w:rtl w:val="true"/>
              </w:rPr>
              <w:tab/>
            </w:r>
            <w:r>
              <w:rPr>
                <w:rStyle w:val="IndexLink"/>
              </w:rPr>
              <w:t>268</w:t>
            </w:r>
          </w:hyperlink>
        </w:p>
        <w:p>
          <w:pPr>
            <w:pStyle w:val="Contents4"/>
            <w:tabs>
              <w:tab w:val="clear" w:pos="8176"/>
              <w:tab w:val="right" w:pos="9026" w:leader="dot"/>
            </w:tabs>
            <w:rPr/>
          </w:pPr>
          <w:hyperlink w:anchor="__RefHeading___Toc512852_1468164448">
            <w:r>
              <w:rPr>
                <w:webHidden/>
                <w:rStyle w:val="IndexLink"/>
                <w:rtl w:val="true"/>
              </w:rPr>
              <w:t>کلام معتزله در متکلم بودن خدا</w:t>
            </w:r>
            <w:r>
              <w:rPr>
                <w:rStyle w:val="IndexLink"/>
                <w:rtl w:val="true"/>
              </w:rPr>
              <w:tab/>
            </w:r>
            <w:r>
              <w:rPr>
                <w:rStyle w:val="IndexLink"/>
              </w:rPr>
              <w:t>269</w:t>
            </w:r>
          </w:hyperlink>
        </w:p>
        <w:p>
          <w:pPr>
            <w:pStyle w:val="Contents4"/>
            <w:tabs>
              <w:tab w:val="clear" w:pos="8176"/>
              <w:tab w:val="right" w:pos="9026" w:leader="dot"/>
            </w:tabs>
            <w:rPr/>
          </w:pPr>
          <w:hyperlink w:anchor="__RefHeading___Toc512854_1468164448">
            <w:r>
              <w:rPr>
                <w:webHidden/>
                <w:rStyle w:val="IndexLink"/>
                <w:rtl w:val="true"/>
              </w:rPr>
              <w:t>اطلاق متکلم بر خداوند بعنوان صفت ذات</w:t>
            </w:r>
            <w:r>
              <w:rPr>
                <w:rStyle w:val="IndexLink"/>
                <w:rtl w:val="true"/>
              </w:rPr>
              <w:tab/>
            </w:r>
            <w:r>
              <w:rPr>
                <w:rStyle w:val="IndexLink"/>
              </w:rPr>
              <w:t>270</w:t>
            </w:r>
          </w:hyperlink>
        </w:p>
        <w:p>
          <w:pPr>
            <w:pStyle w:val="Contents4"/>
            <w:tabs>
              <w:tab w:val="clear" w:pos="8176"/>
              <w:tab w:val="right" w:pos="9026" w:leader="dot"/>
            </w:tabs>
            <w:rPr/>
          </w:pPr>
          <w:hyperlink w:anchor="__RefHeading___Toc512856_1468164448">
            <w:r>
              <w:rPr>
                <w:webHidden/>
                <w:rStyle w:val="IndexLink"/>
                <w:rtl w:val="true"/>
              </w:rPr>
              <w:t>تعریف کلام نفسی، طلب، ترک طلب</w:t>
            </w:r>
            <w:r>
              <w:rPr>
                <w:rStyle w:val="IndexLink"/>
                <w:rtl w:val="true"/>
              </w:rPr>
              <w:tab/>
            </w:r>
            <w:r>
              <w:rPr>
                <w:rStyle w:val="IndexLink"/>
              </w:rPr>
              <w:t>271</w:t>
            </w:r>
          </w:hyperlink>
        </w:p>
        <w:p>
          <w:pPr>
            <w:pStyle w:val="Contents4"/>
            <w:tabs>
              <w:tab w:val="clear" w:pos="8176"/>
              <w:tab w:val="right" w:pos="9026" w:leader="dot"/>
            </w:tabs>
            <w:rPr/>
          </w:pPr>
          <w:hyperlink w:anchor="__RefHeading___Toc512858_1468164448">
            <w:r>
              <w:rPr>
                <w:webHidden/>
                <w:rStyle w:val="IndexLink"/>
                <w:rtl w:val="true"/>
              </w:rPr>
              <w:t>خلاصۀ کلام اشاعره در کلام نفسی</w:t>
            </w:r>
            <w:r>
              <w:rPr>
                <w:rStyle w:val="IndexLink"/>
                <w:rtl w:val="true"/>
              </w:rPr>
              <w:tab/>
            </w:r>
            <w:r>
              <w:rPr>
                <w:rStyle w:val="IndexLink"/>
              </w:rPr>
              <w:t>272</w:t>
            </w:r>
          </w:hyperlink>
        </w:p>
        <w:p>
          <w:pPr>
            <w:pStyle w:val="Contents3"/>
            <w:tabs>
              <w:tab w:val="clear" w:pos="8459"/>
              <w:tab w:val="right" w:pos="9026" w:leader="dot"/>
            </w:tabs>
            <w:rPr/>
          </w:pPr>
          <w:hyperlink w:anchor="__RefHeading___Toc512860_1468164448">
            <w:r>
              <w:rPr>
                <w:webHidden/>
                <w:rStyle w:val="IndexLink"/>
                <w:rtl w:val="true"/>
              </w:rPr>
              <w:t>درس دویست و یازدهم</w:t>
            </w:r>
            <w:r>
              <w:rPr>
                <w:rStyle w:val="IndexLink"/>
                <w:rtl w:val="true"/>
              </w:rPr>
              <w:tab/>
            </w:r>
            <w:r>
              <w:rPr>
                <w:rStyle w:val="IndexLink"/>
              </w:rPr>
              <w:t>274</w:t>
            </w:r>
          </w:hyperlink>
        </w:p>
        <w:p>
          <w:pPr>
            <w:pStyle w:val="Contents4"/>
            <w:tabs>
              <w:tab w:val="clear" w:pos="8176"/>
              <w:tab w:val="right" w:pos="9026" w:leader="dot"/>
            </w:tabs>
            <w:rPr/>
          </w:pPr>
          <w:hyperlink w:anchor="__RefHeading___Toc512862_1468164448">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512864_1468164448">
            <w:r>
              <w:rPr>
                <w:webHidden/>
                <w:rStyle w:val="IndexLink"/>
                <w:rtl w:val="true"/>
              </w:rPr>
              <w:t>اطلاق متکلم بر خداوند تبارک و تعالی</w:t>
            </w:r>
            <w:r>
              <w:rPr>
                <w:rStyle w:val="IndexLink"/>
                <w:rtl w:val="true"/>
              </w:rPr>
              <w:tab/>
            </w:r>
            <w:r>
              <w:rPr>
                <w:rStyle w:val="IndexLink"/>
              </w:rPr>
              <w:t>274</w:t>
            </w:r>
          </w:hyperlink>
        </w:p>
        <w:p>
          <w:pPr>
            <w:pStyle w:val="Contents4"/>
            <w:tabs>
              <w:tab w:val="clear" w:pos="8176"/>
              <w:tab w:val="right" w:pos="9026" w:leader="dot"/>
            </w:tabs>
            <w:rPr/>
          </w:pPr>
          <w:hyperlink w:anchor="__RefHeading___Toc512866_1468164448">
            <w:r>
              <w:rPr>
                <w:webHidden/>
                <w:rStyle w:val="IndexLink"/>
                <w:rtl w:val="true"/>
              </w:rPr>
              <w:t>بیان امام</w:t>
            </w:r>
            <w:r>
              <w:rPr>
                <w:rStyle w:val="IndexLink"/>
                <w:rtl w:val="true"/>
              </w:rPr>
              <w:t>(</w:t>
            </w:r>
            <w:r>
              <w:rPr>
                <w:rStyle w:val="IndexLink"/>
                <w:rtl w:val="true"/>
              </w:rPr>
              <w:t>ره</w:t>
            </w:r>
            <w:r>
              <w:rPr>
                <w:rStyle w:val="IndexLink"/>
                <w:rtl w:val="true"/>
              </w:rPr>
              <w:t xml:space="preserve">) </w:t>
            </w:r>
            <w:r>
              <w:rPr>
                <w:rStyle w:val="IndexLink"/>
                <w:rtl w:val="true"/>
              </w:rPr>
              <w:t>در طلب و اراده</w:t>
            </w:r>
            <w:r>
              <w:rPr>
                <w:rStyle w:val="IndexLink"/>
                <w:rtl w:val="true"/>
              </w:rPr>
              <w:tab/>
            </w:r>
            <w:r>
              <w:rPr>
                <w:rStyle w:val="IndexLink"/>
              </w:rPr>
              <w:t>275</w:t>
            </w:r>
          </w:hyperlink>
        </w:p>
        <w:p>
          <w:pPr>
            <w:pStyle w:val="Contents4"/>
            <w:tabs>
              <w:tab w:val="clear" w:pos="8176"/>
              <w:tab w:val="right" w:pos="9026" w:leader="dot"/>
            </w:tabs>
            <w:rPr/>
          </w:pPr>
          <w:hyperlink w:anchor="__RefHeading___Toc512868_1468164448">
            <w:r>
              <w:rPr>
                <w:webHidden/>
                <w:rStyle w:val="IndexLink"/>
                <w:rtl w:val="true"/>
              </w:rPr>
              <w:t>در معنی حقیقت وحی</w:t>
            </w:r>
            <w:r>
              <w:rPr>
                <w:rStyle w:val="IndexLink"/>
                <w:rtl w:val="true"/>
              </w:rPr>
              <w:tab/>
            </w:r>
            <w:r>
              <w:rPr>
                <w:rStyle w:val="IndexLink"/>
              </w:rPr>
              <w:t>276</w:t>
            </w:r>
          </w:hyperlink>
        </w:p>
        <w:p>
          <w:pPr>
            <w:pStyle w:val="Contents4"/>
            <w:tabs>
              <w:tab w:val="clear" w:pos="8176"/>
              <w:tab w:val="right" w:pos="9026" w:leader="dot"/>
            </w:tabs>
            <w:rPr/>
          </w:pPr>
          <w:hyperlink w:anchor="__RefHeading___Toc512870_1468164448">
            <w:r>
              <w:rPr>
                <w:webHidden/>
                <w:rStyle w:val="IndexLink"/>
                <w:rtl w:val="true"/>
              </w:rPr>
              <w:t>نظر مرحوم آخوند</w:t>
            </w:r>
            <w:r>
              <w:rPr>
                <w:rStyle w:val="IndexLink"/>
                <w:rtl w:val="true"/>
              </w:rPr>
              <w:t>(</w:t>
            </w:r>
            <w:r>
              <w:rPr>
                <w:rStyle w:val="IndexLink"/>
                <w:rtl w:val="true"/>
              </w:rPr>
              <w:t>ره</w:t>
            </w:r>
            <w:r>
              <w:rPr>
                <w:rStyle w:val="IndexLink"/>
                <w:rtl w:val="true"/>
              </w:rPr>
              <w:t xml:space="preserve">) </w:t>
            </w:r>
            <w:r>
              <w:rPr>
                <w:rStyle w:val="IndexLink"/>
                <w:rtl w:val="true"/>
              </w:rPr>
              <w:t>در محل نزاع اشاعره و معتزله</w:t>
            </w:r>
            <w:r>
              <w:rPr>
                <w:rStyle w:val="IndexLink"/>
                <w:rtl w:val="true"/>
              </w:rPr>
              <w:tab/>
            </w:r>
            <w:r>
              <w:rPr>
                <w:rStyle w:val="IndexLink"/>
              </w:rPr>
              <w:t>277</w:t>
            </w:r>
          </w:hyperlink>
        </w:p>
        <w:p>
          <w:pPr>
            <w:pStyle w:val="Contents4"/>
            <w:tabs>
              <w:tab w:val="clear" w:pos="8176"/>
              <w:tab w:val="right" w:pos="9026" w:leader="dot"/>
            </w:tabs>
            <w:rPr/>
          </w:pPr>
          <w:hyperlink w:anchor="__RefHeading___Toc512872_1468164448">
            <w:r>
              <w:rPr>
                <w:webHidden/>
                <w:rStyle w:val="IndexLink"/>
                <w:rtl w:val="true"/>
              </w:rPr>
              <w:t>تغایر در انصراف با وجود ترادف بین دو لفظ‌</w:t>
            </w:r>
            <w:r>
              <w:rPr>
                <w:rStyle w:val="IndexLink"/>
                <w:rtl w:val="true"/>
              </w:rPr>
              <w:tab/>
            </w:r>
            <w:r>
              <w:rPr>
                <w:rStyle w:val="IndexLink"/>
              </w:rPr>
              <w:t>278</w:t>
            </w:r>
          </w:hyperlink>
        </w:p>
        <w:p>
          <w:pPr>
            <w:pStyle w:val="Contents4"/>
            <w:tabs>
              <w:tab w:val="clear" w:pos="8176"/>
              <w:tab w:val="right" w:pos="9026" w:leader="dot"/>
            </w:tabs>
            <w:rPr/>
          </w:pPr>
          <w:hyperlink w:anchor="__RefHeading___Toc512874_1468164448">
            <w:r>
              <w:rPr>
                <w:webHidden/>
                <w:rStyle w:val="IndexLink"/>
                <w:rtl w:val="true"/>
              </w:rPr>
              <w:t>عدم ارتباط بحث لغوی به نزاع بین اشاعره و معتزله</w:t>
            </w:r>
            <w:r>
              <w:rPr>
                <w:rStyle w:val="IndexLink"/>
                <w:rtl w:val="true"/>
              </w:rPr>
              <w:tab/>
            </w:r>
            <w:r>
              <w:rPr>
                <w:rStyle w:val="IndexLink"/>
              </w:rPr>
              <w:t>279</w:t>
            </w:r>
          </w:hyperlink>
        </w:p>
        <w:p>
          <w:pPr>
            <w:pStyle w:val="Contents4"/>
            <w:tabs>
              <w:tab w:val="clear" w:pos="8176"/>
              <w:tab w:val="right" w:pos="9026" w:leader="dot"/>
            </w:tabs>
            <w:rPr/>
          </w:pPr>
          <w:hyperlink w:anchor="__RefHeading___Toc512876_1468164448">
            <w:r>
              <w:rPr>
                <w:webHidden/>
                <w:rStyle w:val="IndexLink"/>
                <w:rtl w:val="true"/>
              </w:rPr>
              <w:t>محل نزاع در وجود و عدم وجود یک واقعیت</w:t>
            </w:r>
            <w:r>
              <w:rPr>
                <w:rStyle w:val="IndexLink"/>
                <w:rtl w:val="true"/>
              </w:rPr>
              <w:tab/>
            </w:r>
            <w:r>
              <w:rPr>
                <w:rStyle w:val="IndexLink"/>
              </w:rPr>
              <w:t>280</w:t>
            </w:r>
          </w:hyperlink>
        </w:p>
        <w:p>
          <w:pPr>
            <w:pStyle w:val="Contents3"/>
            <w:tabs>
              <w:tab w:val="clear" w:pos="8459"/>
              <w:tab w:val="right" w:pos="9026" w:leader="dot"/>
            </w:tabs>
            <w:rPr/>
          </w:pPr>
          <w:hyperlink w:anchor="__RefHeading___Toc512878_1468164448">
            <w:r>
              <w:rPr>
                <w:webHidden/>
                <w:rStyle w:val="IndexLink"/>
                <w:rtl w:val="true"/>
              </w:rPr>
              <w:t>درس دویست و دوازدهم</w:t>
            </w:r>
            <w:r>
              <w:rPr>
                <w:rStyle w:val="IndexLink"/>
                <w:rtl w:val="true"/>
              </w:rPr>
              <w:tab/>
            </w:r>
            <w:r>
              <w:rPr>
                <w:rStyle w:val="IndexLink"/>
              </w:rPr>
              <w:t>282</w:t>
            </w:r>
          </w:hyperlink>
        </w:p>
        <w:p>
          <w:pPr>
            <w:pStyle w:val="Contents4"/>
            <w:tabs>
              <w:tab w:val="clear" w:pos="8176"/>
              <w:tab w:val="right" w:pos="9026" w:leader="dot"/>
            </w:tabs>
            <w:rPr/>
          </w:pPr>
          <w:hyperlink w:anchor="__RefHeading___Toc512880_1468164448">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512882_1468164448">
            <w:r>
              <w:rPr>
                <w:webHidden/>
                <w:rStyle w:val="IndexLink"/>
                <w:rtl w:val="true"/>
              </w:rPr>
              <w:t>رفع نزاعبین اشاعره و معتزله در کلام نفسی</w:t>
            </w:r>
            <w:r>
              <w:rPr>
                <w:rStyle w:val="IndexLink"/>
                <w:rtl w:val="true"/>
              </w:rPr>
              <w:tab/>
            </w:r>
            <w:r>
              <w:rPr>
                <w:rStyle w:val="IndexLink"/>
              </w:rPr>
              <w:t>282</w:t>
            </w:r>
          </w:hyperlink>
        </w:p>
        <w:p>
          <w:pPr>
            <w:pStyle w:val="Contents4"/>
            <w:tabs>
              <w:tab w:val="clear" w:pos="8176"/>
              <w:tab w:val="right" w:pos="9026" w:leader="dot"/>
            </w:tabs>
            <w:rPr/>
          </w:pPr>
          <w:hyperlink w:anchor="__RefHeading___Toc512884_1468164448">
            <w:r>
              <w:rPr>
                <w:webHidden/>
                <w:rStyle w:val="IndexLink"/>
                <w:rtl w:val="true"/>
              </w:rPr>
              <w:t>مقایسۀ بین دو انصراف در طلب و اراده از دید اشاعره</w:t>
            </w:r>
            <w:r>
              <w:rPr>
                <w:rStyle w:val="IndexLink"/>
                <w:rtl w:val="true"/>
              </w:rPr>
              <w:tab/>
            </w:r>
            <w:r>
              <w:rPr>
                <w:rStyle w:val="IndexLink"/>
              </w:rPr>
              <w:t>283</w:t>
            </w:r>
          </w:hyperlink>
        </w:p>
        <w:p>
          <w:pPr>
            <w:pStyle w:val="Contents4"/>
            <w:tabs>
              <w:tab w:val="clear" w:pos="8176"/>
              <w:tab w:val="right" w:pos="9026" w:leader="dot"/>
            </w:tabs>
            <w:rPr/>
          </w:pPr>
          <w:hyperlink w:anchor="__RefHeading___Toc512886_1468164448">
            <w:r>
              <w:rPr>
                <w:webHidden/>
                <w:rStyle w:val="IndexLink"/>
                <w:rtl w:val="true"/>
              </w:rPr>
              <w:t>عدم توجه مرحوم آخوند</w:t>
            </w:r>
            <w:r>
              <w:rPr>
                <w:rStyle w:val="IndexLink"/>
                <w:rtl w:val="true"/>
              </w:rPr>
              <w:t>(</w:t>
            </w:r>
            <w:r>
              <w:rPr>
                <w:rStyle w:val="IndexLink"/>
                <w:rtl w:val="true"/>
              </w:rPr>
              <w:t>ره</w:t>
            </w:r>
            <w:r>
              <w:rPr>
                <w:rStyle w:val="IndexLink"/>
                <w:rtl w:val="true"/>
              </w:rPr>
              <w:t xml:space="preserve">) </w:t>
            </w:r>
            <w:r>
              <w:rPr>
                <w:rStyle w:val="IndexLink"/>
                <w:rtl w:val="true"/>
              </w:rPr>
              <w:t>به اساس نزاع بین اشاعره و معتزله</w:t>
            </w:r>
            <w:r>
              <w:rPr>
                <w:rStyle w:val="IndexLink"/>
                <w:rtl w:val="true"/>
              </w:rPr>
              <w:tab/>
            </w:r>
            <w:r>
              <w:rPr>
                <w:rStyle w:val="IndexLink"/>
              </w:rPr>
              <w:t>283</w:t>
            </w:r>
          </w:hyperlink>
        </w:p>
        <w:p>
          <w:pPr>
            <w:pStyle w:val="Contents4"/>
            <w:tabs>
              <w:tab w:val="clear" w:pos="8176"/>
              <w:tab w:val="right" w:pos="9026" w:leader="dot"/>
            </w:tabs>
            <w:rPr/>
          </w:pPr>
          <w:hyperlink w:anchor="__RefHeading___Toc512888_1468164448">
            <w:r>
              <w:rPr>
                <w:webHidden/>
                <w:rStyle w:val="IndexLink"/>
                <w:rtl w:val="true"/>
              </w:rPr>
              <w:t>ادلۀ اشاعره بر وجود کلام نفسی</w:t>
            </w:r>
            <w:r>
              <w:rPr>
                <w:rStyle w:val="IndexLink"/>
                <w:rtl w:val="true"/>
              </w:rPr>
              <w:tab/>
            </w:r>
            <w:r>
              <w:rPr>
                <w:rStyle w:val="IndexLink"/>
              </w:rPr>
              <w:t>285</w:t>
            </w:r>
          </w:hyperlink>
        </w:p>
        <w:p>
          <w:pPr>
            <w:pStyle w:val="Contents4"/>
            <w:tabs>
              <w:tab w:val="clear" w:pos="8176"/>
              <w:tab w:val="right" w:pos="9026" w:leader="dot"/>
            </w:tabs>
            <w:rPr/>
          </w:pPr>
          <w:hyperlink w:anchor="__RefHeading___Toc512890_1468164448">
            <w:r>
              <w:rPr>
                <w:webHidden/>
                <w:rStyle w:val="IndexLink"/>
                <w:rtl w:val="true"/>
              </w:rPr>
              <w:t>واقعیات نفسانیه در جملات خبریه</w:t>
            </w:r>
            <w:r>
              <w:rPr>
                <w:rStyle w:val="IndexLink"/>
                <w:rtl w:val="true"/>
              </w:rPr>
              <w:tab/>
            </w:r>
            <w:r>
              <w:rPr>
                <w:rStyle w:val="IndexLink"/>
              </w:rPr>
              <w:t>286</w:t>
            </w:r>
          </w:hyperlink>
        </w:p>
        <w:p>
          <w:pPr>
            <w:pStyle w:val="Contents3"/>
            <w:tabs>
              <w:tab w:val="clear" w:pos="8459"/>
              <w:tab w:val="right" w:pos="9026" w:leader="dot"/>
            </w:tabs>
            <w:rPr/>
          </w:pPr>
          <w:hyperlink w:anchor="__RefHeading___Toc512892_1468164448">
            <w:r>
              <w:rPr>
                <w:webHidden/>
                <w:rStyle w:val="IndexLink"/>
                <w:rtl w:val="true"/>
              </w:rPr>
              <w:t>درس دویست و سیزدهم</w:t>
            </w:r>
            <w:r>
              <w:rPr>
                <w:rStyle w:val="IndexLink"/>
                <w:rtl w:val="true"/>
              </w:rPr>
              <w:tab/>
            </w:r>
            <w:r>
              <w:rPr>
                <w:rStyle w:val="IndexLink"/>
              </w:rPr>
              <w:t>288</w:t>
            </w:r>
          </w:hyperlink>
        </w:p>
        <w:p>
          <w:pPr>
            <w:pStyle w:val="Contents4"/>
            <w:tabs>
              <w:tab w:val="clear" w:pos="8176"/>
              <w:tab w:val="right" w:pos="9026" w:leader="dot"/>
            </w:tabs>
            <w:rPr/>
          </w:pPr>
          <w:hyperlink w:anchor="__RefHeading___Toc512894_1468164448">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512896_1468164448">
            <w:r>
              <w:rPr>
                <w:webHidden/>
                <w:rStyle w:val="IndexLink"/>
                <w:rtl w:val="true"/>
              </w:rPr>
              <w:t>بررسی دلیل اشاعره در باب جملات خبریه</w:t>
            </w:r>
            <w:r>
              <w:rPr>
                <w:rStyle w:val="IndexLink"/>
                <w:rtl w:val="true"/>
              </w:rPr>
              <w:tab/>
            </w:r>
            <w:r>
              <w:rPr>
                <w:rStyle w:val="IndexLink"/>
              </w:rPr>
              <w:t>288</w:t>
            </w:r>
          </w:hyperlink>
        </w:p>
        <w:p>
          <w:pPr>
            <w:pStyle w:val="Contents4"/>
            <w:tabs>
              <w:tab w:val="clear" w:pos="8176"/>
              <w:tab w:val="right" w:pos="9026" w:leader="dot"/>
            </w:tabs>
            <w:rPr/>
          </w:pPr>
          <w:hyperlink w:anchor="__RefHeading___Toc512898_1468164448">
            <w:r>
              <w:rPr>
                <w:webHidden/>
                <w:rStyle w:val="IndexLink"/>
                <w:rtl w:val="true"/>
              </w:rPr>
              <w:t>بررسی واقعیتها در یک جملۀ خبریه</w:t>
            </w:r>
            <w:r>
              <w:rPr>
                <w:rStyle w:val="IndexLink"/>
                <w:rtl w:val="true"/>
              </w:rPr>
              <w:tab/>
            </w:r>
            <w:r>
              <w:rPr>
                <w:rStyle w:val="IndexLink"/>
              </w:rPr>
              <w:t>288</w:t>
            </w:r>
          </w:hyperlink>
        </w:p>
        <w:p>
          <w:pPr>
            <w:pStyle w:val="Contents4"/>
            <w:tabs>
              <w:tab w:val="clear" w:pos="8176"/>
              <w:tab w:val="right" w:pos="9026" w:leader="dot"/>
            </w:tabs>
            <w:rPr/>
          </w:pPr>
          <w:hyperlink w:anchor="__RefHeading___Toc512900_1468164448">
            <w:r>
              <w:rPr>
                <w:webHidden/>
                <w:rStyle w:val="IndexLink"/>
                <w:rtl w:val="true"/>
              </w:rPr>
              <w:t>مطابقت با واقع در خارج و مسأله واقعیت نفسانی مخبر</w:t>
            </w:r>
            <w:r>
              <w:rPr>
                <w:rStyle w:val="IndexLink"/>
                <w:rtl w:val="true"/>
              </w:rPr>
              <w:tab/>
            </w:r>
            <w:r>
              <w:rPr>
                <w:rStyle w:val="IndexLink"/>
              </w:rPr>
              <w:t>290</w:t>
            </w:r>
          </w:hyperlink>
        </w:p>
        <w:p>
          <w:pPr>
            <w:pStyle w:val="Contents4"/>
            <w:tabs>
              <w:tab w:val="clear" w:pos="8176"/>
              <w:tab w:val="right" w:pos="9026" w:leader="dot"/>
            </w:tabs>
            <w:rPr/>
          </w:pPr>
          <w:hyperlink w:anchor="__RefHeading___Toc512902_1468164448">
            <w:r>
              <w:rPr>
                <w:webHidden/>
                <w:rStyle w:val="IndexLink"/>
                <w:rtl w:val="true"/>
              </w:rPr>
              <w:t>در اوصاف نفسانیه جملات خبریه</w:t>
            </w:r>
            <w:r>
              <w:rPr>
                <w:rStyle w:val="IndexLink"/>
                <w:rtl w:val="true"/>
              </w:rPr>
              <w:tab/>
            </w:r>
            <w:r>
              <w:rPr>
                <w:rStyle w:val="IndexLink"/>
              </w:rPr>
              <w:t>291</w:t>
            </w:r>
          </w:hyperlink>
        </w:p>
        <w:p>
          <w:pPr>
            <w:pStyle w:val="Contents4"/>
            <w:tabs>
              <w:tab w:val="clear" w:pos="8176"/>
              <w:tab w:val="right" w:pos="9026" w:leader="dot"/>
            </w:tabs>
            <w:rPr/>
          </w:pPr>
          <w:hyperlink w:anchor="__RefHeading___Toc512904_1468164448">
            <w:r>
              <w:rPr>
                <w:webHidden/>
                <w:rStyle w:val="IndexLink"/>
                <w:rtl w:val="true"/>
              </w:rPr>
              <w:t>علم به وفاق، علم به خلاف، حالت شک</w:t>
            </w:r>
            <w:r>
              <w:rPr>
                <w:rStyle w:val="IndexLink"/>
                <w:rtl w:val="true"/>
              </w:rPr>
              <w:tab/>
            </w:r>
            <w:r>
              <w:rPr>
                <w:rStyle w:val="IndexLink"/>
              </w:rPr>
              <w:t>292</w:t>
            </w:r>
          </w:hyperlink>
        </w:p>
        <w:p>
          <w:pPr>
            <w:pStyle w:val="Contents4"/>
            <w:tabs>
              <w:tab w:val="clear" w:pos="8176"/>
              <w:tab w:val="right" w:pos="9026" w:leader="dot"/>
            </w:tabs>
            <w:rPr/>
          </w:pPr>
          <w:hyperlink w:anchor="__RefHeading___Toc512906_1468164448">
            <w:r>
              <w:rPr>
                <w:webHidden/>
                <w:rStyle w:val="IndexLink"/>
                <w:rtl w:val="true"/>
              </w:rPr>
              <w:t>محدودۀ کلام نفسی</w:t>
            </w:r>
            <w:r>
              <w:rPr>
                <w:rStyle w:val="IndexLink"/>
                <w:rtl w:val="true"/>
              </w:rPr>
              <w:tab/>
            </w:r>
            <w:r>
              <w:rPr>
                <w:rStyle w:val="IndexLink"/>
              </w:rPr>
              <w:t>293</w:t>
            </w:r>
          </w:hyperlink>
        </w:p>
        <w:p>
          <w:pPr>
            <w:pStyle w:val="Contents4"/>
            <w:tabs>
              <w:tab w:val="clear" w:pos="8176"/>
              <w:tab w:val="right" w:pos="9026" w:leader="dot"/>
            </w:tabs>
            <w:rPr/>
          </w:pPr>
          <w:hyperlink w:anchor="__RefHeading___Toc512908_1468164448">
            <w:r>
              <w:rPr>
                <w:webHidden/>
                <w:rStyle w:val="IndexLink"/>
                <w:rtl w:val="true"/>
              </w:rPr>
              <w:t>عدم نیاز به کلام نفسی در جملات خبریه</w:t>
            </w:r>
            <w:r>
              <w:rPr>
                <w:rStyle w:val="IndexLink"/>
                <w:rtl w:val="true"/>
              </w:rPr>
              <w:tab/>
            </w:r>
            <w:r>
              <w:rPr>
                <w:rStyle w:val="IndexLink"/>
              </w:rPr>
              <w:t>294</w:t>
            </w:r>
          </w:hyperlink>
        </w:p>
        <w:p>
          <w:pPr>
            <w:pStyle w:val="Contents3"/>
            <w:tabs>
              <w:tab w:val="clear" w:pos="8459"/>
              <w:tab w:val="right" w:pos="9026" w:leader="dot"/>
            </w:tabs>
            <w:rPr/>
          </w:pPr>
          <w:hyperlink w:anchor="__RefHeading___Toc512910_1468164448">
            <w:r>
              <w:rPr>
                <w:webHidden/>
                <w:rStyle w:val="IndexLink"/>
                <w:rtl w:val="true"/>
              </w:rPr>
              <w:t>درس دویست و چهاردهم</w:t>
            </w:r>
            <w:r>
              <w:rPr>
                <w:rStyle w:val="IndexLink"/>
                <w:rtl w:val="true"/>
              </w:rPr>
              <w:tab/>
            </w:r>
            <w:r>
              <w:rPr>
                <w:rStyle w:val="IndexLink"/>
              </w:rPr>
              <w:t>295</w:t>
            </w:r>
          </w:hyperlink>
        </w:p>
        <w:p>
          <w:pPr>
            <w:pStyle w:val="Contents4"/>
            <w:tabs>
              <w:tab w:val="clear" w:pos="8176"/>
              <w:tab w:val="right" w:pos="9026" w:leader="dot"/>
            </w:tabs>
            <w:rPr/>
          </w:pPr>
          <w:hyperlink w:anchor="__RefHeading___Toc512912_1468164448">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512914_1468164448">
            <w:r>
              <w:rPr>
                <w:webHidden/>
                <w:rStyle w:val="IndexLink"/>
                <w:rtl w:val="true"/>
              </w:rPr>
              <w:t>استدلال اشاعره در وجود صفت نفسانیه در جمل انشائیه</w:t>
            </w:r>
            <w:r>
              <w:rPr>
                <w:rStyle w:val="IndexLink"/>
                <w:rtl w:val="true"/>
              </w:rPr>
              <w:tab/>
            </w:r>
            <w:r>
              <w:rPr>
                <w:rStyle w:val="IndexLink"/>
              </w:rPr>
              <w:t>295</w:t>
            </w:r>
          </w:hyperlink>
        </w:p>
        <w:p>
          <w:pPr>
            <w:pStyle w:val="Contents4"/>
            <w:tabs>
              <w:tab w:val="clear" w:pos="8176"/>
              <w:tab w:val="right" w:pos="9026" w:leader="dot"/>
            </w:tabs>
            <w:rPr/>
          </w:pPr>
          <w:hyperlink w:anchor="__RefHeading___Toc512916_1468164448">
            <w:r>
              <w:rPr>
                <w:webHidden/>
                <w:rStyle w:val="IndexLink"/>
                <w:rtl w:val="true"/>
              </w:rPr>
              <w:t>عدم وجود صفت نفسی اراده در اوامر امتحانیه</w:t>
            </w:r>
            <w:r>
              <w:rPr>
                <w:rStyle w:val="IndexLink"/>
                <w:rtl w:val="true"/>
              </w:rPr>
              <w:tab/>
            </w:r>
            <w:r>
              <w:rPr>
                <w:rStyle w:val="IndexLink"/>
              </w:rPr>
              <w:t>296</w:t>
            </w:r>
          </w:hyperlink>
        </w:p>
        <w:p>
          <w:pPr>
            <w:pStyle w:val="Contents4"/>
            <w:tabs>
              <w:tab w:val="clear" w:pos="8176"/>
              <w:tab w:val="right" w:pos="9026" w:leader="dot"/>
            </w:tabs>
            <w:rPr/>
          </w:pPr>
          <w:hyperlink w:anchor="__RefHeading___Toc512918_1468164448">
            <w:r>
              <w:rPr>
                <w:webHidden/>
                <w:rStyle w:val="IndexLink"/>
                <w:rtl w:val="true"/>
              </w:rPr>
              <w:t>عدم وجود صفت نفسی اراده در اوامر اعتذاریه</w:t>
            </w:r>
            <w:r>
              <w:rPr>
                <w:rStyle w:val="IndexLink"/>
                <w:rtl w:val="true"/>
              </w:rPr>
              <w:tab/>
            </w:r>
            <w:r>
              <w:rPr>
                <w:rStyle w:val="IndexLink"/>
              </w:rPr>
              <w:t>296</w:t>
            </w:r>
          </w:hyperlink>
        </w:p>
        <w:p>
          <w:pPr>
            <w:pStyle w:val="Contents4"/>
            <w:tabs>
              <w:tab w:val="clear" w:pos="8176"/>
              <w:tab w:val="right" w:pos="9026" w:leader="dot"/>
            </w:tabs>
            <w:rPr/>
          </w:pPr>
          <w:hyperlink w:anchor="__RefHeading___Toc512920_1468164448">
            <w:r>
              <w:rPr>
                <w:webHidden/>
                <w:rStyle w:val="IndexLink"/>
                <w:rtl w:val="true"/>
              </w:rPr>
              <w:t>قلب و نفس انسان، ظرف کلام حقیقی</w:t>
            </w:r>
            <w:r>
              <w:rPr>
                <w:rStyle w:val="IndexLink"/>
                <w:rtl w:val="true"/>
              </w:rPr>
              <w:tab/>
            </w:r>
            <w:r>
              <w:rPr>
                <w:rStyle w:val="IndexLink"/>
              </w:rPr>
              <w:t>298</w:t>
            </w:r>
          </w:hyperlink>
        </w:p>
        <w:p>
          <w:pPr>
            <w:pStyle w:val="Contents4"/>
            <w:tabs>
              <w:tab w:val="clear" w:pos="8176"/>
              <w:tab w:val="right" w:pos="9026" w:leader="dot"/>
            </w:tabs>
            <w:rPr/>
          </w:pPr>
          <w:hyperlink w:anchor="__RefHeading___Toc512922_1468164448">
            <w:r>
              <w:rPr>
                <w:webHidden/>
                <w:rStyle w:val="IndexLink"/>
                <w:rtl w:val="true"/>
              </w:rPr>
              <w:t>هدف تحقق مأمور به است و لا غیر</w:t>
            </w:r>
            <w:r>
              <w:rPr>
                <w:rStyle w:val="IndexLink"/>
                <w:rtl w:val="true"/>
              </w:rPr>
              <w:tab/>
            </w:r>
            <w:r>
              <w:rPr>
                <w:rStyle w:val="IndexLink"/>
              </w:rPr>
              <w:t>298</w:t>
            </w:r>
          </w:hyperlink>
        </w:p>
        <w:p>
          <w:pPr>
            <w:pStyle w:val="Contents4"/>
            <w:tabs>
              <w:tab w:val="clear" w:pos="8176"/>
              <w:tab w:val="right" w:pos="9026" w:leader="dot"/>
            </w:tabs>
            <w:rPr/>
          </w:pPr>
          <w:hyperlink w:anchor="__RefHeading___Toc512924_1468164448">
            <w:r>
              <w:rPr>
                <w:webHidden/>
                <w:rStyle w:val="IndexLink"/>
                <w:rtl w:val="true"/>
              </w:rPr>
              <w:t>وجود ارادۀ اختبار و اعتذار</w:t>
            </w:r>
            <w:r>
              <w:rPr>
                <w:rStyle w:val="IndexLink"/>
                <w:rtl w:val="true"/>
              </w:rPr>
              <w:tab/>
            </w:r>
            <w:r>
              <w:rPr>
                <w:rStyle w:val="IndexLink"/>
              </w:rPr>
              <w:t>299</w:t>
            </w:r>
          </w:hyperlink>
        </w:p>
        <w:p>
          <w:pPr>
            <w:pStyle w:val="Contents4"/>
            <w:tabs>
              <w:tab w:val="clear" w:pos="8176"/>
              <w:tab w:val="right" w:pos="9026" w:leader="dot"/>
            </w:tabs>
            <w:rPr/>
          </w:pPr>
          <w:hyperlink w:anchor="__RefHeading___Toc512926_1468164448">
            <w:r>
              <w:rPr>
                <w:webHidden/>
                <w:rStyle w:val="IndexLink"/>
                <w:rtl w:val="true"/>
              </w:rPr>
              <w:t>عدم دلیل بر وجود صفت نفسانی متحد المآل در همۀ انواع امر</w:t>
            </w:r>
            <w:r>
              <w:rPr>
                <w:rStyle w:val="IndexLink"/>
                <w:rtl w:val="true"/>
              </w:rPr>
              <w:tab/>
            </w:r>
            <w:r>
              <w:rPr>
                <w:rStyle w:val="IndexLink"/>
              </w:rPr>
              <w:t>300</w:t>
            </w:r>
          </w:hyperlink>
        </w:p>
        <w:p>
          <w:pPr>
            <w:pStyle w:val="Contents4"/>
            <w:tabs>
              <w:tab w:val="clear" w:pos="8176"/>
              <w:tab w:val="right" w:pos="9026" w:leader="dot"/>
            </w:tabs>
            <w:rPr/>
          </w:pPr>
          <w:hyperlink w:anchor="__RefHeading___Toc512928_1468164448">
            <w:r>
              <w:rPr>
                <w:webHidden/>
                <w:rStyle w:val="IndexLink"/>
                <w:rtl w:val="true"/>
              </w:rPr>
              <w:t>عدم تطبیق شعر بر کلام نفسی</w:t>
            </w:r>
            <w:r>
              <w:rPr>
                <w:rStyle w:val="IndexLink"/>
                <w:rtl w:val="true"/>
              </w:rPr>
              <w:tab/>
            </w:r>
            <w:r>
              <w:rPr>
                <w:rStyle w:val="IndexLink"/>
              </w:rPr>
              <w:t>301</w:t>
            </w:r>
          </w:hyperlink>
        </w:p>
        <w:p>
          <w:pPr>
            <w:pStyle w:val="Contents3"/>
            <w:tabs>
              <w:tab w:val="clear" w:pos="8459"/>
              <w:tab w:val="right" w:pos="9026" w:leader="dot"/>
            </w:tabs>
            <w:rPr/>
          </w:pPr>
          <w:hyperlink w:anchor="__RefHeading___Toc512930_1468164448">
            <w:r>
              <w:rPr>
                <w:webHidden/>
                <w:rStyle w:val="IndexLink"/>
                <w:rtl w:val="true"/>
              </w:rPr>
              <w:t>درس دویست و پانزدهم</w:t>
            </w:r>
            <w:r>
              <w:rPr>
                <w:rStyle w:val="IndexLink"/>
                <w:rtl w:val="true"/>
              </w:rPr>
              <w:tab/>
            </w:r>
            <w:r>
              <w:rPr>
                <w:rStyle w:val="IndexLink"/>
              </w:rPr>
              <w:t>303</w:t>
            </w:r>
          </w:hyperlink>
        </w:p>
        <w:p>
          <w:pPr>
            <w:pStyle w:val="Contents4"/>
            <w:tabs>
              <w:tab w:val="clear" w:pos="8176"/>
              <w:tab w:val="right" w:pos="9026" w:leader="dot"/>
            </w:tabs>
            <w:rPr/>
          </w:pPr>
          <w:hyperlink w:anchor="__RefHeading___Toc512932_1468164448">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512934_1468164448">
            <w:r>
              <w:rPr>
                <w:webHidden/>
                <w:rStyle w:val="IndexLink"/>
                <w:rtl w:val="true"/>
              </w:rPr>
              <w:t>هدف اشاعره از بیان کلام نفسی</w:t>
            </w:r>
            <w:r>
              <w:rPr>
                <w:rStyle w:val="IndexLink"/>
                <w:rtl w:val="true"/>
              </w:rPr>
              <w:tab/>
            </w:r>
            <w:r>
              <w:rPr>
                <w:rStyle w:val="IndexLink"/>
              </w:rPr>
              <w:t>303</w:t>
            </w:r>
          </w:hyperlink>
        </w:p>
        <w:p>
          <w:pPr>
            <w:pStyle w:val="Contents4"/>
            <w:tabs>
              <w:tab w:val="clear" w:pos="8176"/>
              <w:tab w:val="right" w:pos="9026" w:leader="dot"/>
            </w:tabs>
            <w:rPr/>
          </w:pPr>
          <w:hyperlink w:anchor="__RefHeading___Toc512936_1468164448">
            <w:r>
              <w:rPr>
                <w:webHidden/>
                <w:rStyle w:val="IndexLink"/>
                <w:rtl w:val="true"/>
              </w:rPr>
              <w:t>اتصاف کلام نفسی به قدم زمانی</w:t>
            </w:r>
            <w:r>
              <w:rPr>
                <w:rStyle w:val="IndexLink"/>
                <w:rtl w:val="true"/>
              </w:rPr>
              <w:tab/>
            </w:r>
            <w:r>
              <w:rPr>
                <w:rStyle w:val="IndexLink"/>
              </w:rPr>
              <w:t>304</w:t>
            </w:r>
          </w:hyperlink>
        </w:p>
        <w:p>
          <w:pPr>
            <w:pStyle w:val="Contents4"/>
            <w:tabs>
              <w:tab w:val="clear" w:pos="8176"/>
              <w:tab w:val="right" w:pos="9026" w:leader="dot"/>
            </w:tabs>
            <w:rPr/>
          </w:pPr>
          <w:hyperlink w:anchor="__RefHeading___Toc512938_1468164448">
            <w:r>
              <w:rPr>
                <w:webHidden/>
                <w:rStyle w:val="IndexLink"/>
                <w:rtl w:val="true"/>
              </w:rPr>
              <w:t>مخالفت مبنای اشاعره با مشتقات</w:t>
            </w:r>
            <w:r>
              <w:rPr>
                <w:rStyle w:val="IndexLink"/>
                <w:rtl w:val="true"/>
              </w:rPr>
              <w:tab/>
            </w:r>
            <w:r>
              <w:rPr>
                <w:rStyle w:val="IndexLink"/>
              </w:rPr>
              <w:t>305</w:t>
            </w:r>
          </w:hyperlink>
        </w:p>
        <w:p>
          <w:pPr>
            <w:pStyle w:val="Contents4"/>
            <w:tabs>
              <w:tab w:val="clear" w:pos="8176"/>
              <w:tab w:val="right" w:pos="9026" w:leader="dot"/>
            </w:tabs>
            <w:rPr/>
          </w:pPr>
          <w:hyperlink w:anchor="__RefHeading___Toc512940_1468164448">
            <w:r>
              <w:rPr>
                <w:webHidden/>
                <w:rStyle w:val="IndexLink"/>
                <w:rtl w:val="true"/>
              </w:rPr>
              <w:t>اعتباری بودن ملکیت، و حقیقت بودن عنوان مشتق</w:t>
            </w:r>
            <w:r>
              <w:rPr>
                <w:rStyle w:val="IndexLink"/>
                <w:rtl w:val="true"/>
              </w:rPr>
              <w:tab/>
            </w:r>
            <w:r>
              <w:rPr>
                <w:rStyle w:val="IndexLink"/>
              </w:rPr>
              <w:t>306</w:t>
            </w:r>
          </w:hyperlink>
        </w:p>
        <w:p>
          <w:pPr>
            <w:pStyle w:val="Contents4"/>
            <w:tabs>
              <w:tab w:val="clear" w:pos="8176"/>
              <w:tab w:val="right" w:pos="9026" w:leader="dot"/>
            </w:tabs>
            <w:rPr/>
          </w:pPr>
          <w:hyperlink w:anchor="__RefHeading___Toc512942_1468164448">
            <w:r>
              <w:rPr>
                <w:webHidden/>
                <w:rStyle w:val="IndexLink"/>
                <w:rtl w:val="true"/>
              </w:rPr>
              <w:t>بیان حالّ و محلّ‌</w:t>
            </w:r>
            <w:r>
              <w:rPr>
                <w:rStyle w:val="IndexLink"/>
                <w:rtl w:val="true"/>
              </w:rPr>
              <w:tab/>
            </w:r>
            <w:r>
              <w:rPr>
                <w:rStyle w:val="IndexLink"/>
              </w:rPr>
              <w:t>306</w:t>
            </w:r>
          </w:hyperlink>
        </w:p>
        <w:p>
          <w:pPr>
            <w:pStyle w:val="Contents4"/>
            <w:tabs>
              <w:tab w:val="clear" w:pos="8176"/>
              <w:tab w:val="right" w:pos="9026" w:leader="dot"/>
            </w:tabs>
            <w:rPr/>
          </w:pPr>
          <w:hyperlink w:anchor="__RefHeading___Toc512944_1468164448">
            <w:r>
              <w:rPr>
                <w:webHidden/>
                <w:rStyle w:val="IndexLink"/>
                <w:rtl w:val="true"/>
              </w:rPr>
              <w:t>بحث اخلاقی</w:t>
            </w:r>
            <w:r>
              <w:rPr>
                <w:rStyle w:val="IndexLink"/>
                <w:rtl w:val="true"/>
              </w:rPr>
              <w:tab/>
            </w:r>
            <w:r>
              <w:rPr>
                <w:rStyle w:val="IndexLink"/>
              </w:rPr>
              <w:t>307</w:t>
            </w:r>
          </w:hyperlink>
        </w:p>
        <w:p>
          <w:pPr>
            <w:pStyle w:val="Contents3"/>
            <w:tabs>
              <w:tab w:val="clear" w:pos="8459"/>
              <w:tab w:val="right" w:pos="9026" w:leader="dot"/>
            </w:tabs>
            <w:rPr/>
          </w:pPr>
          <w:hyperlink w:anchor="__RefHeading___Toc512946_1468164448">
            <w:r>
              <w:rPr>
                <w:webHidden/>
                <w:rStyle w:val="IndexLink"/>
                <w:rtl w:val="true"/>
              </w:rPr>
              <w:t>درس دویست و شانزدهم</w:t>
            </w:r>
            <w:r>
              <w:rPr>
                <w:rStyle w:val="IndexLink"/>
                <w:rtl w:val="true"/>
              </w:rPr>
              <w:tab/>
            </w:r>
            <w:r>
              <w:rPr>
                <w:rStyle w:val="IndexLink"/>
              </w:rPr>
              <w:t>310</w:t>
            </w:r>
          </w:hyperlink>
        </w:p>
        <w:p>
          <w:pPr>
            <w:pStyle w:val="Contents4"/>
            <w:tabs>
              <w:tab w:val="clear" w:pos="8176"/>
              <w:tab w:val="right" w:pos="9026" w:leader="dot"/>
            </w:tabs>
            <w:rPr/>
          </w:pPr>
          <w:hyperlink w:anchor="__RefHeading___Toc512948_1468164448">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512950_1468164448">
            <w:r>
              <w:rPr>
                <w:webHidden/>
                <w:rStyle w:val="IndexLink"/>
                <w:rtl w:val="true"/>
              </w:rPr>
              <w:t>عدم تحقق عنوان قیام حلولی مبدأ به ذات در مشتقّات</w:t>
            </w:r>
            <w:r>
              <w:rPr>
                <w:rStyle w:val="IndexLink"/>
                <w:rtl w:val="true"/>
              </w:rPr>
              <w:tab/>
            </w:r>
            <w:r>
              <w:rPr>
                <w:rStyle w:val="IndexLink"/>
              </w:rPr>
              <w:t>310</w:t>
            </w:r>
          </w:hyperlink>
        </w:p>
        <w:p>
          <w:pPr>
            <w:pStyle w:val="Contents4"/>
            <w:tabs>
              <w:tab w:val="clear" w:pos="8176"/>
              <w:tab w:val="right" w:pos="9026" w:leader="dot"/>
            </w:tabs>
            <w:rPr/>
          </w:pPr>
          <w:hyperlink w:anchor="__RefHeading___Toc512952_1468164448">
            <w:r>
              <w:rPr>
                <w:webHidden/>
                <w:rStyle w:val="IndexLink"/>
                <w:rtl w:val="true"/>
              </w:rPr>
              <w:t>عدم تحقق مغایرت بین ذات و مبدأ در خداوند تعالی</w:t>
            </w:r>
            <w:r>
              <w:rPr>
                <w:rStyle w:val="IndexLink"/>
                <w:rtl w:val="true"/>
              </w:rPr>
              <w:tab/>
            </w:r>
            <w:r>
              <w:rPr>
                <w:rStyle w:val="IndexLink"/>
              </w:rPr>
              <w:t>311</w:t>
            </w:r>
          </w:hyperlink>
        </w:p>
        <w:p>
          <w:pPr>
            <w:pStyle w:val="Contents4"/>
            <w:tabs>
              <w:tab w:val="clear" w:pos="8176"/>
              <w:tab w:val="right" w:pos="9026" w:leader="dot"/>
            </w:tabs>
            <w:rPr/>
          </w:pPr>
          <w:hyperlink w:anchor="__RefHeading___Toc512954_1468164448">
            <w:r>
              <w:rPr>
                <w:webHidden/>
                <w:rStyle w:val="IndexLink"/>
                <w:rtl w:val="true"/>
              </w:rPr>
              <w:t>استعمال مشتق جعلی در عرف بدون مسامحه و تجوّز</w:t>
            </w:r>
            <w:r>
              <w:rPr>
                <w:rStyle w:val="IndexLink"/>
                <w:rtl w:val="true"/>
              </w:rPr>
              <w:tab/>
            </w:r>
            <w:r>
              <w:rPr>
                <w:rStyle w:val="IndexLink"/>
              </w:rPr>
              <w:t>312</w:t>
            </w:r>
          </w:hyperlink>
        </w:p>
        <w:p>
          <w:pPr>
            <w:pStyle w:val="Contents4"/>
            <w:tabs>
              <w:tab w:val="clear" w:pos="8176"/>
              <w:tab w:val="right" w:pos="9026" w:leader="dot"/>
            </w:tabs>
            <w:rPr/>
          </w:pPr>
          <w:hyperlink w:anchor="__RefHeading___Toc512956_1468164448">
            <w:r>
              <w:rPr>
                <w:webHidden/>
                <w:rStyle w:val="IndexLink"/>
                <w:rtl w:val="true"/>
              </w:rPr>
              <w:t>ملاک و معیار در تمایز صفات ذات از صفات فعل</w:t>
            </w:r>
            <w:r>
              <w:rPr>
                <w:rStyle w:val="IndexLink"/>
                <w:rtl w:val="true"/>
              </w:rPr>
              <w:tab/>
            </w:r>
            <w:r>
              <w:rPr>
                <w:rStyle w:val="IndexLink"/>
              </w:rPr>
              <w:t>313</w:t>
            </w:r>
          </w:hyperlink>
        </w:p>
        <w:p>
          <w:pPr>
            <w:pStyle w:val="Contents4"/>
            <w:tabs>
              <w:tab w:val="clear" w:pos="8176"/>
              <w:tab w:val="right" w:pos="9026" w:leader="dot"/>
            </w:tabs>
            <w:rPr/>
          </w:pPr>
          <w:hyperlink w:anchor="__RefHeading___Toc512958_1468164448">
            <w:r>
              <w:rPr>
                <w:webHidden/>
                <w:rStyle w:val="IndexLink"/>
                <w:rtl w:val="true"/>
              </w:rPr>
              <w:t>قدمت در صفات ذات و حدوث در صفات فعل</w:t>
            </w:r>
            <w:r>
              <w:rPr>
                <w:rStyle w:val="IndexLink"/>
                <w:rtl w:val="true"/>
              </w:rPr>
              <w:tab/>
            </w:r>
            <w:r>
              <w:rPr>
                <w:rStyle w:val="IndexLink"/>
              </w:rPr>
              <w:t>314</w:t>
            </w:r>
          </w:hyperlink>
        </w:p>
        <w:p>
          <w:pPr>
            <w:pStyle w:val="Contents4"/>
            <w:tabs>
              <w:tab w:val="clear" w:pos="8176"/>
              <w:tab w:val="right" w:pos="9026" w:leader="dot"/>
            </w:tabs>
            <w:rPr/>
          </w:pPr>
          <w:hyperlink w:anchor="__RefHeading___Toc512960_1468164448">
            <w:r>
              <w:rPr>
                <w:webHidden/>
                <w:rStyle w:val="IndexLink"/>
                <w:rtl w:val="true"/>
              </w:rPr>
              <w:t>حدوث تکلّم</w:t>
            </w:r>
            <w:r>
              <w:rPr>
                <w:rStyle w:val="IndexLink"/>
                <w:rtl w:val="true"/>
              </w:rPr>
              <w:tab/>
            </w:r>
            <w:r>
              <w:rPr>
                <w:rStyle w:val="IndexLink"/>
              </w:rPr>
              <w:t>315</w:t>
            </w:r>
          </w:hyperlink>
        </w:p>
        <w:p>
          <w:pPr>
            <w:pStyle w:val="Contents3"/>
            <w:tabs>
              <w:tab w:val="clear" w:pos="8459"/>
              <w:tab w:val="right" w:pos="9026" w:leader="dot"/>
            </w:tabs>
            <w:rPr/>
          </w:pPr>
          <w:hyperlink w:anchor="__RefHeading___Toc512962_1468164448">
            <w:r>
              <w:rPr>
                <w:webHidden/>
                <w:rStyle w:val="IndexLink"/>
                <w:rtl w:val="true"/>
              </w:rPr>
              <w:t>درس دویست و هفدهم</w:t>
            </w:r>
            <w:r>
              <w:rPr>
                <w:rStyle w:val="IndexLink"/>
                <w:rtl w:val="true"/>
              </w:rPr>
              <w:tab/>
            </w:r>
            <w:r>
              <w:rPr>
                <w:rStyle w:val="IndexLink"/>
              </w:rPr>
              <w:t>317</w:t>
            </w:r>
          </w:hyperlink>
        </w:p>
        <w:p>
          <w:pPr>
            <w:pStyle w:val="Contents4"/>
            <w:tabs>
              <w:tab w:val="clear" w:pos="8176"/>
              <w:tab w:val="right" w:pos="9026" w:leader="dot"/>
            </w:tabs>
            <w:rPr/>
          </w:pPr>
          <w:hyperlink w:anchor="__RefHeading___Toc512964_1468164448">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512966_1468164448">
            <w:r>
              <w:rPr>
                <w:webHidden/>
                <w:rStyle w:val="IndexLink"/>
                <w:rtl w:val="true"/>
              </w:rPr>
              <w:t>در معنای تکلّم و متکلم</w:t>
            </w:r>
            <w:r>
              <w:rPr>
                <w:rStyle w:val="IndexLink"/>
                <w:rtl w:val="true"/>
              </w:rPr>
              <w:tab/>
            </w:r>
            <w:r>
              <w:rPr>
                <w:rStyle w:val="IndexLink"/>
              </w:rPr>
              <w:t>317</w:t>
            </w:r>
          </w:hyperlink>
        </w:p>
        <w:p>
          <w:pPr>
            <w:pStyle w:val="Contents4"/>
            <w:tabs>
              <w:tab w:val="clear" w:pos="8176"/>
              <w:tab w:val="right" w:pos="9026" w:leader="dot"/>
            </w:tabs>
            <w:rPr/>
          </w:pPr>
          <w:hyperlink w:anchor="__RefHeading___Toc512968_1468164448">
            <w:r>
              <w:rPr>
                <w:webHidden/>
                <w:rStyle w:val="IndexLink"/>
                <w:rtl w:val="true"/>
              </w:rPr>
              <w:t>زمان فعلیت قدرت</w:t>
            </w:r>
            <w:r>
              <w:rPr>
                <w:rStyle w:val="IndexLink"/>
                <w:rtl w:val="true"/>
              </w:rPr>
              <w:tab/>
            </w:r>
            <w:r>
              <w:rPr>
                <w:rStyle w:val="IndexLink"/>
              </w:rPr>
              <w:t>318</w:t>
            </w:r>
          </w:hyperlink>
        </w:p>
        <w:p>
          <w:pPr>
            <w:pStyle w:val="Contents4"/>
            <w:tabs>
              <w:tab w:val="clear" w:pos="8176"/>
              <w:tab w:val="right" w:pos="9026" w:leader="dot"/>
            </w:tabs>
            <w:rPr/>
          </w:pPr>
          <w:hyperlink w:anchor="__RefHeading___Toc512970_1468164448">
            <w:r>
              <w:rPr>
                <w:webHidden/>
                <w:rStyle w:val="IndexLink"/>
                <w:rtl w:val="true"/>
              </w:rPr>
              <w:t>معنی علم در رابطۀ با خداوند و انسان</w:t>
            </w:r>
            <w:r>
              <w:rPr>
                <w:rStyle w:val="IndexLink"/>
                <w:rtl w:val="true"/>
              </w:rPr>
              <w:tab/>
            </w:r>
            <w:r>
              <w:rPr>
                <w:rStyle w:val="IndexLink"/>
              </w:rPr>
              <w:t>319</w:t>
            </w:r>
          </w:hyperlink>
        </w:p>
        <w:p>
          <w:pPr>
            <w:pStyle w:val="Contents4"/>
            <w:tabs>
              <w:tab w:val="clear" w:pos="8176"/>
              <w:tab w:val="right" w:pos="9026" w:leader="dot"/>
            </w:tabs>
            <w:rPr/>
          </w:pPr>
          <w:hyperlink w:anchor="__RefHeading___Toc512972_1468164448">
            <w:r>
              <w:rPr>
                <w:webHidden/>
                <w:rStyle w:val="IndexLink"/>
                <w:rtl w:val="true"/>
              </w:rPr>
              <w:t>اشتقاق متکلم</w:t>
            </w:r>
            <w:r>
              <w:rPr>
                <w:rStyle w:val="IndexLink"/>
                <w:rtl w:val="true"/>
              </w:rPr>
              <w:tab/>
            </w:r>
            <w:r>
              <w:rPr>
                <w:rStyle w:val="IndexLink"/>
              </w:rPr>
              <w:t>320</w:t>
            </w:r>
          </w:hyperlink>
        </w:p>
        <w:p>
          <w:pPr>
            <w:pStyle w:val="Contents4"/>
            <w:tabs>
              <w:tab w:val="clear" w:pos="8176"/>
              <w:tab w:val="right" w:pos="9026" w:leader="dot"/>
            </w:tabs>
            <w:rPr/>
          </w:pPr>
          <w:hyperlink w:anchor="__RefHeading___Toc512974_1468164448">
            <w:r>
              <w:rPr>
                <w:webHidden/>
                <w:rStyle w:val="IndexLink"/>
                <w:rtl w:val="true"/>
              </w:rPr>
              <w:t>اشکال در اشتقاق متکلم</w:t>
            </w:r>
            <w:r>
              <w:rPr>
                <w:rStyle w:val="IndexLink"/>
                <w:rtl w:val="true"/>
              </w:rPr>
              <w:tab/>
            </w:r>
            <w:r>
              <w:rPr>
                <w:rStyle w:val="IndexLink"/>
              </w:rPr>
              <w:t>321</w:t>
            </w:r>
          </w:hyperlink>
        </w:p>
        <w:p>
          <w:pPr>
            <w:pStyle w:val="Contents4"/>
            <w:tabs>
              <w:tab w:val="clear" w:pos="8176"/>
              <w:tab w:val="right" w:pos="9026" w:leader="dot"/>
            </w:tabs>
            <w:rPr/>
          </w:pPr>
          <w:hyperlink w:anchor="__RefHeading___Toc512976_1468164448">
            <w:r>
              <w:rPr>
                <w:webHidden/>
                <w:rStyle w:val="IndexLink"/>
                <w:rtl w:val="true"/>
              </w:rPr>
              <w:t>پیاده کردن مسأله روی مصدر تکلّم و تکلیم</w:t>
            </w:r>
            <w:r>
              <w:rPr>
                <w:rStyle w:val="IndexLink"/>
                <w:rtl w:val="true"/>
              </w:rPr>
              <w:tab/>
            </w:r>
            <w:r>
              <w:rPr>
                <w:rStyle w:val="IndexLink"/>
              </w:rPr>
              <w:t>321</w:t>
            </w:r>
          </w:hyperlink>
        </w:p>
        <w:p>
          <w:pPr>
            <w:pStyle w:val="Contents4"/>
            <w:tabs>
              <w:tab w:val="clear" w:pos="8176"/>
              <w:tab w:val="right" w:pos="9026" w:leader="dot"/>
            </w:tabs>
            <w:rPr/>
          </w:pPr>
          <w:hyperlink w:anchor="__RefHeading___Toc512978_1468164448">
            <w:r>
              <w:rPr>
                <w:webHidden/>
                <w:rStyle w:val="IndexLink"/>
                <w:rtl w:val="true"/>
              </w:rPr>
              <w:t>ارتباط مسألۀ متکلم با کلام</w:t>
            </w:r>
            <w:r>
              <w:rPr>
                <w:rStyle w:val="IndexLink"/>
                <w:rtl w:val="true"/>
              </w:rPr>
              <w:tab/>
            </w:r>
            <w:r>
              <w:rPr>
                <w:rStyle w:val="IndexLink"/>
              </w:rPr>
              <w:t>322</w:t>
            </w:r>
          </w:hyperlink>
        </w:p>
        <w:p>
          <w:pPr>
            <w:pStyle w:val="Contents3"/>
            <w:tabs>
              <w:tab w:val="clear" w:pos="8459"/>
              <w:tab w:val="right" w:pos="9026" w:leader="dot"/>
            </w:tabs>
            <w:rPr/>
          </w:pPr>
          <w:hyperlink w:anchor="__RefHeading___Toc512980_1468164448">
            <w:r>
              <w:rPr>
                <w:webHidden/>
                <w:rStyle w:val="IndexLink"/>
                <w:rtl w:val="true"/>
              </w:rPr>
              <w:t>درس دویست و هیجدهم</w:t>
            </w:r>
            <w:r>
              <w:rPr>
                <w:rStyle w:val="IndexLink"/>
                <w:rtl w:val="true"/>
              </w:rPr>
              <w:tab/>
            </w:r>
            <w:r>
              <w:rPr>
                <w:rStyle w:val="IndexLink"/>
              </w:rPr>
              <w:t>324</w:t>
            </w:r>
          </w:hyperlink>
        </w:p>
        <w:p>
          <w:pPr>
            <w:pStyle w:val="Contents4"/>
            <w:tabs>
              <w:tab w:val="clear" w:pos="8176"/>
              <w:tab w:val="right" w:pos="9026" w:leader="dot"/>
            </w:tabs>
            <w:rPr/>
          </w:pPr>
          <w:hyperlink w:anchor="__RefHeading___Toc512982_1468164448">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512984_1468164448">
            <w:r>
              <w:rPr>
                <w:webHidden/>
                <w:rStyle w:val="IndexLink"/>
                <w:rtl w:val="true"/>
              </w:rPr>
              <w:t>اطلاق متکلّم بر خداوند تبارک و تعالی طبق نظر حضرت امام</w:t>
            </w:r>
            <w:r>
              <w:rPr>
                <w:rStyle w:val="IndexLink"/>
                <w:rtl w:val="true"/>
              </w:rPr>
              <w:t>(</w:t>
            </w:r>
            <w:r>
              <w:rPr>
                <w:rStyle w:val="IndexLink"/>
                <w:rtl w:val="true"/>
              </w:rPr>
              <w:t>ره</w:t>
            </w:r>
            <w:r>
              <w:rPr>
                <w:rStyle w:val="IndexLink"/>
                <w:rtl w:val="true"/>
              </w:rPr>
              <w:t>)</w:t>
              <w:tab/>
            </w:r>
            <w:r>
              <w:rPr>
                <w:rStyle w:val="IndexLink"/>
              </w:rPr>
              <w:t>324</w:t>
            </w:r>
          </w:hyperlink>
        </w:p>
        <w:p>
          <w:pPr>
            <w:pStyle w:val="Contents4"/>
            <w:tabs>
              <w:tab w:val="clear" w:pos="8176"/>
              <w:tab w:val="right" w:pos="9026" w:leader="dot"/>
            </w:tabs>
            <w:rPr/>
          </w:pPr>
          <w:hyperlink w:anchor="__RefHeading___Toc512986_1468164448">
            <w:r>
              <w:rPr>
                <w:webHidden/>
                <w:rStyle w:val="IndexLink"/>
                <w:rtl w:val="true"/>
              </w:rPr>
              <w:t>چگونگی ارتباط اتحاد اراده و طلب با کلام نفسی</w:t>
            </w:r>
            <w:r>
              <w:rPr>
                <w:rStyle w:val="IndexLink"/>
                <w:rtl w:val="true"/>
              </w:rPr>
              <w:tab/>
            </w:r>
            <w:r>
              <w:rPr>
                <w:rStyle w:val="IndexLink"/>
              </w:rPr>
              <w:t>325</w:t>
            </w:r>
          </w:hyperlink>
        </w:p>
        <w:p>
          <w:pPr>
            <w:pStyle w:val="Contents4"/>
            <w:tabs>
              <w:tab w:val="clear" w:pos="8176"/>
              <w:tab w:val="right" w:pos="9026" w:leader="dot"/>
            </w:tabs>
            <w:rPr/>
          </w:pPr>
          <w:hyperlink w:anchor="__RefHeading___Toc512988_1468164448">
            <w:r>
              <w:rPr>
                <w:webHidden/>
                <w:rStyle w:val="IndexLink"/>
                <w:rtl w:val="true"/>
              </w:rPr>
              <w:t>عدم وجود واقعیت دیگری غیر از اراده</w:t>
            </w:r>
            <w:r>
              <w:rPr>
                <w:rStyle w:val="IndexLink"/>
                <w:rtl w:val="true"/>
              </w:rPr>
              <w:tab/>
            </w:r>
            <w:r>
              <w:rPr>
                <w:rStyle w:val="IndexLink"/>
              </w:rPr>
              <w:t>326</w:t>
            </w:r>
          </w:hyperlink>
        </w:p>
        <w:p>
          <w:pPr>
            <w:pStyle w:val="Contents4"/>
            <w:tabs>
              <w:tab w:val="clear" w:pos="8176"/>
              <w:tab w:val="right" w:pos="9026" w:leader="dot"/>
            </w:tabs>
            <w:rPr/>
          </w:pPr>
          <w:hyperlink w:anchor="__RefHeading___Toc512990_1468164448">
            <w:r>
              <w:rPr>
                <w:webHidden/>
                <w:rStyle w:val="IndexLink"/>
                <w:rtl w:val="true"/>
              </w:rPr>
              <w:t>نظر مرحوم آخوند</w:t>
            </w:r>
            <w:r>
              <w:rPr>
                <w:rStyle w:val="IndexLink"/>
                <w:rtl w:val="true"/>
              </w:rPr>
              <w:t>(</w:t>
            </w:r>
            <w:r>
              <w:rPr>
                <w:rStyle w:val="IndexLink"/>
                <w:rtl w:val="true"/>
              </w:rPr>
              <w:t>ره</w:t>
            </w:r>
            <w:r>
              <w:rPr>
                <w:rStyle w:val="IndexLink"/>
                <w:rtl w:val="true"/>
              </w:rPr>
              <w:t xml:space="preserve">) </w:t>
            </w:r>
            <w:r>
              <w:rPr>
                <w:rStyle w:val="IndexLink"/>
                <w:rtl w:val="true"/>
              </w:rPr>
              <w:t>در معنی طلب و اراده</w:t>
            </w:r>
            <w:r>
              <w:rPr>
                <w:rStyle w:val="IndexLink"/>
                <w:rtl w:val="true"/>
              </w:rPr>
              <w:tab/>
            </w:r>
            <w:r>
              <w:rPr>
                <w:rStyle w:val="IndexLink"/>
              </w:rPr>
              <w:t>327</w:t>
            </w:r>
          </w:hyperlink>
        </w:p>
        <w:p>
          <w:pPr>
            <w:pStyle w:val="Contents4"/>
            <w:tabs>
              <w:tab w:val="clear" w:pos="8176"/>
              <w:tab w:val="right" w:pos="9026" w:leader="dot"/>
            </w:tabs>
            <w:rPr/>
          </w:pPr>
          <w:hyperlink w:anchor="__RefHeading___Toc512992_1468164448">
            <w:r>
              <w:rPr>
                <w:webHidden/>
                <w:rStyle w:val="IndexLink"/>
                <w:rtl w:val="true"/>
              </w:rPr>
              <w:t>نظر بعضی از محققین در کلام نفسی و اتحاد طلب و اراده</w:t>
            </w:r>
            <w:r>
              <w:rPr>
                <w:rStyle w:val="IndexLink"/>
                <w:rtl w:val="true"/>
              </w:rPr>
              <w:tab/>
            </w:r>
            <w:r>
              <w:rPr>
                <w:rStyle w:val="IndexLink"/>
              </w:rPr>
              <w:t>328</w:t>
            </w:r>
          </w:hyperlink>
        </w:p>
        <w:p>
          <w:pPr>
            <w:pStyle w:val="Contents4"/>
            <w:tabs>
              <w:tab w:val="clear" w:pos="8176"/>
              <w:tab w:val="right" w:pos="9026" w:leader="dot"/>
            </w:tabs>
            <w:rPr/>
          </w:pPr>
          <w:hyperlink w:anchor="__RefHeading___Toc512994_1468164448">
            <w:r>
              <w:rPr>
                <w:webHidden/>
                <w:rStyle w:val="IndexLink"/>
                <w:rtl w:val="true"/>
              </w:rPr>
              <w:t>امور قابل انشاء و غیرقابل انشاء</w:t>
            </w:r>
            <w:r>
              <w:rPr>
                <w:rStyle w:val="IndexLink"/>
                <w:rtl w:val="true"/>
              </w:rPr>
              <w:tab/>
            </w:r>
            <w:r>
              <w:rPr>
                <w:rStyle w:val="IndexLink"/>
              </w:rPr>
              <w:t>329</w:t>
            </w:r>
          </w:hyperlink>
        </w:p>
        <w:p>
          <w:pPr>
            <w:pStyle w:val="Contents3"/>
            <w:tabs>
              <w:tab w:val="clear" w:pos="8459"/>
              <w:tab w:val="right" w:pos="9026" w:leader="dot"/>
            </w:tabs>
            <w:rPr/>
          </w:pPr>
          <w:hyperlink w:anchor="__RefHeading___Toc512996_1468164448">
            <w:r>
              <w:rPr>
                <w:webHidden/>
                <w:rStyle w:val="IndexLink"/>
                <w:rtl w:val="true"/>
              </w:rPr>
              <w:t>درس دویست و نوزدهم</w:t>
            </w:r>
            <w:r>
              <w:rPr>
                <w:rStyle w:val="IndexLink"/>
                <w:rtl w:val="true"/>
              </w:rPr>
              <w:tab/>
            </w:r>
            <w:r>
              <w:rPr>
                <w:rStyle w:val="IndexLink"/>
              </w:rPr>
              <w:t>331</w:t>
            </w:r>
          </w:hyperlink>
        </w:p>
        <w:p>
          <w:pPr>
            <w:pStyle w:val="Contents4"/>
            <w:tabs>
              <w:tab w:val="clear" w:pos="8176"/>
              <w:tab w:val="right" w:pos="9026" w:leader="dot"/>
            </w:tabs>
            <w:rPr/>
          </w:pPr>
          <w:hyperlink w:anchor="__RefHeading___Toc512998_1468164448">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513000_1468164448">
            <w:r>
              <w:rPr>
                <w:webHidden/>
                <w:rStyle w:val="IndexLink"/>
                <w:rtl w:val="true"/>
              </w:rPr>
              <w:t>کلام مرحوم آقای بروجردی</w:t>
            </w:r>
            <w:r>
              <w:rPr>
                <w:rStyle w:val="IndexLink"/>
                <w:rtl w:val="true"/>
              </w:rPr>
              <w:t>(</w:t>
            </w:r>
            <w:r>
              <w:rPr>
                <w:rStyle w:val="IndexLink"/>
                <w:rtl w:val="true"/>
              </w:rPr>
              <w:t>ره</w:t>
            </w:r>
            <w:r>
              <w:rPr>
                <w:rStyle w:val="IndexLink"/>
                <w:rtl w:val="true"/>
              </w:rPr>
              <w:t xml:space="preserve">) </w:t>
            </w:r>
            <w:r>
              <w:rPr>
                <w:rStyle w:val="IndexLink"/>
                <w:rtl w:val="true"/>
              </w:rPr>
              <w:t>در مغایرت طلب و اراده</w:t>
            </w:r>
            <w:r>
              <w:rPr>
                <w:rStyle w:val="IndexLink"/>
                <w:rtl w:val="true"/>
              </w:rPr>
              <w:tab/>
            </w:r>
            <w:r>
              <w:rPr>
                <w:rStyle w:val="IndexLink"/>
              </w:rPr>
              <w:t>331</w:t>
            </w:r>
          </w:hyperlink>
        </w:p>
        <w:p>
          <w:pPr>
            <w:pStyle w:val="Contents4"/>
            <w:tabs>
              <w:tab w:val="clear" w:pos="8176"/>
              <w:tab w:val="right" w:pos="9026" w:leader="dot"/>
            </w:tabs>
            <w:rPr/>
          </w:pPr>
          <w:hyperlink w:anchor="__RefHeading___Toc513002_1468164448">
            <w:r>
              <w:rPr>
                <w:webHidden/>
                <w:rStyle w:val="IndexLink"/>
                <w:rtl w:val="true"/>
              </w:rPr>
              <w:t>اشکال استاد برکلام مرحوم آقای بروجردی</w:t>
            </w:r>
            <w:r>
              <w:rPr>
                <w:rStyle w:val="IndexLink"/>
                <w:rtl w:val="true"/>
              </w:rPr>
              <w:t>(</w:t>
            </w:r>
            <w:r>
              <w:rPr>
                <w:rStyle w:val="IndexLink"/>
                <w:rtl w:val="true"/>
              </w:rPr>
              <w:t>ره</w:t>
            </w:r>
            <w:r>
              <w:rPr>
                <w:rStyle w:val="IndexLink"/>
                <w:rtl w:val="true"/>
              </w:rPr>
              <w:t>)</w:t>
              <w:tab/>
            </w:r>
            <w:r>
              <w:rPr>
                <w:rStyle w:val="IndexLink"/>
              </w:rPr>
              <w:t>333</w:t>
            </w:r>
          </w:hyperlink>
        </w:p>
        <w:p>
          <w:pPr>
            <w:pStyle w:val="Contents4"/>
            <w:tabs>
              <w:tab w:val="clear" w:pos="8176"/>
              <w:tab w:val="right" w:pos="9026" w:leader="dot"/>
            </w:tabs>
            <w:rPr/>
          </w:pPr>
          <w:hyperlink w:anchor="__RefHeading___Toc513004_1468164448">
            <w:r>
              <w:rPr>
                <w:webHidden/>
                <w:rStyle w:val="IndexLink"/>
                <w:rtl w:val="true"/>
              </w:rPr>
              <w:t>احتمالات در تعلق انشاء به بعث و تحریک</w:t>
            </w:r>
            <w:r>
              <w:rPr>
                <w:rStyle w:val="IndexLink"/>
                <w:rtl w:val="true"/>
              </w:rPr>
              <w:tab/>
            </w:r>
            <w:r>
              <w:rPr>
                <w:rStyle w:val="IndexLink"/>
              </w:rPr>
              <w:t>333</w:t>
            </w:r>
          </w:hyperlink>
        </w:p>
        <w:p>
          <w:pPr>
            <w:pStyle w:val="Contents4"/>
            <w:tabs>
              <w:tab w:val="clear" w:pos="8176"/>
              <w:tab w:val="right" w:pos="9026" w:leader="dot"/>
            </w:tabs>
            <w:rPr/>
          </w:pPr>
          <w:hyperlink w:anchor="__RefHeading___Toc513006_1468164448">
            <w:r>
              <w:rPr>
                <w:webHidden/>
                <w:rStyle w:val="IndexLink"/>
                <w:rtl w:val="true"/>
              </w:rPr>
              <w:t>اشکالات تعلق انشاء به بعث قولی</w:t>
            </w:r>
            <w:r>
              <w:rPr>
                <w:rStyle w:val="IndexLink"/>
                <w:rtl w:val="true"/>
              </w:rPr>
              <w:tab/>
            </w:r>
            <w:r>
              <w:rPr>
                <w:rStyle w:val="IndexLink"/>
              </w:rPr>
              <w:t>334</w:t>
            </w:r>
          </w:hyperlink>
        </w:p>
        <w:p>
          <w:pPr>
            <w:pStyle w:val="Contents3"/>
            <w:tabs>
              <w:tab w:val="clear" w:pos="8459"/>
              <w:tab w:val="right" w:pos="9026" w:leader="dot"/>
            </w:tabs>
            <w:rPr/>
          </w:pPr>
          <w:hyperlink w:anchor="__RefHeading___Toc513008_1468164448">
            <w:r>
              <w:rPr>
                <w:webHidden/>
                <w:rStyle w:val="IndexLink"/>
                <w:rtl w:val="true"/>
              </w:rPr>
              <w:t>درس دویست و بیستم</w:t>
            </w:r>
            <w:r>
              <w:rPr>
                <w:rStyle w:val="IndexLink"/>
                <w:rtl w:val="true"/>
              </w:rPr>
              <w:tab/>
            </w:r>
            <w:r>
              <w:rPr>
                <w:rStyle w:val="IndexLink"/>
              </w:rPr>
              <w:t>338</w:t>
            </w:r>
          </w:hyperlink>
        </w:p>
        <w:p>
          <w:pPr>
            <w:pStyle w:val="Contents4"/>
            <w:tabs>
              <w:tab w:val="clear" w:pos="8176"/>
              <w:tab w:val="right" w:pos="9026" w:leader="dot"/>
            </w:tabs>
            <w:rPr/>
          </w:pPr>
          <w:hyperlink w:anchor="__RefHeading___Toc513010_1468164448">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513012_1468164448">
            <w:r>
              <w:rPr>
                <w:webHidden/>
                <w:rStyle w:val="IndexLink"/>
                <w:rtl w:val="true"/>
              </w:rPr>
              <w:t>کلام مرحوم خویی</w:t>
            </w:r>
            <w:r>
              <w:rPr>
                <w:rStyle w:val="IndexLink"/>
                <w:rtl w:val="true"/>
              </w:rPr>
              <w:t>(</w:t>
            </w:r>
            <w:r>
              <w:rPr>
                <w:rStyle w:val="IndexLink"/>
                <w:rtl w:val="true"/>
              </w:rPr>
              <w:t>ره</w:t>
            </w:r>
            <w:r>
              <w:rPr>
                <w:rStyle w:val="IndexLink"/>
                <w:rtl w:val="true"/>
              </w:rPr>
              <w:t xml:space="preserve">) </w:t>
            </w:r>
            <w:r>
              <w:rPr>
                <w:rStyle w:val="IndexLink"/>
                <w:rtl w:val="true"/>
              </w:rPr>
              <w:t>پیرامون طلب و اراده</w:t>
            </w:r>
            <w:r>
              <w:rPr>
                <w:rStyle w:val="IndexLink"/>
                <w:rtl w:val="true"/>
              </w:rPr>
              <w:tab/>
            </w:r>
            <w:r>
              <w:rPr>
                <w:rStyle w:val="IndexLink"/>
              </w:rPr>
              <w:t>338</w:t>
            </w:r>
          </w:hyperlink>
        </w:p>
        <w:p>
          <w:pPr>
            <w:pStyle w:val="Contents4"/>
            <w:tabs>
              <w:tab w:val="clear" w:pos="8176"/>
              <w:tab w:val="right" w:pos="9026" w:leader="dot"/>
            </w:tabs>
            <w:rPr/>
          </w:pPr>
          <w:hyperlink w:anchor="__RefHeading___Toc513014_1468164448">
            <w:r>
              <w:rPr>
                <w:webHidden/>
                <w:rStyle w:val="IndexLink"/>
                <w:rtl w:val="true"/>
              </w:rPr>
              <w:t>مفهوم طلب به حسب لغت</w:t>
            </w:r>
            <w:r>
              <w:rPr>
                <w:rStyle w:val="IndexLink"/>
                <w:rtl w:val="true"/>
              </w:rPr>
              <w:tab/>
            </w:r>
            <w:r>
              <w:rPr>
                <w:rStyle w:val="IndexLink"/>
              </w:rPr>
              <w:t>339</w:t>
            </w:r>
          </w:hyperlink>
        </w:p>
        <w:p>
          <w:pPr>
            <w:pStyle w:val="Contents4"/>
            <w:tabs>
              <w:tab w:val="clear" w:pos="8176"/>
              <w:tab w:val="right" w:pos="9026" w:leader="dot"/>
            </w:tabs>
            <w:rPr/>
          </w:pPr>
          <w:hyperlink w:anchor="__RefHeading___Toc513016_1468164448">
            <w:r>
              <w:rPr>
                <w:webHidden/>
                <w:rStyle w:val="IndexLink"/>
                <w:rtl w:val="true"/>
              </w:rPr>
              <w:t>دو راه تحقق مقصود مولی و صدق طلب بر آن دو</w:t>
            </w:r>
            <w:r>
              <w:rPr>
                <w:rStyle w:val="IndexLink"/>
                <w:rtl w:val="true"/>
              </w:rPr>
              <w:tab/>
            </w:r>
            <w:r>
              <w:rPr>
                <w:rStyle w:val="IndexLink"/>
              </w:rPr>
              <w:t>340</w:t>
            </w:r>
          </w:hyperlink>
        </w:p>
        <w:p>
          <w:pPr>
            <w:pStyle w:val="Contents4"/>
            <w:tabs>
              <w:tab w:val="clear" w:pos="8176"/>
              <w:tab w:val="right" w:pos="9026" w:leader="dot"/>
            </w:tabs>
            <w:rPr/>
          </w:pPr>
          <w:hyperlink w:anchor="__RefHeading___Toc513018_1468164448">
            <w:r>
              <w:rPr>
                <w:webHidden/>
                <w:rStyle w:val="IndexLink"/>
                <w:rtl w:val="true"/>
              </w:rPr>
              <w:t>بحث اخلاقی</w:t>
            </w:r>
            <w:r>
              <w:rPr>
                <w:rStyle w:val="IndexLink"/>
                <w:rtl w:val="true"/>
              </w:rPr>
              <w:tab/>
            </w:r>
            <w:r>
              <w:rPr>
                <w:rStyle w:val="IndexLink"/>
              </w:rPr>
              <w:t>342</w:t>
            </w:r>
          </w:hyperlink>
        </w:p>
        <w:p>
          <w:pPr>
            <w:pStyle w:val="Contents3"/>
            <w:tabs>
              <w:tab w:val="clear" w:pos="8459"/>
              <w:tab w:val="right" w:pos="9026" w:leader="dot"/>
            </w:tabs>
            <w:rPr/>
          </w:pPr>
          <w:hyperlink w:anchor="__RefHeading___Toc513020_1468164448">
            <w:r>
              <w:rPr>
                <w:webHidden/>
                <w:rStyle w:val="IndexLink"/>
                <w:rtl w:val="true"/>
              </w:rPr>
              <w:t>درس دویست و بیست و یکم</w:t>
            </w:r>
            <w:r>
              <w:rPr>
                <w:rStyle w:val="IndexLink"/>
                <w:rtl w:val="true"/>
              </w:rPr>
              <w:tab/>
            </w:r>
            <w:r>
              <w:rPr>
                <w:rStyle w:val="IndexLink"/>
              </w:rPr>
              <w:t>345</w:t>
            </w:r>
          </w:hyperlink>
        </w:p>
        <w:p>
          <w:pPr>
            <w:pStyle w:val="Contents4"/>
            <w:tabs>
              <w:tab w:val="clear" w:pos="8176"/>
              <w:tab w:val="right" w:pos="9026" w:leader="dot"/>
            </w:tabs>
            <w:rPr/>
          </w:pPr>
          <w:hyperlink w:anchor="__RefHeading___Toc513022_1468164448">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513024_1468164448">
            <w:r>
              <w:rPr>
                <w:webHidden/>
                <w:rStyle w:val="IndexLink"/>
                <w:rtl w:val="true"/>
              </w:rPr>
              <w:t>وضع صیغه امر یا هیئت افعل</w:t>
            </w:r>
            <w:r>
              <w:rPr>
                <w:rStyle w:val="IndexLink"/>
                <w:rtl w:val="true"/>
              </w:rPr>
              <w:tab/>
            </w:r>
            <w:r>
              <w:rPr>
                <w:rStyle w:val="IndexLink"/>
              </w:rPr>
              <w:t>345</w:t>
            </w:r>
          </w:hyperlink>
        </w:p>
        <w:p>
          <w:pPr>
            <w:pStyle w:val="Contents4"/>
            <w:tabs>
              <w:tab w:val="clear" w:pos="8176"/>
              <w:tab w:val="right" w:pos="9026" w:leader="dot"/>
            </w:tabs>
            <w:rPr/>
          </w:pPr>
          <w:hyperlink w:anchor="__RefHeading___Toc513026_1468164448">
            <w:r>
              <w:rPr>
                <w:webHidden/>
                <w:rStyle w:val="IndexLink"/>
                <w:rtl w:val="true"/>
              </w:rPr>
              <w:t>مفاد هیئت إفعل</w:t>
            </w:r>
            <w:r>
              <w:rPr>
                <w:rStyle w:val="IndexLink"/>
                <w:rtl w:val="true"/>
              </w:rPr>
              <w:tab/>
            </w:r>
            <w:r>
              <w:rPr>
                <w:rStyle w:val="IndexLink"/>
              </w:rPr>
              <w:t>346</w:t>
            </w:r>
          </w:hyperlink>
        </w:p>
        <w:p>
          <w:pPr>
            <w:pStyle w:val="Contents4"/>
            <w:tabs>
              <w:tab w:val="clear" w:pos="8176"/>
              <w:tab w:val="right" w:pos="9026" w:leader="dot"/>
            </w:tabs>
            <w:rPr/>
          </w:pPr>
          <w:hyperlink w:anchor="__RefHeading___Toc513028_1468164448">
            <w:r>
              <w:rPr>
                <w:webHidden/>
                <w:rStyle w:val="IndexLink"/>
                <w:rtl w:val="true"/>
              </w:rPr>
              <w:t>وحدت مستعمل فیه هیئت افعل و تعدّد دواعی</w:t>
            </w:r>
            <w:r>
              <w:rPr>
                <w:rStyle w:val="IndexLink"/>
                <w:rtl w:val="true"/>
              </w:rPr>
              <w:tab/>
            </w:r>
            <w:r>
              <w:rPr>
                <w:rStyle w:val="IndexLink"/>
              </w:rPr>
              <w:t>347</w:t>
            </w:r>
          </w:hyperlink>
        </w:p>
        <w:p>
          <w:pPr>
            <w:pStyle w:val="Contents4"/>
            <w:tabs>
              <w:tab w:val="clear" w:pos="8176"/>
              <w:tab w:val="right" w:pos="9026" w:leader="dot"/>
            </w:tabs>
            <w:rPr/>
          </w:pPr>
          <w:hyperlink w:anchor="__RefHeading___Toc513030_1468164448">
            <w:r>
              <w:rPr>
                <w:webHidden/>
                <w:rStyle w:val="IndexLink"/>
                <w:rtl w:val="true"/>
              </w:rPr>
              <w:t>واقعیّت طلب و اراده</w:t>
            </w:r>
            <w:r>
              <w:rPr>
                <w:rStyle w:val="IndexLink"/>
                <w:rtl w:val="true"/>
              </w:rPr>
              <w:tab/>
            </w:r>
            <w:r>
              <w:rPr>
                <w:rStyle w:val="IndexLink"/>
              </w:rPr>
              <w:t>348</w:t>
            </w:r>
          </w:hyperlink>
        </w:p>
        <w:p>
          <w:pPr>
            <w:pStyle w:val="Contents4"/>
            <w:tabs>
              <w:tab w:val="clear" w:pos="8176"/>
              <w:tab w:val="right" w:pos="9026" w:leader="dot"/>
            </w:tabs>
            <w:rPr/>
          </w:pPr>
          <w:hyperlink w:anchor="__RefHeading___Toc513032_1468164448">
            <w:r>
              <w:rPr>
                <w:webHidden/>
                <w:rStyle w:val="IndexLink"/>
                <w:rtl w:val="true"/>
              </w:rPr>
              <w:t>تعلّق انشاء به امر اعتباری</w:t>
            </w:r>
            <w:r>
              <w:rPr>
                <w:rStyle w:val="IndexLink"/>
                <w:rtl w:val="true"/>
              </w:rPr>
              <w:tab/>
            </w:r>
            <w:r>
              <w:rPr>
                <w:rStyle w:val="IndexLink"/>
              </w:rPr>
              <w:t>349</w:t>
            </w:r>
          </w:hyperlink>
        </w:p>
        <w:p>
          <w:pPr>
            <w:pStyle w:val="Contents3"/>
            <w:tabs>
              <w:tab w:val="clear" w:pos="8459"/>
              <w:tab w:val="right" w:pos="9026" w:leader="dot"/>
            </w:tabs>
            <w:rPr/>
          </w:pPr>
          <w:hyperlink w:anchor="__RefHeading___Toc513034_1468164448">
            <w:r>
              <w:rPr>
                <w:webHidden/>
                <w:rStyle w:val="IndexLink"/>
                <w:rtl w:val="true"/>
              </w:rPr>
              <w:t>درس دویست و بیست و دوم</w:t>
            </w:r>
            <w:r>
              <w:rPr>
                <w:rStyle w:val="IndexLink"/>
                <w:rtl w:val="true"/>
              </w:rPr>
              <w:tab/>
            </w:r>
            <w:r>
              <w:rPr>
                <w:rStyle w:val="IndexLink"/>
              </w:rPr>
              <w:t>352</w:t>
            </w:r>
          </w:hyperlink>
        </w:p>
        <w:p>
          <w:pPr>
            <w:pStyle w:val="Contents4"/>
            <w:tabs>
              <w:tab w:val="clear" w:pos="8176"/>
              <w:tab w:val="right" w:pos="9026" w:leader="dot"/>
            </w:tabs>
            <w:rPr/>
          </w:pPr>
          <w:hyperlink w:anchor="__RefHeading___Toc513036_1468164448">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513038_1468164448">
            <w:r>
              <w:rPr>
                <w:webHidden/>
                <w:rStyle w:val="IndexLink"/>
                <w:rtl w:val="true"/>
              </w:rPr>
              <w:t>اکثر موارد استعمال هیئت افعل، تحقق مادّۀ افعل در خارج</w:t>
            </w:r>
            <w:r>
              <w:rPr>
                <w:rStyle w:val="IndexLink"/>
                <w:rtl w:val="true"/>
              </w:rPr>
              <w:tab/>
            </w:r>
            <w:r>
              <w:rPr>
                <w:rStyle w:val="IndexLink"/>
              </w:rPr>
              <w:t>352</w:t>
            </w:r>
          </w:hyperlink>
        </w:p>
        <w:p>
          <w:pPr>
            <w:pStyle w:val="Contents4"/>
            <w:tabs>
              <w:tab w:val="clear" w:pos="8176"/>
              <w:tab w:val="right" w:pos="9026" w:leader="dot"/>
            </w:tabs>
            <w:rPr/>
          </w:pPr>
          <w:hyperlink w:anchor="__RefHeading___Toc513040_1468164448">
            <w:r>
              <w:rPr>
                <w:webHidden/>
                <w:rStyle w:val="IndexLink"/>
                <w:rtl w:val="true"/>
              </w:rPr>
              <w:t>بررسی واقعیّت معنای اوامر</w:t>
            </w:r>
            <w:r>
              <w:rPr>
                <w:rStyle w:val="IndexLink"/>
                <w:rtl w:val="true"/>
              </w:rPr>
              <w:tab/>
            </w:r>
            <w:r>
              <w:rPr>
                <w:rStyle w:val="IndexLink"/>
              </w:rPr>
              <w:t>353</w:t>
            </w:r>
          </w:hyperlink>
        </w:p>
        <w:p>
          <w:pPr>
            <w:pStyle w:val="Contents4"/>
            <w:tabs>
              <w:tab w:val="clear" w:pos="8176"/>
              <w:tab w:val="right" w:pos="9026" w:leader="dot"/>
            </w:tabs>
            <w:rPr/>
          </w:pPr>
          <w:hyperlink w:anchor="__RefHeading___Toc513042_1468164448">
            <w:r>
              <w:rPr>
                <w:webHidden/>
                <w:rStyle w:val="IndexLink"/>
                <w:rtl w:val="true"/>
              </w:rPr>
              <w:t>ارتباط بین امر و عمل در خارج</w:t>
            </w:r>
            <w:r>
              <w:rPr>
                <w:rStyle w:val="IndexLink"/>
                <w:rtl w:val="true"/>
              </w:rPr>
              <w:tab/>
            </w:r>
            <w:r>
              <w:rPr>
                <w:rStyle w:val="IndexLink"/>
              </w:rPr>
              <w:t>354</w:t>
            </w:r>
          </w:hyperlink>
        </w:p>
        <w:p>
          <w:pPr>
            <w:pStyle w:val="Contents4"/>
            <w:tabs>
              <w:tab w:val="clear" w:pos="8176"/>
              <w:tab w:val="right" w:pos="9026" w:leader="dot"/>
            </w:tabs>
            <w:rPr/>
          </w:pPr>
          <w:hyperlink w:anchor="__RefHeading___Toc513044_1468164448">
            <w:r>
              <w:rPr>
                <w:webHidden/>
                <w:rStyle w:val="IndexLink"/>
                <w:rtl w:val="true"/>
              </w:rPr>
              <w:t>متعلّق انشاء در اوامر</w:t>
            </w:r>
            <w:r>
              <w:rPr>
                <w:rStyle w:val="IndexLink"/>
                <w:rtl w:val="true"/>
              </w:rPr>
              <w:tab/>
            </w:r>
            <w:r>
              <w:rPr>
                <w:rStyle w:val="IndexLink"/>
              </w:rPr>
              <w:t>355</w:t>
            </w:r>
          </w:hyperlink>
        </w:p>
        <w:p>
          <w:pPr>
            <w:pStyle w:val="Contents4"/>
            <w:tabs>
              <w:tab w:val="clear" w:pos="8176"/>
              <w:tab w:val="right" w:pos="9026" w:leader="dot"/>
            </w:tabs>
            <w:rPr/>
          </w:pPr>
          <w:hyperlink w:anchor="__RefHeading___Toc513046_1468164448">
            <w:r>
              <w:rPr>
                <w:webHidden/>
                <w:rStyle w:val="IndexLink"/>
                <w:rtl w:val="true"/>
              </w:rPr>
              <w:t>تعلّق انشاء به امر اعتباری</w:t>
            </w:r>
            <w:r>
              <w:rPr>
                <w:rStyle w:val="IndexLink"/>
                <w:rtl w:val="true"/>
              </w:rPr>
              <w:tab/>
            </w:r>
            <w:r>
              <w:rPr>
                <w:rStyle w:val="IndexLink"/>
              </w:rPr>
              <w:t>357</w:t>
            </w:r>
          </w:hyperlink>
        </w:p>
        <w:p>
          <w:pPr>
            <w:pStyle w:val="Contents3"/>
            <w:tabs>
              <w:tab w:val="clear" w:pos="8459"/>
              <w:tab w:val="right" w:pos="9026" w:leader="dot"/>
            </w:tabs>
            <w:rPr/>
          </w:pPr>
          <w:hyperlink w:anchor="__RefHeading___Toc513048_1468164448">
            <w:r>
              <w:rPr>
                <w:webHidden/>
                <w:rStyle w:val="IndexLink"/>
                <w:rtl w:val="true"/>
              </w:rPr>
              <w:t>درس دویست و بیست و سوم</w:t>
            </w:r>
            <w:r>
              <w:rPr>
                <w:rStyle w:val="IndexLink"/>
                <w:rtl w:val="true"/>
              </w:rPr>
              <w:tab/>
            </w:r>
            <w:r>
              <w:rPr>
                <w:rStyle w:val="IndexLink"/>
              </w:rPr>
              <w:t>359</w:t>
            </w:r>
          </w:hyperlink>
        </w:p>
        <w:p>
          <w:pPr>
            <w:pStyle w:val="Contents4"/>
            <w:tabs>
              <w:tab w:val="clear" w:pos="8176"/>
              <w:tab w:val="right" w:pos="9026" w:leader="dot"/>
            </w:tabs>
            <w:rPr/>
          </w:pPr>
          <w:hyperlink w:anchor="__RefHeading___Toc513050_1468164448">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513052_1468164448">
            <w:r>
              <w:rPr>
                <w:webHidden/>
                <w:rStyle w:val="IndexLink"/>
                <w:rtl w:val="true"/>
              </w:rPr>
              <w:t>واقعی بودن انشاء و اعتباری بودن منشأ</w:t>
            </w:r>
            <w:r>
              <w:rPr>
                <w:rStyle w:val="IndexLink"/>
                <w:rtl w:val="true"/>
              </w:rPr>
              <w:tab/>
            </w:r>
            <w:r>
              <w:rPr>
                <w:rStyle w:val="IndexLink"/>
              </w:rPr>
              <w:t>359</w:t>
            </w:r>
          </w:hyperlink>
        </w:p>
        <w:p>
          <w:pPr>
            <w:pStyle w:val="Contents4"/>
            <w:tabs>
              <w:tab w:val="clear" w:pos="8176"/>
              <w:tab w:val="right" w:pos="9026" w:leader="dot"/>
            </w:tabs>
            <w:rPr/>
          </w:pPr>
          <w:hyperlink w:anchor="__RefHeading___Toc513054_1468164448">
            <w:r>
              <w:rPr>
                <w:webHidden/>
                <w:rStyle w:val="IndexLink"/>
                <w:rtl w:val="true"/>
              </w:rPr>
              <w:t>فرق بین بعث و تحریک و طلب</w:t>
            </w:r>
            <w:r>
              <w:rPr>
                <w:rStyle w:val="IndexLink"/>
                <w:rtl w:val="true"/>
              </w:rPr>
              <w:tab/>
            </w:r>
            <w:r>
              <w:rPr>
                <w:rStyle w:val="IndexLink"/>
              </w:rPr>
              <w:t>361</w:t>
            </w:r>
          </w:hyperlink>
        </w:p>
        <w:p>
          <w:pPr>
            <w:pStyle w:val="Contents4"/>
            <w:tabs>
              <w:tab w:val="clear" w:pos="8176"/>
              <w:tab w:val="right" w:pos="9026" w:leader="dot"/>
            </w:tabs>
            <w:rPr/>
          </w:pPr>
          <w:hyperlink w:anchor="__RefHeading___Toc513056_1468164448">
            <w:r>
              <w:rPr>
                <w:webHidden/>
                <w:rStyle w:val="IndexLink"/>
                <w:rtl w:val="true"/>
              </w:rPr>
              <w:t>استعمال امر در غیر بعث و تحریک</w:t>
            </w:r>
            <w:r>
              <w:rPr>
                <w:rStyle w:val="IndexLink"/>
                <w:rtl w:val="true"/>
              </w:rPr>
              <w:tab/>
            </w:r>
            <w:r>
              <w:rPr>
                <w:rStyle w:val="IndexLink"/>
              </w:rPr>
              <w:t>363</w:t>
            </w:r>
          </w:hyperlink>
        </w:p>
        <w:p>
          <w:pPr>
            <w:pStyle w:val="Contents3"/>
            <w:tabs>
              <w:tab w:val="clear" w:pos="8459"/>
              <w:tab w:val="right" w:pos="9026" w:leader="dot"/>
            </w:tabs>
            <w:rPr/>
          </w:pPr>
          <w:hyperlink w:anchor="__RefHeading___Toc513058_1468164448">
            <w:r>
              <w:rPr>
                <w:webHidden/>
                <w:rStyle w:val="IndexLink"/>
                <w:rtl w:val="true"/>
              </w:rPr>
              <w:t>درس دویست و بیست و چهارم</w:t>
            </w:r>
            <w:r>
              <w:rPr>
                <w:rStyle w:val="IndexLink"/>
                <w:rtl w:val="true"/>
              </w:rPr>
              <w:tab/>
            </w:r>
            <w:r>
              <w:rPr>
                <w:rStyle w:val="IndexLink"/>
              </w:rPr>
              <w:t>366</w:t>
            </w:r>
          </w:hyperlink>
        </w:p>
        <w:p>
          <w:pPr>
            <w:pStyle w:val="Contents4"/>
            <w:tabs>
              <w:tab w:val="clear" w:pos="8176"/>
              <w:tab w:val="right" w:pos="9026" w:leader="dot"/>
            </w:tabs>
            <w:rPr/>
          </w:pPr>
          <w:hyperlink w:anchor="__RefHeading___Toc513060_1468164448">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513062_1468164448">
            <w:r>
              <w:rPr>
                <w:webHidden/>
                <w:rStyle w:val="IndexLink"/>
                <w:rtl w:val="true"/>
              </w:rPr>
              <w:t>عدم تبادل و تلاعب به الفاظ در باب مجاز</w:t>
            </w:r>
            <w:r>
              <w:rPr>
                <w:rStyle w:val="IndexLink"/>
                <w:rtl w:val="true"/>
              </w:rPr>
              <w:tab/>
            </w:r>
            <w:r>
              <w:rPr>
                <w:rStyle w:val="IndexLink"/>
              </w:rPr>
              <w:t>366</w:t>
            </w:r>
          </w:hyperlink>
        </w:p>
        <w:p>
          <w:pPr>
            <w:pStyle w:val="Contents4"/>
            <w:tabs>
              <w:tab w:val="clear" w:pos="8176"/>
              <w:tab w:val="right" w:pos="9026" w:leader="dot"/>
            </w:tabs>
            <w:rPr/>
          </w:pPr>
          <w:hyperlink w:anchor="__RefHeading___Toc513064_1468164448">
            <w:r>
              <w:rPr>
                <w:webHidden/>
                <w:rStyle w:val="IndexLink"/>
                <w:rtl w:val="true"/>
              </w:rPr>
              <w:t>نقد و بررسی نظر مشهور در باب مجاز</w:t>
            </w:r>
            <w:r>
              <w:rPr>
                <w:rStyle w:val="IndexLink"/>
                <w:rtl w:val="true"/>
              </w:rPr>
              <w:tab/>
            </w:r>
            <w:r>
              <w:rPr>
                <w:rStyle w:val="IndexLink"/>
              </w:rPr>
              <w:t>367</w:t>
            </w:r>
          </w:hyperlink>
        </w:p>
        <w:p>
          <w:pPr>
            <w:pStyle w:val="Contents4"/>
            <w:tabs>
              <w:tab w:val="clear" w:pos="8176"/>
              <w:tab w:val="right" w:pos="9026" w:leader="dot"/>
            </w:tabs>
            <w:rPr/>
          </w:pPr>
          <w:hyperlink w:anchor="__RefHeading___Toc513066_1468164448">
            <w:r>
              <w:rPr>
                <w:webHidden/>
                <w:rStyle w:val="IndexLink"/>
                <w:rtl w:val="true"/>
              </w:rPr>
              <w:t>هدف اصلی در اوامر مستعمل در غیر بعث و تحریک</w:t>
            </w:r>
            <w:r>
              <w:rPr>
                <w:rStyle w:val="IndexLink"/>
                <w:rtl w:val="true"/>
              </w:rPr>
              <w:tab/>
            </w:r>
            <w:r>
              <w:rPr>
                <w:rStyle w:val="IndexLink"/>
              </w:rPr>
              <w:t>368</w:t>
            </w:r>
          </w:hyperlink>
        </w:p>
        <w:p>
          <w:pPr>
            <w:pStyle w:val="Contents4"/>
            <w:tabs>
              <w:tab w:val="clear" w:pos="8176"/>
              <w:tab w:val="right" w:pos="9026" w:leader="dot"/>
            </w:tabs>
            <w:rPr/>
          </w:pPr>
          <w:hyperlink w:anchor="__RefHeading___Toc513068_1468164448">
            <w:r>
              <w:rPr>
                <w:webHidden/>
                <w:rStyle w:val="IndexLink"/>
                <w:rtl w:val="true"/>
              </w:rPr>
              <w:t>سرّ استفهام و تمنّی و ترجّی‌های قرآن</w:t>
            </w:r>
            <w:r>
              <w:rPr>
                <w:rStyle w:val="IndexLink"/>
                <w:rtl w:val="true"/>
              </w:rPr>
              <w:tab/>
            </w:r>
            <w:r>
              <w:rPr>
                <w:rStyle w:val="IndexLink"/>
              </w:rPr>
              <w:t>369</w:t>
            </w:r>
          </w:hyperlink>
        </w:p>
        <w:p>
          <w:pPr>
            <w:pStyle w:val="Contents4"/>
            <w:tabs>
              <w:tab w:val="clear" w:pos="8176"/>
              <w:tab w:val="right" w:pos="9026" w:leader="dot"/>
            </w:tabs>
            <w:rPr/>
          </w:pPr>
          <w:hyperlink w:anchor="__RefHeading___Toc513070_1468164448">
            <w:r>
              <w:rPr>
                <w:webHidden/>
                <w:rStyle w:val="IndexLink"/>
                <w:rtl w:val="true"/>
              </w:rPr>
              <w:t>حدیث اخلاقی</w:t>
            </w:r>
            <w:r>
              <w:rPr>
                <w:rStyle w:val="IndexLink"/>
                <w:rtl w:val="true"/>
              </w:rPr>
              <w:tab/>
            </w:r>
            <w:r>
              <w:rPr>
                <w:rStyle w:val="IndexLink"/>
              </w:rPr>
              <w:t>371</w:t>
            </w:r>
          </w:hyperlink>
        </w:p>
        <w:p>
          <w:pPr>
            <w:pStyle w:val="Contents3"/>
            <w:tabs>
              <w:tab w:val="clear" w:pos="8459"/>
              <w:tab w:val="right" w:pos="9026" w:leader="dot"/>
            </w:tabs>
            <w:rPr/>
          </w:pPr>
          <w:hyperlink w:anchor="__RefHeading___Toc513072_1468164448">
            <w:r>
              <w:rPr>
                <w:webHidden/>
                <w:rStyle w:val="IndexLink"/>
                <w:rtl w:val="true"/>
              </w:rPr>
              <w:t>درس دویست و بیست و پنجم</w:t>
            </w:r>
            <w:r>
              <w:rPr>
                <w:rStyle w:val="IndexLink"/>
                <w:rtl w:val="true"/>
              </w:rPr>
              <w:tab/>
            </w:r>
            <w:r>
              <w:rPr>
                <w:rStyle w:val="IndexLink"/>
              </w:rPr>
              <w:t>374</w:t>
            </w:r>
          </w:hyperlink>
        </w:p>
        <w:p>
          <w:pPr>
            <w:pStyle w:val="Contents4"/>
            <w:tabs>
              <w:tab w:val="clear" w:pos="8176"/>
              <w:tab w:val="right" w:pos="9026" w:leader="dot"/>
            </w:tabs>
            <w:rPr/>
          </w:pPr>
          <w:hyperlink w:anchor="__RefHeading___Toc513074_1468164448">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513076_1468164448">
            <w:r>
              <w:rPr>
                <w:webHidden/>
                <w:rStyle w:val="IndexLink"/>
                <w:rtl w:val="true"/>
              </w:rPr>
              <w:t>راه حلّ عناوین انشائیه در قرآن</w:t>
            </w:r>
            <w:r>
              <w:rPr>
                <w:rStyle w:val="IndexLink"/>
                <w:rtl w:val="true"/>
              </w:rPr>
              <w:tab/>
            </w:r>
            <w:r>
              <w:rPr>
                <w:rStyle w:val="IndexLink"/>
              </w:rPr>
              <w:t>374</w:t>
            </w:r>
          </w:hyperlink>
        </w:p>
        <w:p>
          <w:pPr>
            <w:pStyle w:val="Contents4"/>
            <w:tabs>
              <w:tab w:val="clear" w:pos="8176"/>
              <w:tab w:val="right" w:pos="9026" w:leader="dot"/>
            </w:tabs>
            <w:rPr/>
          </w:pPr>
          <w:hyperlink w:anchor="__RefHeading___Toc513078_1468164448">
            <w:r>
              <w:rPr>
                <w:webHidden/>
                <w:rStyle w:val="IndexLink"/>
                <w:rtl w:val="true"/>
              </w:rPr>
              <w:t>شمول بعث و تحریک بر واجب و مستحب</w:t>
            </w:r>
            <w:r>
              <w:rPr>
                <w:rStyle w:val="IndexLink"/>
                <w:rtl w:val="true"/>
              </w:rPr>
              <w:tab/>
            </w:r>
            <w:r>
              <w:rPr>
                <w:rStyle w:val="IndexLink"/>
              </w:rPr>
              <w:t>375</w:t>
            </w:r>
          </w:hyperlink>
        </w:p>
        <w:p>
          <w:pPr>
            <w:pStyle w:val="Contents4"/>
            <w:tabs>
              <w:tab w:val="clear" w:pos="8176"/>
              <w:tab w:val="right" w:pos="9026" w:leader="dot"/>
            </w:tabs>
            <w:rPr/>
          </w:pPr>
          <w:hyperlink w:anchor="__RefHeading___Toc513080_1468164448">
            <w:r>
              <w:rPr>
                <w:webHidden/>
                <w:rStyle w:val="IndexLink"/>
                <w:rtl w:val="true"/>
              </w:rPr>
              <w:t>فرق وجوب و استحباب</w:t>
            </w:r>
            <w:r>
              <w:rPr>
                <w:rStyle w:val="IndexLink"/>
                <w:rtl w:val="true"/>
              </w:rPr>
              <w:tab/>
            </w:r>
            <w:r>
              <w:rPr>
                <w:rStyle w:val="IndexLink"/>
              </w:rPr>
              <w:t>376</w:t>
            </w:r>
          </w:hyperlink>
        </w:p>
        <w:p>
          <w:pPr>
            <w:pStyle w:val="Contents4"/>
            <w:tabs>
              <w:tab w:val="clear" w:pos="8176"/>
              <w:tab w:val="right" w:pos="9026" w:leader="dot"/>
            </w:tabs>
            <w:rPr/>
          </w:pPr>
          <w:hyperlink w:anchor="__RefHeading___Toc513082_1468164448">
            <w:r>
              <w:rPr>
                <w:webHidden/>
                <w:rStyle w:val="IndexLink"/>
                <w:rtl w:val="true"/>
              </w:rPr>
              <w:t>تصوّر شدّت و ضعف در اراده</w:t>
            </w:r>
            <w:r>
              <w:rPr>
                <w:rStyle w:val="IndexLink"/>
                <w:rtl w:val="true"/>
              </w:rPr>
              <w:tab/>
            </w:r>
            <w:r>
              <w:rPr>
                <w:rStyle w:val="IndexLink"/>
              </w:rPr>
              <w:t>377</w:t>
            </w:r>
          </w:hyperlink>
        </w:p>
        <w:p>
          <w:pPr>
            <w:pStyle w:val="Contents4"/>
            <w:tabs>
              <w:tab w:val="clear" w:pos="8176"/>
              <w:tab w:val="right" w:pos="9026" w:leader="dot"/>
            </w:tabs>
            <w:rPr/>
          </w:pPr>
          <w:hyperlink w:anchor="__RefHeading___Toc513084_1468164448">
            <w:r>
              <w:rPr>
                <w:webHidden/>
                <w:rStyle w:val="IndexLink"/>
                <w:rtl w:val="true"/>
              </w:rPr>
              <w:t>کاشف از شدّت و ضعف در اراده</w:t>
            </w:r>
            <w:r>
              <w:rPr>
                <w:rStyle w:val="IndexLink"/>
                <w:rtl w:val="true"/>
              </w:rPr>
              <w:tab/>
            </w:r>
            <w:r>
              <w:rPr>
                <w:rStyle w:val="IndexLink"/>
              </w:rPr>
              <w:t>378</w:t>
            </w:r>
          </w:hyperlink>
        </w:p>
        <w:p>
          <w:pPr>
            <w:pStyle w:val="Contents3"/>
            <w:tabs>
              <w:tab w:val="clear" w:pos="8459"/>
              <w:tab w:val="right" w:pos="9026" w:leader="dot"/>
            </w:tabs>
            <w:rPr/>
          </w:pPr>
          <w:hyperlink w:anchor="__RefHeading___Toc513086_1468164448">
            <w:r>
              <w:rPr>
                <w:webHidden/>
                <w:rStyle w:val="IndexLink"/>
                <w:rtl w:val="true"/>
              </w:rPr>
              <w:t>درس دویست و بیست و ششم</w:t>
            </w:r>
            <w:r>
              <w:rPr>
                <w:rStyle w:val="IndexLink"/>
                <w:rtl w:val="true"/>
              </w:rPr>
              <w:tab/>
            </w:r>
            <w:r>
              <w:rPr>
                <w:rStyle w:val="IndexLink"/>
              </w:rPr>
              <w:t>381</w:t>
            </w:r>
          </w:hyperlink>
        </w:p>
        <w:p>
          <w:pPr>
            <w:pStyle w:val="Contents4"/>
            <w:tabs>
              <w:tab w:val="clear" w:pos="8176"/>
              <w:tab w:val="right" w:pos="9026" w:leader="dot"/>
            </w:tabs>
            <w:rPr/>
          </w:pPr>
          <w:hyperlink w:anchor="__RefHeading___Toc513088_1468164448">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513090_1468164448">
            <w:r>
              <w:rPr>
                <w:webHidden/>
                <w:rStyle w:val="IndexLink"/>
                <w:rtl w:val="true"/>
              </w:rPr>
              <w:t>اراده و بحثی پیرامون عصمت</w:t>
            </w:r>
            <w:r>
              <w:rPr>
                <w:rStyle w:val="IndexLink"/>
                <w:rtl w:val="true"/>
              </w:rPr>
              <w:tab/>
            </w:r>
            <w:r>
              <w:rPr>
                <w:rStyle w:val="IndexLink"/>
              </w:rPr>
              <w:t>381</w:t>
            </w:r>
          </w:hyperlink>
        </w:p>
        <w:p>
          <w:pPr>
            <w:pStyle w:val="Contents4"/>
            <w:tabs>
              <w:tab w:val="clear" w:pos="8176"/>
              <w:tab w:val="right" w:pos="9026" w:leader="dot"/>
            </w:tabs>
            <w:rPr/>
          </w:pPr>
          <w:hyperlink w:anchor="__RefHeading___Toc513092_1468164448">
            <w:r>
              <w:rPr>
                <w:webHidden/>
                <w:rStyle w:val="IndexLink"/>
                <w:rtl w:val="true"/>
              </w:rPr>
              <w:t>دلالت فعل اختیاری بر وجود اراده در نفس</w:t>
            </w:r>
            <w:r>
              <w:rPr>
                <w:rStyle w:val="IndexLink"/>
                <w:rtl w:val="true"/>
              </w:rPr>
              <w:tab/>
            </w:r>
            <w:r>
              <w:rPr>
                <w:rStyle w:val="IndexLink"/>
              </w:rPr>
              <w:t>383</w:t>
            </w:r>
          </w:hyperlink>
        </w:p>
        <w:p>
          <w:pPr>
            <w:pStyle w:val="Contents4"/>
            <w:tabs>
              <w:tab w:val="clear" w:pos="8176"/>
              <w:tab w:val="right" w:pos="9026" w:leader="dot"/>
            </w:tabs>
            <w:rPr/>
          </w:pPr>
          <w:hyperlink w:anchor="__RefHeading___Toc513094_1468164448">
            <w:r>
              <w:rPr>
                <w:webHidden/>
                <w:rStyle w:val="IndexLink"/>
                <w:rtl w:val="true"/>
              </w:rPr>
              <w:t>تحقق اراده به خلاقیّت نفس</w:t>
            </w:r>
            <w:r>
              <w:rPr>
                <w:rStyle w:val="IndexLink"/>
                <w:rtl w:val="true"/>
              </w:rPr>
              <w:tab/>
            </w:r>
            <w:r>
              <w:rPr>
                <w:rStyle w:val="IndexLink"/>
              </w:rPr>
              <w:t>384</w:t>
            </w:r>
          </w:hyperlink>
        </w:p>
        <w:p>
          <w:pPr>
            <w:pStyle w:val="Contents4"/>
            <w:tabs>
              <w:tab w:val="clear" w:pos="8176"/>
              <w:tab w:val="right" w:pos="9026" w:leader="dot"/>
            </w:tabs>
            <w:rPr/>
          </w:pPr>
          <w:hyperlink w:anchor="__RefHeading___Toc513096_1468164448">
            <w:r>
              <w:rPr>
                <w:webHidden/>
                <w:rStyle w:val="IndexLink"/>
                <w:rtl w:val="true"/>
              </w:rPr>
              <w:t>وجوبی یا اعم بودن وضع هیأت افعل برای انشاء بعث و تحریک</w:t>
            </w:r>
            <w:r>
              <w:rPr>
                <w:rStyle w:val="IndexLink"/>
                <w:rtl w:val="true"/>
              </w:rPr>
              <w:tab/>
            </w:r>
            <w:r>
              <w:rPr>
                <w:rStyle w:val="IndexLink"/>
              </w:rPr>
              <w:t>385</w:t>
            </w:r>
          </w:hyperlink>
        </w:p>
        <w:p>
          <w:pPr>
            <w:pStyle w:val="Contents4"/>
            <w:tabs>
              <w:tab w:val="clear" w:pos="8176"/>
              <w:tab w:val="right" w:pos="9026" w:leader="dot"/>
            </w:tabs>
            <w:rPr/>
          </w:pPr>
          <w:hyperlink w:anchor="__RefHeading___Toc513098_1468164448">
            <w:r>
              <w:rPr>
                <w:webHidden/>
                <w:rStyle w:val="IndexLink"/>
                <w:rtl w:val="true"/>
              </w:rPr>
              <w:t>ادلّۀ بر دلالت هیئة افعل بر بعث و تحریک وجوبی</w:t>
            </w:r>
            <w:r>
              <w:rPr>
                <w:rStyle w:val="IndexLink"/>
                <w:rtl w:val="true"/>
              </w:rPr>
              <w:tab/>
            </w:r>
            <w:r>
              <w:rPr>
                <w:rStyle w:val="IndexLink"/>
              </w:rPr>
              <w:t>386</w:t>
            </w:r>
          </w:hyperlink>
        </w:p>
        <w:p>
          <w:pPr>
            <w:pStyle w:val="Contents3"/>
            <w:tabs>
              <w:tab w:val="clear" w:pos="8459"/>
              <w:tab w:val="right" w:pos="9026" w:leader="dot"/>
            </w:tabs>
            <w:rPr/>
          </w:pPr>
          <w:hyperlink w:anchor="__RefHeading___Toc513100_1468164448">
            <w:r>
              <w:rPr>
                <w:webHidden/>
                <w:rStyle w:val="IndexLink"/>
                <w:rtl w:val="true"/>
              </w:rPr>
              <w:t>درس دویست و بیست و هفتم</w:t>
            </w:r>
            <w:r>
              <w:rPr>
                <w:rStyle w:val="IndexLink"/>
                <w:rtl w:val="true"/>
              </w:rPr>
              <w:tab/>
            </w:r>
            <w:r>
              <w:rPr>
                <w:rStyle w:val="IndexLink"/>
              </w:rPr>
              <w:t>388</w:t>
            </w:r>
          </w:hyperlink>
        </w:p>
        <w:p>
          <w:pPr>
            <w:pStyle w:val="Contents4"/>
            <w:tabs>
              <w:tab w:val="clear" w:pos="8176"/>
              <w:tab w:val="right" w:pos="9026" w:leader="dot"/>
            </w:tabs>
            <w:rPr/>
          </w:pPr>
          <w:hyperlink w:anchor="__RefHeading___Toc513102_1468164448">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513104_1468164448">
            <w:r>
              <w:rPr>
                <w:webHidden/>
                <w:rStyle w:val="IndexLink"/>
                <w:rtl w:val="true"/>
              </w:rPr>
              <w:t>دو دلیل دیگر بر دلالت هیئة افعل بر بعث و تحریک وجوبی</w:t>
            </w:r>
            <w:r>
              <w:rPr>
                <w:rStyle w:val="IndexLink"/>
                <w:rtl w:val="true"/>
              </w:rPr>
              <w:tab/>
            </w:r>
            <w:r>
              <w:rPr>
                <w:rStyle w:val="IndexLink"/>
              </w:rPr>
              <w:t>388</w:t>
            </w:r>
          </w:hyperlink>
        </w:p>
        <w:p>
          <w:pPr>
            <w:pStyle w:val="Contents4"/>
            <w:tabs>
              <w:tab w:val="clear" w:pos="8176"/>
              <w:tab w:val="right" w:pos="9026" w:leader="dot"/>
            </w:tabs>
            <w:rPr/>
          </w:pPr>
          <w:hyperlink w:anchor="__RefHeading___Toc513106_1468164448">
            <w:r>
              <w:rPr>
                <w:webHidden/>
                <w:rStyle w:val="IndexLink"/>
                <w:rtl w:val="true"/>
              </w:rPr>
              <w:t>بررسی تبادر اوّلین وجه از وجوه پنج‌گانه</w:t>
            </w:r>
            <w:r>
              <w:rPr>
                <w:rStyle w:val="IndexLink"/>
                <w:rtl w:val="true"/>
              </w:rPr>
              <w:tab/>
            </w:r>
            <w:r>
              <w:rPr>
                <w:rStyle w:val="IndexLink"/>
              </w:rPr>
              <w:t>389</w:t>
            </w:r>
          </w:hyperlink>
        </w:p>
        <w:p>
          <w:pPr>
            <w:pStyle w:val="Contents4"/>
            <w:tabs>
              <w:tab w:val="clear" w:pos="8176"/>
              <w:tab w:val="right" w:pos="9026" w:leader="dot"/>
            </w:tabs>
            <w:rPr/>
          </w:pPr>
          <w:hyperlink w:anchor="__RefHeading___Toc513108_1468164448">
            <w:r>
              <w:rPr>
                <w:webHidden/>
                <w:rStyle w:val="IndexLink"/>
                <w:rtl w:val="true"/>
              </w:rPr>
              <w:t>بیان امام خمینی</w:t>
            </w:r>
            <w:r>
              <w:rPr>
                <w:rStyle w:val="IndexLink"/>
                <w:rtl w:val="true"/>
              </w:rPr>
              <w:t>(</w:t>
            </w:r>
            <w:r>
              <w:rPr>
                <w:rStyle w:val="IndexLink"/>
                <w:rtl w:val="true"/>
              </w:rPr>
              <w:t>ره</w:t>
            </w:r>
            <w:r>
              <w:rPr>
                <w:rStyle w:val="IndexLink"/>
                <w:rtl w:val="true"/>
              </w:rPr>
              <w:t xml:space="preserve">) </w:t>
            </w:r>
            <w:r>
              <w:rPr>
                <w:rStyle w:val="IndexLink"/>
                <w:rtl w:val="true"/>
              </w:rPr>
              <w:t>در موضوع له حروف</w:t>
            </w:r>
            <w:r>
              <w:rPr>
                <w:rStyle w:val="IndexLink"/>
                <w:rtl w:val="true"/>
              </w:rPr>
              <w:tab/>
            </w:r>
            <w:r>
              <w:rPr>
                <w:rStyle w:val="IndexLink"/>
              </w:rPr>
              <w:t>390</w:t>
            </w:r>
          </w:hyperlink>
        </w:p>
        <w:p>
          <w:pPr>
            <w:pStyle w:val="Contents4"/>
            <w:tabs>
              <w:tab w:val="clear" w:pos="8176"/>
              <w:tab w:val="right" w:pos="9026" w:leader="dot"/>
            </w:tabs>
            <w:rPr/>
          </w:pPr>
          <w:hyperlink w:anchor="__RefHeading___Toc513110_1468164448">
            <w:r>
              <w:rPr>
                <w:webHidden/>
                <w:rStyle w:val="IndexLink"/>
                <w:rtl w:val="true"/>
              </w:rPr>
              <w:t>سنخیّت هیئت افعل با حروف</w:t>
            </w:r>
            <w:r>
              <w:rPr>
                <w:rStyle w:val="IndexLink"/>
                <w:rtl w:val="true"/>
              </w:rPr>
              <w:tab/>
            </w:r>
            <w:r>
              <w:rPr>
                <w:rStyle w:val="IndexLink"/>
              </w:rPr>
              <w:t>392</w:t>
            </w:r>
          </w:hyperlink>
        </w:p>
        <w:p>
          <w:pPr>
            <w:pStyle w:val="Contents3"/>
            <w:tabs>
              <w:tab w:val="clear" w:pos="8459"/>
              <w:tab w:val="right" w:pos="9026" w:leader="dot"/>
            </w:tabs>
            <w:rPr/>
          </w:pPr>
          <w:hyperlink w:anchor="__RefHeading___Toc513112_1468164448">
            <w:r>
              <w:rPr>
                <w:webHidden/>
                <w:rStyle w:val="IndexLink"/>
                <w:rtl w:val="true"/>
              </w:rPr>
              <w:t>درس دویست و بیست و هشتم</w:t>
            </w:r>
            <w:r>
              <w:rPr>
                <w:rStyle w:val="IndexLink"/>
                <w:rtl w:val="true"/>
              </w:rPr>
              <w:tab/>
            </w:r>
            <w:r>
              <w:rPr>
                <w:rStyle w:val="IndexLink"/>
              </w:rPr>
              <w:t>395</w:t>
            </w:r>
          </w:hyperlink>
        </w:p>
        <w:p>
          <w:pPr>
            <w:pStyle w:val="Contents4"/>
            <w:tabs>
              <w:tab w:val="clear" w:pos="8176"/>
              <w:tab w:val="right" w:pos="9026" w:leader="dot"/>
            </w:tabs>
            <w:rPr/>
          </w:pPr>
          <w:hyperlink w:anchor="__RefHeading___Toc513114_1468164448">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513116_1468164448">
            <w:r>
              <w:rPr>
                <w:webHidden/>
                <w:rStyle w:val="IndexLink"/>
                <w:rtl w:val="true"/>
              </w:rPr>
              <w:t>نظر امام</w:t>
            </w:r>
            <w:r>
              <w:rPr>
                <w:rStyle w:val="IndexLink"/>
                <w:rtl w:val="true"/>
              </w:rPr>
              <w:t>(</w:t>
            </w:r>
            <w:r>
              <w:rPr>
                <w:rStyle w:val="IndexLink"/>
                <w:rtl w:val="true"/>
              </w:rPr>
              <w:t>ره</w:t>
            </w:r>
            <w:r>
              <w:rPr>
                <w:rStyle w:val="IndexLink"/>
                <w:rtl w:val="true"/>
              </w:rPr>
              <w:t xml:space="preserve">) </w:t>
            </w:r>
            <w:r>
              <w:rPr>
                <w:rStyle w:val="IndexLink"/>
                <w:rtl w:val="true"/>
              </w:rPr>
              <w:t>در بحث ثبوتی در مفاد هیئت</w:t>
            </w:r>
            <w:r>
              <w:rPr>
                <w:rStyle w:val="IndexLink"/>
                <w:rtl w:val="true"/>
              </w:rPr>
              <w:tab/>
            </w:r>
            <w:r>
              <w:rPr>
                <w:rStyle w:val="IndexLink"/>
              </w:rPr>
              <w:t>395</w:t>
            </w:r>
          </w:hyperlink>
        </w:p>
        <w:p>
          <w:pPr>
            <w:pStyle w:val="Contents4"/>
            <w:tabs>
              <w:tab w:val="clear" w:pos="8176"/>
              <w:tab w:val="right" w:pos="9026" w:leader="dot"/>
            </w:tabs>
            <w:rPr/>
          </w:pPr>
          <w:hyperlink w:anchor="__RefHeading___Toc513118_1468164448">
            <w:r>
              <w:rPr>
                <w:webHidden/>
                <w:rStyle w:val="IndexLink"/>
                <w:rtl w:val="true"/>
              </w:rPr>
              <w:t>راه سوّم برای ثبوت ارادۀ حتمیّه از مفاد هیئت افعل</w:t>
            </w:r>
            <w:r>
              <w:rPr>
                <w:rStyle w:val="IndexLink"/>
                <w:rtl w:val="true"/>
              </w:rPr>
              <w:tab/>
            </w:r>
            <w:r>
              <w:rPr>
                <w:rStyle w:val="IndexLink"/>
              </w:rPr>
              <w:t>396</w:t>
            </w:r>
          </w:hyperlink>
        </w:p>
        <w:p>
          <w:pPr>
            <w:pStyle w:val="Contents4"/>
            <w:tabs>
              <w:tab w:val="clear" w:pos="8176"/>
              <w:tab w:val="right" w:pos="9026" w:leader="dot"/>
            </w:tabs>
            <w:rPr/>
          </w:pPr>
          <w:hyperlink w:anchor="__RefHeading___Toc513120_1468164448">
            <w:r>
              <w:rPr>
                <w:webHidden/>
                <w:rStyle w:val="IndexLink"/>
                <w:rtl w:val="true"/>
              </w:rPr>
              <w:t>مراد از جامع بین مصادیق در معانی حروف</w:t>
            </w:r>
            <w:r>
              <w:rPr>
                <w:rStyle w:val="IndexLink"/>
                <w:rtl w:val="true"/>
              </w:rPr>
              <w:tab/>
            </w:r>
            <w:r>
              <w:rPr>
                <w:rStyle w:val="IndexLink"/>
              </w:rPr>
              <w:t>396</w:t>
            </w:r>
          </w:hyperlink>
        </w:p>
        <w:p>
          <w:pPr>
            <w:pStyle w:val="Contents4"/>
            <w:tabs>
              <w:tab w:val="clear" w:pos="8176"/>
              <w:tab w:val="right" w:pos="9026" w:leader="dot"/>
            </w:tabs>
            <w:rPr/>
          </w:pPr>
          <w:hyperlink w:anchor="__RefHeading___Toc513122_1468164448">
            <w:r>
              <w:rPr>
                <w:webHidden/>
                <w:rStyle w:val="IndexLink"/>
                <w:rtl w:val="true"/>
              </w:rPr>
              <w:t>نقد و بررسی کلام امام راحل</w:t>
            </w:r>
            <w:r>
              <w:rPr>
                <w:rStyle w:val="IndexLink"/>
                <w:rtl w:val="true"/>
              </w:rPr>
              <w:t>(</w:t>
            </w:r>
            <w:r>
              <w:rPr>
                <w:rStyle w:val="IndexLink"/>
                <w:rtl w:val="true"/>
              </w:rPr>
              <w:t>ره</w:t>
            </w:r>
            <w:r>
              <w:rPr>
                <w:rStyle w:val="IndexLink"/>
                <w:rtl w:val="true"/>
              </w:rPr>
              <w:t xml:space="preserve">) </w:t>
            </w:r>
            <w:r>
              <w:rPr>
                <w:rStyle w:val="IndexLink"/>
                <w:rtl w:val="true"/>
              </w:rPr>
              <w:t>در معانی حروف</w:t>
            </w:r>
            <w:r>
              <w:rPr>
                <w:rStyle w:val="IndexLink"/>
                <w:rtl w:val="true"/>
              </w:rPr>
              <w:tab/>
            </w:r>
            <w:r>
              <w:rPr>
                <w:rStyle w:val="IndexLink"/>
              </w:rPr>
              <w:t>398</w:t>
            </w:r>
          </w:hyperlink>
        </w:p>
        <w:p>
          <w:pPr>
            <w:pStyle w:val="Contents4"/>
            <w:tabs>
              <w:tab w:val="clear" w:pos="8176"/>
              <w:tab w:val="right" w:pos="9026" w:leader="dot"/>
            </w:tabs>
            <w:rPr/>
          </w:pPr>
          <w:hyperlink w:anchor="__RefHeading___Toc513124_1468164448">
            <w:r>
              <w:rPr>
                <w:webHidden/>
                <w:rStyle w:val="IndexLink"/>
                <w:rtl w:val="true"/>
              </w:rPr>
              <w:t>حدیث اخلاقی</w:t>
            </w:r>
            <w:r>
              <w:rPr>
                <w:rStyle w:val="IndexLink"/>
                <w:rtl w:val="true"/>
              </w:rPr>
              <w:tab/>
            </w:r>
            <w:r>
              <w:rPr>
                <w:rStyle w:val="IndexLink"/>
              </w:rPr>
              <w:t>399</w:t>
            </w:r>
          </w:hyperlink>
        </w:p>
        <w:p>
          <w:pPr>
            <w:pStyle w:val="Contents3"/>
            <w:tabs>
              <w:tab w:val="clear" w:pos="8459"/>
              <w:tab w:val="right" w:pos="9026" w:leader="dot"/>
            </w:tabs>
            <w:rPr/>
          </w:pPr>
          <w:hyperlink w:anchor="__RefHeading___Toc513126_1468164448">
            <w:r>
              <w:rPr>
                <w:webHidden/>
                <w:rStyle w:val="IndexLink"/>
                <w:rtl w:val="true"/>
              </w:rPr>
              <w:t>درس دویست و بیست و نهم</w:t>
            </w:r>
            <w:r>
              <w:rPr>
                <w:rStyle w:val="IndexLink"/>
                <w:rtl w:val="true"/>
              </w:rPr>
              <w:tab/>
            </w:r>
            <w:r>
              <w:rPr>
                <w:rStyle w:val="IndexLink"/>
              </w:rPr>
              <w:t>402</w:t>
            </w:r>
          </w:hyperlink>
        </w:p>
        <w:p>
          <w:pPr>
            <w:pStyle w:val="Contents4"/>
            <w:tabs>
              <w:tab w:val="clear" w:pos="8176"/>
              <w:tab w:val="right" w:pos="9026" w:leader="dot"/>
            </w:tabs>
            <w:rPr/>
          </w:pPr>
          <w:hyperlink w:anchor="__RefHeading___Toc513128_1468164448">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513130_1468164448">
            <w:r>
              <w:rPr>
                <w:webHidden/>
                <w:rStyle w:val="IndexLink"/>
                <w:rtl w:val="true"/>
              </w:rPr>
              <w:t>وجود شدّت و ضعف در بعث و تحریک اعتباری</w:t>
            </w:r>
            <w:r>
              <w:rPr>
                <w:rStyle w:val="IndexLink"/>
                <w:rtl w:val="true"/>
              </w:rPr>
              <w:tab/>
            </w:r>
            <w:r>
              <w:rPr>
                <w:rStyle w:val="IndexLink"/>
              </w:rPr>
              <w:t>402</w:t>
            </w:r>
          </w:hyperlink>
        </w:p>
        <w:p>
          <w:pPr>
            <w:pStyle w:val="Contents4"/>
            <w:tabs>
              <w:tab w:val="clear" w:pos="8176"/>
              <w:tab w:val="right" w:pos="9026" w:leader="dot"/>
            </w:tabs>
            <w:rPr/>
          </w:pPr>
          <w:hyperlink w:anchor="__RefHeading___Toc513132_1468164448">
            <w:r>
              <w:rPr>
                <w:webHidden/>
                <w:rStyle w:val="IndexLink"/>
                <w:rtl w:val="true"/>
              </w:rPr>
              <w:t>وحدت بعث و تحریک و اختلاف در منشأ</w:t>
            </w:r>
            <w:r>
              <w:rPr>
                <w:rStyle w:val="IndexLink"/>
                <w:rtl w:val="true"/>
              </w:rPr>
              <w:tab/>
            </w:r>
            <w:r>
              <w:rPr>
                <w:rStyle w:val="IndexLink"/>
              </w:rPr>
              <w:t>404</w:t>
            </w:r>
          </w:hyperlink>
        </w:p>
        <w:p>
          <w:pPr>
            <w:pStyle w:val="Contents4"/>
            <w:tabs>
              <w:tab w:val="clear" w:pos="8176"/>
              <w:tab w:val="right" w:pos="9026" w:leader="dot"/>
            </w:tabs>
            <w:rPr/>
          </w:pPr>
          <w:hyperlink w:anchor="__RefHeading___Toc513134_1468164448">
            <w:r>
              <w:rPr>
                <w:webHidden/>
                <w:rStyle w:val="IndexLink"/>
                <w:rtl w:val="true"/>
              </w:rPr>
              <w:t>مسلک صحیح مبنی بر وجود اختلاف در بعث و تحریک اعتباری</w:t>
            </w:r>
            <w:r>
              <w:rPr>
                <w:rStyle w:val="IndexLink"/>
                <w:rtl w:val="true"/>
              </w:rPr>
              <w:tab/>
            </w:r>
            <w:r>
              <w:rPr>
                <w:rStyle w:val="IndexLink"/>
              </w:rPr>
              <w:t>405</w:t>
            </w:r>
          </w:hyperlink>
        </w:p>
        <w:p>
          <w:pPr>
            <w:pStyle w:val="Contents4"/>
            <w:tabs>
              <w:tab w:val="clear" w:pos="8176"/>
              <w:tab w:val="right" w:pos="9026" w:leader="dot"/>
            </w:tabs>
            <w:rPr/>
          </w:pPr>
          <w:hyperlink w:anchor="__RefHeading___Toc513136_1468164448">
            <w:r>
              <w:rPr>
                <w:webHidden/>
                <w:rStyle w:val="IndexLink"/>
                <w:rtl w:val="true"/>
              </w:rPr>
              <w:t>دلالت هیئت افعل بر بعث و تحریک وجوبی به دلیل انصراف</w:t>
            </w:r>
            <w:r>
              <w:rPr>
                <w:rStyle w:val="IndexLink"/>
                <w:rtl w:val="true"/>
              </w:rPr>
              <w:tab/>
            </w:r>
            <w:r>
              <w:rPr>
                <w:rStyle w:val="IndexLink"/>
              </w:rPr>
              <w:t>406</w:t>
            </w:r>
          </w:hyperlink>
        </w:p>
        <w:p>
          <w:pPr>
            <w:pStyle w:val="Contents4"/>
            <w:tabs>
              <w:tab w:val="clear" w:pos="8176"/>
              <w:tab w:val="right" w:pos="9026" w:leader="dot"/>
            </w:tabs>
            <w:rPr/>
          </w:pPr>
          <w:hyperlink w:anchor="__RefHeading___Toc513138_1468164448">
            <w:r>
              <w:rPr>
                <w:webHidden/>
                <w:rStyle w:val="IndexLink"/>
                <w:rtl w:val="true"/>
              </w:rPr>
              <w:t>کلام صاحب معالم مبنی بر کثرت استعمال هیئت افعل در استحباب</w:t>
            </w:r>
            <w:r>
              <w:rPr>
                <w:rStyle w:val="IndexLink"/>
                <w:rtl w:val="true"/>
              </w:rPr>
              <w:tab/>
            </w:r>
            <w:r>
              <w:rPr>
                <w:rStyle w:val="IndexLink"/>
              </w:rPr>
              <w:t>407</w:t>
            </w:r>
          </w:hyperlink>
        </w:p>
        <w:p>
          <w:pPr>
            <w:pStyle w:val="Contents3"/>
            <w:tabs>
              <w:tab w:val="clear" w:pos="8459"/>
              <w:tab w:val="right" w:pos="9026" w:leader="dot"/>
            </w:tabs>
            <w:rPr/>
          </w:pPr>
          <w:hyperlink w:anchor="__RefHeading___Toc513140_1468164448">
            <w:r>
              <w:rPr>
                <w:webHidden/>
                <w:rStyle w:val="IndexLink"/>
                <w:rtl w:val="true"/>
              </w:rPr>
              <w:t>درس دویست و سی‌ام</w:t>
            </w:r>
            <w:r>
              <w:rPr>
                <w:rStyle w:val="IndexLink"/>
                <w:rtl w:val="true"/>
              </w:rPr>
              <w:tab/>
            </w:r>
            <w:r>
              <w:rPr>
                <w:rStyle w:val="IndexLink"/>
              </w:rPr>
              <w:t>410</w:t>
            </w:r>
          </w:hyperlink>
        </w:p>
        <w:p>
          <w:pPr>
            <w:pStyle w:val="Contents4"/>
            <w:tabs>
              <w:tab w:val="clear" w:pos="8176"/>
              <w:tab w:val="right" w:pos="9026" w:leader="dot"/>
            </w:tabs>
            <w:rPr/>
          </w:pPr>
          <w:hyperlink w:anchor="__RefHeading___Toc513142_1468164448">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513144_1468164448">
            <w:r>
              <w:rPr>
                <w:webHidden/>
                <w:rStyle w:val="IndexLink"/>
                <w:rtl w:val="true"/>
              </w:rPr>
              <w:t>دلالت هیئت افعل بر وجوب به دلیل مقدّمات حکمت</w:t>
            </w:r>
            <w:r>
              <w:rPr>
                <w:rStyle w:val="IndexLink"/>
                <w:rtl w:val="true"/>
              </w:rPr>
              <w:tab/>
            </w:r>
            <w:r>
              <w:rPr>
                <w:rStyle w:val="IndexLink"/>
              </w:rPr>
              <w:t>410</w:t>
            </w:r>
          </w:hyperlink>
        </w:p>
        <w:p>
          <w:pPr>
            <w:pStyle w:val="Contents4"/>
            <w:tabs>
              <w:tab w:val="clear" w:pos="8176"/>
              <w:tab w:val="right" w:pos="9026" w:leader="dot"/>
            </w:tabs>
            <w:rPr/>
          </w:pPr>
          <w:hyperlink w:anchor="__RefHeading___Toc513146_1468164448">
            <w:r>
              <w:rPr>
                <w:webHidden/>
                <w:rStyle w:val="IndexLink"/>
                <w:rtl w:val="true"/>
              </w:rPr>
              <w:t>عدم فرق بین وجوب و استحباب در اصل طلب</w:t>
            </w:r>
            <w:r>
              <w:rPr>
                <w:rStyle w:val="IndexLink"/>
                <w:rtl w:val="true"/>
              </w:rPr>
              <w:tab/>
            </w:r>
            <w:r>
              <w:rPr>
                <w:rStyle w:val="IndexLink"/>
              </w:rPr>
              <w:t>411</w:t>
            </w:r>
          </w:hyperlink>
        </w:p>
        <w:p>
          <w:pPr>
            <w:pStyle w:val="Contents4"/>
            <w:tabs>
              <w:tab w:val="clear" w:pos="8176"/>
              <w:tab w:val="right" w:pos="9026" w:leader="dot"/>
            </w:tabs>
            <w:rPr/>
          </w:pPr>
          <w:hyperlink w:anchor="__RefHeading___Toc513148_1468164448">
            <w:r>
              <w:rPr>
                <w:webHidden/>
                <w:rStyle w:val="IndexLink"/>
                <w:rtl w:val="true"/>
              </w:rPr>
              <w:t>جواب محقّق عراقی</w:t>
            </w:r>
            <w:r>
              <w:rPr>
                <w:rStyle w:val="IndexLink"/>
                <w:rtl w:val="true"/>
              </w:rPr>
              <w:t>(</w:t>
            </w:r>
            <w:r>
              <w:rPr>
                <w:rStyle w:val="IndexLink"/>
                <w:rtl w:val="true"/>
              </w:rPr>
              <w:t>ره</w:t>
            </w:r>
            <w:r>
              <w:rPr>
                <w:rStyle w:val="IndexLink"/>
                <w:rtl w:val="true"/>
              </w:rPr>
              <w:t xml:space="preserve">) </w:t>
            </w:r>
            <w:r>
              <w:rPr>
                <w:rStyle w:val="IndexLink"/>
                <w:rtl w:val="true"/>
              </w:rPr>
              <w:t>در نتیجه‌گیری از مقدمات حکمت</w:t>
            </w:r>
            <w:r>
              <w:rPr>
                <w:rStyle w:val="IndexLink"/>
                <w:rtl w:val="true"/>
              </w:rPr>
              <w:tab/>
            </w:r>
            <w:r>
              <w:rPr>
                <w:rStyle w:val="IndexLink"/>
              </w:rPr>
              <w:t>412</w:t>
            </w:r>
          </w:hyperlink>
        </w:p>
        <w:p>
          <w:pPr>
            <w:pStyle w:val="Contents4"/>
            <w:tabs>
              <w:tab w:val="clear" w:pos="8176"/>
              <w:tab w:val="right" w:pos="9026" w:leader="dot"/>
            </w:tabs>
            <w:rPr/>
          </w:pPr>
          <w:hyperlink w:anchor="__RefHeading___Toc513150_1468164448">
            <w:r>
              <w:rPr>
                <w:webHidden/>
                <w:rStyle w:val="IndexLink"/>
                <w:rtl w:val="true"/>
              </w:rPr>
              <w:t>جریان مقدّمات حکمت در صورت عدم جریان تبادر و انصراف</w:t>
            </w:r>
            <w:r>
              <w:rPr>
                <w:rStyle w:val="IndexLink"/>
                <w:rtl w:val="true"/>
              </w:rPr>
              <w:tab/>
            </w:r>
            <w:r>
              <w:rPr>
                <w:rStyle w:val="IndexLink"/>
              </w:rPr>
              <w:t>413</w:t>
            </w:r>
          </w:hyperlink>
        </w:p>
        <w:p>
          <w:pPr>
            <w:pStyle w:val="Contents3"/>
            <w:tabs>
              <w:tab w:val="clear" w:pos="8459"/>
              <w:tab w:val="right" w:pos="9026" w:leader="dot"/>
            </w:tabs>
            <w:rPr/>
          </w:pPr>
          <w:hyperlink w:anchor="__RefHeading___Toc513152_1468164448">
            <w:r>
              <w:rPr>
                <w:webHidden/>
                <w:rStyle w:val="IndexLink"/>
                <w:rtl w:val="true"/>
              </w:rPr>
              <w:t>درس دویست و سی و یکم</w:t>
            </w:r>
            <w:r>
              <w:rPr>
                <w:rStyle w:val="IndexLink"/>
                <w:rtl w:val="true"/>
              </w:rPr>
              <w:tab/>
            </w:r>
            <w:r>
              <w:rPr>
                <w:rStyle w:val="IndexLink"/>
              </w:rPr>
              <w:t>417</w:t>
            </w:r>
          </w:hyperlink>
        </w:p>
        <w:p>
          <w:pPr>
            <w:pStyle w:val="Contents4"/>
            <w:tabs>
              <w:tab w:val="clear" w:pos="8176"/>
              <w:tab w:val="right" w:pos="9026" w:leader="dot"/>
            </w:tabs>
            <w:rPr/>
          </w:pPr>
          <w:hyperlink w:anchor="__RefHeading___Toc513154_1468164448">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513156_1468164448">
            <w:r>
              <w:rPr>
                <w:webHidden/>
                <w:rStyle w:val="IndexLink"/>
                <w:rtl w:val="true"/>
              </w:rPr>
              <w:t>کاشفیّت عقلائیّه و أماریّت عرفیّه بر دلالت هیئت افعل بر وجوب</w:t>
            </w:r>
            <w:r>
              <w:rPr>
                <w:rStyle w:val="IndexLink"/>
                <w:rtl w:val="true"/>
              </w:rPr>
              <w:tab/>
            </w:r>
            <w:r>
              <w:rPr>
                <w:rStyle w:val="IndexLink"/>
              </w:rPr>
              <w:t>417</w:t>
            </w:r>
          </w:hyperlink>
        </w:p>
        <w:p>
          <w:pPr>
            <w:pStyle w:val="Contents4"/>
            <w:tabs>
              <w:tab w:val="clear" w:pos="8176"/>
              <w:tab w:val="right" w:pos="9026" w:leader="dot"/>
            </w:tabs>
            <w:rPr/>
          </w:pPr>
          <w:hyperlink w:anchor="__RefHeading___Toc513158_1468164448">
            <w:r>
              <w:rPr>
                <w:webHidden/>
                <w:rStyle w:val="IndexLink"/>
                <w:rtl w:val="true"/>
              </w:rPr>
              <w:t>نقد کاشفیّت عقلائیّه و أماریّت عرفیّه بر دلالت هیئت افعل</w:t>
            </w:r>
            <w:r>
              <w:rPr>
                <w:rStyle w:val="IndexLink"/>
                <w:rtl w:val="true"/>
              </w:rPr>
              <w:tab/>
            </w:r>
            <w:r>
              <w:rPr>
                <w:rStyle w:val="IndexLink"/>
              </w:rPr>
              <w:t>418</w:t>
            </w:r>
          </w:hyperlink>
        </w:p>
        <w:p>
          <w:pPr>
            <w:pStyle w:val="Contents4"/>
            <w:tabs>
              <w:tab w:val="clear" w:pos="8176"/>
              <w:tab w:val="right" w:pos="9026" w:leader="dot"/>
            </w:tabs>
            <w:rPr/>
          </w:pPr>
          <w:hyperlink w:anchor="__RefHeading___Toc513160_1468164448">
            <w:r>
              <w:rPr>
                <w:webHidden/>
                <w:rStyle w:val="IndexLink"/>
                <w:rtl w:val="true"/>
              </w:rPr>
              <w:t>راه پنجم حکم عقل بر دلالت هیئت افعل بر وجوب</w:t>
            </w:r>
            <w:r>
              <w:rPr>
                <w:rStyle w:val="IndexLink"/>
                <w:rtl w:val="true"/>
              </w:rPr>
              <w:tab/>
            </w:r>
            <w:r>
              <w:rPr>
                <w:rStyle w:val="IndexLink"/>
              </w:rPr>
              <w:t>419</w:t>
            </w:r>
          </w:hyperlink>
        </w:p>
        <w:p>
          <w:pPr>
            <w:pStyle w:val="Contents4"/>
            <w:tabs>
              <w:tab w:val="clear" w:pos="8176"/>
              <w:tab w:val="right" w:pos="9026" w:leader="dot"/>
            </w:tabs>
            <w:rPr/>
          </w:pPr>
          <w:hyperlink w:anchor="__RefHeading___Toc513162_1468164448">
            <w:r>
              <w:rPr>
                <w:webHidden/>
                <w:rStyle w:val="IndexLink"/>
                <w:rtl w:val="true"/>
              </w:rPr>
              <w:t>نقد و بررسی کلام مرحوم آقای بروجردی</w:t>
            </w:r>
            <w:r>
              <w:rPr>
                <w:rStyle w:val="IndexLink"/>
                <w:rtl w:val="true"/>
              </w:rPr>
              <w:t>(</w:t>
            </w:r>
            <w:r>
              <w:rPr>
                <w:rStyle w:val="IndexLink"/>
                <w:rtl w:val="true"/>
              </w:rPr>
              <w:t>ره</w:t>
            </w:r>
            <w:r>
              <w:rPr>
                <w:rStyle w:val="IndexLink"/>
                <w:rtl w:val="true"/>
              </w:rPr>
              <w:t>)</w:t>
              <w:tab/>
            </w:r>
            <w:r>
              <w:rPr>
                <w:rStyle w:val="IndexLink"/>
              </w:rPr>
              <w:t>422</w:t>
            </w:r>
          </w:hyperlink>
        </w:p>
        <w:p>
          <w:pPr>
            <w:pStyle w:val="Contents4"/>
            <w:tabs>
              <w:tab w:val="clear" w:pos="8176"/>
              <w:tab w:val="right" w:pos="9026" w:leader="dot"/>
            </w:tabs>
            <w:rPr/>
          </w:pPr>
          <w:hyperlink w:anchor="__RefHeading___Toc513164_1468164448">
            <w:r>
              <w:rPr>
                <w:webHidden/>
                <w:rStyle w:val="IndexLink"/>
                <w:rtl w:val="true"/>
              </w:rPr>
              <w:t>نقد استاد بر کلام امام راحل</w:t>
            </w:r>
            <w:r>
              <w:rPr>
                <w:rStyle w:val="IndexLink"/>
                <w:rtl w:val="true"/>
              </w:rPr>
              <w:t>(</w:t>
            </w:r>
            <w:r>
              <w:rPr>
                <w:rStyle w:val="IndexLink"/>
                <w:rtl w:val="true"/>
              </w:rPr>
              <w:t>ره</w:t>
            </w:r>
            <w:r>
              <w:rPr>
                <w:rStyle w:val="IndexLink"/>
                <w:rtl w:val="true"/>
              </w:rPr>
              <w:t>)</w:t>
              <w:tab/>
            </w:r>
            <w:r>
              <w:rPr>
                <w:rStyle w:val="IndexLink"/>
              </w:rPr>
              <w:t>423</w:t>
            </w:r>
          </w:hyperlink>
        </w:p>
        <w:p>
          <w:pPr>
            <w:pStyle w:val="Contents3"/>
            <w:tabs>
              <w:tab w:val="clear" w:pos="8459"/>
              <w:tab w:val="right" w:pos="9026" w:leader="dot"/>
            </w:tabs>
            <w:rPr/>
          </w:pPr>
          <w:hyperlink w:anchor="__RefHeading___Toc513166_1468164448">
            <w:r>
              <w:rPr>
                <w:webHidden/>
                <w:rStyle w:val="IndexLink"/>
                <w:rtl w:val="true"/>
              </w:rPr>
              <w:t>درس دویست و سی و دوم</w:t>
            </w:r>
            <w:r>
              <w:rPr>
                <w:rStyle w:val="IndexLink"/>
                <w:rtl w:val="true"/>
              </w:rPr>
              <w:tab/>
            </w:r>
            <w:r>
              <w:rPr>
                <w:rStyle w:val="IndexLink"/>
              </w:rPr>
              <w:t>426</w:t>
            </w:r>
          </w:hyperlink>
        </w:p>
        <w:p>
          <w:pPr>
            <w:pStyle w:val="Contents4"/>
            <w:tabs>
              <w:tab w:val="clear" w:pos="8176"/>
              <w:tab w:val="right" w:pos="9026" w:leader="dot"/>
            </w:tabs>
            <w:rPr/>
          </w:pPr>
          <w:hyperlink w:anchor="__RefHeading___Toc513168_1468164448">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513170_1468164448">
            <w:r>
              <w:rPr>
                <w:webHidden/>
                <w:rStyle w:val="IndexLink"/>
                <w:rtl w:val="true"/>
              </w:rPr>
              <w:t>جملۀ خبریّۀ در مقام انشاء و حکم</w:t>
            </w:r>
            <w:r>
              <w:rPr>
                <w:rStyle w:val="IndexLink"/>
                <w:rtl w:val="true"/>
              </w:rPr>
              <w:tab/>
            </w:r>
            <w:r>
              <w:rPr>
                <w:rStyle w:val="IndexLink"/>
              </w:rPr>
              <w:t>426</w:t>
            </w:r>
          </w:hyperlink>
        </w:p>
        <w:p>
          <w:pPr>
            <w:pStyle w:val="Contents4"/>
            <w:tabs>
              <w:tab w:val="clear" w:pos="8176"/>
              <w:tab w:val="right" w:pos="9026" w:leader="dot"/>
            </w:tabs>
            <w:rPr/>
          </w:pPr>
          <w:hyperlink w:anchor="__RefHeading___Toc513172_1468164448">
            <w:r>
              <w:rPr>
                <w:webHidden/>
                <w:rStyle w:val="IndexLink"/>
                <w:rtl w:val="true"/>
              </w:rPr>
              <w:t>اقوائیت ظهور جمل خبریه در مقام انشاء در وجوب</w:t>
            </w:r>
            <w:r>
              <w:rPr>
                <w:rStyle w:val="IndexLink"/>
                <w:rtl w:val="true"/>
              </w:rPr>
              <w:tab/>
            </w:r>
            <w:r>
              <w:rPr>
                <w:rStyle w:val="IndexLink"/>
              </w:rPr>
              <w:t>427</w:t>
            </w:r>
          </w:hyperlink>
        </w:p>
        <w:p>
          <w:pPr>
            <w:pStyle w:val="Contents4"/>
            <w:tabs>
              <w:tab w:val="clear" w:pos="8176"/>
              <w:tab w:val="right" w:pos="9026" w:leader="dot"/>
            </w:tabs>
            <w:rPr/>
          </w:pPr>
          <w:hyperlink w:anchor="__RefHeading___Toc513174_1468164448">
            <w:r>
              <w:rPr>
                <w:webHidden/>
                <w:rStyle w:val="IndexLink"/>
                <w:rtl w:val="true"/>
              </w:rPr>
              <w:t>اشکال آخوند</w:t>
            </w:r>
            <w:r>
              <w:rPr>
                <w:rStyle w:val="IndexLink"/>
                <w:rtl w:val="true"/>
              </w:rPr>
              <w:t>(</w:t>
            </w:r>
            <w:r>
              <w:rPr>
                <w:rStyle w:val="IndexLink"/>
                <w:rtl w:val="true"/>
              </w:rPr>
              <w:t>ره</w:t>
            </w:r>
            <w:r>
              <w:rPr>
                <w:rStyle w:val="IndexLink"/>
                <w:rtl w:val="true"/>
              </w:rPr>
              <w:t xml:space="preserve">) </w:t>
            </w:r>
            <w:r>
              <w:rPr>
                <w:rStyle w:val="IndexLink"/>
                <w:rtl w:val="true"/>
              </w:rPr>
              <w:t>در احتمال صدق و کذب در جمل خبریۀ در مقام انشاء</w:t>
            </w:r>
            <w:r>
              <w:rPr>
                <w:rStyle w:val="IndexLink"/>
                <w:rtl w:val="true"/>
              </w:rPr>
              <w:tab/>
            </w:r>
            <w:r>
              <w:rPr>
                <w:rStyle w:val="IndexLink"/>
              </w:rPr>
              <w:t>429</w:t>
            </w:r>
          </w:hyperlink>
        </w:p>
        <w:p>
          <w:pPr>
            <w:pStyle w:val="Contents4"/>
            <w:tabs>
              <w:tab w:val="clear" w:pos="8176"/>
              <w:tab w:val="right" w:pos="9026" w:leader="dot"/>
            </w:tabs>
            <w:rPr/>
          </w:pPr>
          <w:hyperlink w:anchor="__RefHeading___Toc513176_1468164448">
            <w:r>
              <w:rPr>
                <w:webHidden/>
                <w:rStyle w:val="IndexLink"/>
                <w:rtl w:val="true"/>
              </w:rPr>
              <w:t>دلالت جملۀ خبریّۀ در مقام انشاء بر وجوب</w:t>
            </w:r>
            <w:r>
              <w:rPr>
                <w:rStyle w:val="IndexLink"/>
                <w:rtl w:val="true"/>
              </w:rPr>
              <w:tab/>
            </w:r>
            <w:r>
              <w:rPr>
                <w:rStyle w:val="IndexLink"/>
              </w:rPr>
              <w:t>430</w:t>
            </w:r>
          </w:hyperlink>
        </w:p>
        <w:p>
          <w:pPr>
            <w:pStyle w:val="Contents3"/>
            <w:tabs>
              <w:tab w:val="clear" w:pos="8459"/>
              <w:tab w:val="right" w:pos="9026" w:leader="dot"/>
            </w:tabs>
            <w:rPr/>
          </w:pPr>
          <w:hyperlink w:anchor="__RefHeading___Toc513178_1468164448">
            <w:r>
              <w:rPr>
                <w:webHidden/>
                <w:rStyle w:val="IndexLink"/>
                <w:rtl w:val="true"/>
              </w:rPr>
              <w:t>درس دویست و سی و سوم</w:t>
            </w:r>
            <w:r>
              <w:rPr>
                <w:rStyle w:val="IndexLink"/>
                <w:rtl w:val="true"/>
              </w:rPr>
              <w:tab/>
            </w:r>
            <w:r>
              <w:rPr>
                <w:rStyle w:val="IndexLink"/>
              </w:rPr>
              <w:t>433</w:t>
            </w:r>
          </w:hyperlink>
        </w:p>
        <w:p>
          <w:pPr>
            <w:pStyle w:val="Contents4"/>
            <w:tabs>
              <w:tab w:val="clear" w:pos="8176"/>
              <w:tab w:val="right" w:pos="9026" w:leader="dot"/>
            </w:tabs>
            <w:rPr/>
          </w:pPr>
          <w:hyperlink w:anchor="__RefHeading___Toc513180_1468164448">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513182_1468164448">
            <w:r>
              <w:rPr>
                <w:webHidden/>
                <w:rStyle w:val="IndexLink"/>
                <w:rtl w:val="true"/>
              </w:rPr>
              <w:t>بررسی وجوه ارائه شده بر دلالت جمل انشائیّه بر وجوب</w:t>
            </w:r>
            <w:r>
              <w:rPr>
                <w:rStyle w:val="IndexLink"/>
                <w:rtl w:val="true"/>
              </w:rPr>
              <w:tab/>
            </w:r>
            <w:r>
              <w:rPr>
                <w:rStyle w:val="IndexLink"/>
              </w:rPr>
              <w:t>433</w:t>
            </w:r>
          </w:hyperlink>
        </w:p>
        <w:p>
          <w:pPr>
            <w:pStyle w:val="Contents4"/>
            <w:tabs>
              <w:tab w:val="clear" w:pos="8176"/>
              <w:tab w:val="right" w:pos="9026" w:leader="dot"/>
            </w:tabs>
            <w:rPr/>
          </w:pPr>
          <w:hyperlink w:anchor="__RefHeading___Toc513184_1468164448">
            <w:r>
              <w:rPr>
                <w:webHidden/>
                <w:rStyle w:val="IndexLink"/>
                <w:rtl w:val="true"/>
              </w:rPr>
              <w:t>عدم فرق بین هیئت افعل و جمله انشائی بر دلالت بر وجوب</w:t>
            </w:r>
            <w:r>
              <w:rPr>
                <w:rStyle w:val="IndexLink"/>
                <w:rtl w:val="true"/>
              </w:rPr>
              <w:tab/>
            </w:r>
            <w:r>
              <w:rPr>
                <w:rStyle w:val="IndexLink"/>
              </w:rPr>
              <w:t>435</w:t>
            </w:r>
          </w:hyperlink>
        </w:p>
        <w:p>
          <w:pPr>
            <w:pStyle w:val="Contents4"/>
            <w:tabs>
              <w:tab w:val="clear" w:pos="8176"/>
              <w:tab w:val="right" w:pos="9026" w:leader="dot"/>
            </w:tabs>
            <w:rPr/>
          </w:pPr>
          <w:hyperlink w:anchor="__RefHeading___Toc513186_1468164448">
            <w:r>
              <w:rPr>
                <w:webHidden/>
                <w:rStyle w:val="IndexLink"/>
                <w:rtl w:val="true"/>
              </w:rPr>
              <w:t>عدم جریان تبادر بعث و تحریک وجوبی در جمل انشایی</w:t>
            </w:r>
            <w:r>
              <w:rPr>
                <w:rStyle w:val="IndexLink"/>
                <w:rtl w:val="true"/>
              </w:rPr>
              <w:tab/>
            </w:r>
            <w:r>
              <w:rPr>
                <w:rStyle w:val="IndexLink"/>
              </w:rPr>
              <w:t>436</w:t>
            </w:r>
          </w:hyperlink>
        </w:p>
        <w:p>
          <w:pPr>
            <w:pStyle w:val="Contents4"/>
            <w:tabs>
              <w:tab w:val="clear" w:pos="8176"/>
              <w:tab w:val="right" w:pos="9026" w:leader="dot"/>
            </w:tabs>
            <w:rPr/>
          </w:pPr>
          <w:hyperlink w:anchor="__RefHeading___Toc513188_1468164448">
            <w:r>
              <w:rPr>
                <w:webHidden/>
                <w:rStyle w:val="IndexLink"/>
                <w:rtl w:val="true"/>
              </w:rPr>
              <w:t>ظهور صحیحۀ زراره بر دلالت جمل انشایی بر وجوب</w:t>
            </w:r>
            <w:r>
              <w:rPr>
                <w:rStyle w:val="IndexLink"/>
                <w:rtl w:val="true"/>
              </w:rPr>
              <w:tab/>
            </w:r>
            <w:r>
              <w:rPr>
                <w:rStyle w:val="IndexLink"/>
              </w:rPr>
              <w:t>437</w:t>
            </w:r>
          </w:hyperlink>
        </w:p>
        <w:p>
          <w:pPr>
            <w:pStyle w:val="Contents4"/>
            <w:tabs>
              <w:tab w:val="clear" w:pos="8176"/>
              <w:tab w:val="right" w:pos="9026" w:leader="dot"/>
            </w:tabs>
            <w:rPr/>
          </w:pPr>
          <w:hyperlink w:anchor="__RefHeading___Toc513190_1468164448">
            <w:r>
              <w:rPr>
                <w:webHidden/>
                <w:rStyle w:val="IndexLink"/>
                <w:rtl w:val="true"/>
              </w:rPr>
              <w:t>بحث اخلاقی</w:t>
            </w:r>
            <w:r>
              <w:rPr>
                <w:rStyle w:val="IndexLink"/>
                <w:rtl w:val="true"/>
              </w:rPr>
              <w:tab/>
            </w:r>
            <w:r>
              <w:rPr>
                <w:rStyle w:val="IndexLink"/>
              </w:rPr>
              <w:t>438</w:t>
            </w:r>
          </w:hyperlink>
        </w:p>
        <w:p>
          <w:pPr>
            <w:pStyle w:val="Contents3"/>
            <w:tabs>
              <w:tab w:val="clear" w:pos="8459"/>
              <w:tab w:val="right" w:pos="9026" w:leader="dot"/>
            </w:tabs>
            <w:rPr/>
          </w:pPr>
          <w:hyperlink w:anchor="__RefHeading___Toc513192_1468164448">
            <w:r>
              <w:rPr>
                <w:webHidden/>
                <w:rStyle w:val="IndexLink"/>
                <w:rtl w:val="true"/>
              </w:rPr>
              <w:t>درس دویست و سی و چهارم</w:t>
            </w:r>
            <w:r>
              <w:rPr>
                <w:rStyle w:val="IndexLink"/>
                <w:rtl w:val="true"/>
              </w:rPr>
              <w:tab/>
            </w:r>
            <w:r>
              <w:rPr>
                <w:rStyle w:val="IndexLink"/>
              </w:rPr>
              <w:t>441</w:t>
            </w:r>
          </w:hyperlink>
        </w:p>
        <w:p>
          <w:pPr>
            <w:pStyle w:val="Contents4"/>
            <w:tabs>
              <w:tab w:val="clear" w:pos="8176"/>
              <w:tab w:val="right" w:pos="9026" w:leader="dot"/>
            </w:tabs>
            <w:rPr/>
          </w:pPr>
          <w:hyperlink w:anchor="__RefHeading___Toc513194_1468164448">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513196_1468164448">
            <w:r>
              <w:rPr>
                <w:webHidden/>
                <w:rStyle w:val="IndexLink"/>
                <w:rtl w:val="true"/>
              </w:rPr>
              <w:t>استفادۀ ظهور جمل خبریۀ در مقام انشاء بر وجوب از صحیحۀ زراره</w:t>
            </w:r>
            <w:r>
              <w:rPr>
                <w:rStyle w:val="IndexLink"/>
                <w:rtl w:val="true"/>
              </w:rPr>
              <w:tab/>
            </w:r>
            <w:r>
              <w:rPr>
                <w:rStyle w:val="IndexLink"/>
              </w:rPr>
              <w:t>441</w:t>
            </w:r>
          </w:hyperlink>
        </w:p>
        <w:p>
          <w:pPr>
            <w:pStyle w:val="Contents4"/>
            <w:tabs>
              <w:tab w:val="clear" w:pos="8176"/>
              <w:tab w:val="right" w:pos="9026" w:leader="dot"/>
            </w:tabs>
            <w:rPr/>
          </w:pPr>
          <w:hyperlink w:anchor="__RefHeading___Toc513198_1468164448">
            <w:r>
              <w:rPr>
                <w:webHidden/>
                <w:rStyle w:val="IndexLink"/>
                <w:rtl w:val="true"/>
              </w:rPr>
              <w:t>سرّ استفاده از جمل خبریۀ در مقام انشاء به جای هیأت افعل</w:t>
            </w:r>
            <w:r>
              <w:rPr>
                <w:rStyle w:val="IndexLink"/>
                <w:rtl w:val="true"/>
              </w:rPr>
              <w:tab/>
            </w:r>
            <w:r>
              <w:rPr>
                <w:rStyle w:val="IndexLink"/>
              </w:rPr>
              <w:t>442</w:t>
            </w:r>
          </w:hyperlink>
        </w:p>
        <w:p>
          <w:pPr>
            <w:pStyle w:val="Contents4"/>
            <w:tabs>
              <w:tab w:val="clear" w:pos="8176"/>
              <w:tab w:val="right" w:pos="9026" w:leader="dot"/>
            </w:tabs>
            <w:rPr/>
          </w:pPr>
          <w:hyperlink w:anchor="__RefHeading___Toc513200_1468164448">
            <w:r>
              <w:rPr>
                <w:webHidden/>
                <w:rStyle w:val="IndexLink"/>
                <w:rtl w:val="true"/>
              </w:rPr>
              <w:t>کلام مرحوم آقای بروجردی</w:t>
            </w:r>
            <w:r>
              <w:rPr>
                <w:rStyle w:val="IndexLink"/>
                <w:rtl w:val="true"/>
              </w:rPr>
              <w:t>(</w:t>
            </w:r>
            <w:r>
              <w:rPr>
                <w:rStyle w:val="IndexLink"/>
                <w:rtl w:val="true"/>
              </w:rPr>
              <w:t>ره</w:t>
            </w:r>
            <w:r>
              <w:rPr>
                <w:rStyle w:val="IndexLink"/>
                <w:rtl w:val="true"/>
              </w:rPr>
              <w:t xml:space="preserve">) </w:t>
            </w:r>
            <w:r>
              <w:rPr>
                <w:rStyle w:val="IndexLink"/>
                <w:rtl w:val="true"/>
              </w:rPr>
              <w:t>بر محدود بون ظهور هیأت افعل</w:t>
            </w:r>
            <w:r>
              <w:rPr>
                <w:rStyle w:val="IndexLink"/>
                <w:rtl w:val="true"/>
              </w:rPr>
              <w:tab/>
            </w:r>
            <w:r>
              <w:rPr>
                <w:rStyle w:val="IndexLink"/>
              </w:rPr>
              <w:t>444</w:t>
            </w:r>
          </w:hyperlink>
        </w:p>
        <w:p>
          <w:pPr>
            <w:pStyle w:val="Contents3"/>
            <w:tabs>
              <w:tab w:val="clear" w:pos="8459"/>
              <w:tab w:val="right" w:pos="9026" w:leader="dot"/>
            </w:tabs>
            <w:rPr/>
          </w:pPr>
          <w:hyperlink w:anchor="__RefHeading___Toc513202_1468164448">
            <w:r>
              <w:rPr>
                <w:webHidden/>
                <w:rStyle w:val="IndexLink"/>
                <w:rtl w:val="true"/>
              </w:rPr>
              <w:t>درس دویست و سی و پنجم</w:t>
            </w:r>
            <w:r>
              <w:rPr>
                <w:rStyle w:val="IndexLink"/>
                <w:rtl w:val="true"/>
              </w:rPr>
              <w:tab/>
            </w:r>
            <w:r>
              <w:rPr>
                <w:rStyle w:val="IndexLink"/>
              </w:rPr>
              <w:t>447</w:t>
            </w:r>
          </w:hyperlink>
        </w:p>
        <w:p>
          <w:pPr>
            <w:pStyle w:val="Contents4"/>
            <w:tabs>
              <w:tab w:val="clear" w:pos="8176"/>
              <w:tab w:val="right" w:pos="9026" w:leader="dot"/>
            </w:tabs>
            <w:rPr/>
          </w:pPr>
          <w:hyperlink w:anchor="__RefHeading___Toc513204_1468164448">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513206_1468164448">
            <w:r>
              <w:rPr>
                <w:webHidden/>
                <w:rStyle w:val="IndexLink"/>
                <w:rtl w:val="true"/>
              </w:rPr>
              <w:t>اوامر صادرۀ از پیامبر و ائمّۀ هدی</w:t>
            </w:r>
            <w:r>
              <w:rPr>
                <w:rStyle w:val="IndexLink"/>
                <w:rtl w:val="true"/>
              </w:rPr>
              <w:tab/>
            </w:r>
            <w:r>
              <w:rPr>
                <w:rStyle w:val="IndexLink"/>
              </w:rPr>
              <w:t>447</w:t>
            </w:r>
          </w:hyperlink>
        </w:p>
        <w:p>
          <w:pPr>
            <w:pStyle w:val="Contents4"/>
            <w:tabs>
              <w:tab w:val="clear" w:pos="8176"/>
              <w:tab w:val="right" w:pos="9026" w:leader="dot"/>
            </w:tabs>
            <w:rPr/>
          </w:pPr>
          <w:hyperlink w:anchor="__RefHeading___Toc513208_1468164448">
            <w:r>
              <w:rPr>
                <w:webHidden/>
                <w:rStyle w:val="IndexLink"/>
                <w:rtl w:val="true"/>
              </w:rPr>
              <w:t>اوامر صادرۀ از مجتهد</w:t>
            </w:r>
            <w:r>
              <w:rPr>
                <w:rStyle w:val="IndexLink"/>
                <w:rtl w:val="true"/>
              </w:rPr>
              <w:tab/>
            </w:r>
            <w:r>
              <w:rPr>
                <w:rStyle w:val="IndexLink"/>
              </w:rPr>
              <w:t>449</w:t>
            </w:r>
          </w:hyperlink>
        </w:p>
        <w:p>
          <w:pPr>
            <w:pStyle w:val="Contents4"/>
            <w:tabs>
              <w:tab w:val="clear" w:pos="8176"/>
              <w:tab w:val="right" w:pos="9026" w:leader="dot"/>
            </w:tabs>
            <w:rPr/>
          </w:pPr>
          <w:hyperlink w:anchor="__RefHeading___Toc513210_1468164448">
            <w:r>
              <w:rPr>
                <w:webHidden/>
                <w:rStyle w:val="IndexLink"/>
                <w:rtl w:val="true"/>
              </w:rPr>
              <w:t>انقسام اوامر مولوی به اصلی و تبعی</w:t>
            </w:r>
            <w:r>
              <w:rPr>
                <w:rStyle w:val="IndexLink"/>
                <w:rtl w:val="true"/>
              </w:rPr>
              <w:tab/>
            </w:r>
            <w:r>
              <w:rPr>
                <w:rStyle w:val="IndexLink"/>
              </w:rPr>
              <w:t>450</w:t>
            </w:r>
          </w:hyperlink>
        </w:p>
        <w:p>
          <w:pPr>
            <w:pStyle w:val="Contents4"/>
            <w:tabs>
              <w:tab w:val="clear" w:pos="8176"/>
              <w:tab w:val="right" w:pos="9026" w:leader="dot"/>
            </w:tabs>
            <w:rPr/>
          </w:pPr>
          <w:hyperlink w:anchor="__RefHeading___Toc513212_1468164448">
            <w:r>
              <w:rPr>
                <w:webHidden/>
                <w:rStyle w:val="IndexLink"/>
                <w:rtl w:val="true"/>
              </w:rPr>
              <w:t>نقد استاد بر کلام مرحوم بروجردی</w:t>
            </w:r>
            <w:r>
              <w:rPr>
                <w:rStyle w:val="IndexLink"/>
                <w:rtl w:val="true"/>
              </w:rPr>
              <w:t>(</w:t>
            </w:r>
            <w:r>
              <w:rPr>
                <w:rStyle w:val="IndexLink"/>
                <w:rtl w:val="true"/>
              </w:rPr>
              <w:t>ره</w:t>
            </w:r>
            <w:r>
              <w:rPr>
                <w:rStyle w:val="IndexLink"/>
                <w:rtl w:val="true"/>
              </w:rPr>
              <w:t>)</w:t>
              <w:tab/>
            </w:r>
            <w:r>
              <w:rPr>
                <w:rStyle w:val="IndexLink"/>
              </w:rPr>
              <w:t>452</w:t>
            </w:r>
          </w:hyperlink>
        </w:p>
        <w:p>
          <w:pPr>
            <w:pStyle w:val="Contents3"/>
            <w:tabs>
              <w:tab w:val="clear" w:pos="8459"/>
              <w:tab w:val="right" w:pos="9026" w:leader="dot"/>
            </w:tabs>
            <w:rPr/>
          </w:pPr>
          <w:hyperlink w:anchor="__RefHeading___Toc513214_1468164448">
            <w:r>
              <w:rPr>
                <w:webHidden/>
                <w:rStyle w:val="IndexLink"/>
                <w:rtl w:val="true"/>
              </w:rPr>
              <w:t>درس دویست و سی و ششم</w:t>
            </w:r>
            <w:r>
              <w:rPr>
                <w:rStyle w:val="IndexLink"/>
                <w:rtl w:val="true"/>
              </w:rPr>
              <w:tab/>
            </w:r>
            <w:r>
              <w:rPr>
                <w:rStyle w:val="IndexLink"/>
              </w:rPr>
              <w:t>455</w:t>
            </w:r>
          </w:hyperlink>
        </w:p>
        <w:p>
          <w:pPr>
            <w:pStyle w:val="Contents4"/>
            <w:tabs>
              <w:tab w:val="clear" w:pos="8176"/>
              <w:tab w:val="right" w:pos="9026" w:leader="dot"/>
            </w:tabs>
            <w:rPr/>
          </w:pPr>
          <w:hyperlink w:anchor="__RefHeading___Toc513216_1468164448">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513218_1468164448">
            <w:r>
              <w:rPr>
                <w:webHidden/>
                <w:rStyle w:val="IndexLink"/>
                <w:rtl w:val="true"/>
              </w:rPr>
              <w:t>واجب تعبّدی و توصّلی</w:t>
            </w:r>
            <w:r>
              <w:rPr>
                <w:rStyle w:val="IndexLink"/>
                <w:rtl w:val="true"/>
              </w:rPr>
              <w:tab/>
            </w:r>
            <w:r>
              <w:rPr>
                <w:rStyle w:val="IndexLink"/>
              </w:rPr>
              <w:t>455</w:t>
            </w:r>
          </w:hyperlink>
        </w:p>
        <w:p>
          <w:pPr>
            <w:pStyle w:val="Contents4"/>
            <w:tabs>
              <w:tab w:val="clear" w:pos="8176"/>
              <w:tab w:val="right" w:pos="9026" w:leader="dot"/>
            </w:tabs>
            <w:rPr/>
          </w:pPr>
          <w:hyperlink w:anchor="__RefHeading___Toc513220_1468164448">
            <w:r>
              <w:rPr>
                <w:webHidden/>
                <w:rStyle w:val="IndexLink"/>
                <w:rtl w:val="true"/>
              </w:rPr>
              <w:t>دو نکته در انقسام واجب به واجب توصّلی و واجب تعبّدی</w:t>
            </w:r>
            <w:r>
              <w:rPr>
                <w:rStyle w:val="IndexLink"/>
                <w:rtl w:val="true"/>
              </w:rPr>
              <w:tab/>
            </w:r>
            <w:r>
              <w:rPr>
                <w:rStyle w:val="IndexLink"/>
              </w:rPr>
              <w:t>456</w:t>
            </w:r>
          </w:hyperlink>
        </w:p>
        <w:p>
          <w:pPr>
            <w:pStyle w:val="Contents4"/>
            <w:tabs>
              <w:tab w:val="clear" w:pos="8176"/>
              <w:tab w:val="right" w:pos="9026" w:leader="dot"/>
            </w:tabs>
            <w:rPr/>
          </w:pPr>
          <w:hyperlink w:anchor="__RefHeading___Toc513222_1468164448">
            <w:r>
              <w:rPr>
                <w:webHidden/>
                <w:rStyle w:val="IndexLink"/>
                <w:rtl w:val="true"/>
              </w:rPr>
              <w:t>حقیقت عبادت</w:t>
            </w:r>
            <w:r>
              <w:rPr>
                <w:rStyle w:val="IndexLink"/>
                <w:rtl w:val="true"/>
              </w:rPr>
              <w:tab/>
            </w:r>
            <w:r>
              <w:rPr>
                <w:rStyle w:val="IndexLink"/>
              </w:rPr>
              <w:t>458</w:t>
            </w:r>
          </w:hyperlink>
        </w:p>
        <w:p>
          <w:pPr>
            <w:pStyle w:val="Contents3"/>
            <w:tabs>
              <w:tab w:val="clear" w:pos="8459"/>
              <w:tab w:val="right" w:pos="9026" w:leader="dot"/>
            </w:tabs>
            <w:rPr/>
          </w:pPr>
          <w:hyperlink w:anchor="__RefHeading___Toc513224_1468164448">
            <w:r>
              <w:rPr>
                <w:webHidden/>
                <w:rStyle w:val="IndexLink"/>
                <w:rtl w:val="true"/>
              </w:rPr>
              <w:t>درس دویست و سی و هفتم</w:t>
            </w:r>
            <w:r>
              <w:rPr>
                <w:rStyle w:val="IndexLink"/>
                <w:rtl w:val="true"/>
              </w:rPr>
              <w:tab/>
            </w:r>
            <w:r>
              <w:rPr>
                <w:rStyle w:val="IndexLink"/>
              </w:rPr>
              <w:t>462</w:t>
            </w:r>
          </w:hyperlink>
        </w:p>
        <w:p>
          <w:pPr>
            <w:pStyle w:val="Contents4"/>
            <w:tabs>
              <w:tab w:val="clear" w:pos="8176"/>
              <w:tab w:val="right" w:pos="9026" w:leader="dot"/>
            </w:tabs>
            <w:rPr/>
          </w:pPr>
          <w:hyperlink w:anchor="__RefHeading___Toc513226_1468164448">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513228_1468164448">
            <w:r>
              <w:rPr>
                <w:webHidden/>
                <w:rStyle w:val="IndexLink"/>
                <w:rtl w:val="true"/>
              </w:rPr>
              <w:t>مسألۀ عبادیت و قصد قربت</w:t>
            </w:r>
            <w:r>
              <w:rPr>
                <w:rStyle w:val="IndexLink"/>
                <w:rtl w:val="true"/>
              </w:rPr>
              <w:tab/>
            </w:r>
            <w:r>
              <w:rPr>
                <w:rStyle w:val="IndexLink"/>
              </w:rPr>
              <w:t>462</w:t>
            </w:r>
          </w:hyperlink>
        </w:p>
        <w:p>
          <w:pPr>
            <w:pStyle w:val="Contents4"/>
            <w:tabs>
              <w:tab w:val="clear" w:pos="8176"/>
              <w:tab w:val="right" w:pos="9026" w:leader="dot"/>
            </w:tabs>
            <w:rPr/>
          </w:pPr>
          <w:hyperlink w:anchor="__RefHeading___Toc513230_1468164448">
            <w:r>
              <w:rPr>
                <w:webHidden/>
                <w:rStyle w:val="IndexLink"/>
                <w:rtl w:val="true"/>
              </w:rPr>
              <w:t>عدم وجود عبادیت و عبودیت در سجده</w:t>
            </w:r>
            <w:r>
              <w:rPr>
                <w:rStyle w:val="IndexLink"/>
                <w:rtl w:val="true"/>
              </w:rPr>
              <w:tab/>
            </w:r>
            <w:r>
              <w:rPr>
                <w:rStyle w:val="IndexLink"/>
              </w:rPr>
              <w:t>463</w:t>
            </w:r>
          </w:hyperlink>
        </w:p>
        <w:p>
          <w:pPr>
            <w:pStyle w:val="Contents4"/>
            <w:tabs>
              <w:tab w:val="clear" w:pos="8176"/>
              <w:tab w:val="right" w:pos="9026" w:leader="dot"/>
            </w:tabs>
            <w:rPr/>
          </w:pPr>
          <w:hyperlink w:anchor="__RefHeading___Toc513232_1468164448">
            <w:r>
              <w:rPr>
                <w:webHidden/>
                <w:rStyle w:val="IndexLink"/>
                <w:rtl w:val="true"/>
              </w:rPr>
              <w:t>راههای تشخیص عبادیت</w:t>
            </w:r>
            <w:r>
              <w:rPr>
                <w:rStyle w:val="IndexLink"/>
                <w:rtl w:val="true"/>
              </w:rPr>
              <w:tab/>
            </w:r>
            <w:r>
              <w:rPr>
                <w:rStyle w:val="IndexLink"/>
              </w:rPr>
              <w:t>464</w:t>
            </w:r>
          </w:hyperlink>
        </w:p>
        <w:p>
          <w:pPr>
            <w:pStyle w:val="Contents4"/>
            <w:tabs>
              <w:tab w:val="clear" w:pos="8176"/>
              <w:tab w:val="right" w:pos="9026" w:leader="dot"/>
            </w:tabs>
            <w:rPr/>
          </w:pPr>
          <w:hyperlink w:anchor="__RefHeading___Toc513234_1468164448">
            <w:r>
              <w:rPr>
                <w:webHidden/>
                <w:rStyle w:val="IndexLink"/>
                <w:rtl w:val="true"/>
              </w:rPr>
              <w:t>تقسیم واجب به تعبدی و توصلی و تقرّبی</w:t>
            </w:r>
            <w:r>
              <w:rPr>
                <w:rStyle w:val="IndexLink"/>
                <w:rtl w:val="true"/>
              </w:rPr>
              <w:tab/>
            </w:r>
            <w:r>
              <w:rPr>
                <w:rStyle w:val="IndexLink"/>
              </w:rPr>
              <w:t>465</w:t>
            </w:r>
          </w:hyperlink>
        </w:p>
        <w:p>
          <w:pPr>
            <w:pStyle w:val="Contents4"/>
            <w:tabs>
              <w:tab w:val="clear" w:pos="8176"/>
              <w:tab w:val="right" w:pos="9026" w:leader="dot"/>
            </w:tabs>
            <w:rPr/>
          </w:pPr>
          <w:hyperlink w:anchor="__RefHeading___Toc513236_1468164448">
            <w:r>
              <w:rPr>
                <w:webHidden/>
                <w:rStyle w:val="IndexLink"/>
                <w:rtl w:val="true"/>
              </w:rPr>
              <w:t>تعریف واجب تقرّبی</w:t>
            </w:r>
            <w:r>
              <w:rPr>
                <w:rStyle w:val="IndexLink"/>
                <w:rtl w:val="true"/>
              </w:rPr>
              <w:tab/>
            </w:r>
            <w:r>
              <w:rPr>
                <w:rStyle w:val="IndexLink"/>
              </w:rPr>
              <w:t>465</w:t>
            </w:r>
          </w:hyperlink>
        </w:p>
        <w:p>
          <w:pPr>
            <w:pStyle w:val="Contents4"/>
            <w:tabs>
              <w:tab w:val="clear" w:pos="8176"/>
              <w:tab w:val="right" w:pos="9026" w:leader="dot"/>
            </w:tabs>
            <w:rPr/>
          </w:pPr>
          <w:hyperlink w:anchor="__RefHeading___Toc513238_1468164448">
            <w:r>
              <w:rPr>
                <w:webHidden/>
                <w:rStyle w:val="IndexLink"/>
                <w:rtl w:val="true"/>
              </w:rPr>
              <w:t>چگونگی اطالق تکلیف بر توصلیات</w:t>
            </w:r>
            <w:r>
              <w:rPr>
                <w:rStyle w:val="IndexLink"/>
                <w:rtl w:val="true"/>
              </w:rPr>
              <w:tab/>
            </w:r>
            <w:r>
              <w:rPr>
                <w:rStyle w:val="IndexLink"/>
              </w:rPr>
              <w:t>466</w:t>
            </w:r>
          </w:hyperlink>
        </w:p>
        <w:p>
          <w:pPr>
            <w:pStyle w:val="Contents4"/>
            <w:tabs>
              <w:tab w:val="clear" w:pos="8176"/>
              <w:tab w:val="right" w:pos="9026" w:leader="dot"/>
            </w:tabs>
            <w:rPr/>
          </w:pPr>
          <w:hyperlink w:anchor="__RefHeading___Toc513240_1468164448">
            <w:r>
              <w:rPr>
                <w:webHidden/>
                <w:rStyle w:val="IndexLink"/>
                <w:rtl w:val="true"/>
              </w:rPr>
              <w:t>جواب از اشکال در توصلیات</w:t>
            </w:r>
            <w:r>
              <w:rPr>
                <w:rStyle w:val="IndexLink"/>
                <w:rtl w:val="true"/>
              </w:rPr>
              <w:tab/>
            </w:r>
            <w:r>
              <w:rPr>
                <w:rStyle w:val="IndexLink"/>
              </w:rPr>
              <w:t>467</w:t>
            </w:r>
          </w:hyperlink>
        </w:p>
        <w:p>
          <w:pPr>
            <w:pStyle w:val="Contents3"/>
            <w:tabs>
              <w:tab w:val="clear" w:pos="8459"/>
              <w:tab w:val="right" w:pos="9026" w:leader="dot"/>
            </w:tabs>
            <w:rPr/>
          </w:pPr>
          <w:hyperlink w:anchor="__RefHeading___Toc513242_1468164448">
            <w:r>
              <w:rPr>
                <w:webHidden/>
                <w:rStyle w:val="IndexLink"/>
                <w:rtl w:val="true"/>
              </w:rPr>
              <w:t>درس دویست و سی و هشتم</w:t>
            </w:r>
            <w:r>
              <w:rPr>
                <w:rStyle w:val="IndexLink"/>
                <w:rtl w:val="true"/>
              </w:rPr>
              <w:tab/>
            </w:r>
            <w:r>
              <w:rPr>
                <w:rStyle w:val="IndexLink"/>
              </w:rPr>
              <w:t>469</w:t>
            </w:r>
          </w:hyperlink>
        </w:p>
        <w:p>
          <w:pPr>
            <w:pStyle w:val="Contents4"/>
            <w:tabs>
              <w:tab w:val="clear" w:pos="8176"/>
              <w:tab w:val="right" w:pos="9026" w:leader="dot"/>
            </w:tabs>
            <w:rPr/>
          </w:pPr>
          <w:hyperlink w:anchor="__RefHeading___Toc513244_1468164448">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513246_1468164448">
            <w:r>
              <w:rPr>
                <w:webHidden/>
                <w:rStyle w:val="IndexLink"/>
                <w:rtl w:val="true"/>
              </w:rPr>
              <w:t>کیفیت قصد تقرّب در واجبات تعبدیه</w:t>
            </w:r>
            <w:r>
              <w:rPr>
                <w:rStyle w:val="IndexLink"/>
                <w:rtl w:val="true"/>
              </w:rPr>
              <w:tab/>
            </w:r>
            <w:r>
              <w:rPr>
                <w:rStyle w:val="IndexLink"/>
              </w:rPr>
              <w:t>469</w:t>
            </w:r>
          </w:hyperlink>
        </w:p>
        <w:p>
          <w:pPr>
            <w:pStyle w:val="Contents4"/>
            <w:tabs>
              <w:tab w:val="clear" w:pos="8176"/>
              <w:tab w:val="right" w:pos="9026" w:leader="dot"/>
            </w:tabs>
            <w:rPr/>
          </w:pPr>
          <w:hyperlink w:anchor="__RefHeading___Toc513248_1468164448">
            <w:r>
              <w:rPr>
                <w:webHidden/>
                <w:rStyle w:val="IndexLink"/>
                <w:rtl w:val="true"/>
              </w:rPr>
              <w:t>قرار نگرفتن قصد قربت در ردیف اجزاء و شرایط‌</w:t>
            </w:r>
            <w:r>
              <w:rPr>
                <w:rStyle w:val="IndexLink"/>
                <w:rtl w:val="true"/>
              </w:rPr>
              <w:tab/>
            </w:r>
            <w:r>
              <w:rPr>
                <w:rStyle w:val="IndexLink"/>
              </w:rPr>
              <w:t>470</w:t>
            </w:r>
          </w:hyperlink>
        </w:p>
        <w:p>
          <w:pPr>
            <w:pStyle w:val="Contents4"/>
            <w:tabs>
              <w:tab w:val="clear" w:pos="8176"/>
              <w:tab w:val="right" w:pos="9026" w:leader="dot"/>
            </w:tabs>
            <w:rPr/>
          </w:pPr>
          <w:hyperlink w:anchor="__RefHeading___Toc513250_1468164448">
            <w:r>
              <w:rPr>
                <w:webHidden/>
                <w:rStyle w:val="IndexLink"/>
                <w:rtl w:val="true"/>
              </w:rPr>
              <w:t>ظهور ثمرۀ بحث در شک در جزء و شرط‌</w:t>
            </w:r>
            <w:r>
              <w:rPr>
                <w:rStyle w:val="IndexLink"/>
                <w:rtl w:val="true"/>
              </w:rPr>
              <w:tab/>
            </w:r>
            <w:r>
              <w:rPr>
                <w:rStyle w:val="IndexLink"/>
              </w:rPr>
              <w:t>471</w:t>
            </w:r>
          </w:hyperlink>
        </w:p>
        <w:p>
          <w:pPr>
            <w:pStyle w:val="Contents4"/>
            <w:tabs>
              <w:tab w:val="clear" w:pos="8176"/>
              <w:tab w:val="right" w:pos="9026" w:leader="dot"/>
            </w:tabs>
            <w:rPr/>
          </w:pPr>
          <w:hyperlink w:anchor="__RefHeading___Toc513252_1468164448">
            <w:r>
              <w:rPr>
                <w:webHidden/>
                <w:rStyle w:val="IndexLink"/>
                <w:rtl w:val="true"/>
              </w:rPr>
              <w:t>در صورت شک در قصد قربت</w:t>
            </w:r>
            <w:r>
              <w:rPr>
                <w:rStyle w:val="IndexLink"/>
                <w:rtl w:val="true"/>
              </w:rPr>
              <w:tab/>
            </w:r>
            <w:r>
              <w:rPr>
                <w:rStyle w:val="IndexLink"/>
              </w:rPr>
              <w:t>472</w:t>
            </w:r>
          </w:hyperlink>
        </w:p>
        <w:p>
          <w:pPr>
            <w:pStyle w:val="Contents4"/>
            <w:tabs>
              <w:tab w:val="clear" w:pos="8176"/>
              <w:tab w:val="right" w:pos="9026" w:leader="dot"/>
            </w:tabs>
            <w:rPr/>
          </w:pPr>
          <w:hyperlink w:anchor="__RefHeading___Toc513254_1468164448">
            <w:r>
              <w:rPr>
                <w:webHidden/>
                <w:rStyle w:val="IndexLink"/>
                <w:rtl w:val="true"/>
              </w:rPr>
              <w:t>عدم جواز تمسک به اصالت الاطلاق</w:t>
            </w:r>
            <w:r>
              <w:rPr>
                <w:rStyle w:val="IndexLink"/>
                <w:rtl w:val="true"/>
              </w:rPr>
              <w:tab/>
            </w:r>
            <w:r>
              <w:rPr>
                <w:rStyle w:val="IndexLink"/>
              </w:rPr>
              <w:t>473</w:t>
            </w:r>
          </w:hyperlink>
        </w:p>
        <w:p>
          <w:pPr>
            <w:pStyle w:val="Contents4"/>
            <w:tabs>
              <w:tab w:val="clear" w:pos="8176"/>
              <w:tab w:val="right" w:pos="9026" w:leader="dot"/>
            </w:tabs>
            <w:rPr/>
          </w:pPr>
          <w:hyperlink w:anchor="__RefHeading___Toc513256_1468164448">
            <w:r>
              <w:rPr>
                <w:webHidden/>
                <w:rStyle w:val="IndexLink"/>
                <w:rtl w:val="true"/>
              </w:rPr>
              <w:t>نام‌گذاری بعد از آمدن امر از طرف مولی</w:t>
            </w:r>
            <w:r>
              <w:rPr>
                <w:rStyle w:val="IndexLink"/>
                <w:rtl w:val="true"/>
              </w:rPr>
              <w:tab/>
            </w:r>
            <w:r>
              <w:rPr>
                <w:rStyle w:val="IndexLink"/>
              </w:rPr>
              <w:t>474</w:t>
            </w:r>
          </w:hyperlink>
        </w:p>
        <w:p>
          <w:pPr>
            <w:pStyle w:val="Contents3"/>
            <w:tabs>
              <w:tab w:val="clear" w:pos="8459"/>
              <w:tab w:val="right" w:pos="9026" w:leader="dot"/>
            </w:tabs>
            <w:rPr/>
          </w:pPr>
          <w:hyperlink w:anchor="__RefHeading___Toc513258_1468164448">
            <w:r>
              <w:rPr>
                <w:webHidden/>
                <w:rStyle w:val="IndexLink"/>
                <w:rtl w:val="true"/>
              </w:rPr>
              <w:t>درس دویست و سی و نهم</w:t>
            </w:r>
            <w:r>
              <w:rPr>
                <w:rStyle w:val="IndexLink"/>
                <w:rtl w:val="true"/>
              </w:rPr>
              <w:tab/>
            </w:r>
            <w:r>
              <w:rPr>
                <w:rStyle w:val="IndexLink"/>
              </w:rPr>
              <w:t>476</w:t>
            </w:r>
          </w:hyperlink>
        </w:p>
        <w:p>
          <w:pPr>
            <w:pStyle w:val="Contents4"/>
            <w:tabs>
              <w:tab w:val="clear" w:pos="8176"/>
              <w:tab w:val="right" w:pos="9026" w:leader="dot"/>
            </w:tabs>
            <w:rPr/>
          </w:pPr>
          <w:hyperlink w:anchor="__RefHeading___Toc513260_1468164448">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513262_1468164448">
            <w:r>
              <w:rPr>
                <w:webHidden/>
                <w:rStyle w:val="IndexLink"/>
                <w:rtl w:val="true"/>
              </w:rPr>
              <w:t>عدم اخذ قصد قربت در مأمور به</w:t>
            </w:r>
            <w:r>
              <w:rPr>
                <w:rStyle w:val="IndexLink"/>
                <w:rtl w:val="true"/>
              </w:rPr>
              <w:tab/>
            </w:r>
            <w:r>
              <w:rPr>
                <w:rStyle w:val="IndexLink"/>
              </w:rPr>
              <w:t>476</w:t>
            </w:r>
          </w:hyperlink>
        </w:p>
        <w:p>
          <w:pPr>
            <w:pStyle w:val="Contents4"/>
            <w:tabs>
              <w:tab w:val="clear" w:pos="8176"/>
              <w:tab w:val="right" w:pos="9026" w:leader="dot"/>
            </w:tabs>
            <w:rPr/>
          </w:pPr>
          <w:hyperlink w:anchor="__RefHeading___Toc513264_1468164448">
            <w:r>
              <w:rPr>
                <w:webHidden/>
                <w:rStyle w:val="IndexLink"/>
                <w:rtl w:val="true"/>
              </w:rPr>
              <w:t>نظر شیخ انصاری</w:t>
            </w:r>
            <w:r>
              <w:rPr>
                <w:rStyle w:val="IndexLink"/>
                <w:rtl w:val="true"/>
              </w:rPr>
              <w:t>(</w:t>
            </w:r>
            <w:r>
              <w:rPr>
                <w:rStyle w:val="IndexLink"/>
                <w:rtl w:val="true"/>
              </w:rPr>
              <w:t>ره</w:t>
            </w:r>
            <w:r>
              <w:rPr>
                <w:rStyle w:val="IndexLink"/>
                <w:rtl w:val="true"/>
              </w:rPr>
              <w:t xml:space="preserve">) </w:t>
            </w:r>
            <w:r>
              <w:rPr>
                <w:rStyle w:val="IndexLink"/>
                <w:rtl w:val="true"/>
              </w:rPr>
              <w:t>در استحاۀ بالذات و بالغیر</w:t>
            </w:r>
            <w:r>
              <w:rPr>
                <w:rStyle w:val="IndexLink"/>
                <w:rtl w:val="true"/>
              </w:rPr>
              <w:tab/>
            </w:r>
            <w:r>
              <w:rPr>
                <w:rStyle w:val="IndexLink"/>
              </w:rPr>
              <w:t>477</w:t>
            </w:r>
          </w:hyperlink>
        </w:p>
        <w:p>
          <w:pPr>
            <w:pStyle w:val="Contents4"/>
            <w:tabs>
              <w:tab w:val="clear" w:pos="8176"/>
              <w:tab w:val="right" w:pos="9026" w:leader="dot"/>
            </w:tabs>
            <w:rPr/>
          </w:pPr>
          <w:hyperlink w:anchor="__RefHeading___Toc513266_1468164448">
            <w:r>
              <w:rPr>
                <w:webHidden/>
                <w:rStyle w:val="IndexLink"/>
                <w:rtl w:val="true"/>
              </w:rPr>
              <w:t>نسبت عرض و معروض با حکم و متعلق</w:t>
            </w:r>
            <w:r>
              <w:rPr>
                <w:rStyle w:val="IndexLink"/>
                <w:rtl w:val="true"/>
              </w:rPr>
              <w:tab/>
            </w:r>
            <w:r>
              <w:rPr>
                <w:rStyle w:val="IndexLink"/>
              </w:rPr>
              <w:t>479</w:t>
            </w:r>
          </w:hyperlink>
        </w:p>
        <w:p>
          <w:pPr>
            <w:pStyle w:val="Contents4"/>
            <w:tabs>
              <w:tab w:val="clear" w:pos="8176"/>
              <w:tab w:val="right" w:pos="9026" w:leader="dot"/>
            </w:tabs>
            <w:rPr/>
          </w:pPr>
          <w:hyperlink w:anchor="__RefHeading___Toc513268_1468164448">
            <w:r>
              <w:rPr>
                <w:webHidden/>
                <w:rStyle w:val="IndexLink"/>
                <w:rtl w:val="true"/>
              </w:rPr>
              <w:t>تقدم اجزاء و شرایط بر امر</w:t>
            </w:r>
            <w:r>
              <w:rPr>
                <w:rStyle w:val="IndexLink"/>
                <w:rtl w:val="true"/>
              </w:rPr>
              <w:tab/>
            </w:r>
            <w:r>
              <w:rPr>
                <w:rStyle w:val="IndexLink"/>
              </w:rPr>
              <w:t>479</w:t>
            </w:r>
          </w:hyperlink>
        </w:p>
        <w:p>
          <w:pPr>
            <w:pStyle w:val="Contents4"/>
            <w:tabs>
              <w:tab w:val="clear" w:pos="8176"/>
              <w:tab w:val="right" w:pos="9026" w:leader="dot"/>
            </w:tabs>
            <w:rPr/>
          </w:pPr>
          <w:hyperlink w:anchor="__RefHeading___Toc513270_1468164448">
            <w:r>
              <w:rPr>
                <w:webHidden/>
                <w:rStyle w:val="IndexLink"/>
                <w:rtl w:val="true"/>
              </w:rPr>
              <w:t>اشکال در مقایسه بین عرض و معروض و بین احکام و متعلقات</w:t>
            </w:r>
            <w:r>
              <w:rPr>
                <w:rStyle w:val="IndexLink"/>
                <w:rtl w:val="true"/>
              </w:rPr>
              <w:tab/>
            </w:r>
            <w:r>
              <w:rPr>
                <w:rStyle w:val="IndexLink"/>
              </w:rPr>
              <w:t>480</w:t>
            </w:r>
          </w:hyperlink>
        </w:p>
        <w:p>
          <w:pPr>
            <w:pStyle w:val="Contents4"/>
            <w:tabs>
              <w:tab w:val="clear" w:pos="8176"/>
              <w:tab w:val="right" w:pos="9026" w:leader="dot"/>
            </w:tabs>
            <w:rPr/>
          </w:pPr>
          <w:hyperlink w:anchor="__RefHeading___Toc513272_1468164448">
            <w:r>
              <w:rPr>
                <w:webHidden/>
                <w:rStyle w:val="IndexLink"/>
                <w:rtl w:val="true"/>
              </w:rPr>
              <w:t>واقعیت داشتن ارادۀ نفسانی</w:t>
            </w:r>
            <w:r>
              <w:rPr>
                <w:rStyle w:val="IndexLink"/>
                <w:rtl w:val="true"/>
              </w:rPr>
              <w:tab/>
            </w:r>
            <w:r>
              <w:rPr>
                <w:rStyle w:val="IndexLink"/>
              </w:rPr>
              <w:t>481</w:t>
            </w:r>
          </w:hyperlink>
        </w:p>
        <w:p>
          <w:pPr>
            <w:pStyle w:val="Contents3"/>
            <w:tabs>
              <w:tab w:val="clear" w:pos="8459"/>
              <w:tab w:val="right" w:pos="9026" w:leader="dot"/>
            </w:tabs>
            <w:rPr/>
          </w:pPr>
          <w:hyperlink w:anchor="__RefHeading___Toc513274_1468164448">
            <w:r>
              <w:rPr>
                <w:webHidden/>
                <w:rStyle w:val="IndexLink"/>
                <w:rtl w:val="true"/>
              </w:rPr>
              <w:t>درس دویست و چهلم</w:t>
            </w:r>
            <w:r>
              <w:rPr>
                <w:rStyle w:val="IndexLink"/>
                <w:rtl w:val="true"/>
              </w:rPr>
              <w:tab/>
            </w:r>
            <w:r>
              <w:rPr>
                <w:rStyle w:val="IndexLink"/>
              </w:rPr>
              <w:t>483</w:t>
            </w:r>
          </w:hyperlink>
        </w:p>
        <w:p>
          <w:pPr>
            <w:pStyle w:val="Contents4"/>
            <w:tabs>
              <w:tab w:val="clear" w:pos="8176"/>
              <w:tab w:val="right" w:pos="9026" w:leader="dot"/>
            </w:tabs>
            <w:rPr/>
          </w:pPr>
          <w:hyperlink w:anchor="__RefHeading___Toc513276_1468164448">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513278_1468164448">
            <w:r>
              <w:rPr>
                <w:webHidden/>
                <w:rStyle w:val="IndexLink"/>
                <w:rtl w:val="true"/>
              </w:rPr>
              <w:t>شباهت حکم و اراده</w:t>
            </w:r>
            <w:r>
              <w:rPr>
                <w:rStyle w:val="IndexLink"/>
                <w:rtl w:val="true"/>
              </w:rPr>
              <w:tab/>
            </w:r>
            <w:r>
              <w:rPr>
                <w:rStyle w:val="IndexLink"/>
              </w:rPr>
              <w:t>483</w:t>
            </w:r>
          </w:hyperlink>
        </w:p>
        <w:p>
          <w:pPr>
            <w:pStyle w:val="Contents4"/>
            <w:tabs>
              <w:tab w:val="clear" w:pos="8176"/>
              <w:tab w:val="right" w:pos="9026" w:leader="dot"/>
            </w:tabs>
            <w:rPr/>
          </w:pPr>
          <w:hyperlink w:anchor="__RefHeading___Toc513280_1468164448">
            <w:r>
              <w:rPr>
                <w:webHidden/>
                <w:rStyle w:val="IndexLink"/>
                <w:rtl w:val="true"/>
              </w:rPr>
              <w:t>واقعیت متعلّق اراده و علم</w:t>
            </w:r>
            <w:r>
              <w:rPr>
                <w:rStyle w:val="IndexLink"/>
                <w:rtl w:val="true"/>
              </w:rPr>
              <w:tab/>
            </w:r>
            <w:r>
              <w:rPr>
                <w:rStyle w:val="IndexLink"/>
              </w:rPr>
              <w:t>484</w:t>
            </w:r>
          </w:hyperlink>
        </w:p>
        <w:p>
          <w:pPr>
            <w:pStyle w:val="Contents4"/>
            <w:tabs>
              <w:tab w:val="clear" w:pos="8176"/>
              <w:tab w:val="right" w:pos="9026" w:leader="dot"/>
            </w:tabs>
            <w:rPr/>
          </w:pPr>
          <w:hyperlink w:anchor="__RefHeading___Toc513282_1468164448">
            <w:r>
              <w:rPr>
                <w:webHidden/>
                <w:rStyle w:val="IndexLink"/>
                <w:rtl w:val="true"/>
              </w:rPr>
              <w:t>فرق بین مراد بالذات و مراد بالعرض</w:t>
            </w:r>
            <w:r>
              <w:rPr>
                <w:rStyle w:val="IndexLink"/>
                <w:rtl w:val="true"/>
              </w:rPr>
              <w:tab/>
            </w:r>
            <w:r>
              <w:rPr>
                <w:rStyle w:val="IndexLink"/>
              </w:rPr>
              <w:t>486</w:t>
            </w:r>
          </w:hyperlink>
        </w:p>
        <w:p>
          <w:pPr>
            <w:pStyle w:val="Contents4"/>
            <w:tabs>
              <w:tab w:val="clear" w:pos="8176"/>
              <w:tab w:val="right" w:pos="9026" w:leader="dot"/>
            </w:tabs>
            <w:rPr/>
          </w:pPr>
          <w:hyperlink w:anchor="__RefHeading___Toc513284_1468164448">
            <w:r>
              <w:rPr>
                <w:webHidden/>
                <w:rStyle w:val="IndexLink"/>
                <w:rtl w:val="true"/>
              </w:rPr>
              <w:t>اعتباری بودن حکم</w:t>
            </w:r>
            <w:r>
              <w:rPr>
                <w:rStyle w:val="IndexLink"/>
                <w:rtl w:val="true"/>
              </w:rPr>
              <w:tab/>
            </w:r>
            <w:r>
              <w:rPr>
                <w:rStyle w:val="IndexLink"/>
              </w:rPr>
              <w:t>486</w:t>
            </w:r>
          </w:hyperlink>
        </w:p>
        <w:p>
          <w:pPr>
            <w:pStyle w:val="Contents4"/>
            <w:tabs>
              <w:tab w:val="clear" w:pos="8176"/>
              <w:tab w:val="right" w:pos="9026" w:leader="dot"/>
            </w:tabs>
            <w:rPr/>
          </w:pPr>
          <w:hyperlink w:anchor="__RefHeading___Toc513286_1468164448">
            <w:r>
              <w:rPr>
                <w:webHidden/>
                <w:rStyle w:val="IndexLink"/>
                <w:rtl w:val="true"/>
              </w:rPr>
              <w:t>فرق بین اعراض و احکام</w:t>
            </w:r>
            <w:r>
              <w:rPr>
                <w:rStyle w:val="IndexLink"/>
                <w:rtl w:val="true"/>
              </w:rPr>
              <w:tab/>
            </w:r>
            <w:r>
              <w:rPr>
                <w:rStyle w:val="IndexLink"/>
              </w:rPr>
              <w:t>488</w:t>
            </w:r>
          </w:hyperlink>
        </w:p>
        <w:p>
          <w:pPr>
            <w:pStyle w:val="Contents3"/>
            <w:tabs>
              <w:tab w:val="clear" w:pos="8459"/>
              <w:tab w:val="right" w:pos="9026" w:leader="dot"/>
            </w:tabs>
            <w:rPr/>
          </w:pPr>
          <w:hyperlink w:anchor="__RefHeading___Toc513288_1468164448">
            <w:r>
              <w:rPr>
                <w:webHidden/>
                <w:rStyle w:val="IndexLink"/>
                <w:rtl w:val="true"/>
              </w:rPr>
              <w:t>درس دویست و چهل و یکم</w:t>
            </w:r>
            <w:r>
              <w:rPr>
                <w:rStyle w:val="IndexLink"/>
                <w:rtl w:val="true"/>
              </w:rPr>
              <w:tab/>
            </w:r>
            <w:r>
              <w:rPr>
                <w:rStyle w:val="IndexLink"/>
              </w:rPr>
              <w:t>490</w:t>
            </w:r>
          </w:hyperlink>
        </w:p>
        <w:p>
          <w:pPr>
            <w:pStyle w:val="Contents4"/>
            <w:tabs>
              <w:tab w:val="clear" w:pos="8176"/>
              <w:tab w:val="right" w:pos="9026" w:leader="dot"/>
            </w:tabs>
            <w:rPr/>
          </w:pPr>
          <w:hyperlink w:anchor="__RefHeading___Toc513290_1468164448">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513292_1468164448">
            <w:r>
              <w:rPr>
                <w:webHidden/>
                <w:rStyle w:val="IndexLink"/>
                <w:rtl w:val="true"/>
              </w:rPr>
              <w:t>شرط تحقق قصد الامر در خارج</w:t>
            </w:r>
            <w:r>
              <w:rPr>
                <w:rStyle w:val="IndexLink"/>
                <w:rtl w:val="true"/>
              </w:rPr>
              <w:tab/>
            </w:r>
            <w:r>
              <w:rPr>
                <w:rStyle w:val="IndexLink"/>
              </w:rPr>
              <w:t>490</w:t>
            </w:r>
          </w:hyperlink>
        </w:p>
        <w:p>
          <w:pPr>
            <w:pStyle w:val="Contents4"/>
            <w:tabs>
              <w:tab w:val="clear" w:pos="8176"/>
              <w:tab w:val="right" w:pos="9026" w:leader="dot"/>
            </w:tabs>
            <w:rPr/>
          </w:pPr>
          <w:hyperlink w:anchor="__RefHeading___Toc513294_1468164448">
            <w:r>
              <w:rPr>
                <w:webHidden/>
                <w:rStyle w:val="IndexLink"/>
                <w:rtl w:val="true"/>
              </w:rPr>
              <w:t>بیان دور در قدرت، از شرایط تکلیف</w:t>
            </w:r>
            <w:r>
              <w:rPr>
                <w:rStyle w:val="IndexLink"/>
                <w:rtl w:val="true"/>
              </w:rPr>
              <w:tab/>
            </w:r>
            <w:r>
              <w:rPr>
                <w:rStyle w:val="IndexLink"/>
              </w:rPr>
              <w:t>491</w:t>
            </w:r>
          </w:hyperlink>
        </w:p>
        <w:p>
          <w:pPr>
            <w:pStyle w:val="Contents4"/>
            <w:tabs>
              <w:tab w:val="clear" w:pos="8176"/>
              <w:tab w:val="right" w:pos="9026" w:leader="dot"/>
            </w:tabs>
            <w:rPr/>
          </w:pPr>
          <w:hyperlink w:anchor="__RefHeading___Toc513296_1468164448">
            <w:r>
              <w:rPr>
                <w:webHidden/>
                <w:rStyle w:val="IndexLink"/>
                <w:rtl w:val="true"/>
              </w:rPr>
              <w:t>لزوم قدرت بر متعلق در حین تحقق مأمور به</w:t>
            </w:r>
            <w:r>
              <w:rPr>
                <w:rStyle w:val="IndexLink"/>
                <w:rtl w:val="true"/>
              </w:rPr>
              <w:tab/>
            </w:r>
            <w:r>
              <w:rPr>
                <w:rStyle w:val="IndexLink"/>
              </w:rPr>
              <w:t>491</w:t>
            </w:r>
          </w:hyperlink>
        </w:p>
        <w:p>
          <w:pPr>
            <w:pStyle w:val="Contents4"/>
            <w:tabs>
              <w:tab w:val="clear" w:pos="8176"/>
              <w:tab w:val="right" w:pos="9026" w:leader="dot"/>
            </w:tabs>
            <w:rPr/>
          </w:pPr>
          <w:hyperlink w:anchor="__RefHeading___Toc513298_1468164448">
            <w:r>
              <w:rPr>
                <w:webHidden/>
                <w:rStyle w:val="IndexLink"/>
                <w:rtl w:val="true"/>
              </w:rPr>
              <w:t>شرط تحقق قص الامر در خارج</w:t>
            </w:r>
            <w:r>
              <w:rPr>
                <w:rStyle w:val="IndexLink"/>
                <w:rtl w:val="true"/>
              </w:rPr>
              <w:tab/>
            </w:r>
            <w:r>
              <w:rPr>
                <w:rStyle w:val="IndexLink"/>
              </w:rPr>
              <w:t>493</w:t>
            </w:r>
          </w:hyperlink>
        </w:p>
        <w:p>
          <w:pPr>
            <w:pStyle w:val="Contents4"/>
            <w:tabs>
              <w:tab w:val="clear" w:pos="8176"/>
              <w:tab w:val="right" w:pos="9026" w:leader="dot"/>
            </w:tabs>
            <w:rPr/>
          </w:pPr>
          <w:hyperlink w:anchor="__RefHeading___Toc513300_1468164448">
            <w:r>
              <w:rPr>
                <w:webHidden/>
                <w:rStyle w:val="IndexLink"/>
                <w:rtl w:val="true"/>
              </w:rPr>
              <w:t>استحالۀ اجتماع دو لحاظ آلی و استقلالی</w:t>
            </w:r>
            <w:r>
              <w:rPr>
                <w:rStyle w:val="IndexLink"/>
                <w:rtl w:val="true"/>
              </w:rPr>
              <w:tab/>
            </w:r>
            <w:r>
              <w:rPr>
                <w:rStyle w:val="IndexLink"/>
              </w:rPr>
              <w:t>494</w:t>
            </w:r>
          </w:hyperlink>
        </w:p>
        <w:p>
          <w:pPr>
            <w:pStyle w:val="Contents4"/>
            <w:tabs>
              <w:tab w:val="clear" w:pos="8176"/>
              <w:tab w:val="right" w:pos="9026" w:leader="dot"/>
            </w:tabs>
            <w:rPr/>
          </w:pPr>
          <w:hyperlink w:anchor="__RefHeading___Toc513302_1468164448">
            <w:r>
              <w:rPr>
                <w:webHidden/>
                <w:rStyle w:val="IndexLink"/>
                <w:rtl w:val="true"/>
              </w:rPr>
              <w:t>لحاظ امر آلی یا استقلالی</w:t>
            </w:r>
            <w:r>
              <w:rPr>
                <w:rStyle w:val="IndexLink"/>
                <w:rtl w:val="true"/>
              </w:rPr>
              <w:tab/>
            </w:r>
            <w:r>
              <w:rPr>
                <w:rStyle w:val="IndexLink"/>
              </w:rPr>
              <w:t>494</w:t>
            </w:r>
          </w:hyperlink>
        </w:p>
        <w:p>
          <w:pPr>
            <w:pStyle w:val="Contents3"/>
            <w:tabs>
              <w:tab w:val="clear" w:pos="8459"/>
              <w:tab w:val="right" w:pos="9026" w:leader="dot"/>
            </w:tabs>
            <w:rPr/>
          </w:pPr>
          <w:hyperlink w:anchor="__RefHeading___Toc513304_1468164448">
            <w:r>
              <w:rPr>
                <w:webHidden/>
                <w:rStyle w:val="IndexLink"/>
                <w:rtl w:val="true"/>
              </w:rPr>
              <w:t>درس دویست و چهل و دوم</w:t>
            </w:r>
            <w:r>
              <w:rPr>
                <w:rStyle w:val="IndexLink"/>
                <w:rtl w:val="true"/>
              </w:rPr>
              <w:tab/>
            </w:r>
            <w:r>
              <w:rPr>
                <w:rStyle w:val="IndexLink"/>
              </w:rPr>
              <w:t>497</w:t>
            </w:r>
          </w:hyperlink>
        </w:p>
        <w:p>
          <w:pPr>
            <w:pStyle w:val="Contents4"/>
            <w:tabs>
              <w:tab w:val="clear" w:pos="8176"/>
              <w:tab w:val="right" w:pos="9026" w:leader="dot"/>
            </w:tabs>
            <w:rPr/>
          </w:pPr>
          <w:hyperlink w:anchor="__RefHeading___Toc513306_1468164448">
            <w:r>
              <w:rPr>
                <w:webHidden/>
                <w:rStyle w:val="IndexLink"/>
                <w:rtl w:val="true"/>
              </w:rPr>
              <w:t>اشاره</w:t>
            </w:r>
            <w:r>
              <w:rPr>
                <w:rStyle w:val="IndexLink"/>
                <w:rtl w:val="true"/>
              </w:rPr>
              <w:tab/>
            </w:r>
            <w:r>
              <w:rPr>
                <w:rStyle w:val="IndexLink"/>
              </w:rPr>
              <w:t>497</w:t>
            </w:r>
          </w:hyperlink>
        </w:p>
        <w:p>
          <w:pPr>
            <w:pStyle w:val="Contents4"/>
            <w:tabs>
              <w:tab w:val="clear" w:pos="8176"/>
              <w:tab w:val="right" w:pos="9026" w:leader="dot"/>
            </w:tabs>
            <w:rPr/>
          </w:pPr>
          <w:hyperlink w:anchor="__RefHeading___Toc513308_1468164448">
            <w:r>
              <w:rPr>
                <w:webHidden/>
                <w:rStyle w:val="IndexLink"/>
                <w:rtl w:val="true"/>
              </w:rPr>
              <w:t>استحالۀ اخذ قصد الامر در متعلق</w:t>
            </w:r>
            <w:r>
              <w:rPr>
                <w:rStyle w:val="IndexLink"/>
                <w:rtl w:val="true"/>
              </w:rPr>
              <w:tab/>
            </w:r>
            <w:r>
              <w:rPr>
                <w:rStyle w:val="IndexLink"/>
              </w:rPr>
              <w:t>497</w:t>
            </w:r>
          </w:hyperlink>
        </w:p>
        <w:p>
          <w:pPr>
            <w:pStyle w:val="Contents4"/>
            <w:tabs>
              <w:tab w:val="clear" w:pos="8176"/>
              <w:tab w:val="right" w:pos="9026" w:leader="dot"/>
            </w:tabs>
            <w:rPr/>
          </w:pPr>
          <w:hyperlink w:anchor="__RefHeading___Toc513310_1468164448">
            <w:r>
              <w:rPr>
                <w:webHidden/>
                <w:rStyle w:val="IndexLink"/>
                <w:rtl w:val="true"/>
              </w:rPr>
              <w:t>قضایای حقیقیه در شرع</w:t>
            </w:r>
            <w:r>
              <w:rPr>
                <w:rStyle w:val="IndexLink"/>
                <w:rtl w:val="true"/>
              </w:rPr>
              <w:tab/>
            </w:r>
            <w:r>
              <w:rPr>
                <w:rStyle w:val="IndexLink"/>
              </w:rPr>
              <w:t>498</w:t>
            </w:r>
          </w:hyperlink>
        </w:p>
        <w:p>
          <w:pPr>
            <w:pStyle w:val="Contents4"/>
            <w:tabs>
              <w:tab w:val="clear" w:pos="8176"/>
              <w:tab w:val="right" w:pos="9026" w:leader="dot"/>
            </w:tabs>
            <w:rPr/>
          </w:pPr>
          <w:hyperlink w:anchor="__RefHeading___Toc513312_1468164448">
            <w:r>
              <w:rPr>
                <w:webHidden/>
                <w:rStyle w:val="IndexLink"/>
                <w:rtl w:val="true"/>
              </w:rPr>
              <w:t>امر مولا در عدم اختیار عبد</w:t>
            </w:r>
            <w:r>
              <w:rPr>
                <w:rStyle w:val="IndexLink"/>
                <w:rtl w:val="true"/>
              </w:rPr>
              <w:tab/>
            </w:r>
            <w:r>
              <w:rPr>
                <w:rStyle w:val="IndexLink"/>
              </w:rPr>
              <w:t>500</w:t>
            </w:r>
          </w:hyperlink>
        </w:p>
        <w:p>
          <w:pPr>
            <w:pStyle w:val="Contents4"/>
            <w:tabs>
              <w:tab w:val="clear" w:pos="8176"/>
              <w:tab w:val="right" w:pos="9026" w:leader="dot"/>
            </w:tabs>
            <w:rPr/>
          </w:pPr>
          <w:hyperlink w:anchor="__RefHeading___Toc513314_1468164448">
            <w:r>
              <w:rPr>
                <w:webHidden/>
                <w:rStyle w:val="IndexLink"/>
                <w:rtl w:val="true"/>
              </w:rPr>
              <w:t>اتحاد حکم و موضوع</w:t>
            </w:r>
            <w:r>
              <w:rPr>
                <w:rStyle w:val="IndexLink"/>
                <w:rtl w:val="true"/>
              </w:rPr>
              <w:tab/>
            </w:r>
            <w:r>
              <w:rPr>
                <w:rStyle w:val="IndexLink"/>
              </w:rPr>
              <w:t>501</w:t>
            </w:r>
          </w:hyperlink>
        </w:p>
        <w:p>
          <w:pPr>
            <w:pStyle w:val="Contents4"/>
            <w:tabs>
              <w:tab w:val="clear" w:pos="8176"/>
              <w:tab w:val="right" w:pos="9026" w:leader="dot"/>
            </w:tabs>
            <w:rPr/>
          </w:pPr>
          <w:hyperlink w:anchor="__RefHeading___Toc513316_1468164448">
            <w:r>
              <w:rPr>
                <w:webHidden/>
                <w:rStyle w:val="IndexLink"/>
                <w:rtl w:val="true"/>
              </w:rPr>
              <w:t>بحث اجتماعی، اخلاقی اهمیت شرکت در انتخابات خبرگان</w:t>
            </w:r>
            <w:r>
              <w:rPr>
                <w:rStyle w:val="IndexLink"/>
                <w:rtl w:val="true"/>
              </w:rPr>
              <w:tab/>
            </w:r>
            <w:r>
              <w:rPr>
                <w:rStyle w:val="IndexLink"/>
              </w:rPr>
              <w:t>502</w:t>
            </w:r>
          </w:hyperlink>
        </w:p>
        <w:p>
          <w:pPr>
            <w:pStyle w:val="Contents3"/>
            <w:tabs>
              <w:tab w:val="clear" w:pos="8459"/>
              <w:tab w:val="right" w:pos="9026" w:leader="dot"/>
            </w:tabs>
            <w:rPr/>
          </w:pPr>
          <w:hyperlink w:anchor="__RefHeading___Toc513318_1468164448">
            <w:r>
              <w:rPr>
                <w:webHidden/>
                <w:rStyle w:val="IndexLink"/>
                <w:rtl w:val="true"/>
              </w:rPr>
              <w:t>درس دویست و چهل و سوم</w:t>
            </w:r>
            <w:r>
              <w:rPr>
                <w:rStyle w:val="IndexLink"/>
                <w:rtl w:val="true"/>
              </w:rPr>
              <w:tab/>
            </w:r>
            <w:r>
              <w:rPr>
                <w:rStyle w:val="IndexLink"/>
              </w:rPr>
              <w:t>505</w:t>
            </w:r>
          </w:hyperlink>
        </w:p>
        <w:p>
          <w:pPr>
            <w:pStyle w:val="Contents4"/>
            <w:tabs>
              <w:tab w:val="clear" w:pos="8176"/>
              <w:tab w:val="right" w:pos="9026" w:leader="dot"/>
            </w:tabs>
            <w:rPr/>
          </w:pPr>
          <w:hyperlink w:anchor="__RefHeading___Toc513320_1468164448">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513322_1468164448">
            <w:r>
              <w:rPr>
                <w:webHidden/>
                <w:rStyle w:val="IndexLink"/>
                <w:rtl w:val="true"/>
              </w:rPr>
              <w:t>ابهامات کلام نائینی</w:t>
            </w:r>
            <w:r>
              <w:rPr>
                <w:rStyle w:val="IndexLink"/>
                <w:rtl w:val="true"/>
              </w:rPr>
              <w:t>«</w:t>
            </w:r>
            <w:r>
              <w:rPr>
                <w:rStyle w:val="IndexLink"/>
                <w:rtl w:val="true"/>
              </w:rPr>
              <w:t>ره</w:t>
            </w:r>
            <w:r>
              <w:rPr>
                <w:rStyle w:val="IndexLink"/>
                <w:rtl w:val="true"/>
              </w:rPr>
              <w:t xml:space="preserve">» </w:t>
            </w:r>
            <w:r>
              <w:rPr>
                <w:rStyle w:val="IndexLink"/>
                <w:rtl w:val="true"/>
              </w:rPr>
              <w:t>در حقیقیه بودن ادلۀ احکام</w:t>
            </w:r>
            <w:r>
              <w:rPr>
                <w:rStyle w:val="IndexLink"/>
                <w:rtl w:val="true"/>
              </w:rPr>
              <w:tab/>
            </w:r>
            <w:r>
              <w:rPr>
                <w:rStyle w:val="IndexLink"/>
              </w:rPr>
              <w:t>505</w:t>
            </w:r>
          </w:hyperlink>
        </w:p>
        <w:p>
          <w:pPr>
            <w:pStyle w:val="Contents4"/>
            <w:tabs>
              <w:tab w:val="clear" w:pos="8176"/>
              <w:tab w:val="right" w:pos="9026" w:leader="dot"/>
            </w:tabs>
            <w:rPr/>
          </w:pPr>
          <w:hyperlink w:anchor="__RefHeading___Toc513324_1468164448">
            <w:r>
              <w:rPr>
                <w:webHidden/>
                <w:rStyle w:val="IndexLink"/>
                <w:rtl w:val="true"/>
              </w:rPr>
              <w:t>نفی کلیت رجوع قضایای حقیقیه به قضایای شرطیه</w:t>
            </w:r>
            <w:r>
              <w:rPr>
                <w:rStyle w:val="IndexLink"/>
                <w:rtl w:val="true"/>
              </w:rPr>
              <w:tab/>
            </w:r>
            <w:r>
              <w:rPr>
                <w:rStyle w:val="IndexLink"/>
              </w:rPr>
              <w:t>506</w:t>
            </w:r>
          </w:hyperlink>
        </w:p>
        <w:p>
          <w:pPr>
            <w:pStyle w:val="Contents4"/>
            <w:tabs>
              <w:tab w:val="clear" w:pos="8176"/>
              <w:tab w:val="right" w:pos="9026" w:leader="dot"/>
            </w:tabs>
            <w:rPr/>
          </w:pPr>
          <w:hyperlink w:anchor="__RefHeading___Toc513326_1468164448">
            <w:r>
              <w:rPr>
                <w:webHidden/>
                <w:rStyle w:val="IndexLink"/>
                <w:rtl w:val="true"/>
              </w:rPr>
              <w:t>موضوع و متعلق تکلیف از نظر مرحوم محقق نائینی</w:t>
            </w:r>
            <w:r>
              <w:rPr>
                <w:rStyle w:val="IndexLink"/>
                <w:rtl w:val="true"/>
              </w:rPr>
              <w:t>«</w:t>
            </w:r>
            <w:r>
              <w:rPr>
                <w:rStyle w:val="IndexLink"/>
                <w:rtl w:val="true"/>
              </w:rPr>
              <w:t>ره</w:t>
            </w:r>
            <w:r>
              <w:rPr>
                <w:rStyle w:val="IndexLink"/>
                <w:rtl w:val="true"/>
              </w:rPr>
              <w:t>»</w:t>
              <w:tab/>
            </w:r>
            <w:r>
              <w:rPr>
                <w:rStyle w:val="IndexLink"/>
              </w:rPr>
              <w:t>506</w:t>
            </w:r>
          </w:hyperlink>
        </w:p>
        <w:p>
          <w:pPr>
            <w:pStyle w:val="Contents4"/>
            <w:tabs>
              <w:tab w:val="clear" w:pos="8176"/>
              <w:tab w:val="right" w:pos="9026" w:leader="dot"/>
            </w:tabs>
            <w:rPr/>
          </w:pPr>
          <w:hyperlink w:anchor="__RefHeading___Toc513328_1468164448">
            <w:r>
              <w:rPr>
                <w:webHidden/>
                <w:rStyle w:val="IndexLink"/>
                <w:rtl w:val="true"/>
              </w:rPr>
              <w:t>أخذ قیود غیر اختیاری به عنوان شرط‌</w:t>
            </w:r>
            <w:r>
              <w:rPr>
                <w:rStyle w:val="IndexLink"/>
                <w:rtl w:val="true"/>
              </w:rPr>
              <w:tab/>
            </w:r>
            <w:r>
              <w:rPr>
                <w:rStyle w:val="IndexLink"/>
              </w:rPr>
              <w:t>507</w:t>
            </w:r>
          </w:hyperlink>
        </w:p>
        <w:p>
          <w:pPr>
            <w:pStyle w:val="Contents4"/>
            <w:tabs>
              <w:tab w:val="clear" w:pos="8176"/>
              <w:tab w:val="right" w:pos="9026" w:leader="dot"/>
            </w:tabs>
            <w:rPr/>
          </w:pPr>
          <w:hyperlink w:anchor="__RefHeading___Toc513330_1468164448">
            <w:r>
              <w:rPr>
                <w:webHidden/>
                <w:rStyle w:val="IndexLink"/>
                <w:rtl w:val="true"/>
              </w:rPr>
              <w:t>دو اشکال بر غیر اختیاری بودن قصد امر</w:t>
            </w:r>
            <w:r>
              <w:rPr>
                <w:rStyle w:val="IndexLink"/>
                <w:rtl w:val="true"/>
              </w:rPr>
              <w:tab/>
            </w:r>
            <w:r>
              <w:rPr>
                <w:rStyle w:val="IndexLink"/>
              </w:rPr>
              <w:t>508</w:t>
            </w:r>
          </w:hyperlink>
        </w:p>
        <w:p>
          <w:pPr>
            <w:pStyle w:val="Contents4"/>
            <w:tabs>
              <w:tab w:val="clear" w:pos="8176"/>
              <w:tab w:val="right" w:pos="9026" w:leader="dot"/>
            </w:tabs>
            <w:rPr/>
          </w:pPr>
          <w:hyperlink w:anchor="__RefHeading___Toc513332_1468164448">
            <w:r>
              <w:rPr>
                <w:webHidden/>
                <w:rStyle w:val="IndexLink"/>
                <w:rtl w:val="true"/>
              </w:rPr>
              <w:t>اشکال دوم بر غیر اختیاری بودن قصد امر</w:t>
            </w:r>
            <w:r>
              <w:rPr>
                <w:rStyle w:val="IndexLink"/>
                <w:rtl w:val="true"/>
              </w:rPr>
              <w:tab/>
            </w:r>
            <w:r>
              <w:rPr>
                <w:rStyle w:val="IndexLink"/>
              </w:rPr>
              <w:t>509</w:t>
            </w:r>
          </w:hyperlink>
        </w:p>
        <w:p>
          <w:pPr>
            <w:pStyle w:val="Contents3"/>
            <w:tabs>
              <w:tab w:val="clear" w:pos="8459"/>
              <w:tab w:val="right" w:pos="9026" w:leader="dot"/>
            </w:tabs>
            <w:rPr/>
          </w:pPr>
          <w:hyperlink w:anchor="__RefHeading___Toc513334_1468164448">
            <w:r>
              <w:rPr>
                <w:webHidden/>
                <w:rStyle w:val="IndexLink"/>
                <w:rtl w:val="true"/>
              </w:rPr>
              <w:t>درس دویست و چهل و چهارم</w:t>
            </w:r>
            <w:r>
              <w:rPr>
                <w:rStyle w:val="IndexLink"/>
                <w:rtl w:val="true"/>
              </w:rPr>
              <w:tab/>
            </w:r>
            <w:r>
              <w:rPr>
                <w:rStyle w:val="IndexLink"/>
              </w:rPr>
              <w:t>512</w:t>
            </w:r>
          </w:hyperlink>
        </w:p>
        <w:p>
          <w:pPr>
            <w:pStyle w:val="Contents4"/>
            <w:tabs>
              <w:tab w:val="clear" w:pos="8176"/>
              <w:tab w:val="right" w:pos="9026" w:leader="dot"/>
            </w:tabs>
            <w:rPr/>
          </w:pPr>
          <w:hyperlink w:anchor="__RefHeading___Toc513336_1468164448">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513338_1468164448">
            <w:r>
              <w:rPr>
                <w:webHidden/>
                <w:rStyle w:val="IndexLink"/>
                <w:rtl w:val="true"/>
              </w:rPr>
              <w:t>استحالۀ ذاتی یا استحالۀ بالغیر در اخذ قصد قربت در مأمور به</w:t>
            </w:r>
            <w:r>
              <w:rPr>
                <w:rStyle w:val="IndexLink"/>
                <w:rtl w:val="true"/>
              </w:rPr>
              <w:tab/>
            </w:r>
            <w:r>
              <w:rPr>
                <w:rStyle w:val="IndexLink"/>
              </w:rPr>
              <w:t>512</w:t>
            </w:r>
          </w:hyperlink>
        </w:p>
        <w:p>
          <w:pPr>
            <w:pStyle w:val="Contents4"/>
            <w:tabs>
              <w:tab w:val="clear" w:pos="8176"/>
              <w:tab w:val="right" w:pos="9026" w:leader="dot"/>
            </w:tabs>
            <w:rPr/>
          </w:pPr>
          <w:hyperlink w:anchor="__RefHeading___Toc513340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عدم قدرت بر امتثال</w:t>
            </w:r>
            <w:r>
              <w:rPr>
                <w:rStyle w:val="IndexLink"/>
                <w:rtl w:val="true"/>
              </w:rPr>
              <w:tab/>
            </w:r>
            <w:r>
              <w:rPr>
                <w:rStyle w:val="IndexLink"/>
              </w:rPr>
              <w:t>514</w:t>
            </w:r>
          </w:hyperlink>
        </w:p>
        <w:p>
          <w:pPr>
            <w:pStyle w:val="Contents4"/>
            <w:tabs>
              <w:tab w:val="clear" w:pos="8176"/>
              <w:tab w:val="right" w:pos="9026" w:leader="dot"/>
            </w:tabs>
            <w:rPr/>
          </w:pPr>
          <w:hyperlink w:anchor="__RefHeading___Toc513342_1468164448">
            <w:r>
              <w:rPr>
                <w:webHidden/>
                <w:rStyle w:val="IndexLink"/>
                <w:rtl w:val="true"/>
              </w:rPr>
              <w:t>اخذ قصد الامر در مأمور به، به عنوان قید یا شرط‌</w:t>
            </w:r>
            <w:r>
              <w:rPr>
                <w:rStyle w:val="IndexLink"/>
                <w:rtl w:val="true"/>
              </w:rPr>
              <w:tab/>
            </w:r>
            <w:r>
              <w:rPr>
                <w:rStyle w:val="IndexLink"/>
              </w:rPr>
              <w:t>515</w:t>
            </w:r>
          </w:hyperlink>
        </w:p>
        <w:p>
          <w:pPr>
            <w:pStyle w:val="Contents4"/>
            <w:tabs>
              <w:tab w:val="clear" w:pos="8176"/>
              <w:tab w:val="right" w:pos="9026" w:leader="dot"/>
            </w:tabs>
            <w:rPr/>
          </w:pPr>
          <w:hyperlink w:anchor="__RefHeading___Toc513344_146816444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از مرکب بودن مأمور به</w:t>
            </w:r>
            <w:r>
              <w:rPr>
                <w:rStyle w:val="IndexLink"/>
                <w:rtl w:val="true"/>
              </w:rPr>
              <w:tab/>
            </w:r>
            <w:r>
              <w:rPr>
                <w:rStyle w:val="IndexLink"/>
              </w:rPr>
              <w:t>516</w:t>
            </w:r>
          </w:hyperlink>
        </w:p>
        <w:p>
          <w:pPr>
            <w:pStyle w:val="Contents4"/>
            <w:tabs>
              <w:tab w:val="clear" w:pos="8176"/>
              <w:tab w:val="right" w:pos="9026" w:leader="dot"/>
            </w:tabs>
            <w:rPr/>
          </w:pPr>
          <w:hyperlink w:anchor="__RefHeading___Toc513346_1468164448">
            <w:r>
              <w:rPr>
                <w:webHidden/>
                <w:rStyle w:val="IndexLink"/>
                <w:rtl w:val="true"/>
              </w:rPr>
              <w:t>انجام دادن جزء به داعی الامر</w:t>
            </w:r>
            <w:r>
              <w:rPr>
                <w:rStyle w:val="IndexLink"/>
                <w:rtl w:val="true"/>
              </w:rPr>
              <w:tab/>
            </w:r>
            <w:r>
              <w:rPr>
                <w:rStyle w:val="IndexLink"/>
              </w:rPr>
              <w:t>517</w:t>
            </w:r>
          </w:hyperlink>
        </w:p>
        <w:p>
          <w:pPr>
            <w:pStyle w:val="Contents3"/>
            <w:tabs>
              <w:tab w:val="clear" w:pos="8459"/>
              <w:tab w:val="right" w:pos="9026" w:leader="dot"/>
            </w:tabs>
            <w:rPr/>
          </w:pPr>
          <w:hyperlink w:anchor="__RefHeading___Toc513348_1468164448">
            <w:r>
              <w:rPr>
                <w:webHidden/>
                <w:rStyle w:val="IndexLink"/>
                <w:rtl w:val="true"/>
              </w:rPr>
              <w:t>درس دویست و چهل و پنجم</w:t>
            </w:r>
            <w:r>
              <w:rPr>
                <w:rStyle w:val="IndexLink"/>
                <w:rtl w:val="true"/>
              </w:rPr>
              <w:tab/>
            </w:r>
            <w:r>
              <w:rPr>
                <w:rStyle w:val="IndexLink"/>
              </w:rPr>
              <w:t>519</w:t>
            </w:r>
          </w:hyperlink>
        </w:p>
        <w:p>
          <w:pPr>
            <w:pStyle w:val="Contents4"/>
            <w:tabs>
              <w:tab w:val="clear" w:pos="8176"/>
              <w:tab w:val="right" w:pos="9026" w:leader="dot"/>
            </w:tabs>
            <w:rPr/>
          </w:pPr>
          <w:hyperlink w:anchor="__RefHeading___Toc513350_1468164448">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513352_1468164448">
            <w:r>
              <w:rPr>
                <w:webHidden/>
                <w:rStyle w:val="IndexLink"/>
                <w:rtl w:val="true"/>
              </w:rPr>
              <w:t>جواب امام</w:t>
            </w:r>
            <w:r>
              <w:rPr>
                <w:rStyle w:val="IndexLink"/>
                <w:rtl w:val="true"/>
              </w:rPr>
              <w:t>«</w:t>
            </w:r>
            <w:r>
              <w:rPr>
                <w:rStyle w:val="IndexLink"/>
                <w:rtl w:val="true"/>
              </w:rPr>
              <w:t>ره</w:t>
            </w:r>
            <w:r>
              <w:rPr>
                <w:rStyle w:val="IndexLink"/>
                <w:rtl w:val="true"/>
              </w:rPr>
              <w:t xml:space="preserve">» </w:t>
            </w:r>
            <w:r>
              <w:rPr>
                <w:rStyle w:val="IndexLink"/>
                <w:rtl w:val="true"/>
              </w:rPr>
              <w:t>از داعویت امر</w:t>
            </w:r>
            <w:r>
              <w:rPr>
                <w:rStyle w:val="IndexLink"/>
                <w:rtl w:val="true"/>
              </w:rPr>
              <w:tab/>
            </w:r>
            <w:r>
              <w:rPr>
                <w:rStyle w:val="IndexLink"/>
              </w:rPr>
              <w:t>519</w:t>
            </w:r>
          </w:hyperlink>
        </w:p>
        <w:p>
          <w:pPr>
            <w:pStyle w:val="Contents4"/>
            <w:tabs>
              <w:tab w:val="clear" w:pos="8176"/>
              <w:tab w:val="right" w:pos="9026" w:leader="dot"/>
            </w:tabs>
            <w:rPr/>
          </w:pPr>
          <w:hyperlink w:anchor="__RefHeading___Toc513354_1468164448">
            <w:r>
              <w:rPr>
                <w:webHidden/>
                <w:rStyle w:val="IndexLink"/>
                <w:rtl w:val="true"/>
              </w:rPr>
              <w:t>احتمالات در متعلق امر و مختار استاد</w:t>
            </w:r>
            <w:r>
              <w:rPr>
                <w:rStyle w:val="IndexLink"/>
                <w:rtl w:val="true"/>
              </w:rPr>
              <w:tab/>
            </w:r>
            <w:r>
              <w:rPr>
                <w:rStyle w:val="IndexLink"/>
              </w:rPr>
              <w:t>520</w:t>
            </w:r>
          </w:hyperlink>
        </w:p>
        <w:p>
          <w:pPr>
            <w:pStyle w:val="Contents4"/>
            <w:tabs>
              <w:tab w:val="clear" w:pos="8176"/>
              <w:tab w:val="right" w:pos="9026" w:leader="dot"/>
            </w:tabs>
            <w:rPr/>
          </w:pPr>
          <w:hyperlink w:anchor="__RefHeading___Toc513356_1468164448">
            <w:r>
              <w:rPr>
                <w:webHidden/>
                <w:rStyle w:val="IndexLink"/>
                <w:rtl w:val="true"/>
              </w:rPr>
              <w:t>ماهیت مقید به وجود خارجی</w:t>
            </w:r>
            <w:r>
              <w:rPr>
                <w:rStyle w:val="IndexLink"/>
                <w:rtl w:val="true"/>
              </w:rPr>
              <w:tab/>
            </w:r>
            <w:r>
              <w:rPr>
                <w:rStyle w:val="IndexLink"/>
              </w:rPr>
              <w:t>521</w:t>
            </w:r>
          </w:hyperlink>
        </w:p>
        <w:p>
          <w:pPr>
            <w:pStyle w:val="Contents4"/>
            <w:tabs>
              <w:tab w:val="clear" w:pos="8176"/>
              <w:tab w:val="right" w:pos="9026" w:leader="dot"/>
            </w:tabs>
            <w:rPr/>
          </w:pPr>
          <w:hyperlink w:anchor="__RefHeading___Toc513358_1468164448">
            <w:r>
              <w:rPr>
                <w:webHidden/>
                <w:rStyle w:val="IndexLink"/>
                <w:rtl w:val="true"/>
              </w:rPr>
              <w:t>ماهیت مقید به وجود ذهنی</w:t>
            </w:r>
            <w:r>
              <w:rPr>
                <w:rStyle w:val="IndexLink"/>
                <w:rtl w:val="true"/>
              </w:rPr>
              <w:tab/>
            </w:r>
            <w:r>
              <w:rPr>
                <w:rStyle w:val="IndexLink"/>
              </w:rPr>
              <w:t>522</w:t>
            </w:r>
          </w:hyperlink>
        </w:p>
        <w:p>
          <w:pPr>
            <w:pStyle w:val="Contents4"/>
            <w:tabs>
              <w:tab w:val="clear" w:pos="8176"/>
              <w:tab w:val="right" w:pos="9026" w:leader="dot"/>
            </w:tabs>
            <w:rPr/>
          </w:pPr>
          <w:hyperlink w:anchor="__RefHeading___Toc513360_1468164448">
            <w:r>
              <w:rPr>
                <w:webHidden/>
                <w:rStyle w:val="IndexLink"/>
                <w:rtl w:val="true"/>
              </w:rPr>
              <w:t>اشکالات در امتثال امر با وجود ذهنی</w:t>
            </w:r>
            <w:r>
              <w:rPr>
                <w:rStyle w:val="IndexLink"/>
                <w:rtl w:val="true"/>
              </w:rPr>
              <w:tab/>
            </w:r>
            <w:r>
              <w:rPr>
                <w:rStyle w:val="IndexLink"/>
              </w:rPr>
              <w:t>522</w:t>
            </w:r>
          </w:hyperlink>
        </w:p>
        <w:p>
          <w:pPr>
            <w:pStyle w:val="Contents4"/>
            <w:tabs>
              <w:tab w:val="clear" w:pos="8176"/>
              <w:tab w:val="right" w:pos="9026" w:leader="dot"/>
            </w:tabs>
            <w:rPr/>
          </w:pPr>
          <w:hyperlink w:anchor="__RefHeading___Toc513362_1468164448">
            <w:r>
              <w:rPr>
                <w:webHidden/>
                <w:rStyle w:val="IndexLink"/>
                <w:rtl w:val="true"/>
              </w:rPr>
              <w:t>تصور موجودات خارجی در ذهن با وصف خارجیت</w:t>
            </w:r>
            <w:r>
              <w:rPr>
                <w:rStyle w:val="IndexLink"/>
                <w:rtl w:val="true"/>
              </w:rPr>
              <w:t>!</w:t>
              <w:tab/>
            </w:r>
            <w:r>
              <w:rPr>
                <w:rStyle w:val="IndexLink"/>
              </w:rPr>
              <w:t>523</w:t>
            </w:r>
          </w:hyperlink>
        </w:p>
        <w:p>
          <w:pPr>
            <w:pStyle w:val="Contents3"/>
            <w:tabs>
              <w:tab w:val="clear" w:pos="8459"/>
              <w:tab w:val="right" w:pos="9026" w:leader="dot"/>
            </w:tabs>
            <w:rPr/>
          </w:pPr>
          <w:hyperlink w:anchor="__RefHeading___Toc513364_1468164448">
            <w:r>
              <w:rPr>
                <w:webHidden/>
                <w:rStyle w:val="IndexLink"/>
                <w:rtl w:val="true"/>
              </w:rPr>
              <w:t>درس دویست و چهل و ششم</w:t>
            </w:r>
            <w:r>
              <w:rPr>
                <w:rStyle w:val="IndexLink"/>
                <w:rtl w:val="true"/>
              </w:rPr>
              <w:tab/>
            </w:r>
            <w:r>
              <w:rPr>
                <w:rStyle w:val="IndexLink"/>
              </w:rPr>
              <w:t>526</w:t>
            </w:r>
          </w:hyperlink>
        </w:p>
        <w:p>
          <w:pPr>
            <w:pStyle w:val="Contents4"/>
            <w:tabs>
              <w:tab w:val="clear" w:pos="8176"/>
              <w:tab w:val="right" w:pos="9026" w:leader="dot"/>
            </w:tabs>
            <w:rPr/>
          </w:pPr>
          <w:hyperlink w:anchor="__RefHeading___Toc513366_1468164448">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513368_1468164448">
            <w:r>
              <w:rPr>
                <w:webHidden/>
                <w:rStyle w:val="IndexLink"/>
                <w:rtl w:val="true"/>
              </w:rPr>
              <w:t>داعویت امر به متعلق خودش</w:t>
            </w:r>
            <w:r>
              <w:rPr>
                <w:rStyle w:val="IndexLink"/>
                <w:rtl w:val="true"/>
              </w:rPr>
              <w:tab/>
            </w:r>
            <w:r>
              <w:rPr>
                <w:rStyle w:val="IndexLink"/>
              </w:rPr>
              <w:t>526</w:t>
            </w:r>
          </w:hyperlink>
        </w:p>
        <w:p>
          <w:pPr>
            <w:pStyle w:val="Contents4"/>
            <w:tabs>
              <w:tab w:val="clear" w:pos="8176"/>
              <w:tab w:val="right" w:pos="9026" w:leader="dot"/>
            </w:tabs>
            <w:rPr/>
          </w:pPr>
          <w:hyperlink w:anchor="__RefHeading___Toc513370_1468164448">
            <w:r>
              <w:rPr>
                <w:webHidden/>
                <w:rStyle w:val="IndexLink"/>
                <w:rtl w:val="true"/>
              </w:rPr>
              <w:t>دواعی تحقّق عبادت</w:t>
            </w:r>
            <w:r>
              <w:rPr>
                <w:rStyle w:val="IndexLink"/>
                <w:rtl w:val="true"/>
              </w:rPr>
              <w:tab/>
            </w:r>
            <w:r>
              <w:rPr>
                <w:rStyle w:val="IndexLink"/>
              </w:rPr>
              <w:t>528</w:t>
            </w:r>
          </w:hyperlink>
        </w:p>
        <w:p>
          <w:pPr>
            <w:pStyle w:val="Contents4"/>
            <w:tabs>
              <w:tab w:val="clear" w:pos="8176"/>
              <w:tab w:val="right" w:pos="9026" w:leader="dot"/>
            </w:tabs>
            <w:rPr/>
          </w:pPr>
          <w:hyperlink w:anchor="__RefHeading___Toc513372_1468164448">
            <w:r>
              <w:rPr>
                <w:webHidden/>
                <w:rStyle w:val="IndexLink"/>
                <w:rtl w:val="true"/>
              </w:rPr>
              <w:t>نقش امر در دواعی عبادت</w:t>
            </w:r>
            <w:r>
              <w:rPr>
                <w:rStyle w:val="IndexLink"/>
                <w:rtl w:val="true"/>
              </w:rPr>
              <w:tab/>
            </w:r>
            <w:r>
              <w:rPr>
                <w:rStyle w:val="IndexLink"/>
              </w:rPr>
              <w:t>530</w:t>
            </w:r>
          </w:hyperlink>
        </w:p>
        <w:p>
          <w:pPr>
            <w:pStyle w:val="Contents3"/>
            <w:tabs>
              <w:tab w:val="clear" w:pos="8459"/>
              <w:tab w:val="right" w:pos="9026" w:leader="dot"/>
            </w:tabs>
            <w:rPr/>
          </w:pPr>
          <w:hyperlink w:anchor="__RefHeading___Toc513374_1468164448">
            <w:r>
              <w:rPr>
                <w:webHidden/>
                <w:rStyle w:val="IndexLink"/>
                <w:rtl w:val="true"/>
              </w:rPr>
              <w:t>درس دویست و چهل و هفتم</w:t>
            </w:r>
            <w:r>
              <w:rPr>
                <w:rStyle w:val="IndexLink"/>
                <w:rtl w:val="true"/>
              </w:rPr>
              <w:tab/>
            </w:r>
            <w:r>
              <w:rPr>
                <w:rStyle w:val="IndexLink"/>
              </w:rPr>
              <w:t>533</w:t>
            </w:r>
          </w:hyperlink>
        </w:p>
        <w:p>
          <w:pPr>
            <w:pStyle w:val="Contents4"/>
            <w:tabs>
              <w:tab w:val="clear" w:pos="8176"/>
              <w:tab w:val="right" w:pos="9026" w:leader="dot"/>
            </w:tabs>
            <w:rPr/>
          </w:pPr>
          <w:hyperlink w:anchor="__RefHeading___Toc513376_1468164448">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513378_1468164448">
            <w:r>
              <w:rPr>
                <w:webHidden/>
                <w:rStyle w:val="IndexLink"/>
                <w:rtl w:val="true"/>
              </w:rPr>
              <w:t>اشکال داعویت امر در شرایط‌</w:t>
            </w:r>
            <w:r>
              <w:rPr>
                <w:rStyle w:val="IndexLink"/>
                <w:rtl w:val="true"/>
              </w:rPr>
              <w:tab/>
            </w:r>
            <w:r>
              <w:rPr>
                <w:rStyle w:val="IndexLink"/>
              </w:rPr>
              <w:t>533</w:t>
            </w:r>
          </w:hyperlink>
        </w:p>
        <w:p>
          <w:pPr>
            <w:pStyle w:val="Contents4"/>
            <w:tabs>
              <w:tab w:val="clear" w:pos="8176"/>
              <w:tab w:val="right" w:pos="9026" w:leader="dot"/>
            </w:tabs>
            <w:rPr/>
          </w:pPr>
          <w:hyperlink w:anchor="__RefHeading___Toc513380_1468164448">
            <w:r>
              <w:rPr>
                <w:webHidden/>
                <w:rStyle w:val="IndexLink"/>
                <w:rtl w:val="true"/>
              </w:rPr>
              <w:t>جواب از اشکال داعویت امر در شرایط‌</w:t>
            </w:r>
            <w:r>
              <w:rPr>
                <w:rStyle w:val="IndexLink"/>
                <w:rtl w:val="true"/>
              </w:rPr>
              <w:tab/>
            </w:r>
            <w:r>
              <w:rPr>
                <w:rStyle w:val="IndexLink"/>
              </w:rPr>
              <w:t>534</w:t>
            </w:r>
          </w:hyperlink>
        </w:p>
        <w:p>
          <w:pPr>
            <w:pStyle w:val="Contents4"/>
            <w:tabs>
              <w:tab w:val="clear" w:pos="8176"/>
              <w:tab w:val="right" w:pos="9026" w:leader="dot"/>
            </w:tabs>
            <w:rPr/>
          </w:pPr>
          <w:hyperlink w:anchor="__RefHeading___Toc513382_1468164448">
            <w:r>
              <w:rPr>
                <w:webHidden/>
                <w:rStyle w:val="IndexLink"/>
                <w:rtl w:val="true"/>
              </w:rPr>
              <w:t>استحالۀ اخذ قصد الامر</w:t>
            </w:r>
            <w:r>
              <w:rPr>
                <w:rStyle w:val="IndexLink"/>
                <w:rtl w:val="true"/>
              </w:rPr>
              <w:tab/>
            </w:r>
            <w:r>
              <w:rPr>
                <w:rStyle w:val="IndexLink"/>
              </w:rPr>
              <w:t>536</w:t>
            </w:r>
          </w:hyperlink>
        </w:p>
        <w:p>
          <w:pPr>
            <w:pStyle w:val="Contents4"/>
            <w:tabs>
              <w:tab w:val="clear" w:pos="8176"/>
              <w:tab w:val="right" w:pos="9026" w:leader="dot"/>
            </w:tabs>
            <w:rPr/>
          </w:pPr>
          <w:hyperlink w:anchor="__RefHeading___Toc513384_1468164448">
            <w:r>
              <w:rPr>
                <w:webHidden/>
                <w:rStyle w:val="IndexLink"/>
                <w:rtl w:val="true"/>
              </w:rPr>
              <w:t>جواب استاد از مرحوم آخوند</w:t>
            </w:r>
            <w:r>
              <w:rPr>
                <w:rStyle w:val="IndexLink"/>
                <w:rtl w:val="true"/>
              </w:rPr>
              <w:t>(</w:t>
            </w:r>
            <w:r>
              <w:rPr>
                <w:rStyle w:val="IndexLink"/>
                <w:rtl w:val="true"/>
              </w:rPr>
              <w:t>ره</w:t>
            </w:r>
            <w:r>
              <w:rPr>
                <w:rStyle w:val="IndexLink"/>
                <w:rtl w:val="true"/>
              </w:rPr>
              <w:t xml:space="preserve">) </w:t>
            </w:r>
            <w:r>
              <w:rPr>
                <w:rStyle w:val="IndexLink"/>
                <w:rtl w:val="true"/>
              </w:rPr>
              <w:t>در اخذ داعی</w:t>
            </w:r>
            <w:r>
              <w:rPr>
                <w:rStyle w:val="IndexLink"/>
                <w:rtl w:val="true"/>
              </w:rPr>
              <w:tab/>
            </w:r>
            <w:r>
              <w:rPr>
                <w:rStyle w:val="IndexLink"/>
              </w:rPr>
              <w:t>536</w:t>
            </w:r>
          </w:hyperlink>
        </w:p>
        <w:p>
          <w:pPr>
            <w:pStyle w:val="Contents4"/>
            <w:tabs>
              <w:tab w:val="clear" w:pos="8176"/>
              <w:tab w:val="right" w:pos="9026" w:leader="dot"/>
            </w:tabs>
            <w:rPr/>
          </w:pPr>
          <w:hyperlink w:anchor="__RefHeading___Toc513386_1468164448">
            <w:r>
              <w:rPr>
                <w:webHidden/>
                <w:rStyle w:val="IndexLink"/>
                <w:rtl w:val="true"/>
              </w:rPr>
              <w:t>اشکال اخذ به صورت جزئیت</w:t>
            </w:r>
            <w:r>
              <w:rPr>
                <w:rStyle w:val="IndexLink"/>
                <w:rtl w:val="true"/>
              </w:rPr>
              <w:tab/>
            </w:r>
            <w:r>
              <w:rPr>
                <w:rStyle w:val="IndexLink"/>
              </w:rPr>
              <w:t>537</w:t>
            </w:r>
          </w:hyperlink>
        </w:p>
        <w:p>
          <w:pPr>
            <w:pStyle w:val="Contents3"/>
            <w:tabs>
              <w:tab w:val="clear" w:pos="8459"/>
              <w:tab w:val="right" w:pos="9026" w:leader="dot"/>
            </w:tabs>
            <w:rPr/>
          </w:pPr>
          <w:hyperlink w:anchor="__RefHeading___Toc513388_1468164448">
            <w:r>
              <w:rPr>
                <w:webHidden/>
                <w:rStyle w:val="IndexLink"/>
                <w:rtl w:val="true"/>
              </w:rPr>
              <w:t>درس دویست و چهل و هشتم</w:t>
            </w:r>
            <w:r>
              <w:rPr>
                <w:rStyle w:val="IndexLink"/>
                <w:rtl w:val="true"/>
              </w:rPr>
              <w:tab/>
            </w:r>
            <w:r>
              <w:rPr>
                <w:rStyle w:val="IndexLink"/>
              </w:rPr>
              <w:t>540</w:t>
            </w:r>
          </w:hyperlink>
        </w:p>
        <w:p>
          <w:pPr>
            <w:pStyle w:val="Contents4"/>
            <w:tabs>
              <w:tab w:val="clear" w:pos="8176"/>
              <w:tab w:val="right" w:pos="9026" w:leader="dot"/>
            </w:tabs>
            <w:rPr/>
          </w:pPr>
          <w:hyperlink w:anchor="__RefHeading___Toc513390_1468164448">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513392_1468164448">
            <w:r>
              <w:rPr>
                <w:webHidden/>
                <w:rStyle w:val="IndexLink"/>
                <w:rtl w:val="true"/>
              </w:rPr>
              <w:t>جواب مرحوم حائری</w:t>
            </w:r>
            <w:r>
              <w:rPr>
                <w:rStyle w:val="IndexLink"/>
                <w:rtl w:val="true"/>
              </w:rPr>
              <w:t>(</w:t>
            </w:r>
            <w:r>
              <w:rPr>
                <w:rStyle w:val="IndexLink"/>
                <w:rtl w:val="true"/>
              </w:rPr>
              <w:t>ره</w:t>
            </w:r>
            <w:r>
              <w:rPr>
                <w:rStyle w:val="IndexLink"/>
                <w:rtl w:val="true"/>
              </w:rPr>
              <w:t xml:space="preserve">) </w:t>
            </w:r>
            <w:r>
              <w:rPr>
                <w:rStyle w:val="IndexLink"/>
                <w:rtl w:val="true"/>
              </w:rPr>
              <w:t>از مرحوم آخوند</w:t>
            </w:r>
            <w:r>
              <w:rPr>
                <w:rStyle w:val="IndexLink"/>
                <w:rtl w:val="true"/>
              </w:rPr>
              <w:t>(</w:t>
            </w:r>
            <w:r>
              <w:rPr>
                <w:rStyle w:val="IndexLink"/>
                <w:rtl w:val="true"/>
              </w:rPr>
              <w:t>ره</w:t>
            </w:r>
            <w:r>
              <w:rPr>
                <w:rStyle w:val="IndexLink"/>
                <w:rtl w:val="true"/>
              </w:rPr>
              <w:t>)</w:t>
              <w:tab/>
            </w:r>
            <w:r>
              <w:rPr>
                <w:rStyle w:val="IndexLink"/>
              </w:rPr>
              <w:t>540</w:t>
            </w:r>
          </w:hyperlink>
        </w:p>
        <w:p>
          <w:pPr>
            <w:pStyle w:val="Contents4"/>
            <w:tabs>
              <w:tab w:val="clear" w:pos="8176"/>
              <w:tab w:val="right" w:pos="9026" w:leader="dot"/>
            </w:tabs>
            <w:rPr/>
          </w:pPr>
          <w:hyperlink w:anchor="__RefHeading___Toc513394_1468164448">
            <w:r>
              <w:rPr>
                <w:webHidden/>
                <w:rStyle w:val="IndexLink"/>
                <w:rtl w:val="true"/>
              </w:rPr>
              <w:t>فرق عناوین قصدیه و عناوین غیر قصدیه</w:t>
            </w:r>
            <w:r>
              <w:rPr>
                <w:rStyle w:val="IndexLink"/>
                <w:rtl w:val="true"/>
              </w:rPr>
              <w:tab/>
            </w:r>
            <w:r>
              <w:rPr>
                <w:rStyle w:val="IndexLink"/>
              </w:rPr>
              <w:t>541</w:t>
            </w:r>
          </w:hyperlink>
        </w:p>
        <w:p>
          <w:pPr>
            <w:pStyle w:val="Contents4"/>
            <w:tabs>
              <w:tab w:val="clear" w:pos="8176"/>
              <w:tab w:val="right" w:pos="9026" w:leader="dot"/>
            </w:tabs>
            <w:rPr/>
          </w:pPr>
          <w:hyperlink w:anchor="__RefHeading___Toc513396_1468164448">
            <w:r>
              <w:rPr>
                <w:webHidden/>
                <w:rStyle w:val="IndexLink"/>
                <w:rtl w:val="true"/>
              </w:rPr>
              <w:t>اشکال مرحوم آقای بروجردی</w:t>
            </w:r>
            <w:r>
              <w:rPr>
                <w:rStyle w:val="IndexLink"/>
                <w:rtl w:val="true"/>
              </w:rPr>
              <w:t>(</w:t>
            </w:r>
            <w:r>
              <w:rPr>
                <w:rStyle w:val="IndexLink"/>
                <w:rtl w:val="true"/>
              </w:rPr>
              <w:t>ره</w:t>
            </w:r>
            <w:r>
              <w:rPr>
                <w:rStyle w:val="IndexLink"/>
                <w:rtl w:val="true"/>
              </w:rPr>
              <w:t xml:space="preserve">) </w:t>
            </w:r>
            <w:r>
              <w:rPr>
                <w:rStyle w:val="IndexLink"/>
                <w:rtl w:val="true"/>
              </w:rPr>
              <w:t>به مرحوم حائری</w:t>
            </w:r>
            <w:r>
              <w:rPr>
                <w:rStyle w:val="IndexLink"/>
                <w:rtl w:val="true"/>
              </w:rPr>
              <w:t>(</w:t>
            </w:r>
            <w:r>
              <w:rPr>
                <w:rStyle w:val="IndexLink"/>
                <w:rtl w:val="true"/>
              </w:rPr>
              <w:t>ره</w:t>
            </w:r>
            <w:r>
              <w:rPr>
                <w:rStyle w:val="IndexLink"/>
                <w:rtl w:val="true"/>
              </w:rPr>
              <w:t>)</w:t>
              <w:tab/>
            </w:r>
            <w:r>
              <w:rPr>
                <w:rStyle w:val="IndexLink"/>
              </w:rPr>
              <w:t>543</w:t>
            </w:r>
          </w:hyperlink>
        </w:p>
        <w:p>
          <w:pPr>
            <w:pStyle w:val="Contents4"/>
            <w:tabs>
              <w:tab w:val="clear" w:pos="8176"/>
              <w:tab w:val="right" w:pos="9026" w:leader="dot"/>
            </w:tabs>
            <w:rPr/>
          </w:pPr>
          <w:hyperlink w:anchor="__RefHeading___Toc513398_1468164448">
            <w:r>
              <w:rPr>
                <w:webHidden/>
                <w:rStyle w:val="IndexLink"/>
                <w:rtl w:val="true"/>
              </w:rPr>
              <w:t>جواب استاد از اشکال مرحوم آقای بروجردی</w:t>
            </w:r>
            <w:r>
              <w:rPr>
                <w:rStyle w:val="IndexLink"/>
                <w:rtl w:val="true"/>
              </w:rPr>
              <w:t>(</w:t>
            </w:r>
            <w:r>
              <w:rPr>
                <w:rStyle w:val="IndexLink"/>
                <w:rtl w:val="true"/>
              </w:rPr>
              <w:t>قده</w:t>
            </w:r>
            <w:r>
              <w:rPr>
                <w:rStyle w:val="IndexLink"/>
                <w:rtl w:val="true"/>
              </w:rPr>
              <w:t>)</w:t>
              <w:tab/>
            </w:r>
            <w:r>
              <w:rPr>
                <w:rStyle w:val="IndexLink"/>
              </w:rPr>
              <w:t>544</w:t>
            </w:r>
          </w:hyperlink>
        </w:p>
        <w:p>
          <w:pPr>
            <w:pStyle w:val="Contents4"/>
            <w:tabs>
              <w:tab w:val="clear" w:pos="8176"/>
              <w:tab w:val="right" w:pos="9026" w:leader="dot"/>
            </w:tabs>
            <w:rPr/>
          </w:pPr>
          <w:hyperlink w:anchor="__RefHeading___Toc513400_1468164448">
            <w:r>
              <w:rPr>
                <w:webHidden/>
                <w:rStyle w:val="IndexLink"/>
                <w:rtl w:val="true"/>
              </w:rPr>
              <w:t>تلازم قصد عنوان و قصد قربت</w:t>
            </w:r>
            <w:r>
              <w:rPr>
                <w:rStyle w:val="IndexLink"/>
                <w:rtl w:val="true"/>
              </w:rPr>
              <w:tab/>
            </w:r>
            <w:r>
              <w:rPr>
                <w:rStyle w:val="IndexLink"/>
              </w:rPr>
              <w:t>545</w:t>
            </w:r>
          </w:hyperlink>
        </w:p>
        <w:p>
          <w:pPr>
            <w:pStyle w:val="Contents3"/>
            <w:tabs>
              <w:tab w:val="clear" w:pos="8459"/>
              <w:tab w:val="right" w:pos="9026" w:leader="dot"/>
            </w:tabs>
            <w:rPr/>
          </w:pPr>
          <w:hyperlink w:anchor="__RefHeading___Toc513402_1468164448">
            <w:r>
              <w:rPr>
                <w:webHidden/>
                <w:rStyle w:val="IndexLink"/>
                <w:rtl w:val="true"/>
              </w:rPr>
              <w:t>درس دویست و چهل و نهم</w:t>
            </w:r>
            <w:r>
              <w:rPr>
                <w:rStyle w:val="IndexLink"/>
                <w:rtl w:val="true"/>
              </w:rPr>
              <w:tab/>
            </w:r>
            <w:r>
              <w:rPr>
                <w:rStyle w:val="IndexLink"/>
              </w:rPr>
              <w:t>547</w:t>
            </w:r>
          </w:hyperlink>
        </w:p>
        <w:p>
          <w:pPr>
            <w:pStyle w:val="Contents4"/>
            <w:tabs>
              <w:tab w:val="clear" w:pos="8176"/>
              <w:tab w:val="right" w:pos="9026" w:leader="dot"/>
            </w:tabs>
            <w:rPr/>
          </w:pPr>
          <w:hyperlink w:anchor="__RefHeading___Toc513404_1468164448">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513406_1468164448">
            <w:r>
              <w:rPr>
                <w:webHidden/>
                <w:rStyle w:val="IndexLink"/>
                <w:rtl w:val="true"/>
              </w:rPr>
              <w:t>رکن اساسی و قوام عبادت در کلام مرحوم آخوند</w:t>
            </w:r>
            <w:r>
              <w:rPr>
                <w:rStyle w:val="IndexLink"/>
                <w:rtl w:val="true"/>
              </w:rPr>
              <w:t>(</w:t>
            </w:r>
            <w:r>
              <w:rPr>
                <w:rStyle w:val="IndexLink"/>
                <w:rtl w:val="true"/>
              </w:rPr>
              <w:t>ره</w:t>
            </w:r>
            <w:r>
              <w:rPr>
                <w:rStyle w:val="IndexLink"/>
                <w:rtl w:val="true"/>
              </w:rPr>
              <w:t>)</w:t>
              <w:tab/>
            </w:r>
            <w:r>
              <w:rPr>
                <w:rStyle w:val="IndexLink"/>
              </w:rPr>
              <w:t>547</w:t>
            </w:r>
          </w:hyperlink>
        </w:p>
        <w:p>
          <w:pPr>
            <w:pStyle w:val="Contents4"/>
            <w:tabs>
              <w:tab w:val="clear" w:pos="8176"/>
              <w:tab w:val="right" w:pos="9026" w:leader="dot"/>
            </w:tabs>
            <w:rPr/>
          </w:pPr>
          <w:hyperlink w:anchor="__RefHeading___Toc513408_1468164448">
            <w:r>
              <w:rPr>
                <w:webHidden/>
                <w:rStyle w:val="IndexLink"/>
                <w:rtl w:val="true"/>
              </w:rPr>
              <w:t>مراد از استحاله و مبنای مرحوم آخوند</w:t>
            </w:r>
            <w:r>
              <w:rPr>
                <w:rStyle w:val="IndexLink"/>
                <w:rtl w:val="true"/>
              </w:rPr>
              <w:t>(</w:t>
            </w:r>
            <w:r>
              <w:rPr>
                <w:rStyle w:val="IndexLink"/>
                <w:rtl w:val="true"/>
              </w:rPr>
              <w:t>ره</w:t>
            </w:r>
            <w:r>
              <w:rPr>
                <w:rStyle w:val="IndexLink"/>
                <w:rtl w:val="true"/>
              </w:rPr>
              <w:t>)</w:t>
              <w:tab/>
            </w:r>
            <w:r>
              <w:rPr>
                <w:rStyle w:val="IndexLink"/>
              </w:rPr>
              <w:t>548</w:t>
            </w:r>
          </w:hyperlink>
        </w:p>
        <w:p>
          <w:pPr>
            <w:pStyle w:val="Contents4"/>
            <w:tabs>
              <w:tab w:val="clear" w:pos="8176"/>
              <w:tab w:val="right" w:pos="9026" w:leader="dot"/>
            </w:tabs>
            <w:rPr/>
          </w:pPr>
          <w:hyperlink w:anchor="__RefHeading___Toc513410_1468164448">
            <w:r>
              <w:rPr>
                <w:webHidden/>
                <w:rStyle w:val="IndexLink"/>
                <w:rtl w:val="true"/>
              </w:rPr>
              <w:t>فرق تعبدی و توصلی از نظر استاد و شبهۀ در آن</w:t>
            </w:r>
            <w:r>
              <w:rPr>
                <w:rStyle w:val="IndexLink"/>
                <w:rtl w:val="true"/>
              </w:rPr>
              <w:tab/>
            </w:r>
            <w:r>
              <w:rPr>
                <w:rStyle w:val="IndexLink"/>
              </w:rPr>
              <w:t>549</w:t>
            </w:r>
          </w:hyperlink>
        </w:p>
        <w:p>
          <w:pPr>
            <w:pStyle w:val="Contents4"/>
            <w:tabs>
              <w:tab w:val="clear" w:pos="8176"/>
              <w:tab w:val="right" w:pos="9026" w:leader="dot"/>
            </w:tabs>
            <w:rPr/>
          </w:pPr>
          <w:hyperlink w:anchor="__RefHeading___Toc513412_1468164448">
            <w:r>
              <w:rPr>
                <w:webHidden/>
                <w:rStyle w:val="IndexLink"/>
                <w:rtl w:val="true"/>
              </w:rPr>
              <w:t>دفع اشکال مرحوم حائری</w:t>
            </w:r>
            <w:r>
              <w:rPr>
                <w:rStyle w:val="IndexLink"/>
                <w:rtl w:val="true"/>
              </w:rPr>
              <w:t>(</w:t>
            </w:r>
            <w:r>
              <w:rPr>
                <w:rStyle w:val="IndexLink"/>
                <w:rtl w:val="true"/>
              </w:rPr>
              <w:t>ره</w:t>
            </w:r>
            <w:r>
              <w:rPr>
                <w:rStyle w:val="IndexLink"/>
                <w:rtl w:val="true"/>
              </w:rPr>
              <w:t xml:space="preserve">) </w:t>
            </w:r>
            <w:r>
              <w:rPr>
                <w:rStyle w:val="IndexLink"/>
                <w:rtl w:val="true"/>
              </w:rPr>
              <w:t>از مرحوم آقای بروجردی و امام</w:t>
            </w:r>
            <w:r>
              <w:rPr>
                <w:rStyle w:val="IndexLink"/>
                <w:rtl w:val="true"/>
              </w:rPr>
              <w:t>(</w:t>
            </w:r>
            <w:r>
              <w:rPr>
                <w:rStyle w:val="IndexLink"/>
                <w:rtl w:val="true"/>
              </w:rPr>
              <w:t>قده</w:t>
            </w:r>
            <w:r>
              <w:rPr>
                <w:rStyle w:val="IndexLink"/>
                <w:rtl w:val="true"/>
              </w:rPr>
              <w:t>)</w:t>
              <w:tab/>
            </w:r>
            <w:r>
              <w:rPr>
                <w:rStyle w:val="IndexLink"/>
              </w:rPr>
              <w:t>550</w:t>
            </w:r>
          </w:hyperlink>
        </w:p>
        <w:p>
          <w:pPr>
            <w:pStyle w:val="Contents4"/>
            <w:tabs>
              <w:tab w:val="clear" w:pos="8176"/>
              <w:tab w:val="right" w:pos="9026" w:leader="dot"/>
            </w:tabs>
            <w:rPr/>
          </w:pPr>
          <w:hyperlink w:anchor="__RefHeading___Toc513414_1468164448">
            <w:r>
              <w:rPr>
                <w:webHidden/>
                <w:rStyle w:val="IndexLink"/>
                <w:rtl w:val="true"/>
              </w:rPr>
              <w:t>واجب سوم غیر از واجب نفسی و واجب غیری</w:t>
            </w:r>
            <w:r>
              <w:rPr>
                <w:rStyle w:val="IndexLink"/>
                <w:rtl w:val="true"/>
              </w:rPr>
              <w:tab/>
            </w:r>
            <w:r>
              <w:rPr>
                <w:rStyle w:val="IndexLink"/>
              </w:rPr>
              <w:t>552</w:t>
            </w:r>
          </w:hyperlink>
        </w:p>
        <w:p>
          <w:pPr>
            <w:pStyle w:val="Contents3"/>
            <w:tabs>
              <w:tab w:val="clear" w:pos="8459"/>
              <w:tab w:val="right" w:pos="9026" w:leader="dot"/>
            </w:tabs>
            <w:rPr/>
          </w:pPr>
          <w:hyperlink w:anchor="__RefHeading___Toc513416_1468164448">
            <w:r>
              <w:rPr>
                <w:webHidden/>
                <w:rStyle w:val="IndexLink"/>
                <w:rtl w:val="true"/>
              </w:rPr>
              <w:t>درس دویست و پنجاهم</w:t>
            </w:r>
            <w:r>
              <w:rPr>
                <w:rStyle w:val="IndexLink"/>
                <w:rtl w:val="true"/>
              </w:rPr>
              <w:tab/>
            </w:r>
            <w:r>
              <w:rPr>
                <w:rStyle w:val="IndexLink"/>
              </w:rPr>
              <w:t>554</w:t>
            </w:r>
          </w:hyperlink>
        </w:p>
        <w:p>
          <w:pPr>
            <w:pStyle w:val="Contents4"/>
            <w:tabs>
              <w:tab w:val="clear" w:pos="8176"/>
              <w:tab w:val="right" w:pos="9026" w:leader="dot"/>
            </w:tabs>
            <w:rPr/>
          </w:pPr>
          <w:hyperlink w:anchor="__RefHeading___Toc513418_1468164448">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513420_1468164448">
            <w:r>
              <w:rPr>
                <w:webHidden/>
                <w:rStyle w:val="IndexLink"/>
                <w:rtl w:val="true"/>
              </w:rPr>
              <w:t>جواب دوم محقق حائری</w:t>
            </w:r>
            <w:r>
              <w:rPr>
                <w:rStyle w:val="IndexLink"/>
                <w:rtl w:val="true"/>
              </w:rPr>
              <w:t>(</w:t>
            </w:r>
            <w:r>
              <w:rPr>
                <w:rStyle w:val="IndexLink"/>
                <w:rtl w:val="true"/>
              </w:rPr>
              <w:t>ره</w:t>
            </w:r>
            <w:r>
              <w:rPr>
                <w:rStyle w:val="IndexLink"/>
                <w:rtl w:val="true"/>
              </w:rPr>
              <w:t xml:space="preserve">) </w:t>
            </w:r>
            <w:r>
              <w:rPr>
                <w:rStyle w:val="IndexLink"/>
                <w:rtl w:val="true"/>
              </w:rPr>
              <w:t>از مرحوم آخوند</w:t>
            </w:r>
            <w:r>
              <w:rPr>
                <w:rStyle w:val="IndexLink"/>
                <w:rtl w:val="true"/>
              </w:rPr>
              <w:t>(</w:t>
            </w:r>
            <w:r>
              <w:rPr>
                <w:rStyle w:val="IndexLink"/>
                <w:rtl w:val="true"/>
              </w:rPr>
              <w:t>ره</w:t>
            </w:r>
            <w:r>
              <w:rPr>
                <w:rStyle w:val="IndexLink"/>
                <w:rtl w:val="true"/>
              </w:rPr>
              <w:t xml:space="preserve">) </w:t>
            </w:r>
            <w:r>
              <w:rPr>
                <w:rStyle w:val="IndexLink"/>
                <w:rtl w:val="true"/>
              </w:rPr>
              <w:t>در واجب نفسی</w:t>
            </w:r>
            <w:r>
              <w:rPr>
                <w:rStyle w:val="IndexLink"/>
                <w:rtl w:val="true"/>
              </w:rPr>
              <w:tab/>
            </w:r>
            <w:r>
              <w:rPr>
                <w:rStyle w:val="IndexLink"/>
              </w:rPr>
              <w:t>554</w:t>
            </w:r>
          </w:hyperlink>
        </w:p>
        <w:p>
          <w:pPr>
            <w:pStyle w:val="Contents4"/>
            <w:tabs>
              <w:tab w:val="clear" w:pos="8176"/>
              <w:tab w:val="right" w:pos="9026" w:leader="dot"/>
            </w:tabs>
            <w:rPr/>
          </w:pPr>
          <w:hyperlink w:anchor="__RefHeading___Toc513422_1468164448">
            <w:r>
              <w:rPr>
                <w:webHidden/>
                <w:rStyle w:val="IndexLink"/>
                <w:rtl w:val="true"/>
              </w:rPr>
              <w:t>اقوال در اجزاء در واجبات عبادیه</w:t>
            </w:r>
            <w:r>
              <w:rPr>
                <w:rStyle w:val="IndexLink"/>
                <w:rtl w:val="true"/>
              </w:rPr>
              <w:tab/>
            </w:r>
            <w:r>
              <w:rPr>
                <w:rStyle w:val="IndexLink"/>
              </w:rPr>
              <w:t>555</w:t>
            </w:r>
          </w:hyperlink>
        </w:p>
        <w:p>
          <w:pPr>
            <w:pStyle w:val="Contents4"/>
            <w:tabs>
              <w:tab w:val="clear" w:pos="8176"/>
              <w:tab w:val="right" w:pos="9026" w:leader="dot"/>
            </w:tabs>
            <w:rPr/>
          </w:pPr>
          <w:hyperlink w:anchor="__RefHeading___Toc513424_1468164448">
            <w:r>
              <w:rPr>
                <w:webHidden/>
                <w:rStyle w:val="IndexLink"/>
                <w:rtl w:val="true"/>
              </w:rPr>
              <w:t>ملازمه بین نبودن دواعی غیر الهیه و بودن داعی الهی</w:t>
            </w:r>
            <w:r>
              <w:rPr>
                <w:rStyle w:val="IndexLink"/>
                <w:rtl w:val="true"/>
              </w:rPr>
              <w:tab/>
            </w:r>
            <w:r>
              <w:rPr>
                <w:rStyle w:val="IndexLink"/>
              </w:rPr>
              <w:t>556</w:t>
            </w:r>
          </w:hyperlink>
        </w:p>
        <w:p>
          <w:pPr>
            <w:pStyle w:val="Contents4"/>
            <w:tabs>
              <w:tab w:val="clear" w:pos="8176"/>
              <w:tab w:val="right" w:pos="9026" w:leader="dot"/>
            </w:tabs>
            <w:rPr/>
          </w:pPr>
          <w:hyperlink w:anchor="__RefHeading___Toc513426_1468164448">
            <w:r>
              <w:rPr>
                <w:webHidden/>
                <w:rStyle w:val="IndexLink"/>
                <w:rtl w:val="true"/>
              </w:rPr>
              <w:t>اخذ داعویت به صورت قید</w:t>
            </w:r>
            <w:r>
              <w:rPr>
                <w:rStyle w:val="IndexLink"/>
                <w:rtl w:val="true"/>
              </w:rPr>
              <w:tab/>
            </w:r>
            <w:r>
              <w:rPr>
                <w:rStyle w:val="IndexLink"/>
              </w:rPr>
              <w:t>557</w:t>
            </w:r>
          </w:hyperlink>
        </w:p>
        <w:p>
          <w:pPr>
            <w:pStyle w:val="Contents4"/>
            <w:tabs>
              <w:tab w:val="clear" w:pos="8176"/>
              <w:tab w:val="right" w:pos="9026" w:leader="dot"/>
            </w:tabs>
            <w:rPr/>
          </w:pPr>
          <w:hyperlink w:anchor="__RefHeading___Toc513428_1468164448">
            <w:r>
              <w:rPr>
                <w:webHidden/>
                <w:rStyle w:val="IndexLink"/>
                <w:rtl w:val="true"/>
              </w:rPr>
              <w:t>اشکالات بر کلام محقق حائری</w:t>
            </w:r>
            <w:r>
              <w:rPr>
                <w:rStyle w:val="IndexLink"/>
                <w:rtl w:val="true"/>
              </w:rPr>
              <w:t>(</w:t>
            </w:r>
            <w:r>
              <w:rPr>
                <w:rStyle w:val="IndexLink"/>
                <w:rtl w:val="true"/>
              </w:rPr>
              <w:t>ره</w:t>
            </w:r>
            <w:r>
              <w:rPr>
                <w:rStyle w:val="IndexLink"/>
                <w:rtl w:val="true"/>
              </w:rPr>
              <w:t>)</w:t>
              <w:tab/>
            </w:r>
            <w:r>
              <w:rPr>
                <w:rStyle w:val="IndexLink"/>
              </w:rPr>
              <w:t>557</w:t>
            </w:r>
          </w:hyperlink>
        </w:p>
        <w:p>
          <w:pPr>
            <w:pStyle w:val="Contents4"/>
            <w:tabs>
              <w:tab w:val="clear" w:pos="8176"/>
              <w:tab w:val="right" w:pos="9026" w:leader="dot"/>
            </w:tabs>
            <w:rPr/>
          </w:pPr>
          <w:hyperlink w:anchor="__RefHeading___Toc513430_1468164448">
            <w:r>
              <w:rPr>
                <w:webHidden/>
                <w:rStyle w:val="IndexLink"/>
                <w:rtl w:val="true"/>
              </w:rPr>
              <w:t>تصحیح یا ردّ داعویت در امر</w:t>
            </w:r>
            <w:r>
              <w:rPr>
                <w:rStyle w:val="IndexLink"/>
                <w:rtl w:val="true"/>
              </w:rPr>
              <w:tab/>
            </w:r>
            <w:r>
              <w:rPr>
                <w:rStyle w:val="IndexLink"/>
              </w:rPr>
              <w:t>558</w:t>
            </w:r>
          </w:hyperlink>
        </w:p>
        <w:p>
          <w:pPr>
            <w:pStyle w:val="Contents4"/>
            <w:tabs>
              <w:tab w:val="clear" w:pos="8176"/>
              <w:tab w:val="right" w:pos="9026" w:leader="dot"/>
            </w:tabs>
            <w:rPr/>
          </w:pPr>
          <w:hyperlink w:anchor="__RefHeading___Toc513432_1468164448">
            <w:r>
              <w:rPr>
                <w:webHidden/>
                <w:rStyle w:val="IndexLink"/>
                <w:rtl w:val="true"/>
              </w:rPr>
              <w:t>کیفیت داعویت امر به داعویش خودش</w:t>
            </w:r>
            <w:r>
              <w:rPr>
                <w:rStyle w:val="IndexLink"/>
                <w:rtl w:val="true"/>
              </w:rPr>
              <w:tab/>
            </w:r>
            <w:r>
              <w:rPr>
                <w:rStyle w:val="IndexLink"/>
              </w:rPr>
              <w:t>558</w:t>
            </w:r>
          </w:hyperlink>
        </w:p>
        <w:p>
          <w:pPr>
            <w:pStyle w:val="Contents3"/>
            <w:tabs>
              <w:tab w:val="clear" w:pos="8459"/>
              <w:tab w:val="right" w:pos="9026" w:leader="dot"/>
            </w:tabs>
            <w:rPr/>
          </w:pPr>
          <w:hyperlink w:anchor="__RefHeading___Toc513434_1468164448">
            <w:r>
              <w:rPr>
                <w:webHidden/>
                <w:rStyle w:val="IndexLink"/>
                <w:rtl w:val="true"/>
              </w:rPr>
              <w:t>درس دویست و پنجاه و یکم</w:t>
            </w:r>
            <w:r>
              <w:rPr>
                <w:rStyle w:val="IndexLink"/>
                <w:rtl w:val="true"/>
              </w:rPr>
              <w:tab/>
            </w:r>
            <w:r>
              <w:rPr>
                <w:rStyle w:val="IndexLink"/>
              </w:rPr>
              <w:t>560</w:t>
            </w:r>
          </w:hyperlink>
        </w:p>
        <w:p>
          <w:pPr>
            <w:pStyle w:val="Contents4"/>
            <w:tabs>
              <w:tab w:val="clear" w:pos="8176"/>
              <w:tab w:val="right" w:pos="9026" w:leader="dot"/>
            </w:tabs>
            <w:rPr/>
          </w:pPr>
          <w:hyperlink w:anchor="__RefHeading___Toc513436_1468164448">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513438_1468164448">
            <w:r>
              <w:rPr>
                <w:webHidden/>
                <w:rStyle w:val="IndexLink"/>
                <w:rtl w:val="true"/>
              </w:rPr>
              <w:t>جواب محاضرات از مرحوم آخوند</w:t>
            </w:r>
            <w:r>
              <w:rPr>
                <w:rStyle w:val="IndexLink"/>
                <w:rtl w:val="true"/>
              </w:rPr>
              <w:t>(</w:t>
            </w:r>
            <w:r>
              <w:rPr>
                <w:rStyle w:val="IndexLink"/>
                <w:rtl w:val="true"/>
              </w:rPr>
              <w:t>ره</w:t>
            </w:r>
            <w:r>
              <w:rPr>
                <w:rStyle w:val="IndexLink"/>
                <w:rtl w:val="true"/>
              </w:rPr>
              <w:t xml:space="preserve">) </w:t>
            </w:r>
            <w:r>
              <w:rPr>
                <w:rStyle w:val="IndexLink"/>
                <w:rtl w:val="true"/>
              </w:rPr>
              <w:t>در واجبات تعبدیه</w:t>
            </w:r>
            <w:r>
              <w:rPr>
                <w:rStyle w:val="IndexLink"/>
                <w:rtl w:val="true"/>
              </w:rPr>
              <w:t>:</w:t>
              <w:tab/>
            </w:r>
            <w:r>
              <w:rPr>
                <w:rStyle w:val="IndexLink"/>
              </w:rPr>
              <w:t>560</w:t>
            </w:r>
          </w:hyperlink>
        </w:p>
        <w:p>
          <w:pPr>
            <w:pStyle w:val="Contents4"/>
            <w:tabs>
              <w:tab w:val="clear" w:pos="8176"/>
              <w:tab w:val="right" w:pos="9026" w:leader="dot"/>
            </w:tabs>
            <w:rPr/>
          </w:pPr>
          <w:hyperlink w:anchor="__RefHeading___Toc513440_1468164448">
            <w:r>
              <w:rPr>
                <w:webHidden/>
                <w:rStyle w:val="IndexLink"/>
                <w:rtl w:val="true"/>
              </w:rPr>
              <w:t>عدم وجود واجب عبادی خالص در واقع</w:t>
            </w:r>
            <w:r>
              <w:rPr>
                <w:rStyle w:val="IndexLink"/>
                <w:rtl w:val="true"/>
              </w:rPr>
              <w:tab/>
            </w:r>
            <w:r>
              <w:rPr>
                <w:rStyle w:val="IndexLink"/>
              </w:rPr>
              <w:t>561</w:t>
            </w:r>
          </w:hyperlink>
        </w:p>
        <w:p>
          <w:pPr>
            <w:pStyle w:val="Contents4"/>
            <w:tabs>
              <w:tab w:val="clear" w:pos="8176"/>
              <w:tab w:val="right" w:pos="9026" w:leader="dot"/>
            </w:tabs>
            <w:rPr/>
          </w:pPr>
          <w:hyperlink w:anchor="__RefHeading___Toc513442_1468164448">
            <w:r>
              <w:rPr>
                <w:webHidden/>
                <w:rStyle w:val="IndexLink"/>
                <w:rtl w:val="true"/>
              </w:rPr>
              <w:t>وجود واجب دارای اجزاء عبادی و غیرعبادی</w:t>
            </w:r>
            <w:r>
              <w:rPr>
                <w:rStyle w:val="IndexLink"/>
                <w:rtl w:val="true"/>
              </w:rPr>
              <w:tab/>
            </w:r>
            <w:r>
              <w:rPr>
                <w:rStyle w:val="IndexLink"/>
              </w:rPr>
              <w:t>562</w:t>
            </w:r>
          </w:hyperlink>
        </w:p>
        <w:p>
          <w:pPr>
            <w:pStyle w:val="Contents4"/>
            <w:tabs>
              <w:tab w:val="clear" w:pos="8176"/>
              <w:tab w:val="right" w:pos="9026" w:leader="dot"/>
            </w:tabs>
            <w:rPr/>
          </w:pPr>
          <w:hyperlink w:anchor="__RefHeading___Toc513444_1468164448">
            <w:r>
              <w:rPr>
                <w:webHidden/>
                <w:rStyle w:val="IndexLink"/>
                <w:rtl w:val="true"/>
              </w:rPr>
              <w:t>نقش اجزاء در رابطۀ با امر متعلق به مجموع</w:t>
            </w:r>
            <w:r>
              <w:rPr>
                <w:rStyle w:val="IndexLink"/>
                <w:rtl w:val="true"/>
              </w:rPr>
              <w:tab/>
            </w:r>
            <w:r>
              <w:rPr>
                <w:rStyle w:val="IndexLink"/>
              </w:rPr>
              <w:t>563</w:t>
            </w:r>
          </w:hyperlink>
        </w:p>
        <w:p>
          <w:pPr>
            <w:pStyle w:val="Contents4"/>
            <w:tabs>
              <w:tab w:val="clear" w:pos="8176"/>
              <w:tab w:val="right" w:pos="9026" w:leader="dot"/>
            </w:tabs>
            <w:rPr/>
          </w:pPr>
          <w:hyperlink w:anchor="__RefHeading___Toc513446_1468164448">
            <w:r>
              <w:rPr>
                <w:webHidden/>
                <w:rStyle w:val="IndexLink"/>
                <w:rtl w:val="true"/>
              </w:rPr>
              <w:t>اشکال در جزئیت و اشکال مرحوم آخوند</w:t>
            </w:r>
            <w:r>
              <w:rPr>
                <w:rStyle w:val="IndexLink"/>
                <w:rtl w:val="true"/>
              </w:rPr>
              <w:t>(</w:t>
            </w:r>
            <w:r>
              <w:rPr>
                <w:rStyle w:val="IndexLink"/>
                <w:rtl w:val="true"/>
              </w:rPr>
              <w:t>ره</w:t>
            </w:r>
            <w:r>
              <w:rPr>
                <w:rStyle w:val="IndexLink"/>
                <w:rtl w:val="true"/>
              </w:rPr>
              <w:t xml:space="preserve">) </w:t>
            </w:r>
            <w:r>
              <w:rPr>
                <w:rStyle w:val="IndexLink"/>
                <w:rtl w:val="true"/>
              </w:rPr>
              <w:t>بر آن</w:t>
            </w:r>
            <w:r>
              <w:rPr>
                <w:rStyle w:val="IndexLink"/>
                <w:rtl w:val="true"/>
              </w:rPr>
              <w:tab/>
            </w:r>
            <w:r>
              <w:rPr>
                <w:rStyle w:val="IndexLink"/>
              </w:rPr>
              <w:t>564</w:t>
            </w:r>
          </w:hyperlink>
        </w:p>
        <w:p>
          <w:pPr>
            <w:pStyle w:val="Contents3"/>
            <w:tabs>
              <w:tab w:val="clear" w:pos="8459"/>
              <w:tab w:val="right" w:pos="9026" w:leader="dot"/>
            </w:tabs>
            <w:rPr/>
          </w:pPr>
          <w:hyperlink w:anchor="__RefHeading___Toc513448_1468164448">
            <w:r>
              <w:rPr>
                <w:webHidden/>
                <w:rStyle w:val="IndexLink"/>
                <w:rtl w:val="true"/>
              </w:rPr>
              <w:t>درس دویست و پنجاه و دوم</w:t>
            </w:r>
            <w:r>
              <w:rPr>
                <w:rStyle w:val="IndexLink"/>
                <w:rtl w:val="true"/>
              </w:rPr>
              <w:tab/>
            </w:r>
            <w:r>
              <w:rPr>
                <w:rStyle w:val="IndexLink"/>
              </w:rPr>
              <w:t>567</w:t>
            </w:r>
          </w:hyperlink>
        </w:p>
        <w:p>
          <w:pPr>
            <w:pStyle w:val="Contents4"/>
            <w:tabs>
              <w:tab w:val="clear" w:pos="8176"/>
              <w:tab w:val="right" w:pos="9026" w:leader="dot"/>
            </w:tabs>
            <w:rPr/>
          </w:pPr>
          <w:hyperlink w:anchor="__RefHeading___Toc513450_1468164448">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513452_1468164448">
            <w:r>
              <w:rPr>
                <w:webHidden/>
                <w:rStyle w:val="IndexLink"/>
                <w:rtl w:val="true"/>
              </w:rPr>
              <w:t>بیان صاحب محاضرات در اجزاء و تعلق حکم به آنها</w:t>
            </w:r>
            <w:r>
              <w:rPr>
                <w:rStyle w:val="IndexLink"/>
                <w:rtl w:val="true"/>
              </w:rPr>
              <w:tab/>
            </w:r>
            <w:r>
              <w:rPr>
                <w:rStyle w:val="IndexLink"/>
              </w:rPr>
              <w:t>567</w:t>
            </w:r>
          </w:hyperlink>
        </w:p>
        <w:p>
          <w:pPr>
            <w:pStyle w:val="Contents4"/>
            <w:tabs>
              <w:tab w:val="clear" w:pos="8176"/>
              <w:tab w:val="right" w:pos="9026" w:leader="dot"/>
            </w:tabs>
            <w:rPr/>
          </w:pPr>
          <w:hyperlink w:anchor="__RefHeading___Toc513454_1468164448">
            <w:r>
              <w:rPr>
                <w:webHidden/>
                <w:rStyle w:val="IndexLink"/>
                <w:rtl w:val="true"/>
              </w:rPr>
              <w:t>داعویت امر و تحقق آن</w:t>
            </w:r>
            <w:r>
              <w:rPr>
                <w:rStyle w:val="IndexLink"/>
                <w:rtl w:val="true"/>
              </w:rPr>
              <w:tab/>
            </w:r>
            <w:r>
              <w:rPr>
                <w:rStyle w:val="IndexLink"/>
              </w:rPr>
              <w:t>568</w:t>
            </w:r>
          </w:hyperlink>
        </w:p>
        <w:p>
          <w:pPr>
            <w:pStyle w:val="Contents4"/>
            <w:tabs>
              <w:tab w:val="clear" w:pos="8176"/>
              <w:tab w:val="right" w:pos="9026" w:leader="dot"/>
            </w:tabs>
            <w:rPr/>
          </w:pPr>
          <w:hyperlink w:anchor="__RefHeading___Toc513456_1468164448">
            <w:r>
              <w:rPr>
                <w:webHidden/>
                <w:rStyle w:val="IndexLink"/>
                <w:rtl w:val="true"/>
              </w:rPr>
              <w:t>پاسخ استاد به کلام محاضرات</w:t>
            </w:r>
            <w:r>
              <w:rPr>
                <w:rStyle w:val="IndexLink"/>
                <w:rtl w:val="true"/>
              </w:rPr>
              <w:tab/>
            </w:r>
            <w:r>
              <w:rPr>
                <w:rStyle w:val="IndexLink"/>
              </w:rPr>
              <w:t>569</w:t>
            </w:r>
          </w:hyperlink>
        </w:p>
        <w:p>
          <w:pPr>
            <w:pStyle w:val="Contents4"/>
            <w:tabs>
              <w:tab w:val="clear" w:pos="8176"/>
              <w:tab w:val="right" w:pos="9026" w:leader="dot"/>
            </w:tabs>
            <w:rPr/>
          </w:pPr>
          <w:hyperlink w:anchor="__RefHeading___Toc513458_1468164448">
            <w:r>
              <w:rPr>
                <w:webHidden/>
                <w:rStyle w:val="IndexLink"/>
                <w:rtl w:val="true"/>
              </w:rPr>
              <w:t>امر تعبدی و توصلی</w:t>
            </w:r>
            <w:r>
              <w:rPr>
                <w:rStyle w:val="IndexLink"/>
                <w:rtl w:val="true"/>
              </w:rPr>
              <w:tab/>
            </w:r>
            <w:r>
              <w:rPr>
                <w:rStyle w:val="IndexLink"/>
              </w:rPr>
              <w:t>570</w:t>
            </w:r>
          </w:hyperlink>
        </w:p>
        <w:p>
          <w:pPr>
            <w:pStyle w:val="Contents4"/>
            <w:tabs>
              <w:tab w:val="clear" w:pos="8176"/>
              <w:tab w:val="right" w:pos="9026" w:leader="dot"/>
            </w:tabs>
            <w:rPr/>
          </w:pPr>
          <w:hyperlink w:anchor="__RefHeading___Toc513460_1468164448">
            <w:r>
              <w:rPr>
                <w:webHidden/>
                <w:rStyle w:val="IndexLink"/>
                <w:rtl w:val="true"/>
              </w:rPr>
              <w:t>تقسیمات در امر اول متعلق به صلاة</w:t>
            </w:r>
            <w:r>
              <w:rPr>
                <w:rStyle w:val="IndexLink"/>
                <w:rtl w:val="true"/>
              </w:rPr>
              <w:tab/>
            </w:r>
            <w:r>
              <w:rPr>
                <w:rStyle w:val="IndexLink"/>
              </w:rPr>
              <w:t>571</w:t>
            </w:r>
          </w:hyperlink>
        </w:p>
        <w:p>
          <w:pPr>
            <w:pStyle w:val="Contents4"/>
            <w:tabs>
              <w:tab w:val="clear" w:pos="8176"/>
              <w:tab w:val="right" w:pos="9026" w:leader="dot"/>
            </w:tabs>
            <w:rPr/>
          </w:pPr>
          <w:hyperlink w:anchor="__RefHeading___Toc513462_1468164448">
            <w:r>
              <w:rPr>
                <w:webHidden/>
                <w:rStyle w:val="IndexLink"/>
                <w:rtl w:val="true"/>
              </w:rPr>
              <w:t>پاسخ استاد به جواب محاضرات در تقسیم امر</w:t>
            </w:r>
            <w:r>
              <w:rPr>
                <w:rStyle w:val="IndexLink"/>
                <w:rtl w:val="true"/>
              </w:rPr>
              <w:tab/>
            </w:r>
            <w:r>
              <w:rPr>
                <w:rStyle w:val="IndexLink"/>
              </w:rPr>
              <w:t>571</w:t>
            </w:r>
          </w:hyperlink>
        </w:p>
        <w:p>
          <w:pPr>
            <w:pStyle w:val="Contents3"/>
            <w:tabs>
              <w:tab w:val="clear" w:pos="8459"/>
              <w:tab w:val="right" w:pos="9026" w:leader="dot"/>
            </w:tabs>
            <w:rPr/>
          </w:pPr>
          <w:hyperlink w:anchor="__RefHeading___Toc513464_1468164448">
            <w:r>
              <w:rPr>
                <w:webHidden/>
                <w:rStyle w:val="IndexLink"/>
                <w:rtl w:val="true"/>
              </w:rPr>
              <w:t>درس دویست و پنجاه و سوم</w:t>
            </w:r>
            <w:r>
              <w:rPr>
                <w:rStyle w:val="IndexLink"/>
                <w:rtl w:val="true"/>
              </w:rPr>
              <w:tab/>
            </w:r>
            <w:r>
              <w:rPr>
                <w:rStyle w:val="IndexLink"/>
              </w:rPr>
              <w:t>574</w:t>
            </w:r>
          </w:hyperlink>
        </w:p>
        <w:p>
          <w:pPr>
            <w:pStyle w:val="Contents4"/>
            <w:tabs>
              <w:tab w:val="clear" w:pos="8176"/>
              <w:tab w:val="right" w:pos="9026" w:leader="dot"/>
            </w:tabs>
            <w:rPr/>
          </w:pPr>
          <w:hyperlink w:anchor="__RefHeading___Toc513466_1468164448">
            <w:r>
              <w:rPr>
                <w:webHidden/>
                <w:rStyle w:val="IndexLink"/>
                <w:rtl w:val="true"/>
              </w:rPr>
              <w:t>اشاره</w:t>
            </w:r>
            <w:r>
              <w:rPr>
                <w:rStyle w:val="IndexLink"/>
                <w:rtl w:val="true"/>
              </w:rPr>
              <w:tab/>
            </w:r>
            <w:r>
              <w:rPr>
                <w:rStyle w:val="IndexLink"/>
              </w:rPr>
              <w:t>574</w:t>
            </w:r>
          </w:hyperlink>
        </w:p>
        <w:p>
          <w:pPr>
            <w:pStyle w:val="Contents4"/>
            <w:tabs>
              <w:tab w:val="clear" w:pos="8176"/>
              <w:tab w:val="right" w:pos="9026" w:leader="dot"/>
            </w:tabs>
            <w:rPr/>
          </w:pPr>
          <w:hyperlink w:anchor="__RefHeading___Toc513468_1468164448">
            <w:r>
              <w:rPr>
                <w:webHidden/>
                <w:rStyle w:val="IndexLink"/>
                <w:rtl w:val="true"/>
              </w:rPr>
              <w:t>تعدد امر در مسألۀ قص قربت در متعلق امر</w:t>
            </w:r>
            <w:r>
              <w:rPr>
                <w:rStyle w:val="IndexLink"/>
                <w:rtl w:val="true"/>
              </w:rPr>
              <w:tab/>
            </w:r>
            <w:r>
              <w:rPr>
                <w:rStyle w:val="IndexLink"/>
              </w:rPr>
              <w:t>574</w:t>
            </w:r>
          </w:hyperlink>
        </w:p>
        <w:p>
          <w:pPr>
            <w:pStyle w:val="Contents4"/>
            <w:tabs>
              <w:tab w:val="clear" w:pos="8176"/>
              <w:tab w:val="right" w:pos="9026" w:leader="dot"/>
            </w:tabs>
            <w:rPr/>
          </w:pPr>
          <w:hyperlink w:anchor="__RefHeading___Toc513470_1468164448">
            <w:r>
              <w:rPr>
                <w:webHidden/>
                <w:rStyle w:val="IndexLink"/>
                <w:rtl w:val="true"/>
              </w:rPr>
              <w:t>اشکال استاد بر 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در تقسیم واجب</w:t>
            </w:r>
            <w:r>
              <w:rPr>
                <w:rStyle w:val="IndexLink"/>
                <w:rtl w:val="true"/>
              </w:rPr>
              <w:tab/>
            </w:r>
            <w:r>
              <w:rPr>
                <w:rStyle w:val="IndexLink"/>
              </w:rPr>
              <w:t>574</w:t>
            </w:r>
          </w:hyperlink>
        </w:p>
        <w:p>
          <w:pPr>
            <w:pStyle w:val="Contents4"/>
            <w:tabs>
              <w:tab w:val="clear" w:pos="8176"/>
              <w:tab w:val="right" w:pos="9026" w:leader="dot"/>
            </w:tabs>
            <w:rPr/>
          </w:pPr>
          <w:hyperlink w:anchor="__RefHeading___Toc513472_1468164448">
            <w:r>
              <w:rPr>
                <w:webHidden/>
                <w:rStyle w:val="IndexLink"/>
                <w:rtl w:val="true"/>
              </w:rPr>
              <w:t>بررسی 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در تقسیم واجب</w:t>
            </w:r>
            <w:r>
              <w:rPr>
                <w:rStyle w:val="IndexLink"/>
                <w:rtl w:val="true"/>
              </w:rPr>
              <w:tab/>
            </w:r>
            <w:r>
              <w:rPr>
                <w:rStyle w:val="IndexLink"/>
              </w:rPr>
              <w:t>576</w:t>
            </w:r>
          </w:hyperlink>
        </w:p>
        <w:p>
          <w:pPr>
            <w:pStyle w:val="Contents4"/>
            <w:tabs>
              <w:tab w:val="clear" w:pos="8176"/>
              <w:tab w:val="right" w:pos="9026" w:leader="dot"/>
            </w:tabs>
            <w:rPr/>
          </w:pPr>
          <w:hyperlink w:anchor="__RefHeading___Toc513474_1468164448">
            <w:r>
              <w:rPr>
                <w:webHidden/>
                <w:rStyle w:val="IndexLink"/>
                <w:rtl w:val="true"/>
              </w:rPr>
              <w:t>اشکال تشبیه مقام به اقل و اکثر ارتباطی</w:t>
            </w:r>
            <w:r>
              <w:rPr>
                <w:rStyle w:val="IndexLink"/>
                <w:rtl w:val="true"/>
              </w:rPr>
              <w:tab/>
            </w:r>
            <w:r>
              <w:rPr>
                <w:rStyle w:val="IndexLink"/>
              </w:rPr>
              <w:t>577</w:t>
            </w:r>
          </w:hyperlink>
        </w:p>
        <w:p>
          <w:pPr>
            <w:pStyle w:val="Contents4"/>
            <w:tabs>
              <w:tab w:val="clear" w:pos="8176"/>
              <w:tab w:val="right" w:pos="9026" w:leader="dot"/>
            </w:tabs>
            <w:rPr/>
          </w:pPr>
          <w:hyperlink w:anchor="__RefHeading___Toc513476_1468164448">
            <w:r>
              <w:rPr>
                <w:webHidden/>
                <w:rStyle w:val="IndexLink"/>
                <w:rtl w:val="true"/>
              </w:rPr>
              <w:t>اتیان عبادت به داعی حسن و مصلحت</w:t>
            </w:r>
            <w:r>
              <w:rPr>
                <w:rStyle w:val="IndexLink"/>
                <w:rtl w:val="true"/>
              </w:rPr>
              <w:tab/>
            </w:r>
            <w:r>
              <w:rPr>
                <w:rStyle w:val="IndexLink"/>
              </w:rPr>
              <w:t>579</w:t>
            </w:r>
          </w:hyperlink>
        </w:p>
        <w:p>
          <w:pPr>
            <w:pStyle w:val="Contents3"/>
            <w:tabs>
              <w:tab w:val="clear" w:pos="8459"/>
              <w:tab w:val="right" w:pos="9026" w:leader="dot"/>
            </w:tabs>
            <w:rPr/>
          </w:pPr>
          <w:hyperlink w:anchor="__RefHeading___Toc513478_1468164448">
            <w:r>
              <w:rPr>
                <w:webHidden/>
                <w:rStyle w:val="IndexLink"/>
                <w:rtl w:val="true"/>
              </w:rPr>
              <w:t>درس دویست و پنجاه و چهارم</w:t>
            </w:r>
            <w:r>
              <w:rPr>
                <w:rStyle w:val="IndexLink"/>
                <w:rtl w:val="true"/>
              </w:rPr>
              <w:tab/>
            </w:r>
            <w:r>
              <w:rPr>
                <w:rStyle w:val="IndexLink"/>
              </w:rPr>
              <w:t>581</w:t>
            </w:r>
          </w:hyperlink>
        </w:p>
        <w:p>
          <w:pPr>
            <w:pStyle w:val="Contents4"/>
            <w:tabs>
              <w:tab w:val="clear" w:pos="8176"/>
              <w:tab w:val="right" w:pos="9026" w:leader="dot"/>
            </w:tabs>
            <w:rPr/>
          </w:pPr>
          <w:hyperlink w:anchor="__RefHeading___Toc513480_1468164448">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513482_1468164448">
            <w:r>
              <w:rPr>
                <w:webHidden/>
                <w:rStyle w:val="IndexLink"/>
                <w:rtl w:val="true"/>
              </w:rPr>
              <w:t>معانی مختلف در قصد قربت و بیان مرحوم آخوند</w:t>
            </w:r>
            <w:r>
              <w:rPr>
                <w:rStyle w:val="IndexLink"/>
                <w:rtl w:val="true"/>
              </w:rPr>
              <w:t>(</w:t>
            </w:r>
            <w:r>
              <w:rPr>
                <w:rStyle w:val="IndexLink"/>
                <w:rtl w:val="true"/>
              </w:rPr>
              <w:t>ره</w:t>
            </w:r>
            <w:r>
              <w:rPr>
                <w:rStyle w:val="IndexLink"/>
                <w:rtl w:val="true"/>
              </w:rPr>
              <w:t>)</w:t>
              <w:tab/>
            </w:r>
            <w:r>
              <w:rPr>
                <w:rStyle w:val="IndexLink"/>
              </w:rPr>
              <w:t>581</w:t>
            </w:r>
          </w:hyperlink>
        </w:p>
        <w:p>
          <w:pPr>
            <w:pStyle w:val="Contents4"/>
            <w:tabs>
              <w:tab w:val="clear" w:pos="8176"/>
              <w:tab w:val="right" w:pos="9026" w:leader="dot"/>
            </w:tabs>
            <w:rPr/>
          </w:pPr>
          <w:hyperlink w:anchor="__RefHeading___Toc513484_1468164448">
            <w:r>
              <w:rPr>
                <w:webHidden/>
                <w:rStyle w:val="IndexLink"/>
                <w:rtl w:val="true"/>
              </w:rPr>
              <w:t>اشکال استاد بر مرحوم آخوند</w:t>
            </w:r>
            <w:r>
              <w:rPr>
                <w:rStyle w:val="IndexLink"/>
                <w:rtl w:val="true"/>
              </w:rPr>
              <w:t>(</w:t>
            </w:r>
            <w:r>
              <w:rPr>
                <w:rStyle w:val="IndexLink"/>
                <w:rtl w:val="true"/>
              </w:rPr>
              <w:t>ره</w:t>
            </w:r>
            <w:r>
              <w:rPr>
                <w:rStyle w:val="IndexLink"/>
                <w:rtl w:val="true"/>
              </w:rPr>
              <w:t xml:space="preserve">) </w:t>
            </w:r>
            <w:r>
              <w:rPr>
                <w:rStyle w:val="IndexLink"/>
                <w:rtl w:val="true"/>
              </w:rPr>
              <w:t>در قابلیت تعلق امر</w:t>
            </w:r>
            <w:r>
              <w:rPr>
                <w:rStyle w:val="IndexLink"/>
                <w:rtl w:val="true"/>
              </w:rPr>
              <w:tab/>
            </w:r>
            <w:r>
              <w:rPr>
                <w:rStyle w:val="IndexLink"/>
              </w:rPr>
              <w:t>582</w:t>
            </w:r>
          </w:hyperlink>
        </w:p>
        <w:p>
          <w:pPr>
            <w:pStyle w:val="Contents4"/>
            <w:tabs>
              <w:tab w:val="clear" w:pos="8176"/>
              <w:tab w:val="right" w:pos="9026" w:leader="dot"/>
            </w:tabs>
            <w:rPr/>
          </w:pPr>
          <w:hyperlink w:anchor="__RefHeading___Toc513486_1468164448">
            <w:r>
              <w:rPr>
                <w:webHidden/>
                <w:rStyle w:val="IndexLink"/>
                <w:rtl w:val="true"/>
              </w:rPr>
              <w:t>جزئیت داعویت امر</w:t>
            </w:r>
            <w:r>
              <w:rPr>
                <w:rStyle w:val="IndexLink"/>
                <w:rtl w:val="true"/>
              </w:rPr>
              <w:tab/>
            </w:r>
            <w:r>
              <w:rPr>
                <w:rStyle w:val="IndexLink"/>
              </w:rPr>
              <w:t>584</w:t>
            </w:r>
          </w:hyperlink>
        </w:p>
        <w:p>
          <w:pPr>
            <w:pStyle w:val="Contents4"/>
            <w:tabs>
              <w:tab w:val="clear" w:pos="8176"/>
              <w:tab w:val="right" w:pos="9026" w:leader="dot"/>
            </w:tabs>
            <w:rPr/>
          </w:pPr>
          <w:hyperlink w:anchor="__RefHeading___Toc513488_1468164448">
            <w:r>
              <w:rPr>
                <w:webHidden/>
                <w:rStyle w:val="IndexLink"/>
                <w:rtl w:val="true"/>
              </w:rPr>
              <w:t>شک در تعبدیّت و توصلیّت</w:t>
            </w:r>
            <w:r>
              <w:rPr>
                <w:rStyle w:val="IndexLink"/>
                <w:rtl w:val="true"/>
              </w:rPr>
              <w:tab/>
            </w:r>
            <w:r>
              <w:rPr>
                <w:rStyle w:val="IndexLink"/>
              </w:rPr>
              <w:t>585</w:t>
            </w:r>
          </w:hyperlink>
        </w:p>
        <w:p>
          <w:pPr>
            <w:pStyle w:val="Contents3"/>
            <w:tabs>
              <w:tab w:val="clear" w:pos="8459"/>
              <w:tab w:val="right" w:pos="9026" w:leader="dot"/>
            </w:tabs>
            <w:rPr/>
          </w:pPr>
          <w:hyperlink w:anchor="__RefHeading___Toc513490_1468164448">
            <w:r>
              <w:rPr>
                <w:webHidden/>
                <w:rStyle w:val="IndexLink"/>
                <w:rtl w:val="true"/>
              </w:rPr>
              <w:t>درس دویست و پنجاه و پنجم</w:t>
            </w:r>
            <w:r>
              <w:rPr>
                <w:rStyle w:val="IndexLink"/>
                <w:rtl w:val="true"/>
              </w:rPr>
              <w:tab/>
            </w:r>
            <w:r>
              <w:rPr>
                <w:rStyle w:val="IndexLink"/>
              </w:rPr>
              <w:t>587</w:t>
            </w:r>
          </w:hyperlink>
        </w:p>
        <w:p>
          <w:pPr>
            <w:pStyle w:val="Contents4"/>
            <w:tabs>
              <w:tab w:val="clear" w:pos="8176"/>
              <w:tab w:val="right" w:pos="9026" w:leader="dot"/>
            </w:tabs>
            <w:rPr/>
          </w:pPr>
          <w:hyperlink w:anchor="__RefHeading___Toc513492_1468164448">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513494_1468164448">
            <w:r>
              <w:rPr>
                <w:webHidden/>
                <w:rStyle w:val="IndexLink"/>
                <w:rtl w:val="true"/>
              </w:rPr>
              <w:t>حکم موارد شک در تعبّدیت و توصلیّت</w:t>
            </w:r>
            <w:r>
              <w:rPr>
                <w:rStyle w:val="IndexLink"/>
                <w:rtl w:val="true"/>
              </w:rPr>
              <w:tab/>
            </w:r>
            <w:r>
              <w:rPr>
                <w:rStyle w:val="IndexLink"/>
              </w:rPr>
              <w:t>587</w:t>
            </w:r>
          </w:hyperlink>
        </w:p>
        <w:p>
          <w:pPr>
            <w:pStyle w:val="Contents4"/>
            <w:tabs>
              <w:tab w:val="clear" w:pos="8176"/>
              <w:tab w:val="right" w:pos="9026" w:leader="dot"/>
            </w:tabs>
            <w:rPr/>
          </w:pPr>
          <w:hyperlink w:anchor="__RefHeading___Toc513496_1468164448">
            <w:r>
              <w:rPr>
                <w:webHidden/>
                <w:rStyle w:val="IndexLink"/>
                <w:rtl w:val="true"/>
              </w:rPr>
              <w:t>امر اول</w:t>
            </w:r>
            <w:r>
              <w:rPr>
                <w:rStyle w:val="IndexLink"/>
                <w:rtl w:val="true"/>
              </w:rPr>
              <w:t xml:space="preserve">: </w:t>
            </w:r>
            <w:r>
              <w:rPr>
                <w:rStyle w:val="IndexLink"/>
                <w:rtl w:val="true"/>
              </w:rPr>
              <w:t>دلیل لفظی</w:t>
            </w:r>
            <w:r>
              <w:rPr>
                <w:rStyle w:val="IndexLink"/>
                <w:rtl w:val="true"/>
              </w:rPr>
              <w:tab/>
            </w:r>
            <w:r>
              <w:rPr>
                <w:rStyle w:val="IndexLink"/>
              </w:rPr>
              <w:t>587</w:t>
            </w:r>
          </w:hyperlink>
        </w:p>
        <w:p>
          <w:pPr>
            <w:pStyle w:val="Contents4"/>
            <w:tabs>
              <w:tab w:val="clear" w:pos="8176"/>
              <w:tab w:val="right" w:pos="9026" w:leader="dot"/>
            </w:tabs>
            <w:rPr/>
          </w:pPr>
          <w:hyperlink w:anchor="__RefHeading___Toc513498_1468164448">
            <w:r>
              <w:rPr>
                <w:webHidden/>
                <w:rStyle w:val="IndexLink"/>
                <w:rtl w:val="true"/>
              </w:rPr>
              <w:t>نوع تقابل اطلاق و تقیید</w:t>
            </w:r>
            <w:r>
              <w:rPr>
                <w:rStyle w:val="IndexLink"/>
                <w:rtl w:val="true"/>
              </w:rPr>
              <w:tab/>
            </w:r>
            <w:r>
              <w:rPr>
                <w:rStyle w:val="IndexLink"/>
              </w:rPr>
              <w:t>589</w:t>
            </w:r>
          </w:hyperlink>
        </w:p>
        <w:p>
          <w:pPr>
            <w:pStyle w:val="Contents4"/>
            <w:tabs>
              <w:tab w:val="clear" w:pos="8176"/>
              <w:tab w:val="right" w:pos="9026" w:leader="dot"/>
            </w:tabs>
            <w:rPr/>
          </w:pPr>
          <w:hyperlink w:anchor="__RefHeading___Toc513500_1468164448">
            <w:r>
              <w:rPr>
                <w:webHidden/>
                <w:rStyle w:val="IndexLink"/>
                <w:rtl w:val="true"/>
              </w:rPr>
              <w:t>راه دیگر</w:t>
            </w:r>
            <w:r>
              <w:rPr>
                <w:rStyle w:val="IndexLink"/>
                <w:rtl w:val="true"/>
              </w:rPr>
              <w:t xml:space="preserve">: </w:t>
            </w:r>
            <w:r>
              <w:rPr>
                <w:rStyle w:val="IndexLink"/>
                <w:rtl w:val="true"/>
              </w:rPr>
              <w:t>اطلاق مقامی</w:t>
            </w:r>
            <w:r>
              <w:rPr>
                <w:rStyle w:val="IndexLink"/>
                <w:rtl w:val="true"/>
              </w:rPr>
              <w:tab/>
            </w:r>
            <w:r>
              <w:rPr>
                <w:rStyle w:val="IndexLink"/>
              </w:rPr>
              <w:t>590</w:t>
            </w:r>
          </w:hyperlink>
        </w:p>
        <w:p>
          <w:pPr>
            <w:pStyle w:val="Contents4"/>
            <w:tabs>
              <w:tab w:val="clear" w:pos="8176"/>
              <w:tab w:val="right" w:pos="9026" w:leader="dot"/>
            </w:tabs>
            <w:rPr/>
          </w:pPr>
          <w:hyperlink w:anchor="__RefHeading___Toc513502_1468164448">
            <w:r>
              <w:rPr>
                <w:webHidden/>
                <w:rStyle w:val="IndexLink"/>
                <w:rtl w:val="true"/>
              </w:rPr>
              <w:t>بحث اخلاقی، اجتماعی</w:t>
            </w:r>
            <w:r>
              <w:rPr>
                <w:rStyle w:val="IndexLink"/>
                <w:rtl w:val="true"/>
              </w:rPr>
              <w:tab/>
            </w:r>
            <w:r>
              <w:rPr>
                <w:rStyle w:val="IndexLink"/>
              </w:rPr>
              <w:t>591</w:t>
            </w:r>
          </w:hyperlink>
        </w:p>
        <w:p>
          <w:pPr>
            <w:pStyle w:val="Contents4"/>
            <w:tabs>
              <w:tab w:val="clear" w:pos="8176"/>
              <w:tab w:val="right" w:pos="9026" w:leader="dot"/>
            </w:tabs>
            <w:rPr/>
          </w:pPr>
          <w:hyperlink w:anchor="__RefHeading___Toc513504_1468164448">
            <w:r>
              <w:rPr>
                <w:webHidden/>
                <w:rStyle w:val="IndexLink"/>
                <w:rtl w:val="true"/>
              </w:rPr>
              <w:t>قتل عام مسلمانان در مسجد الاقصی</w:t>
            </w:r>
            <w:r>
              <w:rPr>
                <w:rStyle w:val="IndexLink"/>
                <w:rtl w:val="true"/>
              </w:rPr>
              <w:tab/>
            </w:r>
            <w:r>
              <w:rPr>
                <w:rStyle w:val="IndexLink"/>
              </w:rPr>
              <w:t>592</w:t>
            </w:r>
          </w:hyperlink>
        </w:p>
        <w:p>
          <w:pPr>
            <w:pStyle w:val="Contents4"/>
            <w:tabs>
              <w:tab w:val="clear" w:pos="8176"/>
              <w:tab w:val="right" w:pos="9026" w:leader="dot"/>
            </w:tabs>
            <w:rPr/>
          </w:pPr>
          <w:hyperlink w:anchor="__RefHeading___Toc513506_1468164448">
            <w:r>
              <w:rPr>
                <w:webHidden/>
                <w:rStyle w:val="IndexLink"/>
                <w:rtl w:val="true"/>
              </w:rPr>
              <w:t>رهبری، حافظ انسجام و وحدت جامعه</w:t>
            </w:r>
            <w:r>
              <w:rPr>
                <w:rStyle w:val="IndexLink"/>
                <w:rtl w:val="true"/>
              </w:rPr>
              <w:tab/>
            </w:r>
            <w:r>
              <w:rPr>
                <w:rStyle w:val="IndexLink"/>
              </w:rPr>
              <w:t>593</w:t>
            </w:r>
          </w:hyperlink>
        </w:p>
        <w:p>
          <w:pPr>
            <w:pStyle w:val="Contents3"/>
            <w:tabs>
              <w:tab w:val="clear" w:pos="8459"/>
              <w:tab w:val="right" w:pos="9026" w:leader="dot"/>
            </w:tabs>
            <w:rPr/>
          </w:pPr>
          <w:hyperlink w:anchor="__RefHeading___Toc513508_1468164448">
            <w:r>
              <w:rPr>
                <w:webHidden/>
                <w:rStyle w:val="IndexLink"/>
                <w:rtl w:val="true"/>
              </w:rPr>
              <w:t>درس دویست و پنجاه و ششم</w:t>
            </w:r>
            <w:r>
              <w:rPr>
                <w:rStyle w:val="IndexLink"/>
                <w:rtl w:val="true"/>
              </w:rPr>
              <w:tab/>
            </w:r>
            <w:r>
              <w:rPr>
                <w:rStyle w:val="IndexLink"/>
              </w:rPr>
              <w:t>596</w:t>
            </w:r>
          </w:hyperlink>
        </w:p>
        <w:p>
          <w:pPr>
            <w:pStyle w:val="Contents4"/>
            <w:tabs>
              <w:tab w:val="clear" w:pos="8176"/>
              <w:tab w:val="right" w:pos="9026" w:leader="dot"/>
            </w:tabs>
            <w:rPr/>
          </w:pPr>
          <w:hyperlink w:anchor="__RefHeading___Toc513510_1468164448">
            <w:r>
              <w:rPr>
                <w:webHidden/>
                <w:rStyle w:val="IndexLink"/>
                <w:rtl w:val="true"/>
              </w:rPr>
              <w:t>اشاره</w:t>
            </w:r>
            <w:r>
              <w:rPr>
                <w:rStyle w:val="IndexLink"/>
                <w:rtl w:val="true"/>
              </w:rPr>
              <w:tab/>
            </w:r>
            <w:r>
              <w:rPr>
                <w:rStyle w:val="IndexLink"/>
              </w:rPr>
              <w:t>596</w:t>
            </w:r>
          </w:hyperlink>
        </w:p>
        <w:p>
          <w:pPr>
            <w:pStyle w:val="Contents4"/>
            <w:tabs>
              <w:tab w:val="clear" w:pos="8176"/>
              <w:tab w:val="right" w:pos="9026" w:leader="dot"/>
            </w:tabs>
            <w:rPr/>
          </w:pPr>
          <w:hyperlink w:anchor="__RefHeading___Toc513512_1468164448">
            <w:r>
              <w:rPr>
                <w:webHidden/>
                <w:rStyle w:val="IndexLink"/>
                <w:rtl w:val="true"/>
              </w:rPr>
              <w:t>تمسّک به اطلاق مقامی در مورد شک در تعبدیّت و توصلیّت</w:t>
            </w:r>
            <w:r>
              <w:rPr>
                <w:rStyle w:val="IndexLink"/>
                <w:rtl w:val="true"/>
              </w:rPr>
              <w:tab/>
            </w:r>
            <w:r>
              <w:rPr>
                <w:rStyle w:val="IndexLink"/>
              </w:rPr>
              <w:t>596</w:t>
            </w:r>
          </w:hyperlink>
        </w:p>
        <w:p>
          <w:pPr>
            <w:pStyle w:val="Contents4"/>
            <w:tabs>
              <w:tab w:val="clear" w:pos="8176"/>
              <w:tab w:val="right" w:pos="9026" w:leader="dot"/>
            </w:tabs>
            <w:rPr/>
          </w:pPr>
          <w:hyperlink w:anchor="__RefHeading___Toc513514_1468164448">
            <w:r>
              <w:rPr>
                <w:webHidden/>
                <w:rStyle w:val="IndexLink"/>
                <w:rtl w:val="true"/>
              </w:rPr>
              <w:t>فرق بین اطلاق مقامی و لفظی</w:t>
            </w:r>
            <w:r>
              <w:rPr>
                <w:rStyle w:val="IndexLink"/>
                <w:rtl w:val="true"/>
              </w:rPr>
              <w:tab/>
            </w:r>
            <w:r>
              <w:rPr>
                <w:rStyle w:val="IndexLink"/>
              </w:rPr>
              <w:t>597</w:t>
            </w:r>
          </w:hyperlink>
        </w:p>
        <w:p>
          <w:pPr>
            <w:pStyle w:val="Contents4"/>
            <w:tabs>
              <w:tab w:val="clear" w:pos="8176"/>
              <w:tab w:val="right" w:pos="9026" w:leader="dot"/>
            </w:tabs>
            <w:rPr/>
          </w:pPr>
          <w:hyperlink w:anchor="__RefHeading___Toc513516_1468164448">
            <w:r>
              <w:rPr>
                <w:webHidden/>
                <w:rStyle w:val="IndexLink"/>
                <w:rtl w:val="true"/>
              </w:rPr>
              <w:t>شرط تمسّک به اطلاق مقامی</w:t>
            </w:r>
            <w:r>
              <w:rPr>
                <w:rStyle w:val="IndexLink"/>
                <w:rtl w:val="true"/>
              </w:rPr>
              <w:tab/>
            </w:r>
            <w:r>
              <w:rPr>
                <w:rStyle w:val="IndexLink"/>
              </w:rPr>
              <w:t>598</w:t>
            </w:r>
          </w:hyperlink>
        </w:p>
        <w:p>
          <w:pPr>
            <w:pStyle w:val="Contents4"/>
            <w:tabs>
              <w:tab w:val="clear" w:pos="8176"/>
              <w:tab w:val="right" w:pos="9026" w:leader="dot"/>
            </w:tabs>
            <w:rPr/>
          </w:pPr>
          <w:hyperlink w:anchor="__RefHeading___Toc513518_1468164448">
            <w:r>
              <w:rPr>
                <w:webHidden/>
                <w:rStyle w:val="IndexLink"/>
                <w:rtl w:val="true"/>
              </w:rPr>
              <w:t>کلام مرحوم حائری</w:t>
            </w:r>
            <w:r>
              <w:rPr>
                <w:rStyle w:val="IndexLink"/>
                <w:rtl w:val="true"/>
              </w:rPr>
              <w:t>(</w:t>
            </w:r>
            <w:r>
              <w:rPr>
                <w:rStyle w:val="IndexLink"/>
                <w:rtl w:val="true"/>
              </w:rPr>
              <w:t>ره</w:t>
            </w:r>
            <w:r>
              <w:rPr>
                <w:rStyle w:val="IndexLink"/>
                <w:rtl w:val="true"/>
              </w:rPr>
              <w:t xml:space="preserve">) </w:t>
            </w:r>
            <w:r>
              <w:rPr>
                <w:rStyle w:val="IndexLink"/>
                <w:rtl w:val="true"/>
              </w:rPr>
              <w:t>در تمسک به اطلاق لفظی</w:t>
            </w:r>
            <w:r>
              <w:rPr>
                <w:rStyle w:val="IndexLink"/>
                <w:rtl w:val="true"/>
              </w:rPr>
              <w:tab/>
            </w:r>
            <w:r>
              <w:rPr>
                <w:rStyle w:val="IndexLink"/>
              </w:rPr>
              <w:t>599</w:t>
            </w:r>
          </w:hyperlink>
        </w:p>
        <w:p>
          <w:pPr>
            <w:pStyle w:val="Contents4"/>
            <w:tabs>
              <w:tab w:val="clear" w:pos="8176"/>
              <w:tab w:val="right" w:pos="9026" w:leader="dot"/>
            </w:tabs>
            <w:rPr/>
          </w:pPr>
          <w:hyperlink w:anchor="__RefHeading___Toc513520_1468164448">
            <w:r>
              <w:rPr>
                <w:webHidden/>
                <w:rStyle w:val="IndexLink"/>
                <w:rtl w:val="true"/>
              </w:rPr>
              <w:t>مراد از انفکاک علّت از معلول</w:t>
            </w:r>
            <w:r>
              <w:rPr>
                <w:rStyle w:val="IndexLink"/>
                <w:rtl w:val="true"/>
              </w:rPr>
              <w:tab/>
            </w:r>
            <w:r>
              <w:rPr>
                <w:rStyle w:val="IndexLink"/>
              </w:rPr>
              <w:t>600</w:t>
            </w:r>
          </w:hyperlink>
        </w:p>
        <w:p>
          <w:pPr>
            <w:pStyle w:val="Contents3"/>
            <w:tabs>
              <w:tab w:val="clear" w:pos="8459"/>
              <w:tab w:val="right" w:pos="9026" w:leader="dot"/>
            </w:tabs>
            <w:rPr/>
          </w:pPr>
          <w:hyperlink w:anchor="__RefHeading___Toc513522_1468164448">
            <w:r>
              <w:rPr>
                <w:webHidden/>
                <w:rStyle w:val="IndexLink"/>
                <w:rtl w:val="true"/>
              </w:rPr>
              <w:t>درس دویست و پنجاه و هفتم</w:t>
            </w:r>
            <w:r>
              <w:rPr>
                <w:rStyle w:val="IndexLink"/>
                <w:rtl w:val="true"/>
              </w:rPr>
              <w:tab/>
            </w:r>
            <w:r>
              <w:rPr>
                <w:rStyle w:val="IndexLink"/>
              </w:rPr>
              <w:t>602</w:t>
            </w:r>
          </w:hyperlink>
        </w:p>
        <w:p>
          <w:pPr>
            <w:pStyle w:val="Contents4"/>
            <w:tabs>
              <w:tab w:val="clear" w:pos="8176"/>
              <w:tab w:val="right" w:pos="9026" w:leader="dot"/>
            </w:tabs>
            <w:rPr/>
          </w:pPr>
          <w:hyperlink w:anchor="__RefHeading___Toc513524_1468164448">
            <w:r>
              <w:rPr>
                <w:webHidden/>
                <w:rStyle w:val="IndexLink"/>
                <w:rtl w:val="true"/>
              </w:rPr>
              <w:t>اشاره</w:t>
            </w:r>
            <w:r>
              <w:rPr>
                <w:rStyle w:val="IndexLink"/>
                <w:rtl w:val="true"/>
              </w:rPr>
              <w:tab/>
            </w:r>
            <w:r>
              <w:rPr>
                <w:rStyle w:val="IndexLink"/>
              </w:rPr>
              <w:t>602</w:t>
            </w:r>
          </w:hyperlink>
        </w:p>
        <w:p>
          <w:pPr>
            <w:pStyle w:val="Contents4"/>
            <w:tabs>
              <w:tab w:val="clear" w:pos="8176"/>
              <w:tab w:val="right" w:pos="9026" w:leader="dot"/>
            </w:tabs>
            <w:rPr/>
          </w:pPr>
          <w:hyperlink w:anchor="__RefHeading___Toc513526_1468164448">
            <w:r>
              <w:rPr>
                <w:webHidden/>
                <w:rStyle w:val="IndexLink"/>
                <w:rtl w:val="true"/>
              </w:rPr>
              <w:t>بیان مرحوم حائری</w:t>
            </w:r>
            <w:r>
              <w:rPr>
                <w:rStyle w:val="IndexLink"/>
                <w:rtl w:val="true"/>
              </w:rPr>
              <w:t>(</w:t>
            </w:r>
            <w:r>
              <w:rPr>
                <w:rStyle w:val="IndexLink"/>
                <w:rtl w:val="true"/>
              </w:rPr>
              <w:t>ره</w:t>
            </w:r>
            <w:r>
              <w:rPr>
                <w:rStyle w:val="IndexLink"/>
                <w:rtl w:val="true"/>
              </w:rPr>
              <w:t xml:space="preserve">) </w:t>
            </w:r>
            <w:r>
              <w:rPr>
                <w:rStyle w:val="IndexLink"/>
                <w:rtl w:val="true"/>
              </w:rPr>
              <w:t>در تداخل اسباب</w:t>
            </w:r>
            <w:r>
              <w:rPr>
                <w:rStyle w:val="IndexLink"/>
                <w:rtl w:val="true"/>
              </w:rPr>
              <w:tab/>
            </w:r>
            <w:r>
              <w:rPr>
                <w:rStyle w:val="IndexLink"/>
              </w:rPr>
              <w:t>602</w:t>
            </w:r>
          </w:hyperlink>
        </w:p>
        <w:p>
          <w:pPr>
            <w:pStyle w:val="Contents4"/>
            <w:tabs>
              <w:tab w:val="clear" w:pos="8176"/>
              <w:tab w:val="right" w:pos="9026" w:leader="dot"/>
            </w:tabs>
            <w:rPr/>
          </w:pPr>
          <w:hyperlink w:anchor="__RefHeading___Toc513528_1468164448">
            <w:r>
              <w:rPr>
                <w:webHidden/>
                <w:rStyle w:val="IndexLink"/>
                <w:rtl w:val="true"/>
              </w:rPr>
              <w:t>دلالت امر بر مرة و تکرار، فور و تراخی</w:t>
            </w:r>
            <w:r>
              <w:rPr>
                <w:rStyle w:val="IndexLink"/>
                <w:rtl w:val="true"/>
              </w:rPr>
              <w:tab/>
            </w:r>
            <w:r>
              <w:rPr>
                <w:rStyle w:val="IndexLink"/>
              </w:rPr>
              <w:t>602</w:t>
            </w:r>
          </w:hyperlink>
        </w:p>
        <w:p>
          <w:pPr>
            <w:pStyle w:val="Contents4"/>
            <w:tabs>
              <w:tab w:val="clear" w:pos="8176"/>
              <w:tab w:val="right" w:pos="9026" w:leader="dot"/>
            </w:tabs>
            <w:rPr/>
          </w:pPr>
          <w:hyperlink w:anchor="__RefHeading___Toc513530_1468164448">
            <w:r>
              <w:rPr>
                <w:webHidden/>
                <w:rStyle w:val="IndexLink"/>
                <w:rtl w:val="true"/>
              </w:rPr>
              <w:t>بیان قیود مأخوذه در متعلق امر</w:t>
            </w:r>
            <w:r>
              <w:rPr>
                <w:rStyle w:val="IndexLink"/>
                <w:rtl w:val="true"/>
              </w:rPr>
              <w:tab/>
            </w:r>
            <w:r>
              <w:rPr>
                <w:rStyle w:val="IndexLink"/>
              </w:rPr>
              <w:t>603</w:t>
            </w:r>
          </w:hyperlink>
        </w:p>
        <w:p>
          <w:pPr>
            <w:pStyle w:val="Contents4"/>
            <w:tabs>
              <w:tab w:val="clear" w:pos="8176"/>
              <w:tab w:val="right" w:pos="9026" w:leader="dot"/>
            </w:tabs>
            <w:rPr/>
          </w:pPr>
          <w:hyperlink w:anchor="__RefHeading___Toc513532_1468164448">
            <w:r>
              <w:rPr>
                <w:webHidden/>
                <w:rStyle w:val="IndexLink"/>
                <w:rtl w:val="true"/>
              </w:rPr>
              <w:t>نزاع در استحقاق مثوبت و عقوبت در وجوب غیری</w:t>
            </w:r>
            <w:r>
              <w:rPr>
                <w:rStyle w:val="IndexLink"/>
                <w:rtl w:val="true"/>
              </w:rPr>
              <w:tab/>
            </w:r>
            <w:r>
              <w:rPr>
                <w:rStyle w:val="IndexLink"/>
              </w:rPr>
              <w:t>604</w:t>
            </w:r>
          </w:hyperlink>
        </w:p>
        <w:p>
          <w:pPr>
            <w:pStyle w:val="Contents4"/>
            <w:tabs>
              <w:tab w:val="clear" w:pos="8176"/>
              <w:tab w:val="right" w:pos="9026" w:leader="dot"/>
            </w:tabs>
            <w:rPr/>
          </w:pPr>
          <w:hyperlink w:anchor="__RefHeading___Toc513534_1468164448">
            <w:r>
              <w:rPr>
                <w:webHidden/>
                <w:rStyle w:val="IndexLink"/>
                <w:rtl w:val="true"/>
              </w:rPr>
              <w:t>تشبیه مسأله داعی امر به علل تکوینیه</w:t>
            </w:r>
            <w:r>
              <w:rPr>
                <w:rStyle w:val="IndexLink"/>
                <w:rtl w:val="true"/>
              </w:rPr>
              <w:tab/>
            </w:r>
            <w:r>
              <w:rPr>
                <w:rStyle w:val="IndexLink"/>
              </w:rPr>
              <w:t>606</w:t>
            </w:r>
          </w:hyperlink>
        </w:p>
        <w:p>
          <w:pPr>
            <w:pStyle w:val="Contents3"/>
            <w:tabs>
              <w:tab w:val="clear" w:pos="8459"/>
              <w:tab w:val="right" w:pos="9026" w:leader="dot"/>
            </w:tabs>
            <w:rPr/>
          </w:pPr>
          <w:hyperlink w:anchor="__RefHeading___Toc513536_1468164448">
            <w:r>
              <w:rPr>
                <w:webHidden/>
                <w:rStyle w:val="IndexLink"/>
                <w:rtl w:val="true"/>
              </w:rPr>
              <w:t>درس دویست و پنجاه و هشتم</w:t>
            </w:r>
            <w:r>
              <w:rPr>
                <w:rStyle w:val="IndexLink"/>
                <w:rtl w:val="true"/>
              </w:rPr>
              <w:tab/>
            </w:r>
            <w:r>
              <w:rPr>
                <w:rStyle w:val="IndexLink"/>
              </w:rPr>
              <w:t>609</w:t>
            </w:r>
          </w:hyperlink>
        </w:p>
        <w:p>
          <w:pPr>
            <w:pStyle w:val="Contents4"/>
            <w:tabs>
              <w:tab w:val="clear" w:pos="8176"/>
              <w:tab w:val="right" w:pos="9026" w:leader="dot"/>
            </w:tabs>
            <w:rPr/>
          </w:pPr>
          <w:hyperlink w:anchor="__RefHeading___Toc513538_1468164448">
            <w:r>
              <w:rPr>
                <w:webHidden/>
                <w:rStyle w:val="IndexLink"/>
                <w:rtl w:val="true"/>
              </w:rPr>
              <w:t>اشاره</w:t>
            </w:r>
            <w:r>
              <w:rPr>
                <w:rStyle w:val="IndexLink"/>
                <w:rtl w:val="true"/>
              </w:rPr>
              <w:tab/>
            </w:r>
            <w:r>
              <w:rPr>
                <w:rStyle w:val="IndexLink"/>
              </w:rPr>
              <w:t>609</w:t>
            </w:r>
          </w:hyperlink>
        </w:p>
        <w:p>
          <w:pPr>
            <w:pStyle w:val="Contents4"/>
            <w:tabs>
              <w:tab w:val="clear" w:pos="8176"/>
              <w:tab w:val="right" w:pos="9026" w:leader="dot"/>
            </w:tabs>
            <w:rPr/>
          </w:pPr>
          <w:hyperlink w:anchor="__RefHeading___Toc513540_1468164448">
            <w:r>
              <w:rPr>
                <w:webHidden/>
                <w:rStyle w:val="IndexLink"/>
                <w:rtl w:val="true"/>
              </w:rPr>
              <w:t>بیان مرحوم حائری</w:t>
            </w:r>
            <w:r>
              <w:rPr>
                <w:rStyle w:val="IndexLink"/>
                <w:rtl w:val="true"/>
              </w:rPr>
              <w:t>(</w:t>
            </w:r>
            <w:r>
              <w:rPr>
                <w:rStyle w:val="IndexLink"/>
                <w:rtl w:val="true"/>
              </w:rPr>
              <w:t>ره</w:t>
            </w:r>
            <w:r>
              <w:rPr>
                <w:rStyle w:val="IndexLink"/>
                <w:rtl w:val="true"/>
              </w:rPr>
              <w:t xml:space="preserve">) </w:t>
            </w:r>
            <w:r>
              <w:rPr>
                <w:rStyle w:val="IndexLink"/>
                <w:rtl w:val="true"/>
              </w:rPr>
              <w:t>در مقتضای اصلی لفظی</w:t>
            </w:r>
            <w:r>
              <w:rPr>
                <w:rStyle w:val="IndexLink"/>
                <w:rtl w:val="true"/>
              </w:rPr>
              <w:tab/>
            </w:r>
            <w:r>
              <w:rPr>
                <w:rStyle w:val="IndexLink"/>
              </w:rPr>
              <w:t>609</w:t>
            </w:r>
          </w:hyperlink>
        </w:p>
        <w:p>
          <w:pPr>
            <w:pStyle w:val="Contents4"/>
            <w:tabs>
              <w:tab w:val="clear" w:pos="8176"/>
              <w:tab w:val="right" w:pos="9026" w:leader="dot"/>
            </w:tabs>
            <w:rPr/>
          </w:pPr>
          <w:hyperlink w:anchor="__RefHeading___Toc513542_1468164448">
            <w:r>
              <w:rPr>
                <w:webHidden/>
                <w:rStyle w:val="IndexLink"/>
                <w:rtl w:val="true"/>
              </w:rPr>
              <w:t>اشکال استاد بر مرحوم حائری</w:t>
            </w:r>
            <w:r>
              <w:rPr>
                <w:rStyle w:val="IndexLink"/>
                <w:rtl w:val="true"/>
              </w:rPr>
              <w:t>(</w:t>
            </w:r>
            <w:r>
              <w:rPr>
                <w:rStyle w:val="IndexLink"/>
                <w:rtl w:val="true"/>
              </w:rPr>
              <w:t>ره</w:t>
            </w:r>
            <w:r>
              <w:rPr>
                <w:rStyle w:val="IndexLink"/>
                <w:rtl w:val="true"/>
              </w:rPr>
              <w:t xml:space="preserve">) </w:t>
            </w:r>
            <w:r>
              <w:rPr>
                <w:rStyle w:val="IndexLink"/>
                <w:rtl w:val="true"/>
              </w:rPr>
              <w:t>در مقتضای اصل لفظی</w:t>
            </w:r>
            <w:r>
              <w:rPr>
                <w:rStyle w:val="IndexLink"/>
                <w:rtl w:val="true"/>
              </w:rPr>
              <w:tab/>
            </w:r>
            <w:r>
              <w:rPr>
                <w:rStyle w:val="IndexLink"/>
              </w:rPr>
              <w:t>610</w:t>
            </w:r>
          </w:hyperlink>
        </w:p>
        <w:p>
          <w:pPr>
            <w:pStyle w:val="Contents4"/>
            <w:tabs>
              <w:tab w:val="clear" w:pos="8176"/>
              <w:tab w:val="right" w:pos="9026" w:leader="dot"/>
            </w:tabs>
            <w:rPr/>
          </w:pPr>
          <w:hyperlink w:anchor="__RefHeading___Toc513544_1468164448">
            <w:r>
              <w:rPr>
                <w:webHidden/>
                <w:rStyle w:val="IndexLink"/>
                <w:rtl w:val="true"/>
              </w:rPr>
              <w:t>اصل لفظی هنگام شک در تعبدیّت و توصّلیّت</w:t>
            </w:r>
            <w:r>
              <w:rPr>
                <w:rStyle w:val="IndexLink"/>
                <w:rtl w:val="true"/>
              </w:rPr>
              <w:tab/>
            </w:r>
            <w:r>
              <w:rPr>
                <w:rStyle w:val="IndexLink"/>
              </w:rPr>
              <w:t>611</w:t>
            </w:r>
          </w:hyperlink>
        </w:p>
        <w:p>
          <w:pPr>
            <w:pStyle w:val="Contents4"/>
            <w:tabs>
              <w:tab w:val="clear" w:pos="8176"/>
              <w:tab w:val="right" w:pos="9026" w:leader="dot"/>
            </w:tabs>
            <w:rPr/>
          </w:pPr>
          <w:hyperlink w:anchor="__RefHeading___Toc513546_1468164448">
            <w:r>
              <w:rPr>
                <w:webHidden/>
                <w:rStyle w:val="IndexLink"/>
                <w:rtl w:val="true"/>
              </w:rPr>
              <w:t>اشکال امام</w:t>
            </w:r>
            <w:r>
              <w:rPr>
                <w:rStyle w:val="IndexLink"/>
                <w:rtl w:val="true"/>
              </w:rPr>
              <w:t>(</w:t>
            </w:r>
            <w:r>
              <w:rPr>
                <w:rStyle w:val="IndexLink"/>
                <w:rtl w:val="true"/>
              </w:rPr>
              <w:t>ره</w:t>
            </w:r>
            <w:r>
              <w:rPr>
                <w:rStyle w:val="IndexLink"/>
                <w:rtl w:val="true"/>
              </w:rPr>
              <w:t xml:space="preserve">) </w:t>
            </w:r>
            <w:r>
              <w:rPr>
                <w:rStyle w:val="IndexLink"/>
                <w:rtl w:val="true"/>
              </w:rPr>
              <w:t>بر مرحوم حائری</w:t>
            </w:r>
            <w:r>
              <w:rPr>
                <w:rStyle w:val="IndexLink"/>
                <w:rtl w:val="true"/>
              </w:rPr>
              <w:t>(</w:t>
            </w:r>
            <w:r>
              <w:rPr>
                <w:rStyle w:val="IndexLink"/>
                <w:rtl w:val="true"/>
              </w:rPr>
              <w:t>ره</w:t>
            </w:r>
            <w:r>
              <w:rPr>
                <w:rStyle w:val="IndexLink"/>
                <w:rtl w:val="true"/>
              </w:rPr>
              <w:t xml:space="preserve">) </w:t>
            </w:r>
            <w:r>
              <w:rPr>
                <w:rStyle w:val="IndexLink"/>
                <w:rtl w:val="true"/>
              </w:rPr>
              <w:t>در بیان علل تشریعی</w:t>
            </w:r>
            <w:r>
              <w:rPr>
                <w:rStyle w:val="IndexLink"/>
                <w:rtl w:val="true"/>
              </w:rPr>
              <w:tab/>
            </w:r>
            <w:r>
              <w:rPr>
                <w:rStyle w:val="IndexLink"/>
              </w:rPr>
              <w:t>612</w:t>
            </w:r>
          </w:hyperlink>
        </w:p>
        <w:p>
          <w:pPr>
            <w:pStyle w:val="Contents4"/>
            <w:tabs>
              <w:tab w:val="clear" w:pos="8176"/>
              <w:tab w:val="right" w:pos="9026" w:leader="dot"/>
            </w:tabs>
            <w:rPr/>
          </w:pPr>
          <w:hyperlink w:anchor="__RefHeading___Toc513548_1468164448">
            <w:r>
              <w:rPr>
                <w:webHidden/>
                <w:rStyle w:val="IndexLink"/>
                <w:rtl w:val="true"/>
              </w:rPr>
              <w:t>توضیح مراد مرحوم امام</w:t>
            </w:r>
            <w:r>
              <w:rPr>
                <w:rStyle w:val="IndexLink"/>
                <w:rtl w:val="true"/>
              </w:rPr>
              <w:t>(</w:t>
            </w:r>
            <w:r>
              <w:rPr>
                <w:rStyle w:val="IndexLink"/>
                <w:rtl w:val="true"/>
              </w:rPr>
              <w:t>ره</w:t>
            </w:r>
            <w:r>
              <w:rPr>
                <w:rStyle w:val="IndexLink"/>
                <w:rtl w:val="true"/>
              </w:rPr>
              <w:t xml:space="preserve">) </w:t>
            </w:r>
            <w:r>
              <w:rPr>
                <w:rStyle w:val="IndexLink"/>
                <w:rtl w:val="true"/>
              </w:rPr>
              <w:t>در معنای امر</w:t>
            </w:r>
            <w:r>
              <w:rPr>
                <w:rStyle w:val="IndexLink"/>
                <w:rtl w:val="true"/>
              </w:rPr>
              <w:tab/>
            </w:r>
            <w:r>
              <w:rPr>
                <w:rStyle w:val="IndexLink"/>
              </w:rPr>
              <w:t>614</w:t>
            </w:r>
          </w:hyperlink>
        </w:p>
        <w:p>
          <w:pPr>
            <w:pStyle w:val="Contents3"/>
            <w:tabs>
              <w:tab w:val="clear" w:pos="8459"/>
              <w:tab w:val="right" w:pos="9026" w:leader="dot"/>
            </w:tabs>
            <w:rPr/>
          </w:pPr>
          <w:hyperlink w:anchor="__RefHeading___Toc513550_1468164448">
            <w:r>
              <w:rPr>
                <w:webHidden/>
                <w:rStyle w:val="IndexLink"/>
                <w:rtl w:val="true"/>
              </w:rPr>
              <w:t>درس دویست و پنجاه و نهم</w:t>
            </w:r>
            <w:r>
              <w:rPr>
                <w:rStyle w:val="IndexLink"/>
                <w:rtl w:val="true"/>
              </w:rPr>
              <w:tab/>
            </w:r>
            <w:r>
              <w:rPr>
                <w:rStyle w:val="IndexLink"/>
              </w:rPr>
              <w:t>616</w:t>
            </w:r>
          </w:hyperlink>
        </w:p>
        <w:p>
          <w:pPr>
            <w:pStyle w:val="Contents4"/>
            <w:tabs>
              <w:tab w:val="clear" w:pos="8176"/>
              <w:tab w:val="right" w:pos="9026" w:leader="dot"/>
            </w:tabs>
            <w:rPr/>
          </w:pPr>
          <w:hyperlink w:anchor="__RefHeading___Toc513552_1468164448">
            <w:r>
              <w:rPr>
                <w:webHidden/>
                <w:rStyle w:val="IndexLink"/>
                <w:rtl w:val="true"/>
              </w:rPr>
              <w:t>اشاره</w:t>
            </w:r>
            <w:r>
              <w:rPr>
                <w:rStyle w:val="IndexLink"/>
                <w:rtl w:val="true"/>
              </w:rPr>
              <w:tab/>
            </w:r>
            <w:r>
              <w:rPr>
                <w:rStyle w:val="IndexLink"/>
              </w:rPr>
              <w:t>616</w:t>
            </w:r>
          </w:hyperlink>
        </w:p>
        <w:p>
          <w:pPr>
            <w:pStyle w:val="Contents4"/>
            <w:tabs>
              <w:tab w:val="clear" w:pos="8176"/>
              <w:tab w:val="right" w:pos="9026" w:leader="dot"/>
            </w:tabs>
            <w:rPr/>
          </w:pPr>
          <w:hyperlink w:anchor="__RefHeading___Toc513554_1468164448">
            <w:r>
              <w:rPr>
                <w:webHidden/>
                <w:rStyle w:val="IndexLink"/>
                <w:rtl w:val="true"/>
              </w:rPr>
              <w:t>عدم جواز تنظیر علل تشریعه به تکوینیات</w:t>
            </w:r>
            <w:r>
              <w:rPr>
                <w:rStyle w:val="IndexLink"/>
                <w:rtl w:val="true"/>
              </w:rPr>
              <w:tab/>
            </w:r>
            <w:r>
              <w:rPr>
                <w:rStyle w:val="IndexLink"/>
              </w:rPr>
              <w:t>616</w:t>
            </w:r>
          </w:hyperlink>
        </w:p>
        <w:p>
          <w:pPr>
            <w:pStyle w:val="Contents4"/>
            <w:tabs>
              <w:tab w:val="clear" w:pos="8176"/>
              <w:tab w:val="right" w:pos="9026" w:leader="dot"/>
            </w:tabs>
            <w:rPr/>
          </w:pPr>
          <w:hyperlink w:anchor="__RefHeading___Toc513556_1468164448">
            <w:r>
              <w:rPr>
                <w:webHidden/>
                <w:rStyle w:val="IndexLink"/>
                <w:rtl w:val="true"/>
              </w:rPr>
              <w:t>انفکاک علت از معلول در واجبات تعلیقیّه</w:t>
            </w:r>
            <w:r>
              <w:rPr>
                <w:rStyle w:val="IndexLink"/>
                <w:rtl w:val="true"/>
              </w:rPr>
              <w:tab/>
            </w:r>
            <w:r>
              <w:rPr>
                <w:rStyle w:val="IndexLink"/>
              </w:rPr>
              <w:t>617</w:t>
            </w:r>
          </w:hyperlink>
        </w:p>
        <w:p>
          <w:pPr>
            <w:pStyle w:val="Contents4"/>
            <w:tabs>
              <w:tab w:val="clear" w:pos="8176"/>
              <w:tab w:val="right" w:pos="9026" w:leader="dot"/>
            </w:tabs>
            <w:rPr/>
          </w:pPr>
          <w:hyperlink w:anchor="__RefHeading___Toc513558_1468164448">
            <w:r>
              <w:rPr>
                <w:webHidden/>
                <w:rStyle w:val="IndexLink"/>
                <w:rtl w:val="true"/>
              </w:rPr>
              <w:t>عدم تمسّک به اطلاق لفظی در باب شک در تعبّدیّت و توصّلیت</w:t>
            </w:r>
            <w:r>
              <w:rPr>
                <w:rStyle w:val="IndexLink"/>
                <w:rtl w:val="true"/>
              </w:rPr>
              <w:tab/>
            </w:r>
            <w:r>
              <w:rPr>
                <w:rStyle w:val="IndexLink"/>
              </w:rPr>
              <w:t>618</w:t>
            </w:r>
          </w:hyperlink>
        </w:p>
        <w:p>
          <w:pPr>
            <w:pStyle w:val="Contents4"/>
            <w:tabs>
              <w:tab w:val="clear" w:pos="8176"/>
              <w:tab w:val="right" w:pos="9026" w:leader="dot"/>
            </w:tabs>
            <w:rPr/>
          </w:pPr>
          <w:hyperlink w:anchor="__RefHeading___Toc513560_1468164448">
            <w:r>
              <w:rPr>
                <w:webHidden/>
                <w:rStyle w:val="IndexLink"/>
                <w:rtl w:val="true"/>
              </w:rPr>
              <w:t>انواع تقابل میان اطلاق و تقیید</w:t>
            </w:r>
            <w:r>
              <w:rPr>
                <w:rStyle w:val="IndexLink"/>
                <w:rtl w:val="true"/>
              </w:rPr>
              <w:tab/>
            </w:r>
            <w:r>
              <w:rPr>
                <w:rStyle w:val="IndexLink"/>
              </w:rPr>
              <w:t>619</w:t>
            </w:r>
          </w:hyperlink>
        </w:p>
        <w:p>
          <w:pPr>
            <w:pStyle w:val="Contents4"/>
            <w:tabs>
              <w:tab w:val="clear" w:pos="8176"/>
              <w:tab w:val="right" w:pos="9026" w:leader="dot"/>
            </w:tabs>
            <w:rPr/>
          </w:pPr>
          <w:hyperlink w:anchor="__RefHeading___Toc513562_1468164448">
            <w:r>
              <w:rPr>
                <w:webHidden/>
                <w:rStyle w:val="IndexLink"/>
                <w:rtl w:val="true"/>
              </w:rPr>
              <w:t>نتیجۀ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اطلاق و تقیید</w:t>
            </w:r>
            <w:r>
              <w:rPr>
                <w:rStyle w:val="IndexLink"/>
                <w:rtl w:val="true"/>
              </w:rPr>
              <w:tab/>
            </w:r>
            <w:r>
              <w:rPr>
                <w:rStyle w:val="IndexLink"/>
              </w:rPr>
              <w:t>621</w:t>
            </w:r>
          </w:hyperlink>
        </w:p>
        <w:p>
          <w:pPr>
            <w:pStyle w:val="Contents3"/>
            <w:tabs>
              <w:tab w:val="clear" w:pos="8459"/>
              <w:tab w:val="right" w:pos="9026" w:leader="dot"/>
            </w:tabs>
            <w:rPr/>
          </w:pPr>
          <w:hyperlink w:anchor="__RefHeading___Toc513564_1468164448">
            <w:r>
              <w:rPr>
                <w:webHidden/>
                <w:rStyle w:val="IndexLink"/>
                <w:rtl w:val="true"/>
              </w:rPr>
              <w:t>درس دویست و شصتم</w:t>
            </w:r>
            <w:r>
              <w:rPr>
                <w:rStyle w:val="IndexLink"/>
                <w:rtl w:val="true"/>
              </w:rPr>
              <w:tab/>
            </w:r>
            <w:r>
              <w:rPr>
                <w:rStyle w:val="IndexLink"/>
              </w:rPr>
              <w:t>623</w:t>
            </w:r>
          </w:hyperlink>
        </w:p>
        <w:p>
          <w:pPr>
            <w:pStyle w:val="Contents4"/>
            <w:tabs>
              <w:tab w:val="clear" w:pos="8176"/>
              <w:tab w:val="right" w:pos="9026" w:leader="dot"/>
            </w:tabs>
            <w:rPr/>
          </w:pPr>
          <w:hyperlink w:anchor="__RefHeading___Toc513566_1468164448">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513568_1468164448">
            <w:r>
              <w:rPr>
                <w:webHidden/>
                <w:rStyle w:val="IndexLink"/>
                <w:rtl w:val="true"/>
              </w:rPr>
              <w:t>تقابل اطلاق و تقیید از نظر مرحوم آخوند و نائینی</w:t>
            </w:r>
            <w:r>
              <w:rPr>
                <w:rStyle w:val="IndexLink"/>
                <w:rtl w:val="true"/>
              </w:rPr>
              <w:t>(</w:t>
            </w:r>
            <w:r>
              <w:rPr>
                <w:rStyle w:val="IndexLink"/>
                <w:rtl w:val="true"/>
              </w:rPr>
              <w:t>قدس سرهما</w:t>
            </w:r>
            <w:r>
              <w:rPr>
                <w:rStyle w:val="IndexLink"/>
                <w:rtl w:val="true"/>
              </w:rPr>
              <w:t>)</w:t>
              <w:tab/>
            </w:r>
            <w:r>
              <w:rPr>
                <w:rStyle w:val="IndexLink"/>
              </w:rPr>
              <w:t>623</w:t>
            </w:r>
          </w:hyperlink>
        </w:p>
        <w:p>
          <w:pPr>
            <w:pStyle w:val="Contents4"/>
            <w:tabs>
              <w:tab w:val="clear" w:pos="8176"/>
              <w:tab w:val="right" w:pos="9026" w:leader="dot"/>
            </w:tabs>
            <w:rPr/>
          </w:pPr>
          <w:hyperlink w:anchor="__RefHeading___Toc513570_1468164448">
            <w:r>
              <w:rPr>
                <w:webHidden/>
                <w:rStyle w:val="IndexLink"/>
                <w:rtl w:val="true"/>
              </w:rPr>
              <w:t>اشکال صاحب محاضرات بر نائینی</w:t>
            </w:r>
            <w:r>
              <w:rPr>
                <w:rStyle w:val="IndexLink"/>
                <w:rtl w:val="true"/>
              </w:rPr>
              <w:t>(</w:t>
            </w:r>
            <w:r>
              <w:rPr>
                <w:rStyle w:val="IndexLink"/>
                <w:rtl w:val="true"/>
              </w:rPr>
              <w:t>ره</w:t>
            </w:r>
            <w:r>
              <w:rPr>
                <w:rStyle w:val="IndexLink"/>
                <w:rtl w:val="true"/>
              </w:rPr>
              <w:t xml:space="preserve">) </w:t>
            </w:r>
            <w:r>
              <w:rPr>
                <w:rStyle w:val="IndexLink"/>
                <w:rtl w:val="true"/>
              </w:rPr>
              <w:t>در تقابل</w:t>
            </w:r>
            <w:r>
              <w:rPr>
                <w:rStyle w:val="IndexLink"/>
                <w:rtl w:val="true"/>
              </w:rPr>
              <w:tab/>
            </w:r>
            <w:r>
              <w:rPr>
                <w:rStyle w:val="IndexLink"/>
              </w:rPr>
              <w:t>624</w:t>
            </w:r>
          </w:hyperlink>
        </w:p>
        <w:p>
          <w:pPr>
            <w:pStyle w:val="Contents4"/>
            <w:tabs>
              <w:tab w:val="clear" w:pos="8176"/>
              <w:tab w:val="right" w:pos="9026" w:leader="dot"/>
            </w:tabs>
            <w:rPr/>
          </w:pPr>
          <w:hyperlink w:anchor="__RefHeading___Toc513572_1468164448">
            <w:r>
              <w:rPr>
                <w:webHidden/>
                <w:rStyle w:val="IndexLink"/>
                <w:rtl w:val="true"/>
              </w:rPr>
              <w:t>جواب حلّی صاحب محاضرات از تقابل</w:t>
            </w:r>
            <w:r>
              <w:rPr>
                <w:rStyle w:val="IndexLink"/>
                <w:rtl w:val="true"/>
              </w:rPr>
              <w:tab/>
            </w:r>
            <w:r>
              <w:rPr>
                <w:rStyle w:val="IndexLink"/>
              </w:rPr>
              <w:t>625</w:t>
            </w:r>
          </w:hyperlink>
        </w:p>
        <w:p>
          <w:pPr>
            <w:pStyle w:val="Contents4"/>
            <w:tabs>
              <w:tab w:val="clear" w:pos="8176"/>
              <w:tab w:val="right" w:pos="9026" w:leader="dot"/>
            </w:tabs>
            <w:rPr/>
          </w:pPr>
          <w:hyperlink w:anchor="__RefHeading___Toc513574_1468164448">
            <w:r>
              <w:rPr>
                <w:webHidden/>
                <w:rStyle w:val="IndexLink"/>
                <w:rtl w:val="true"/>
              </w:rPr>
              <w:t>مکمّل کلام مرحوم خوئی</w:t>
            </w:r>
            <w:r>
              <w:rPr>
                <w:rStyle w:val="IndexLink"/>
                <w:rtl w:val="true"/>
              </w:rPr>
              <w:t>(</w:t>
            </w:r>
            <w:r>
              <w:rPr>
                <w:rStyle w:val="IndexLink"/>
                <w:rtl w:val="true"/>
              </w:rPr>
              <w:t>ره</w:t>
            </w:r>
            <w:r>
              <w:rPr>
                <w:rStyle w:val="IndexLink"/>
                <w:rtl w:val="true"/>
              </w:rPr>
              <w:t xml:space="preserve">) </w:t>
            </w:r>
            <w:r>
              <w:rPr>
                <w:rStyle w:val="IndexLink"/>
                <w:rtl w:val="true"/>
              </w:rPr>
              <w:t>در معنای تقابل</w:t>
            </w:r>
            <w:r>
              <w:rPr>
                <w:rStyle w:val="IndexLink"/>
                <w:rtl w:val="true"/>
              </w:rPr>
              <w:tab/>
            </w:r>
            <w:r>
              <w:rPr>
                <w:rStyle w:val="IndexLink"/>
              </w:rPr>
              <w:t>627</w:t>
            </w:r>
          </w:hyperlink>
        </w:p>
        <w:p>
          <w:pPr>
            <w:pStyle w:val="Contents4"/>
            <w:tabs>
              <w:tab w:val="clear" w:pos="8176"/>
              <w:tab w:val="right" w:pos="9026" w:leader="dot"/>
            </w:tabs>
            <w:rPr/>
          </w:pPr>
          <w:hyperlink w:anchor="__RefHeading___Toc513576_1468164448">
            <w:r>
              <w:rPr>
                <w:webHidden/>
                <w:rStyle w:val="IndexLink"/>
                <w:rtl w:val="true"/>
              </w:rPr>
              <w:t>بحث اخلاقی</w:t>
            </w:r>
            <w:r>
              <w:rPr>
                <w:rStyle w:val="IndexLink"/>
                <w:rtl w:val="true"/>
              </w:rPr>
              <w:tab/>
            </w:r>
            <w:r>
              <w:rPr>
                <w:rStyle w:val="IndexLink"/>
              </w:rPr>
              <w:t>628</w:t>
            </w:r>
          </w:hyperlink>
        </w:p>
        <w:p>
          <w:pPr>
            <w:pStyle w:val="Contents2"/>
            <w:tabs>
              <w:tab w:val="clear" w:pos="8743"/>
              <w:tab w:val="right" w:pos="9026" w:leader="dot"/>
            </w:tabs>
            <w:rPr/>
          </w:pPr>
          <w:hyperlink w:anchor="__RefHeading___Toc513578_1468164448">
            <w:r>
              <w:rPr>
                <w:webHidden/>
                <w:rStyle w:val="IndexLink"/>
                <w:rtl w:val="true"/>
              </w:rPr>
              <w:t>فهرست مطالب</w:t>
            </w:r>
            <w:r>
              <w:rPr>
                <w:rStyle w:val="IndexLink"/>
                <w:rtl w:val="true"/>
              </w:rPr>
              <w:tab/>
            </w:r>
            <w:r>
              <w:rPr>
                <w:rStyle w:val="IndexLink"/>
              </w:rPr>
              <w:t>630</w:t>
            </w:r>
          </w:hyperlink>
        </w:p>
        <w:p>
          <w:pPr>
            <w:pStyle w:val="Contents2"/>
            <w:tabs>
              <w:tab w:val="clear" w:pos="8743"/>
              <w:tab w:val="right" w:pos="9026" w:leader="dot"/>
            </w:tabs>
            <w:rPr/>
          </w:pPr>
          <w:hyperlink w:anchor="__RefHeading___Toc513580_1468164448">
            <w:r>
              <w:rPr>
                <w:webHidden/>
                <w:rStyle w:val="IndexLink"/>
                <w:rtl w:val="true"/>
              </w:rPr>
              <w:t>فهرست درسها</w:t>
            </w:r>
            <w:r>
              <w:rPr>
                <w:rStyle w:val="IndexLink"/>
                <w:rtl w:val="true"/>
              </w:rPr>
              <w:tab/>
            </w:r>
            <w:r>
              <w:rPr>
                <w:rStyle w:val="IndexLink"/>
              </w:rPr>
              <w:t>648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71_132867"/>
      <w:bookmarkStart w:id="1" w:name="pg13671_132867"/>
      <w:bookmarkEnd w:id="1"/>
    </w:p>
    <w:p>
      <w:pPr>
        <w:pStyle w:val="Heading2"/>
        <w:numPr>
          <w:ilvl w:val="1"/>
          <w:numId w:val="1"/>
        </w:numPr>
        <w:rPr/>
      </w:pPr>
      <w:bookmarkStart w:id="2" w:name="pg13671_132867"/>
      <w:bookmarkStart w:id="3" w:name="__RefHeading___Toc512334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2336_1468164448"/>
      <w:bookmarkStart w:id="6" w:name="_Toc2"/>
      <w:bookmarkEnd w:id="5"/>
      <w:r>
        <w:rPr>
          <w:rtl w:val="true"/>
        </w:rPr>
        <w:t>مباحث الفاظ</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3671_132871"/>
    </w:p>
    <w:p>
      <w:pPr>
        <w:pStyle w:val="BookText"/>
        <w:rPr/>
      </w:pPr>
      <w:bookmarkEnd w:id="7"/>
      <w:r>
        <w:rPr>
          <w:rFonts w:ascii="IRNazanin" w:hAnsi="IRNazanin" w:eastAsia="IRNazanin"/>
          <w:i/>
          <w:i/>
          <w:iCs/>
          <w:color w:val="111111"/>
          <w:sz w:val="28"/>
          <w:sz w:val="28"/>
          <w:szCs w:val="28"/>
          <w:rtl w:val="true"/>
          <w:lang w:bidi="fa-IR"/>
        </w:rPr>
        <w:t>مباحث الفاظ</w:t>
      </w:r>
    </w:p>
    <w:p>
      <w:pPr>
        <w:pStyle w:val="Heading2"/>
        <w:numPr>
          <w:ilvl w:val="1"/>
          <w:numId w:val="1"/>
        </w:numPr>
        <w:rPr/>
      </w:pPr>
      <w:bookmarkStart w:id="8" w:name="__RefHeading___Toc512338_1468164448"/>
      <w:bookmarkStart w:id="9" w:name="_Toc3"/>
      <w:bookmarkEnd w:id="8"/>
      <w:r>
        <w:rPr>
          <w:rtl w:val="true"/>
        </w:rPr>
        <w:t>بحث مشتق</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12340_1468164448"/>
      <w:bookmarkStart w:id="11" w:name="_Toc4"/>
      <w:bookmarkEnd w:id="10"/>
      <w:r>
        <w:rPr>
          <w:rtl w:val="true"/>
        </w:rPr>
        <w:t>اشاره</w:t>
      </w:r>
      <w:bookmarkStart w:id="12" w:name="pg13671_132873"/>
      <w:bookmarkEnd w:id="11"/>
    </w:p>
    <w:p>
      <w:pPr>
        <w:pStyle w:val="Heading3"/>
        <w:numPr>
          <w:ilvl w:val="2"/>
          <w:numId w:val="1"/>
        </w:numPr>
        <w:rPr/>
      </w:pPr>
      <w:bookmarkStart w:id="13" w:name="__RefHeading___Toc512342_1468164448"/>
      <w:bookmarkStart w:id="14" w:name="_Toc5"/>
      <w:bookmarkEnd w:id="12"/>
      <w:bookmarkEnd w:id="13"/>
      <w:r>
        <w:rPr>
          <w:rtl w:val="true"/>
        </w:rPr>
        <w:t>درس یکصد و هفتاد و ششم</w:t>
      </w:r>
      <w:bookmarkEnd w:id="14"/>
    </w:p>
    <w:p>
      <w:pPr>
        <w:pStyle w:val="Heading4"/>
        <w:numPr>
          <w:ilvl w:val="3"/>
          <w:numId w:val="1"/>
        </w:numPr>
        <w:rPr/>
      </w:pPr>
      <w:bookmarkStart w:id="15" w:name="__RefHeading___Toc512344_1468164448"/>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 w:name="__RefHeading___Toc512346_1468164448"/>
      <w:bookmarkStart w:id="18" w:name="_Toc7"/>
      <w:bookmarkEnd w:id="17"/>
      <w:r>
        <w:rPr>
          <w:rtl w:val="true"/>
        </w:rPr>
        <w:t>استدلال اعمی به آیات قرآن</w:t>
      </w:r>
      <w:bookmarkEnd w:id="18"/>
    </w:p>
    <w:p>
      <w:pPr>
        <w:pStyle w:val="BookText"/>
        <w:rPr/>
      </w:pPr>
      <w:r>
        <w:rPr>
          <w:rFonts w:ascii="IRNazanin" w:hAnsi="IRNazanin" w:eastAsia="IRNazanin"/>
          <w:color w:val="111111"/>
          <w:sz w:val="28"/>
          <w:sz w:val="28"/>
          <w:szCs w:val="28"/>
          <w:rtl w:val="true"/>
          <w:lang w:bidi="fa-IR"/>
        </w:rPr>
        <w:t>یکی از ادله‌ای که قائل به اعم به آن استدلال کرده بود، امثال این دو آیه شریفه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در هنگام اجرای حدّ باید این عناوین به حسب حقیقت صادق باشد، قطع باید مربوط به سارق و سارقه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باید مربوط به زانی و زانیه باشد، در حالی که اینها در هنگام اجرای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 عنهما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تلبس به مبدأ زنا و مبدأ سرقت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اجرای حدّ، اینها حقیقتا زانی و سارق نیستند، این خلاف ظاهر آیۀ شریفه است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لابد باید مشتق، در ما انقضی هم حقیقت باشد، برای این که در هنگام اجرای حد، هیچ‌گونه تلبسی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قبیل آیات، دلالت بر این می‌کند که مشتق حقیقت در ما انقضی است</w:t>
      </w:r>
      <w:r>
        <w:rPr>
          <w:rFonts w:eastAsia="IRNazanin" w:cs="IRNazanin"/>
          <w:color w:val="111111"/>
          <w:sz w:val="28"/>
          <w:szCs w:val="28"/>
          <w:rtl w:val="true"/>
          <w:lang w:bidi="fa-IR"/>
        </w:rPr>
        <w:t>.</w:t>
      </w:r>
    </w:p>
    <w:p>
      <w:pPr>
        <w:pStyle w:val="Heading4"/>
        <w:numPr>
          <w:ilvl w:val="3"/>
          <w:numId w:val="1"/>
        </w:numPr>
        <w:rPr/>
      </w:pPr>
      <w:bookmarkStart w:id="19" w:name="__RefHeading___Toc512348_1468164448"/>
      <w:bookmarkStart w:id="20" w:name="_Toc8"/>
      <w:bookmarkEnd w:id="19"/>
      <w:r>
        <w:rPr>
          <w:rtl w:val="true"/>
        </w:rPr>
        <w:t>عدم دخالت عناوین اشتقاقیه</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از استدلال به ین قبیل آیات داده شده است، یکی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از خارج می‌دانیم که این آیاتی که در مقام بیان حدود الهیه وارد شده، آنها به این عناوین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تحقق حد است اصل تحقق مبدأ از یک انسان است، تحقق سرقت از انسان موجب حد است، تحقق زنا از</w:t>
      </w:r>
      <w:bookmarkStart w:id="21" w:name="pg13671_132874"/>
    </w:p>
    <w:p>
      <w:pPr>
        <w:pStyle w:val="BookText"/>
        <w:rPr/>
      </w:pPr>
      <w:bookmarkEnd w:id="21"/>
      <w:r>
        <w:rPr>
          <w:rFonts w:ascii="IRNazanin" w:hAnsi="IRNazanin" w:eastAsia="IRNazanin"/>
          <w:color w:val="111111"/>
          <w:sz w:val="28"/>
          <w:sz w:val="28"/>
          <w:szCs w:val="28"/>
          <w:rtl w:val="true"/>
          <w:lang w:bidi="fa-IR"/>
        </w:rPr>
        <w:t>انسان موجب حد است، اما این که این عناوین اشتقاقیه هم دخالت در این مسائل داشته 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خارج ملاک حدّ را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زید حد سرقت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تحقق منه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عنوان السارق به چه نحو بر او منطبق است، این دیگر نقشی در این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مناط حکم، از خارج برای ما مشخص است و روی آن ملاک، اجرای حد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اجرای حد، ننشستیم فکر کنیم که آیا عنوان اشتقاقی السارق، حقیقة بر این صادق است یا صادق نیست؟ ملاک صدق این عنوان اشتقاقی نیست، ملاک صدور السرقه است، ملاک تحقق الزنا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تحقق زنا عنوان الزانی می‌خواهد حقیقت باشد یا به لحاظ انقضی مجاز باشد؟ اینها فرقی در مسأله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حدّ تحقق عنوان نیست، موجب حدّ تحقق مبدأ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المبدأ من الانسان صدور الزنا من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برای حد است، حالا هر عنوان می‌خواهد برایش صادق باشد حقیقتا یا مجازا و یا این که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جوابی است که کسی می‌تواند بدهد</w:t>
      </w:r>
      <w:r>
        <w:rPr>
          <w:rFonts w:eastAsia="IRNazanin" w:cs="IRNazanin"/>
          <w:color w:val="111111"/>
          <w:sz w:val="28"/>
          <w:szCs w:val="28"/>
          <w:rtl w:val="true"/>
          <w:lang w:bidi="fa-IR"/>
        </w:rPr>
        <w:t>.</w:t>
      </w:r>
    </w:p>
    <w:p>
      <w:pPr>
        <w:pStyle w:val="Heading4"/>
        <w:numPr>
          <w:ilvl w:val="3"/>
          <w:numId w:val="1"/>
        </w:numPr>
        <w:rPr/>
      </w:pPr>
      <w:bookmarkStart w:id="22" w:name="__RefHeading___Toc512350_1468164448"/>
      <w:bookmarkStart w:id="23" w:name="_Toc9"/>
      <w:bookmarkEnd w:id="22"/>
      <w:r>
        <w:rPr>
          <w:rtl w:val="true"/>
        </w:rPr>
        <w:t>لحاظ حال نسبت در عناوین</w:t>
      </w:r>
      <w:bookmarkEnd w:id="23"/>
    </w:p>
    <w:p>
      <w:pPr>
        <w:pStyle w:val="BookText"/>
        <w:rPr/>
      </w:pPr>
      <w:r>
        <w:rPr>
          <w:rFonts w:ascii="IRNazanin" w:hAnsi="IRNazanin" w:eastAsia="IRNazanin"/>
          <w:color w:val="111111"/>
          <w:sz w:val="28"/>
          <w:sz w:val="28"/>
          <w:szCs w:val="28"/>
          <w:rtl w:val="true"/>
          <w:lang w:bidi="fa-IR"/>
        </w:rPr>
        <w:t>جواب دومی که از این داده شده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عناوین حال نسبت را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السارق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متلبسا بالسرقة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السارق یا السارق با این معنا هم می‌سازد،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متلبسا بالسرقة فی ظرف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معنای السارق این باشد که در حقیقت جری به لحاظ همان حال تلبس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متلبس به ضرب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انقضی عنه المبدأ نیست، شما در همان حال صدور ضرب و تلبس به ضرب، نسبت را هم به لحاظ همان حال جاری می‌کنید، تطبیق را به لحاظ همان حال تلبس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دیروز متلبس به ضرب بوده و شما امروز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انقضی عنه المبدأ نیست، این نسبت به لحاظ همان حال تلبس و صدور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السارق و السارقه را این طوری معنا 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متلبسا بالسرقة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تلبسش به سرقت و جری شما این عنوان را بر او به لحاظ همان حال تحقق سرقت باشد، مثل اینکه السارق معنایش این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سارقا فی ظرف تحقق السرقة، من کان زانیا فی ظرف تحقق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مسألۀ مجازیت نیست به لحاظ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مما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لحاظ همان تلبس جری هم واقع شده است و نسبت تحقق پیدا کرده است</w:t>
      </w:r>
      <w:r>
        <w:rPr>
          <w:rFonts w:eastAsia="IRNazanin" w:cs="IRNazanin"/>
          <w:color w:val="111111"/>
          <w:sz w:val="28"/>
          <w:szCs w:val="28"/>
          <w:rtl w:val="true"/>
          <w:lang w:bidi="fa-IR"/>
        </w:rPr>
        <w:t>.</w:t>
      </w:r>
    </w:p>
    <w:p>
      <w:pPr>
        <w:pStyle w:val="Heading4"/>
        <w:numPr>
          <w:ilvl w:val="3"/>
          <w:numId w:val="1"/>
        </w:numPr>
        <w:rPr/>
      </w:pPr>
      <w:bookmarkStart w:id="24" w:name="__RefHeading___Toc512352_1468164448"/>
      <w:bookmarkStart w:id="25" w:name="_Toc10"/>
      <w:bookmarkEnd w:id="24"/>
      <w:r>
        <w:rPr>
          <w:rtl w:val="true"/>
        </w:rPr>
        <w:t>بیان اطلاق در باب مشتق</w:t>
      </w:r>
      <w:bookmarkEnd w:id="2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سومی هم در کار است که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مسألۀ</w:t>
      </w:r>
    </w:p>
    <w:p>
      <w:pPr>
        <w:pStyle w:val="BookText"/>
        <w:rPr/>
      </w:pPr>
      <w:r>
        <w:rPr>
          <w:rFonts w:ascii="IRNazanin" w:hAnsi="IRNazanin" w:eastAsia="IRNazanin"/>
          <w:color w:val="111111"/>
          <w:sz w:val="28"/>
          <w:sz w:val="28"/>
          <w:szCs w:val="28"/>
          <w:rtl w:val="true"/>
          <w:lang w:bidi="fa-IR"/>
        </w:rPr>
        <w:t>ما انقضی را ببینیم اصلا کجا قابل تصور است؟ در قضایای خارجیه، می‌توانیم مسألۀ ما انقضی را تصور کنیم، مثلا زیدی که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الیوم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که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الیوم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انقضی عنه المبدأ است، برای این که امروز زید دستش به چوب و تازیانه دراز نشده، دیروز این معنا از او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زید خارجی که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اطلاق عنوان ضارب دو جور می‌توانید اطلاق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حال تلبس، اخری هم به لحاظ حال انقضاء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الیوم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الیوم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انقضی عنه المبدأ است برای اینکه اصل ارتباط با مبدأ دیروز تحقق داشته و امروز هیچ‌گونه ارتباطی با مبدأ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خارجیه درست، به همین صورتی که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عنوانی را به صورت قضیۀ حقیقیه بیان کردیم، فرق بین قضیۀ حقیقیه و قضیۀ خارجیه این است که در قضیۀ حقیقیه، حکم روی خصوص افراد محققة الوجود نرفته، هم افراد محققة الوجود را و هم افراد مقدرة الوجود را می‌گیرد، اما به خلاف قضیۀ خارجیه که اختصاص دارد به خصوص افراد 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 حقیقیه، کلی افراد، اعم از محققة الوجود و مقدرة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رفت روی قضیه به نحو قضیۀ حقیقیّه،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وجد فی الخارج و کان کذا یترتب 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عنوان اشتقاقی مطرح شد،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و الزانیة 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صورت قضیۀ حقیقیه مطرح است، وقتی به صورت قضیۀ حقیقیه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معنا کنیم تا ببینیم ما انقضی عنه المبدأ در آن تصور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السارق و السارقة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وجد فی الخار جو کان سارقا یجب علی الحاکم قطع ایدیه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دستهایش قطع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وجد فی الخارج و کان سارقا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 ندارد، یک حال متلبس و کی حال ما 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این قضیه اصلا چگونه می‌توانیم تصور کنیم؟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وجد فی الخارج و قد تلبس بالسرقة تحقق منه الزنا و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عنوان دیگر ما انقضی چگونه تصور می‌شود؟ ما نیامدیم روی شخص زید تکیه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لزید حالتین، حالة التلبس و حالة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متلبس به ضرب بوده،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 عنه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دو جور بخواهیم عنوان ضارب را منطبق کنیم،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الیوم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خارجیه این معنی درست است که دو جور و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تلبس، حالت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شخص یا چند شخص به حسب خارج، شما می‌توانیم تصور کنید، اما وقتی حکم رفت روی یک عنوان کلی و افرادش هم اختصاص</w:t>
      </w:r>
    </w:p>
    <w:p>
      <w:pPr>
        <w:pStyle w:val="BookText"/>
        <w:rPr/>
      </w:pPr>
      <w:r>
        <w:rPr>
          <w:rFonts w:ascii="IRNazanin" w:hAnsi="IRNazanin" w:eastAsia="IRNazanin"/>
          <w:color w:val="111111"/>
          <w:sz w:val="28"/>
          <w:sz w:val="28"/>
          <w:szCs w:val="28"/>
          <w:rtl w:val="true"/>
          <w:lang w:bidi="fa-IR"/>
        </w:rPr>
        <w:t>به افراد محققة الوجود نداشت، بلکه چیزی که در خارج وجود پیدا کرد و این عنوان بر آن صادق بود این مشمول این موضوع است، دیگر در این عنوان به نحو قضیۀ حقیقیه ما چگونه ما انقضی عنه المبدأ را تصور کنیم؟ شخص خاصی مطرح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حالتان، حالة التلبس و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السارق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وجد فی الخارج و قد تلبس بالسرقة یجب قطع ایدیه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تلبس بالسرقة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می‌خواهید دو حال فرض کنید؟ یک حال تلبس بالمبدأ و یک حال تلبس منقضی شده و حالا می‌خواهیم ببینیم عنوان السارق برای آن صدق می‌کند یا نه؟</w:t>
      </w:r>
    </w:p>
    <w:p>
      <w:pPr>
        <w:pStyle w:val="BookText"/>
        <w:rPr/>
      </w:pPr>
      <w:r>
        <w:rPr>
          <w:rFonts w:ascii="IRNazanin" w:hAnsi="IRNazanin" w:eastAsia="IRNazanin"/>
          <w:color w:val="111111"/>
          <w:sz w:val="28"/>
          <w:sz w:val="28"/>
          <w:szCs w:val="28"/>
          <w:rtl w:val="true"/>
          <w:lang w:bidi="fa-IR"/>
        </w:rPr>
        <w:t>لذا همین‌طوری که ایشان می‌فرمایند و مطلب خوبی هم هست، ما در قضایای حقیقیه اصلا می‌توانیم ما انقضی عنه المبدأ درست کنیم و دو حالت در عنوان موضوع بخواهیم در قضایای حقیقیه تصور کنیم، این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قضایای خارجیه است، زید، عمرو و بکر امثال ذلک است که اینها بحسب خارج، دو حالت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تلبس و حالت انقضاء و دو جور اطلاق می‌توانیم نسبت به اینها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الیوم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به این قبیل از آیات، به هیچ وجه به نفع اعمی نمی‌تواند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قانون می‌خواهد پیاده شود، با چه چیز پیاده می‌شود؟ پس ملاک، اصل تحقق عنوان است، انقضی دیگر ندارد آن را که شما موضوع برای حکم قرار دادید، انسان متلبس به سرقت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متلبس به سرقت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ماانقضی عنه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متلبس به سرقت اگر دلیل، اگر آیۀ شریفه این طوری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قطع ایدی الانسان المتلبس بالسرقة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باز در این ما انقضی تصور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المتلبس بالسرقة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انقضی دارد؟ موضوع، انسان متلبس به سرقت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بالسرقة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تلبس یا لم یتلبس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و انقضاء به ین قاعده ارتباطی ندارد، به این دلیل دیگر نمی‌تواند تلبس و انقضاء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درباره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زید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دیروز متلبس به ضرب بود، امروز شما دو جور می‌توانید بر آن اطلاق کنید، یک وقت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دیروز، یک وقت است به لحاظ حال انقضی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الیوم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ما انقضی عنه المبدأ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شخص کار نداریم، به نحو قضیۀ حقیقیه موضوع را مطرح کردیم نیامدیم روی زید و عمرو و بکر و خالد تکیه کنیم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السارق،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متلبس بالسرقة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المتلبس بالسرقة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 عنه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متلبس به سرقت، این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تصور نمی‌شود و اگر قضیه به نحو قضیه حقیقیه شد به این کیفیت است، دیگر دو حالت که یکی حالت انقضی باشد همین طور که ایشان می‌فرمایند و حرف خوبی هم است، نمی‌شود حالت دیگر در آن تصور کرد، آن در</w:t>
      </w:r>
      <w:bookmarkStart w:id="26" w:name="pg13671_132877"/>
    </w:p>
    <w:p>
      <w:pPr>
        <w:pStyle w:val="BookText"/>
        <w:rPr/>
      </w:pPr>
      <w:bookmarkEnd w:id="26"/>
      <w:r>
        <w:rPr>
          <w:rFonts w:ascii="IRNazanin" w:hAnsi="IRNazanin" w:eastAsia="IRNazanin"/>
          <w:color w:val="111111"/>
          <w:sz w:val="28"/>
          <w:sz w:val="28"/>
          <w:szCs w:val="28"/>
          <w:rtl w:val="true"/>
          <w:lang w:bidi="fa-IR"/>
        </w:rPr>
        <w:t>قضایای خارجیه است که قابل تصور است</w:t>
      </w:r>
      <w:r>
        <w:rPr>
          <w:rFonts w:eastAsia="IRNazanin" w:cs="IRNazanin"/>
          <w:color w:val="111111"/>
          <w:sz w:val="28"/>
          <w:szCs w:val="28"/>
          <w:rtl w:val="true"/>
          <w:lang w:bidi="fa-IR"/>
        </w:rPr>
        <w:t>.</w:t>
      </w:r>
    </w:p>
    <w:p>
      <w:pPr>
        <w:pStyle w:val="Heading4"/>
        <w:numPr>
          <w:ilvl w:val="3"/>
          <w:numId w:val="1"/>
        </w:numPr>
        <w:rPr/>
      </w:pPr>
      <w:bookmarkStart w:id="27" w:name="__RefHeading___Toc512354_1468164448"/>
      <w:bookmarkStart w:id="28" w:name="_Toc11"/>
      <w:bookmarkEnd w:id="27"/>
      <w:r>
        <w:rPr>
          <w:rtl w:val="true"/>
        </w:rPr>
        <w:t>استدلال به آیۀ</w:t>
      </w:r>
      <w:r>
        <w:rPr>
          <w:rtl w:val="true"/>
        </w:rPr>
        <w:t>«</w:t>
      </w:r>
      <w:r>
        <w:rPr>
          <w:rtl w:val="true"/>
        </w:rPr>
        <w:t>لا یَنالُ عَهْدِی الظّالِمِینَ</w:t>
      </w:r>
      <w:r>
        <w:rPr>
          <w:rtl w:val="true"/>
        </w:rPr>
        <w:t>»</w:t>
      </w:r>
      <w:bookmarkEnd w:id="28"/>
    </w:p>
    <w:p>
      <w:pPr>
        <w:pStyle w:val="BookText"/>
        <w:rPr/>
      </w:pPr>
      <w:r>
        <w:rPr>
          <w:rFonts w:ascii="IRNazanin" w:hAnsi="IRNazanin" w:eastAsia="IRNazanin"/>
          <w:color w:val="111111"/>
          <w:sz w:val="28"/>
          <w:sz w:val="28"/>
          <w:szCs w:val="28"/>
          <w:rtl w:val="true"/>
          <w:lang w:bidi="fa-IR"/>
        </w:rPr>
        <w:t>آخرین دلیلی که اینها به آن استدلال کرده‌اند همین دلیلی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ذکر کرده‌اند که در بعضی از روایات استدلال شده به این آیۀ شریفه که در رابطۀ با منصب شامخ امامت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ذریۀ من هم نصیبی در رابطۀ با این امامت هست یا 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من که عبارت از همان امامت است، به ظالمین نمی‌رسد و ظالمین نصیبی از امامت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بعضی از روایات استدلال به این آیه کرده‌اند بر این که این خلفای ثلاثه چون سابقۀ بت‌پرستی داشته‌اند و بت‌پرستی از بزرگترین ظلمهایی است که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سابقۀ بت‌پرستی دارد و در حقیقت سابقۀ ظلم دارد، این آیۀ شریفه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اعم این طوری استدلال کرده به این استدلال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خلفاء ثلاثه در حال تصدی خلافت و تصدی زمام امور مسلمین که بلا اشکال بت‌پرست نبودند، اینها سابقۀ بت‌پرستی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زمان جاهلیت و قبل الاسلام بت‌پرست بوده‌اند، اگر ظلمی بوده به عنوان پرستش بت، مربوط به قبل از اسلام است، مربوط به قبل از تصدی زعامت و زمام امور مسلمین است، پس چرا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تمسک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عنوان ظالم که عنوان اشتقاقی است چون در ما انقضی عنه المبدأ هم بنحو حقیقت صادق است، لذا خلفاء ثلاثه در همان زمان تصدی هم ظالم بوده‌اند، حقیقتا، و لو انقضی عنهم الظلم، و لو این که این ظلم مربوط به قبل از اسلام و در زمان بت‌پرستی و زمان جاهلیت بوده، لکن در همان ظلم در زمان جاهلیت سبب می‌شود که در زمان تصدی خلافت هم عنوان ظالم حقیقتا بر اینها اطلاق شود و اگر عنوان ظالم حقیقتا اطلاق نشود، استدلال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آیۀ شریفه برای ابطال امامت و خلافت آنها خدای ناکرده استدلال غیر صحیحی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استدلال متفرع بر این است که در زمان تصدی خلافت هم اینها حقیقتا ظالم باشند و ظالم بودن اینها بنحو حقیقت مبتنی بر این است که مشتق حقیقت در اعم باشد و الا اگر حقیقت در اعم نباشد اینها در زمان تصدی خلافت، آثار بت‌پرستی و شرک در آنها وجود نداشته، بلکه مربوط به زمان جاهلیت و قبل الاسلام بوده، اینها این طوری به این آیه استدلال کرده‌اند</w:t>
      </w:r>
      <w:r>
        <w:rPr>
          <w:rFonts w:eastAsia="IRNazanin" w:cs="IRNazanin"/>
          <w:color w:val="111111"/>
          <w:sz w:val="28"/>
          <w:szCs w:val="28"/>
          <w:rtl w:val="true"/>
          <w:lang w:bidi="fa-IR"/>
        </w:rPr>
        <w:t>.</w:t>
      </w:r>
      <w:bookmarkStart w:id="29" w:name="pg13671_132878"/>
    </w:p>
    <w:p>
      <w:pPr>
        <w:pStyle w:val="Heading4"/>
        <w:numPr>
          <w:ilvl w:val="3"/>
          <w:numId w:val="1"/>
        </w:numPr>
        <w:rPr/>
      </w:pPr>
      <w:bookmarkStart w:id="30" w:name="__RefHeading___Toc512356_1468164448"/>
      <w:bookmarkStart w:id="31" w:name="_Toc12"/>
      <w:bookmarkEnd w:id="29"/>
      <w:bookmarkEnd w:id="30"/>
      <w:r>
        <w:rPr>
          <w:rtl w:val="true"/>
        </w:rPr>
        <w:t>نحوه اخذ عناوین در موضوعات احکام</w:t>
      </w:r>
      <w:bookmarkEnd w:id="31"/>
    </w:p>
    <w:p>
      <w:pPr>
        <w:pStyle w:val="BookText"/>
        <w:rPr/>
      </w:pPr>
      <w:r>
        <w:rPr>
          <w:rFonts w:ascii="IRNazanin" w:hAnsi="IRNazanin" w:eastAsia="IRNazanin"/>
          <w:color w:val="111111"/>
          <w:sz w:val="28"/>
          <w:sz w:val="28"/>
          <w:szCs w:val="28"/>
          <w:rtl w:val="true"/>
          <w:lang w:bidi="fa-IR"/>
        </w:rPr>
        <w:t>لکن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 دیگران هم تقریبا همین مطلب را با کم و زیاد بیان کرده‌اند، عناوینی که در موضوعات احکام و آثار حتی آثار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اینها سه جور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عنوان، عنوانی است که نفس العنوان هیچ‌گونه دخالتی ندارد بلکه این عنوان 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که دخالت دارد آن خصوصیتی است که در مشار الیه موجود است، مثل اینکه فرض کنید یک آقایی ایستاده نماز می‌خواند، این مثلا پسر فلان شخص است، شما به رفیق خود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پشت سر او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فلان شخص بودن، هیچ مدخلیتی در جواز اقتداء ندارد، آنچه دخالت در جواز اقتداء دارد مسألۀ عدالت است، منتها پسر فلان بودن، عنوان مشیر به همان عدالتی است که دخالت در جواز اقتداء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می‌کنند به عنوان مشیر که هیچ‌گونه مدخلیتی برای عنوان نفس پسر فلانی بودن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عناوین خودش دخالت دارد اینجا هم که دخالت دارد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دخالت به این کیفیت دارد که نفس تحقق مبدأ، علیّت دارد برای حدوث حکم و بقاء حکم که نفس تحقق مبدأ و نفس تحقق این ارتباط بین ذات و مبدأ، همین کفایت می‌کند که حکم به دنبالش بیاید، ولو این که بعدا هم این ارتباط زائل شود، بعدا هم این تلبس از بین برود، لکن حدوث التلبس و حدوث المبدأ، علیت دارد برای اصل الحکم و بقاء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این است که حکم دائر مدار عنوان است، تا عنوان هست حکم هم است، تا عنوان از بین رفت حکم هم از بین می‌رود؛ یعنی تلبس به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حدوثا و بقاء فی حدوث الحکم و بقاء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عنوان ظالمی که در این آیه ذکر شده، پیداست که عنوان مشیر نیست مثل نماز پشت سر پسر فلانی نیست بلکه این عنوان ظالم نقش دارد، بحث در این است که نحوۀ نقش و ارتباطش چطوری است؟ آیا نفس حدوث ظلم و تحقق مبدأ ظلم، محرومیت از ولایت و امامت الهی می‌آورد ولو این که یک آن انسان متلبس به ظلم بشود و بعد هم تلبس از بین برود؟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این است که اگر کسی در طول زندگی‌اش یک لحظه با ظلم ارتباط پیدا کرد، این محرومیت از امامت الهیه و خلافت الهیه دارد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کونه ظالما لا یصیر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پنجاه سال هم ظمل کرده باشد و بعد تلبس به ظلم کنار برود، هیچ مانعی ندارد امامت ما به او خواهد رسید؟ آیا عنوان الظالمی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مخصوصا به قرینۀ صدر آیه، که صدر آیه خیلی مسألۀ امامت را بالا می‌برد، تا جایی بالا می‌برد که</w:t>
      </w:r>
    </w:p>
    <w:p>
      <w:pPr>
        <w:pStyle w:val="BookText"/>
        <w:rPr/>
      </w:pPr>
      <w:r>
        <w:rPr>
          <w:rFonts w:ascii="IRNazanin" w:hAnsi="IRNazanin" w:eastAsia="IRNazanin"/>
          <w:color w:val="111111"/>
          <w:sz w:val="28"/>
          <w:sz w:val="28"/>
          <w:szCs w:val="28"/>
          <w:rtl w:val="true"/>
          <w:lang w:bidi="fa-IR"/>
        </w:rPr>
        <w:t>ابراهیم در حال نبوّت وقتی که می‌خواست به مقام امامت برسد، آن 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 قالَ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کلمات پروردگار را اتمام نمی‌کرد، اگر ابراهیم هم از آن آزمایش‌های تند و تیز بیرون نمی‌آمد که حقا آزمایشی در مورد ابراهیم شده که تاریخ قبل و بعد، مثلش را نشان نداده است که کسی مأموریت ذبح فرزندش را پیدا کند بدون این که این یک مسألۀ شوخی یا مسألۀ رؤیایی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این آزمایشات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این امامت با این خصوصیات چه مناسبت دارد؟ آیا پنجاه سال ظالم بودن می‌سازد با این امامت؟ ده سال بت‌پرستی می‌سازد با این امامت؟ یا آنکه تناسب با این امامت دارد یک دامن پاک است که در سراسر عمر لحظه‌ای با ظلم و بت‌پرستی ارتباط پیدا نکرده باشد و الاّ امامت پروردگار تبارک و تعالی هزاران مرتبه از نبوّت بالاتر است برحسب همین آیۀ شریفه‌ای که در اینجا تلاوت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به مناسبت اهمیت مقام امامت،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بالظلم و لو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هم متلبس به ظلم شده باشد، این دور از مقام امامت و از مقام شامخ خلافت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آیه این شد که حتما هم معنای آیه همین است، این دیگر چه ارتباطی دارد که کلمۀ ظالم حقیقت در اعم باشد، می‌خواهد حقیقت در اعم باشد یا نباشد، بالاخره خلفاء ثلاث به لحاظ حال بت‌پرستی‌شان که حقیقتا ظالم بودند و لو این که در حال تصدی خلافت به حسب ظاهر عنوان ظلم و بت‌پرستی را نداشتند و همان ظلم بلحاظ حال بت‌پرستی سبب می‌شود که آیه در مقابل اینها بایستد و اینها را از مقام شامخ امامت و خلافت الهیه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استدلال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درست است و هیچ هم مبتنی نیست که مشتق حقیقت در اعم باشد، ولو این که مشتق حقیقت در اعم هم نباشد، باز هم استدلال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آیۀ شریفه به این کیفتی که عرض کردیم و بیان فرمودند، استدلالی تام و تمامی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اصل بحث مشتق همان‌طوری که ذکر شد مشتق حقیقت در خصوص متلبس است و قائل به اعم، نه ثبوتا می‌تواند برای مدعای خودش حرفی داشته باشد و نه اثباتا برای مدعای خودش دلیلی می‌تواند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قائلین به اینکه مشتق حقیقت در أعم است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ادلۀ قائلین به أعم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اطلاق در باب مشتق 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32" w:name="pg13671_132880"/>
    </w:p>
    <w:p>
      <w:pPr>
        <w:pStyle w:val="Heading3"/>
        <w:numPr>
          <w:ilvl w:val="2"/>
          <w:numId w:val="1"/>
        </w:numPr>
        <w:rPr/>
      </w:pPr>
      <w:bookmarkStart w:id="33" w:name="__RefHeading___Toc512358_1468164448"/>
      <w:bookmarkStart w:id="34" w:name="_Toc13"/>
      <w:bookmarkEnd w:id="32"/>
      <w:bookmarkEnd w:id="33"/>
      <w:r>
        <w:rPr>
          <w:rtl w:val="true"/>
        </w:rPr>
        <w:t>درس یکصد و هفتاد و هفتم</w:t>
      </w:r>
      <w:bookmarkEnd w:id="34"/>
    </w:p>
    <w:p>
      <w:pPr>
        <w:pStyle w:val="Heading4"/>
        <w:numPr>
          <w:ilvl w:val="3"/>
          <w:numId w:val="1"/>
        </w:numPr>
        <w:rPr/>
      </w:pPr>
      <w:bookmarkStart w:id="35" w:name="__RefHeading___Toc512360_1468164448"/>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علیه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7" w:name="__RefHeading___Toc512362_1468164448"/>
      <w:bookmarkStart w:id="38" w:name="_Toc15"/>
      <w:bookmarkEnd w:id="37"/>
      <w:r>
        <w:rPr>
          <w:rtl w:val="true"/>
        </w:rPr>
        <w:t>تنبیهات بحث مشتق</w:t>
      </w:r>
      <w:bookmarkEnd w:id="38"/>
    </w:p>
    <w:p>
      <w:pPr>
        <w:pStyle w:val="Heading5"/>
        <w:numPr>
          <w:ilvl w:val="4"/>
          <w:numId w:val="1"/>
        </w:numPr>
        <w:rPr/>
      </w:pPr>
      <w:bookmarkStart w:id="39" w:name="__RefHeading___Toc512364_1468164448"/>
      <w:bookmarkStart w:id="40" w:name="_Toc16"/>
      <w:bookmarkEnd w:id="39"/>
      <w:r>
        <w:rPr>
          <w:rtl w:val="true"/>
        </w:rPr>
        <w:t>تنبیه اول</w:t>
      </w:r>
      <w:r>
        <w:rPr>
          <w:rtl w:val="true"/>
        </w:rPr>
        <w:t xml:space="preserve">: </w:t>
      </w:r>
      <w:r>
        <w:rPr>
          <w:rtl w:val="true"/>
        </w:rPr>
        <w:t>بساطت و ترکیب مفهوم مشتق</w:t>
      </w:r>
      <w:bookmarkEnd w:id="4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مشتق، توجه به اموری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این است که آیا معنا و مفهوم 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بسیط أو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بسیط یا مفهوم مرکب است؟ چون در این معنا تردیدی نیست که ابزار و لوازمی که برای تحقق معنای اشتقاقی لازم است، این ابزار و لوازم اموری متعددی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ذاتی وجود داشته باشد و مبدأ و حدثی تحقق داشته باشد و بین این ذات و مبدأ تلبس و ارتباط تحقق داشته باشد، تا یک عنوان اشتقاقی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مقدمات متعدده لازم است، نمی‌شود تردید کرد و لو این که بعضی‌ها به یک معنا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آیا موضوع له مشتق و آن معنایی که با شنیدن هیئت مشتق در ذهن می‌آید و به عنوان یک مفهوم تصوری مطرح است، همان طوری که ما ذکر کردیم که در باب مشتق، نزاع در معنای تصوری آن داریم، می‌خواهیم ببینیم این هیئت، مفاد و موضوع له آن چیست؟ معنای مفردی آن چیست؟ حالا نزاع در این است که آیا آن معنای مفردی و تصوری، معنای بسیط یا معنای مرکبی است؟ مقصود از بساطت و ترکیب در اینجا</w:t>
      </w:r>
    </w:p>
    <w:p>
      <w:pPr>
        <w:pStyle w:val="BookText"/>
        <w:rPr/>
      </w:pP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البساطة و ما معنی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تنبیه بعد از آن که از اصل مسأله فارغ می‌شوند و دلیل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اشکالات و مناقشات مطرح می‌کنند، در آخر یک تنبیهی را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بساطت همین معناست که با شنیدن مشتق یک معنا در ذهن ما بیاید، یک معنا را ادراک و تصور کنیم، و لو این که همین معنای واحد، همین متصوری که شیء واحد هست اگر با تحلیل عقل و با تعمّل عقل ملاحظه کنیم و با آن رفتار کنیم همین شیء واحد چه بسا انحلال به شیئین پیدا می‌کند، با تحلیل عقلی همین شیء متصور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الی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انحلال با بساطت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انحلال عقلی ضربه‌ای به بساطت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با فعالیت عقل و با تعمل عقلی، منحل به شیئین می‌شود لکن در عین حال ما این را بسیط ملاحظه می‌کنیم، امر واحد ملاحظه می‌کنیم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تشبیهی کرده‌اند که البته این تشبهی به نظر ما تمام نیست،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شما کلمۀ حجر را می‌شنوید، از حجر یک معنا بیشتر در ذهن شما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کلمۀ شجر یک معنای واحد در ذهن شما می‌آید، اما همین معنای واحد وقتی که با تحلیل عقلی روبرو می‌شود، شما حجر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له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می‌کنید، شجر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له الشجریة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تحلیل، شجر و حجری که یک معنای واحد و یک مفهوم بسیط بیشتر ندارد، 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له الحجریة و شیء له الشجریة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تشبیه را در این رابطه بیان کرده‌اند، در حالی که به نظر می‌رسد که این تشبیه ایشان، یک تشبیه صحیحی نیست، برای این که آن تحلیلی را که در باب مشتق داریم غیر از تحلیلی است که در باب حجر و شجر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حجر ولو اینکه شما حجر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له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می‌کنید و شجر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له الشجریة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شیء که شما درست کردید و با تحلیل عقلی ساختید، هیچ ارتباطی به معنای حجر از نظر موضوع له لفظ و مدلول لفظ و دلالت و دال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حجر را وقتی که واضع وضع می‌کرده که هم مادۀ خاص است و هم هیئت خاصه را در این وضع ملاحظه کرده، این مسألۀ شیء آیا با مادۀ این حجر یا با هیئت این حجر ارتباطی دارد؟ البته وقتی که شما حجر را بخواهید خارجا تحلیلی روی آن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الحجریة و شیء له الشجریة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این شیء برای واقع حجریت و شجریت است، هیچ ارتباطی به مفاد لفظ ندارد، به مقام دلالت و دال و مدلول ندارد، در حالی که ما در باب مشتق نمی‌خواهیم این طوری با مشتق برخورد کنیم، مشتق یک حساب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خاصش این است که مادۀ آن از نظر وضع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آن هم از نظر وضع استقلال دارد، لکن وقتی که ماده و هیئت ضمیمه می‌شود و شما کلمۀ ضارب را می‌شنوید ولو این که حالا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مفهومش مفهوم بسیطی</w:t>
      </w:r>
      <w:bookmarkStart w:id="41" w:name="pg13671_132882"/>
    </w:p>
    <w:p>
      <w:pPr>
        <w:pStyle w:val="BookText"/>
        <w:rPr/>
      </w:pPr>
      <w:bookmarkEnd w:id="41"/>
      <w:r>
        <w:rPr>
          <w:rFonts w:ascii="IRNazanin" w:hAnsi="IRNazanin" w:eastAsia="IRNazanin"/>
          <w:color w:val="111111"/>
          <w:sz w:val="28"/>
          <w:sz w:val="28"/>
          <w:szCs w:val="28"/>
          <w:rtl w:val="true"/>
          <w:lang w:bidi="fa-IR"/>
        </w:rPr>
        <w:t>است، اما وقتی که این مفهوم بسیط را می‌خواهیم تحلیل کنیم یک تحلیل مرتبط با لفظ است، یک تحلیل مرتبط با مقام دلالت است، یک تحلیل مرتبط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اللفظ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عنوان حجریت و شجریت است که آن تحلیل هیچ ربطی به مقام دلالت لفظ ندارد، آن تحلیل برای واقع حجریت است، واقع الحجریة تحلیلش 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الشجریة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الشجریة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تحلیل در آنجا تحلیل واقعیت حجریت و شجریت است، اما تحلیلی که در باب مشتق مطرح می‌کنیم مربوط به لفظ است، مربوط به ماده و هیئت و ترکیب لفظی بین ماده و هیئت است و لو این که ماده بدون هیئت تحقق پیدا نمی‌کند، ولو این که تحصل ماده با هیئت است، همان‌طوری که در واقعیات تحصل ماده و هیولا با صورت است، اما در عین حا بالاخره واقعیت دو مطلب است، متنها این دو مطلب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متحدان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متحد شدند، ماده و صورت یکی شده و وحدت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تشبیهی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به نظر ما تشبیه صحیحی نیست، اما اصل مسأله همین است که ایشان می‌فرماید، معنای بساطت مفهوم مشتق این است که عند استماع مشتق، یعنی وقتی که انسان لفظ ضارب یا قاتل را می‌شنود یک معنا در ذهنش می‌آید، یک معنا را درک می‌کند، یک معنا را لحاظ و تصور می‌کند ولو این که این معنا با تعمّل و عمل عقلی انحلال‌پذیر است و منحل به شیئین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ثلاثة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اما این انحلال ربطی به اصل معنا ندارد، معنایش شیء واحد است، همان است که شما فرضا با شنیدن کلمۀ ضارب به حسب لغت فارسی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بپرسند این زننده چه مفهومی است؟ مفهوم بسیط است یا مرکب؟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زننده یک مفهوم بسیطی است، اما اگر تحلیلش کردیم البته با تحلیل انحلال پیدا می‌کند، اما در عالم مفهومیّت و در عالم مدلولیّت شیء واح داست و متصور واحد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بساطت معنایش این است</w:t>
      </w:r>
      <w:r>
        <w:rPr>
          <w:rFonts w:eastAsia="IRNazanin" w:cs="IRNazanin"/>
          <w:color w:val="111111"/>
          <w:sz w:val="28"/>
          <w:szCs w:val="28"/>
          <w:rtl w:val="true"/>
          <w:lang w:bidi="fa-IR"/>
        </w:rPr>
        <w:t>.</w:t>
      </w:r>
    </w:p>
    <w:p>
      <w:pPr>
        <w:pStyle w:val="Heading5"/>
        <w:numPr>
          <w:ilvl w:val="4"/>
          <w:numId w:val="1"/>
        </w:numPr>
        <w:rPr/>
      </w:pPr>
      <w:bookmarkStart w:id="42" w:name="__RefHeading___Toc512366_1468164448"/>
      <w:bookmarkStart w:id="43" w:name="_Toc17"/>
      <w:bookmarkEnd w:id="42"/>
      <w:r>
        <w:rPr>
          <w:rtl w:val="true"/>
        </w:rPr>
        <w:t>مراد از ترکیب در مقابل بساطت</w:t>
      </w:r>
      <w:bookmarkEnd w:id="4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در مقابل این بساطت واقع می‌شود، ترکیب است، ترکیب به معنای همان ترکیب تصوری، به معنای همان ترکیب ادراکی و لحاظی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شما از شنیدن دو کلمه ولو اینکه دو کلمه ارتباطشان هم ارتباط ناقص باشد که حتما هم باید ارتباط ناقص را ما مورد مثال قرار دهیم، مثل یک مضاف و مضاف الیه است، اگر یک مضاف و مضاف الیهی را شما شنیدید، با شنیدن مضاف و مضاف الیه، چند معنا در ذهن شما ادراک و تصور می‌شود؟ وقتی که می‌شنوید پسر زید، پسر زید ولو این که این نسبت ناقصه است، یعنی جمله‌ای تحقق پیدا نکرده، از نظر ادبی چیزی نیست که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بحث در آن جهت نیست، بحث در این است</w:t>
      </w:r>
      <w:bookmarkStart w:id="44" w:name="pg13671_132883"/>
    </w:p>
    <w:p>
      <w:pPr>
        <w:pStyle w:val="BookText"/>
        <w:rPr/>
      </w:pPr>
      <w:bookmarkEnd w:id="44"/>
      <w:r>
        <w:rPr>
          <w:rFonts w:ascii="IRNazanin" w:hAnsi="IRNazanin" w:eastAsia="IRNazanin"/>
          <w:color w:val="111111"/>
          <w:sz w:val="28"/>
          <w:sz w:val="28"/>
          <w:szCs w:val="28"/>
          <w:rtl w:val="true"/>
          <w:lang w:bidi="fa-IR"/>
        </w:rPr>
        <w:t>که با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در ذهن شما می‌آید؟ بلااشکال دو معنا در ذهن شما می‌آید، یک معنا مفاد مضاف و یک معنا مفاد مضاف الیه شما است و ارتباطی که بین مضاف و مضاف الیه وجود دارد که اگر به جای کلمۀ ابن، کلمۀ غلام بگذارند، آن معنا در ذهن شما نمی‌آید و اگر به جای مضاف الیه زید، عمرو را مضاف الیه قرار دهند، آن معنای ترکیبی در ذهن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بساطتی که ما الآن رویش بحث داریم عبارت از ترکیب به این معنا است که با شنیدن مشتق مثل این که انسان دو لفظ و دو کلمه شنیده، همان‌طور که با شنیدن دو کلمه، یک معنای مرکب ناقصی به ذهن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شنیدن ضارب هم یک معنای ترکیب ناقصی به ذهن انسان خطور می‌کند؟ مثل این که ضارب کانّ معنایش این باشد، یعنی شیء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جای کلمۀ ضارب این عبارت را می‌شنیدید مثل اینکه تعبیر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ثبت له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از شنیدن این کلمه، یک معنای ترکیبی ناقص در ذهنتان می‌آید، از کلمۀ ذاتش یک معنا، از کلمۀ ضربش یک معنای دیگر،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 بین ذات و ضرب را دلالت می‌کند یک معنای سومی به نام نسبت در ذهن شما می‌آید؟ آنهایی که مسألۀ ترکیب را در باب مشتق قائل هستند، باید چنین حرفی بزنند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شنیدن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بام انّ له مادة و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ترکیبی به ذهنمان می‌آید، حالا آن معنای ترکیبی سه جزء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دیگر؛ یا این که آن معنای ترکیبی دو جزء بیشتر ندارد، یکی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الحدث الی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نفس الذات، فهو خارج عن معنی المشتق و عن موضوع له هیئة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ترکیبی که در اینجا تصور می‌شود مثل ترکیبی است که در رابطۀ با دو لفظ است، منتها دو لفظی که ترکیب ناقص داشته باشد، نه یک ترکیب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بساطت هم در مقابل این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باب به نظر می‌رسد،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یعنی همان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شما می‌گویید، یعنی واقعیت خارجیه، یا موضوع له مشتق را می‌خواهیم ببینیم چیست؟ ما که دربارۀ بساطت و ترکیب معنای مشتق بحث می‌کنیم، می‌خواهیم ببینیم موضوع له چیست؟ چه کار به واقعیت خارجیه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ببینیم معنایی را که واضع مشتق را برایش وضع کرده عبارت از چه معنای است؟</w:t>
      </w:r>
    </w:p>
    <w:p>
      <w:pPr>
        <w:pStyle w:val="Heading5"/>
        <w:numPr>
          <w:ilvl w:val="4"/>
          <w:numId w:val="1"/>
        </w:numPr>
        <w:rPr/>
      </w:pPr>
      <w:bookmarkStart w:id="45" w:name="__RefHeading___Toc512368_1468164448"/>
      <w:bookmarkStart w:id="46" w:name="_Toc18"/>
      <w:bookmarkEnd w:id="45"/>
      <w:r>
        <w:rPr>
          <w:rtl w:val="true"/>
        </w:rPr>
        <w:t>نظر بعض الاعلام</w:t>
      </w:r>
      <w:r>
        <w:rPr>
          <w:rtl w:val="true"/>
        </w:rPr>
        <w:t>(</w:t>
      </w:r>
      <w:r>
        <w:rPr>
          <w:rtl w:val="true"/>
        </w:rPr>
        <w:t>ره</w:t>
      </w:r>
      <w:r>
        <w:rPr>
          <w:rtl w:val="true"/>
        </w:rPr>
        <w:t xml:space="preserve">) </w:t>
      </w:r>
      <w:r>
        <w:rPr>
          <w:rtl w:val="true"/>
        </w:rPr>
        <w:t>در معنای بسیط و مرکب</w:t>
      </w:r>
      <w:bookmarkEnd w:id="4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الاعلام علی ما فی کتاب المحاضرات، شدیدا انکار کرده‌اند که بساطت و ترکیب به این معنایی باشد که ما ذکر کردیم، این معنایی را که تا به حال برای بساطت و ترکیب ذکر کردیم و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تأیید برای این معنا قرار دادیم گرچه در مثال ایشان یک مناقشه‌ای را ذکر</w:t>
      </w:r>
    </w:p>
    <w:p>
      <w:pPr>
        <w:pStyle w:val="BookText"/>
        <w:rPr/>
      </w:pPr>
      <w:r>
        <w:rPr>
          <w:rFonts w:ascii="IRNazanin" w:hAnsi="IRNazanin" w:eastAsia="IRNazanin"/>
          <w:color w:val="111111"/>
          <w:sz w:val="28"/>
          <w:sz w:val="28"/>
          <w:szCs w:val="28"/>
          <w:rtl w:val="true"/>
          <w:lang w:bidi="fa-IR"/>
        </w:rPr>
        <w:t>کردیم لکن اصل حرف، حرف صحیحی به نظر می‌رسید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بودند و بالاخره خلاصۀ حرف ما این شد که معنای بساطت همان بساطت در عالم ادراک و در عالم لحاظ و در عالم تصور است و این بساطت منافات ندارد با اینکه با تحلیل عقلی یک ترکیبی در بطنش وجود داشته باشد و انحلال به شیئین یا ثلاثة اشیاء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بساطت طبعا ترکیبی که قائل به ترکیب می‌تواند مدعی شود همان ترکیب در مقام تصور و ترکیب در مقام ادراک است که معنای ترکیب در مقام تصور و ادراک یعنی با شنیدن مشتق دو معنا در ذهن می‌آید، قائل به ترکیب باید بگوید که از شنید کلمۀ ضارب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معنا در ذهن انسان می‌آید، ما این طور بساطت و ترکیب را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 الاعلام شدیدا این معنا را منکر هستند،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را که شما برای بساطت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قائل به ترکیب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ترکیب معنایش این است، ترکیب این نیست که در مقام تصور دو معنا در ذهن بیاید، ترکیب این نیست که از شنیدن کلمۀ ضارب دو معنا و لو ناقصا در ذهن انسان بیاید، ترکیب همین است که شما می‌گویید با تعمّل عقلی و با تحلیل عقلی انحلال به دو معنا یا بیشتر پیدا می‌کند، این اسمش ترکیب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این اسمش ترکیب شد، معنای بساطت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البسیط و کون معنی المشتق بسیطا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بساطت همان طوری که محققین قائل شده‌اند عبارت از این است که مشتق یک معنایی دارد که اگر شما صدتا تحلیل عقلی هم کنارش بگذارید قابل این نباشد که انحلال به دو معنا یا بیشتر پیدا کند، با تحلیل عقلی هم انحلال پذیر نیست و با تحلیل عقلی هم نمی‌شود هیچ کارش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را چطور معنا کنیم که با تحلیل عقلی هم قابل انحلال نباشد؟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زننده باشد، زننده را شما هرچه هم نخواهید تحلیل کنید، بالاخره با تحلیل عقلی زننده به زید و ضرب و ارتباط زید به ضرب انحلال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مشتق را چگونه معنا کنیم که حتی با انحلال عقلی هم قابل انحلال به دو معنا یا بیشتر نباشد؟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بگوییم که محققین گفته‌اند، بگوییم که ضارب معنایش همان معنای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رابطۀ با مادۀ مشتقات بحث کردیم و گفتیم که مادۀ مشتقات یک معنایی است که در تمامی مشتقات این معنا سریان و جریان دارد و در هر مشتقی مثلا یک اضافه‌ای در فعل ماضی یا در فعل مضارع، یک اضافه‌ای در امر و نهی پیدا می‌کند، اما همان ماده عنوانش لفظا و معنی در تمامی مشتقات از این ماده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که معنای ماده عبارت از کتک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نه اضافۀ به فاعل دارد فی نفسه، نه اضافۀ به مفعول دارد فی نفسه، نه اضافۀ به زمان دارد به هیچ وجه،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و ما تعبیر 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ماده است، معنایش هم عبارت از کتک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این‌طور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ضارب همان ضرب است، ضرب هم در معنا یک سر سوزن اضافۀ بر مادۀ کتک ندارد و اگر اضافه معنا کردید ضرب را به معنای کتک زدن، بدانید ضرب هم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از حالت اشتقاقی بیرونش بیاورید و همان معنای ماده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ضرب بر او دلالت داشته باشد و حتی تعبیر کردیم که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مصدری غیر از هیئت اسم فعل ماضی و مضارع و ماند اینهاست، این هیئت مصدری برای افادۀ معنایی زائد بر ماده وضع نشده، بلکه هیئت مصدر برای اماکن تنطّق به ماده وضع شده و الاّ هیئت مصدری سر سوزنی زائد بر معنای ماده چیزی را افاده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در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حرف را هم کنار می‌گذاریم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یعنی 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بود این هیئت مصدر برای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مصدر برای مکان تنطّق به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انسان بخواهد به ماده تکلم و تنطّق داشته باشد، طبعا در ضمن یک هیئتی این ماده باید تحصّل و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برای این آمده که تحصّل به ماده را برساند بدون این که در معنای ماده چیزی را اضافه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معنای ضرب کتک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معنای ماده که عبارت از کتک است هرچه هم بخواهید تحلیل عقلی را به کار ببرید و هرچه فعالیت عقل را در اینجا قوی کنید، آیا معنای کتک انحلال‌پذیر است؟ آیا کتک را می‌شود به دو معنا منحل کنید؟ آیا با انحلال عقلی به کتک می‌شود ترکیب بدهید و از بساطت آن را بیرون بیاورید؟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این 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ضارب از نظر معنا، همان معنای ضرب را دارد، همان طوری که معنای ضرب ولو با تحلیلهای دقیق قابل انحلال نیست، معنای ضارب هم همین طور است، اصلا ضارب و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فرقی که بین ضرب و ضارب وجود دارد در یک مسألۀ اعتباری و در مسأله‌ای با اعتبار خود انسان بستگی دارد و آن عبارت از این است که اگر شما ضرب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اما همین ضرب را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کردید، قیافۀ ضرب را بر می‌دارید و جایش ضارب می‌گذارید و حمل ضارب بر زبد می‌کنید، یک حمل صحیح و قابل قبول می‌شو دو الاّ در باطن، ضارب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این صحت و عدم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مدار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ضرب و کتک را شما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و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اتحاد با زید ملاحظه کردید، این ضرب قابل حمل بر زید نیست و نمی‌توانید قضیۀ حملیه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معنا را بدون کم و زیاد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یعنی طوری ملاحظه کردید و آن را دیدید که بتواند اتحاد با زید</w:t>
      </w:r>
    </w:p>
    <w:p>
      <w:pPr>
        <w:pStyle w:val="BookText"/>
        <w:rPr/>
      </w:pPr>
      <w:r>
        <w:rPr>
          <w:rFonts w:ascii="IRNazanin" w:hAnsi="IRNazanin" w:eastAsia="IRNazanin"/>
          <w:color w:val="111111"/>
          <w:sz w:val="28"/>
          <w:sz w:val="28"/>
          <w:szCs w:val="28"/>
          <w:rtl w:val="true"/>
          <w:lang w:bidi="fa-IR"/>
        </w:rPr>
        <w:t>پیدا کند و قضیۀ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داده شود، شما عنوان ضارب را به کار می‌برید،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الضارب و الضرب من جهة المعنی اصلا فکما انّ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هیچ‌گونه انحلال و تحلیل عقلی قابل این نیست که انحلال به دو معنا پیدا کند، ضارب هم که از ضرب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فرقشان در مسألۀ صحت حمل و عدم صحت حمل است، آن هم ریشه‌اش یک امر اعتباری است که در مصدر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شده و در اسم فاعل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که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بساطت و ترکّب معنای مشتق مطرح می‌کنند، عبارت از این است که آن ترکیب‌های دو کلمه‌ای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غلام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کنار بگذارید، اینها ربطی به بحث ما نحن فیه ندارد، آنچه محور بحث است در بساطت و عدم بساطت همین است که آیا معنای مشتق یک معنایی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الانحلال ینحل الی شیئین أو 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اسمش را بساطت گذاشتند یا این که معنای مشتق یک معنای بسیطی است که با هیچ‌گونه تحلیل هم قابل انحلال به دو معنا یا بیشتر نخواهد بود؟</w:t>
      </w:r>
    </w:p>
    <w:p>
      <w:pPr>
        <w:pStyle w:val="BookText"/>
        <w:rPr/>
      </w:pPr>
      <w:r>
        <w:rPr>
          <w:rFonts w:ascii="IRNazanin" w:hAnsi="IRNazanin" w:eastAsia="IRNazanin"/>
          <w:color w:val="111111"/>
          <w:sz w:val="28"/>
          <w:sz w:val="28"/>
          <w:szCs w:val="28"/>
          <w:rtl w:val="true"/>
          <w:lang w:bidi="fa-IR"/>
        </w:rPr>
        <w:t>باید این معنا را بررسی کنیم که در بحث بساطت و ترکیب که می‌خواهیم وارد شویم آیا معنای بساطت و ترکیب به آن کیفیتی است که اول مطرح کردم و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معنا را استفاده کردیم یا این که بساطت و ترکیب به این کیفیتی است که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کرند و شاهدی هم بر آن اقامه کردند؟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و مفهوم بسیط و مرکب به تحلیل عقلی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و مفهوم بسیط و مرکب چیست؟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مادۀ مشتقات چند معنا دارد؟</w:t>
      </w:r>
      <w:bookmarkStart w:id="47" w:name="pg13671_132887"/>
    </w:p>
    <w:p>
      <w:pPr>
        <w:pStyle w:val="Heading3"/>
        <w:numPr>
          <w:ilvl w:val="2"/>
          <w:numId w:val="1"/>
        </w:numPr>
        <w:rPr/>
      </w:pPr>
      <w:bookmarkStart w:id="48" w:name="__RefHeading___Toc512370_1468164448"/>
      <w:bookmarkStart w:id="49" w:name="_Toc19"/>
      <w:bookmarkEnd w:id="47"/>
      <w:bookmarkEnd w:id="48"/>
      <w:r>
        <w:rPr>
          <w:rtl w:val="true"/>
        </w:rPr>
        <w:t>درس یکصد و هفتاد و هشتم</w:t>
      </w:r>
      <w:bookmarkEnd w:id="49"/>
    </w:p>
    <w:p>
      <w:pPr>
        <w:pStyle w:val="Heading4"/>
        <w:numPr>
          <w:ilvl w:val="3"/>
          <w:numId w:val="1"/>
        </w:numPr>
        <w:rPr/>
      </w:pPr>
      <w:bookmarkStart w:id="50" w:name="__RefHeading___Toc512372_1468164448"/>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2" w:name="__RefHeading___Toc512374_1468164448"/>
      <w:bookmarkStart w:id="53" w:name="_Toc21"/>
      <w:bookmarkEnd w:id="52"/>
      <w:r>
        <w:rPr>
          <w:rtl w:val="true"/>
        </w:rPr>
        <w:t>اعتباری بودن فرق بین مبدأ و مشتق</w:t>
      </w:r>
      <w:bookmarkEnd w:id="53"/>
    </w:p>
    <w:p>
      <w:pPr>
        <w:pStyle w:val="BookText"/>
        <w:rPr/>
      </w:pPr>
      <w:r>
        <w:rPr>
          <w:rFonts w:ascii="IRNazanin" w:hAnsi="IRNazanin" w:eastAsia="IRNazanin"/>
          <w:color w:val="111111"/>
          <w:sz w:val="28"/>
          <w:sz w:val="28"/>
          <w:szCs w:val="28"/>
          <w:rtl w:val="true"/>
          <w:lang w:bidi="fa-IR"/>
        </w:rPr>
        <w:t>اگر بخواهیم بساطت در مفهوم مشتق را به این کیفیت معنا کنیم، در واقع معنای مشتق همان معنای مبدأ است و بین مبدأ و مشتق فرق ذاتی و حقیقی وجود ندارد، یک فرق اعتباری تحقق دارد و همین فرق اعتباری سبب شده است که ما مبدأ را نتوانیم حمل بر ذات کنیم و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تشکلی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تشکیل هست و حمل ضارب بر زید یک معنای صحیحی است و فرق اعتباری به این کیفیت که اگر ما مبدأ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کنیم این عنوان، مبدأ است و 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مبدأ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کنیم، این قابل حمل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مشتق و مبدأ در همین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 و بشرط 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مبدأ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می‌شود و در 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از جماعتی از بزرگان نقل شده و حتی جماعتی از فلاسفه این معنا از آنها نقل 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نظر من این از حرفهایی است که بطلان آن اوضح من الشمس است، برای اینکه اگر نظرتان باشد، دربارۀ معانی حرفیه مطلبی را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حرفیه یک واقعیت است، یک</w:t>
      </w:r>
      <w:bookmarkStart w:id="54" w:name="pg13671_132888"/>
    </w:p>
    <w:p>
      <w:pPr>
        <w:pStyle w:val="BookText"/>
        <w:rPr/>
      </w:pPr>
      <w:bookmarkEnd w:id="54"/>
      <w:r>
        <w:rPr>
          <w:rFonts w:ascii="IRNazanin" w:hAnsi="IRNazanin" w:eastAsia="IRNazanin"/>
          <w:color w:val="111111"/>
          <w:sz w:val="28"/>
          <w:sz w:val="28"/>
          <w:szCs w:val="28"/>
          <w:rtl w:val="true"/>
          <w:lang w:bidi="fa-IR"/>
        </w:rPr>
        <w:t>حقیقت است، منتها واقعیت آن یک واقعیت خاصه‌ای است، واقعیتی است که نیاز به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حقیقت ظرفیت تحقق پیدا کند،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واقعیت ظرفیت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تنهایی نمی‌تواند، دار به تنهایی نمی‌تواند، زید در دار واقع ظرفیّت را تشکیل می‌دهد و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سال دار باشد، ظرفیت محقق نمی‌شود، زید در غیر دار باشد، ظرفیت تحقق پیدا نمی‌کند، اما وقتی که زید دردار قرار گرفت، این به حسب واقع ظرفیّت محقق می‌شود و این واقعیت مثل همان واقعیت عرض است منتها یک مرحلۀ ضعیف‌تر است، برای اینکه در باب اعراض نیاز به یک موضوع هست، نیاز به یک معروض تحقق دارد، اما در معانی حرفیه دو طرف لازم دارد، نیاز به شیئین دارد تا ظرفیت تحقق پیدا کند، ما در باب معانی حرفیه چنین حرفی زدیم</w:t>
      </w:r>
      <w:r>
        <w:rPr>
          <w:rFonts w:eastAsia="IRNazanin" w:cs="IRNazanin"/>
          <w:color w:val="111111"/>
          <w:sz w:val="28"/>
          <w:szCs w:val="28"/>
          <w:rtl w:val="true"/>
          <w:lang w:bidi="fa-IR"/>
        </w:rPr>
        <w:t>.</w:t>
      </w:r>
    </w:p>
    <w:p>
      <w:pPr>
        <w:pStyle w:val="Heading4"/>
        <w:numPr>
          <w:ilvl w:val="3"/>
          <w:numId w:val="1"/>
        </w:numPr>
        <w:rPr/>
      </w:pPr>
      <w:bookmarkStart w:id="55" w:name="__RefHeading___Toc512376_1468164448"/>
      <w:bookmarkStart w:id="56" w:name="_Toc22"/>
      <w:bookmarkEnd w:id="55"/>
      <w:r>
        <w:rPr>
          <w:rtl w:val="true"/>
        </w:rPr>
        <w:t>واقعیت موجود در باب مشتق</w:t>
      </w:r>
      <w:bookmarkEnd w:id="5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مشتق هم یک واقعتیی تحقق دارد که اگر آن واقعیت نباشد، اصلا جا برای مشتق باقی نمی‌ماند، محلی برای اسم فاعل مثلا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زیدی نباشد، ضربی نباشد و تلبس زید به ضرب نباشد، آیا می‌شود معنای اشتقاقی تحقق پیدا کند؟ حالا نمی‌خواهیم بگوییم همه اینها داخل در معنای مشتق است، بلکه همان‌طوری که من تعبیر کردم، بالاخره ما یک سلسله مسائلی لازم داریم تا عنوان مشتق بخواهد تحقق پیدا کند، اگر ذاتی نباشد، اگر مبدأ و هدفی نباشد، اگر تلبس ذات به مبدأ نباشد، آیا عنوان اشتقاقی تحقق پیدا می‌کند؟ شما بدون اینکه زیدی باشد، ضربی باشد، تلبسی باشد، هزار مرتبه رو به قبله بنشینی و مفهوم ضرب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کنی، بر چه حمل می‌شود؟ این مفهوم را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کردید، آیا اعتبار شما کار را درست می‌کند؟ اعتبار شما برنامه را تغییر می‌دهد یا اینکه شما با کلمۀ ضارب حکایت ا زیک واقعیت می‌کنید با کلمۀ ضارب یک واقعیتی را می‌خواهید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واقعیت غیر از این است که باید ذاتی باشد و در معنای مشتق است، بلکه همان‌طوری که من تعبیر کردم، بالاخره ما یک سلسله مسائلی لازم داریم تا عنوان مشتق بخواهد تحقق پیدا کند، اگر ذاتی نباشد، اگر مبدأ و هدفی نباشد، اگر تلبس ذات به مبدأ نباشد، آیا عنوان اشتقاقی تحقق پیدا می‌کند؟ شما بدون اینکه زیدی باشد، ضربی باشد، تلبسی باشد، هزار مرتبه رو به قبله بنشینی و مفهوم ضرب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کنی، بر چه حمل می‌شود؟ این مفهوم را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کردید، آیا اعتبار شما کار را درست می‌کند؟ اعتبار شما برنامه را تغییر می‌دهد یا اینکه شما با کلمۀ ضارب حکایت از یک واقعیت می‌کنید با کلمۀ ضارب یک واقعیتی را می‌خواهید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واقعیت غیر از این است که باید ذاتی باشد و مبدئی باشد و تلبس ذات به مبدأ باشد؟ غیر از این چیز دیگری در کار هست یا اینکه شما همین‌طور نشستید و در خزینه تخیل را باز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همین‌طوری می‌خواهم ضرب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کنم، می‌خواهم ضرب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کنم، آیا این اعتبار واقع، قطع نظر از واقعیت است یا این اعتبار نفس همان واقعیت است؟ اگر با قطع نظر از واقعیت است، اگر شما ضرب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کردید، این قابل حمل بر زید است؟ چگونه این تصور می‌شود که اگر ضرب به معنای کتک هیچ اضافه‌ای در این معنا در آن وجود ندارد، اگر شما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زیدی که عبارت</w:t>
      </w:r>
    </w:p>
    <w:p>
      <w:pPr>
        <w:pStyle w:val="BookText"/>
        <w:rPr/>
      </w:pPr>
      <w:r>
        <w:rPr>
          <w:rFonts w:ascii="IRNazanin" w:hAnsi="IRNazanin" w:eastAsia="IRNazanin"/>
          <w:color w:val="111111"/>
          <w:sz w:val="28"/>
          <w:sz w:val="28"/>
          <w:szCs w:val="28"/>
          <w:rtl w:val="true"/>
          <w:lang w:bidi="fa-IR"/>
        </w:rPr>
        <w:t>از یک انسان است اسم ذات است و ضربی که به معنای کتک و یک معنای حدثی است، چطور می‌شود با اعتبار بین اینها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 چگونه می‌توانیم ما قضیۀ حملیه تشکیل بدهیم و بگوییم اگر ضرب را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کردید، قابل حمل است،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کردید قابل حمل نیست، اینها به اعتبار،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یک واقعیت دیگر است و آن واقعیت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هست، مبدئی هست، تلبس ذات به مبدأ تحقق دارد، لذا شما به عوان حکایت از آن واقعیت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یک واقعیت دیگر است و آن واقعیت این است واقعیتی وجود داشتهباشد، برای اینکه ضرب که اتحاد با زید ندارد، ضرب صادر از زید است، متحقق از زید است، نه اینکه متحد بازید باشد و بین ضرب و زید یک اتحاد و هو هویتی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بزرگانی حتی از فلاسفه، به این مطلب قائل شده‌اند، اما به قول مرحوم شیخ عبد الکریم حائری مؤسس حوزه ایشان گاهی بعضی از مسائل معقولی که مطرح می‌شده، در جواب می‌فرموده که ما معقول درست نخواندیم، اما عقلش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از دست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عقلی اجازه می‌دهد که ما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فرق اعتباری نیش غولی قائل بشویم و هیچ کاری به واقعیت و تفاوتی که در واقع بین ضارب و ضرب وجود دارد نداشته باشیم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همان ضرب است، منتها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الضارب، معناه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ضرب،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بشرط چیست؟ اعتبار می‌کنیم پیش خودمان ضرب را، یک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زید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قضایای حملیه این جوری در اختیار من و شماست که با یک اعتبار بتوانیم این مسائل را درست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واقعیت است، واقعیتش ربطی به مسألۀ ضرب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تلبس مطرح است، ذات مطرح است ولو اینکه در معنای تصوری و معنای ادراکی مشتق این ترکیب وجود نداشته باشد اما واقعیت را که نمی‌شود انکار کرد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خود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هموقتی که می‌خواهد برای بساطت دلیل اقامه کند، در تعبیر بساطت این طوری که از ایشان نقل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بسیط انتزاع شدهاز ذات به اعتبار تلبسش به مبدأ، منتزع منه آن یک واقعیت است، واقعیت ذات، مبدأ تلبس ذات به مبدأ، منتها در عین 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مشتق بسیط است، یعنی یک معنای واحد انتزاع شده از این واقعیت، این است معنای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ضارب همان ضرب است، منتها یکی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بطلانش اوضح من الشمس است، هرکسی در هر مقامی این حرف را بزند این حرف از ابده بدیهیات موارد بطلان است، برای اینکه ما نمی‌توانیم</w:t>
      </w:r>
    </w:p>
    <w:p>
      <w:pPr>
        <w:pStyle w:val="BookText"/>
        <w:rPr/>
      </w:pPr>
      <w:r>
        <w:rPr>
          <w:rFonts w:ascii="IRNazanin" w:hAnsi="IRNazanin" w:eastAsia="IRNazanin"/>
          <w:color w:val="111111"/>
          <w:sz w:val="28"/>
          <w:sz w:val="28"/>
          <w:szCs w:val="28"/>
          <w:rtl w:val="true"/>
          <w:lang w:bidi="fa-IR"/>
        </w:rPr>
        <w:t>واقعیت را انکار کنیم که تا قاتل چاقو دست نگیرد با مقتول ارتباط پیدا کند، سر مقتول را نبرد عنوان قاتل نیست، حالا شما می‌خواهید قاتل را یک معنای مرکبی برایش قائل شوید، می‌خواهی قاتل را یک معنای بسیط منتزع ازاین خصوصیات قائل شوید، اما بدون این نمی‌شود، امکان ندارد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القاتل بمعنی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هم که لازم نیست تحقق پیدا کند، قتل یک مفهومی است، این مفهوم لازم نیست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ضرب را اطلاق می‌کنید، آیا در معنای ضرب یک وقوع خارجی و تحقق خارجی هم دخالت دارد یا اینکه ضرب یک ماهیتی است مثل ماهیت انسان؟ همان‌طوری که در ماهیت انسان وجود مطرح نیست، در ماهیت ضرب هم وجود مطرح نیست، در ماهیت قتل هم وجود مطرح نیست اما در ماهیت قاتل وجود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اگر معنای بسیط هم داشته باشد، منتزع منه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صدر منه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القتل و تلبس الذات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 در معنای قاتل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قتل، قتل یک معنایی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یوجد و قد لا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یوجد و قد لا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ضارب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تلبس بالضرب، من صدر الضرب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اصلا نمی‌شود بین ضارب و بین ضرب این طوری مقایسه کنیم و فرق بین ضارب و ضرب را این طوری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ربطی به اینجا ندارد، آن حرف ربطی به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بگوییم اینهایی که بساطت را این‌طوری می‌خواهند معنا کنند که معنای بسیط این است که حتی با تعمّل عقلی انحلال پیدا نکند و با فعالیت عقل قابل انحلال نباشد، اینها مجبور شدند برای اسم فاعل یک چنین معنایی بکنند، برای اینکه اگر ضارب معنایش ضرب نباشد، هر معنایی شما برای ضارب کنید با تعمل عقلی انحلال پیدا می‌کند، تنها راهی که دارد که ضارب یک معنایی داشته باشد که حتی با تحلیل عقلی قابل انحلال نباشد همین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معنایش ضرب است یعنی 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را هرچه شما بخواهید تحلیل هم بکنید به دو معنا منحل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یک معنای جامد به تمام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الانحلال الی شیئین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چاره‌ای ندارند جز اینکه این را بگویند و به این حرف باطل ملتزم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من اگر معنای بساطت را در محدودۀ همانی که مرحوم آخوند ذکر کردند، معنا کنیم، بهتر است تا اینکه این حرف واضح البطلان در رابطه با بساطت را دیگر مجبور نباشیم بزنیم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بساطت را به آن ترتیبی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معنا کنیم، دیگراین نیاز به یک برهانی که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اقامه کرده نداشت، برای اینکه این بساطت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المشتق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مشتق یک معنا در ذهن می‌آید و لو اینکه یک معنا قابل انحلال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انحلال، انحلال تحلیلی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الادراک لا یدرک الاّ معنی واحد، عند التصور لا یتصور الا معنی واحد، عند اللحاظ لا یلاحظ الا</w:t>
      </w:r>
      <w:bookmarkStart w:id="57" w:name="pg13671_132891"/>
    </w:p>
    <w:p>
      <w:pPr>
        <w:pStyle w:val="BookText"/>
        <w:rPr/>
      </w:pPr>
      <w:bookmarkEnd w:id="57"/>
      <w:r>
        <w:rPr>
          <w:rFonts w:ascii="IRNazanin" w:hAnsi="IRNazanin" w:eastAsia="IRNazanin"/>
          <w:color w:val="111111"/>
          <w:sz w:val="28"/>
          <w:sz w:val="28"/>
          <w:szCs w:val="28"/>
          <w:rtl w:val="true"/>
          <w:lang w:bidi="fa-IR"/>
        </w:rPr>
        <w:t>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برهان نداشت، از راه همان تبادر انسان مسأله را حل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مشتق یک معنای بسیطی دارد این است که متبادر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کلمۀ مشتق را می‌شنود، وقتی که ضارب را می‌شنود این مغایر با وقتی است که غلام زید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غلام زید دو معنا در ذهن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و مضاف الیه و ارتباط بین مضاف و مضاف الیه، اما اصلا از شنیدن ضارب دو معنا در ذهن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اقامه برهان برآمده و برهان بر این معنا اقامه کرده، این دلیل بر این است که مقصود از بساطت همین بساطت در مقام ادراک و در مقام تصور نیست</w:t>
      </w:r>
      <w:r>
        <w:rPr>
          <w:rFonts w:eastAsia="IRNazanin" w:cs="IRNazanin"/>
          <w:color w:val="111111"/>
          <w:sz w:val="28"/>
          <w:szCs w:val="28"/>
          <w:rtl w:val="true"/>
          <w:lang w:bidi="fa-IR"/>
        </w:rPr>
        <w:t>.</w:t>
      </w:r>
    </w:p>
    <w:p>
      <w:pPr>
        <w:pStyle w:val="Heading4"/>
        <w:numPr>
          <w:ilvl w:val="3"/>
          <w:numId w:val="1"/>
        </w:numPr>
        <w:rPr/>
      </w:pPr>
      <w:bookmarkStart w:id="58" w:name="__RefHeading___Toc512378_1468164448"/>
      <w:bookmarkStart w:id="59" w:name="_Toc23"/>
      <w:bookmarkEnd w:id="58"/>
      <w:r>
        <w:rPr>
          <w:rtl w:val="true"/>
        </w:rPr>
        <w:t>بیان مفهوم بساطت مشتق</w:t>
      </w:r>
      <w:bookmarkEnd w:id="59"/>
    </w:p>
    <w:p>
      <w:pPr>
        <w:pStyle w:val="BookText"/>
        <w:rPr/>
      </w:pPr>
      <w:r>
        <w:rPr>
          <w:rFonts w:ascii="IRNazanin" w:hAnsi="IRNazanin" w:eastAsia="IRNazanin"/>
          <w:color w:val="111111"/>
          <w:sz w:val="28"/>
          <w:sz w:val="28"/>
          <w:szCs w:val="28"/>
          <w:rtl w:val="true"/>
          <w:lang w:bidi="fa-IR"/>
        </w:rPr>
        <w:t>جواب از ایشان این است که خوب است سیر اجمالی این مسأله‌ای را که در رابطه با برهان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شرح مطالع است، را همان طوری که ذکر کرده‌اند ذکر کنیم و بعد آن عبارتی را که شارح مطالع ذکر کرده و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اشکال به آن عبارت این استدلال را بیان کرده هم می‌بایست یک دقتی در خود عبارت شارح مطالع شود و هم باید یک دقتی در استدلال مرحوم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تا ببینیم این بیانی را که بعض الاعلام ذکر می‌فرمایند تمام است یا نه؟</w:t>
      </w:r>
    </w:p>
    <w:p>
      <w:pPr>
        <w:pStyle w:val="BookText"/>
        <w:rPr/>
      </w:pPr>
      <w:r>
        <w:rPr>
          <w:rFonts w:ascii="IRNazanin" w:hAnsi="IRNazanin" w:eastAsia="IRNazanin"/>
          <w:color w:val="111111"/>
          <w:sz w:val="28"/>
          <w:sz w:val="28"/>
          <w:szCs w:val="28"/>
          <w:rtl w:val="true"/>
          <w:lang w:bidi="fa-IR"/>
        </w:rPr>
        <w:t>لکن قبل از اینکه ما این حرفها را بزنیم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مسأله بساطت و ترکیب مشتق از اصل معنای مشتق بالاتر است؟ شما در اصل معنای مشتق که مسألۀ تبادر و اینها را مطرح می‌کردید، آیا اگر نوبت به مسألۀ بساطت و ترکیب رسید، شما مسألۀ بساطت و ترکیب را بی‌نیاز به استدلال و اقامه برهان می‌بینید؟</w:t>
      </w:r>
    </w:p>
    <w:p>
      <w:pPr>
        <w:pStyle w:val="BookText"/>
        <w:rPr/>
      </w:pPr>
      <w:r>
        <w:rPr>
          <w:rFonts w:ascii="IRNazanin" w:hAnsi="IRNazanin" w:eastAsia="IRNazanin"/>
          <w:color w:val="111111"/>
          <w:sz w:val="28"/>
          <w:sz w:val="28"/>
          <w:szCs w:val="28"/>
          <w:rtl w:val="true"/>
          <w:lang w:bidi="fa-IR"/>
        </w:rPr>
        <w:t>هر طوری بخواهید بساطت و ترکیب را معنا کنید، مسأله بساطت و ترکیب از اصل معنای مشتق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وضع لخصوص المتلبس او للاعم من المتلبس و المنقضی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نیاز به استدلال دارد، دلیل بر این است که مقصود از بساطت یک معنایدیگری است غیر از آن بساطت به حسب ادراک و تصور؟ این هم از شؤون همان معنای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 معنای مشتق را با تبادر اینها درست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 منتها مرحوم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منطقی هستند و در منطق می‌بینید که حیثیتهایی به نام تبادر و عدم صحت سلب خیلی حساب ندارند، آنچه در منطق حساب دارد مسألۀ برهان و دلیل است، لذا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این معنا اقامه کرده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ایشان هم مؤیّد همین فرمایش مرحوم آخوند است ولو اینکه ایشان این دلیل را درست مقابل مرحوم آخوند قرار داه‌اند</w:t>
      </w:r>
      <w:r>
        <w:rPr>
          <w:rFonts w:eastAsia="IRNazanin" w:cs="IRNazanin"/>
          <w:color w:val="111111"/>
          <w:sz w:val="28"/>
          <w:szCs w:val="28"/>
          <w:rtl w:val="true"/>
          <w:lang w:bidi="fa-IR"/>
        </w:rPr>
        <w:t>.</w:t>
      </w:r>
      <w:bookmarkStart w:id="60" w:name="pg13671_132892"/>
    </w:p>
    <w:p>
      <w:pPr>
        <w:pStyle w:val="Heading4"/>
        <w:numPr>
          <w:ilvl w:val="3"/>
          <w:numId w:val="1"/>
        </w:numPr>
        <w:rPr/>
      </w:pPr>
      <w:bookmarkStart w:id="61" w:name="__RefHeading___Toc512380_1468164448"/>
      <w:bookmarkStart w:id="62" w:name="_Toc24"/>
      <w:bookmarkEnd w:id="60"/>
      <w:bookmarkEnd w:id="61"/>
      <w:r>
        <w:rPr>
          <w:rtl w:val="true"/>
        </w:rPr>
        <w:t>تذکر اخلاقی و اجتماعی به طلاب و حوزه‌ها</w:t>
      </w:r>
      <w:bookmarkEnd w:id="62"/>
    </w:p>
    <w:p>
      <w:pPr>
        <w:pStyle w:val="BookText"/>
        <w:rPr/>
      </w:pPr>
      <w:r>
        <w:rPr>
          <w:rFonts w:ascii="IRNazanin" w:hAnsi="IRNazanin" w:eastAsia="IRNazanin"/>
          <w:color w:val="111111"/>
          <w:sz w:val="28"/>
          <w:sz w:val="28"/>
          <w:szCs w:val="28"/>
          <w:rtl w:val="true"/>
          <w:lang w:bidi="fa-IR"/>
        </w:rPr>
        <w:t>همان‌طوری که مکرر عرض کرده‌ایم، ما و شما در شرائط خاصی قرار گرفته‌ایم که باید عملا حافظ این انقلاب باشیم ولو به ما سخت بگذرد، ولو ناراحتی زیاد تحمل کنیم ولی عمل من و شما باید حافظ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کمترین ضربه و کوچکترین لطمه و لو از عمل من و شما به این انقلاب بخورد این قابل غفران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حساب شخص نیست، این حساب یک نظام است، آن هم نظام بعد از هزار و دویست سیصد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نظامی را به وجود آورده‌ایم، حالا باید تحمل کنیم، باید زحماتش را ناراحتی‌هایش را تحمل کنیم، بالاخره در برابر اینها ان شاء الله پیش خداوند تبارک و تعالی مأجور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باز من عرض می‌کنم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که در مسائل روز هیچ‌گونه ایجاد اختلاف و ایجاد دوئیتی در هیچ رابطه‌ای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مسائل انقلاب ما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صد سال هم اگر بر انقلاب ما بگذرد و ان شاء الله هزار سال می‌گذرد، آن آنی که ابرقدرتها احساس بکنند که ما ضعف پیدا کرده‌ایمو قابل این هست که با ما مبارزه کنند و ما را از بین ببرند و الله یک لحظه تأخیر نمی‌اندازند، حالا پنج سال دیگر باشد، ده سال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اینها دیگر از ما مأیوس شده باشند و کنار نشسته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حالات اینها را می‌خواند، طرز تفکر اینها را نسبت به خودش می‌بیند، برنامه‌های اینها را ملاحظه می‌کند می‌بیند اینها همیشه مترصّد زمان مناسب هستند، هر لحظه‌ای احساس کنند که زمان مساعد است، تأخیر از آن لحظه را یک لحظه جایز نمی‌دانند و وارد عمل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برادران این طور نیست که مسأله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مخاطره‌ایم برای اینکه حقیقت همیشه در 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سعی کنیم قولا و عملا برای حفظ این انقلاب و استحلاک این انقلاب هرچه بیشتر از سابق و باز همان‌طور که اشاره کردم تا زمانی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داشتند ما در یک آرامشی به سر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قدرت را یک قدرتی می‌دیدیم که با دنیا می‌تواند مبارزه کند و تفوّق پیدا کند، ولی بالاخره آن قدرت را به آن صورت از دست دادیم و وظیفه ما بیش از زمان حیات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حالا از مسؤولین بیشتر از زمان امام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 از مسؤولین باید بیشتر باشد، حمایت ما از رهبر انقلاب و رهبر بزرگوارمان باید بیشتر باشد، چون نیاز به حمایت بیشتر دارد، ولی امام نیاز به حمایت به آن صورت نداشت، اما ایشان نیاز به حمایت دارد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نیاز بیشتر، وظیفه من و شما در برابر حمایت او سنگین‌تر است و باید مراقب و مواظب باشیم مخصوصا این حوزه را یک وقت در گوشه و کنار یک افرادی خیال نکنند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 لهم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محیط برایشان مساعد است، دیگر کم‌کم زمینه چینی کنند، کم‌کم در مقام انحراف این و آن بربیایند، کم‌کم در مقام تضعیف نظام بربیایند، هر روزی ولو به قیافه دلسوری بگویند بله حیف امام رفت، چه کسی جایش نشست؟ این را برای چه می‌گوید؟ برای تضعیف این مقام فعلی می‌گوید، نه برای دلسوزی از اسلام و نظام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باید مراقب این حرفها باشید و در برابر حرفهایی که در این رابطه‌ها زده می‌شود کاملا بایستید و عکس العمل نشان بدهید و الاّ خدای نکرده اگر من و شما هم بخواهیم کم‌کم بی‌تفاوت بشویم در همین حوزه همین افرادی که در قیافه‌های من و شما هستند، همینها هم به دنبال استفاده از فرصت و تضعیف کردن نظام اسلام و بعد رسیدن به مقام شوم خودشان هستند؛ و همان مطالبی را که امام بزرگوار دربارۀ حوزه‌ها ذکر می‌فرمودند، تمام آنها عین واقعیت و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یک وقت خدای نکرده حوزه در دست یک‌سری افراد این‌طوری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ان شاء الله مواظب باشید و از خداوند بخواهیم که ما را در انجام وظائف مخصوصا وظائف اجتماعی، دربارۀ این مملکت مؤیّد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فرق بین مبدأ و مشتق اعتباری است یا حقیقی؟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معانی حرفیه با مبدأ چیست؟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بسیط بودن مشتق چیست؟</w:t>
      </w:r>
      <w:bookmarkStart w:id="63" w:name="pg13671_132894"/>
    </w:p>
    <w:p>
      <w:pPr>
        <w:pStyle w:val="Heading3"/>
        <w:numPr>
          <w:ilvl w:val="2"/>
          <w:numId w:val="1"/>
        </w:numPr>
        <w:rPr/>
      </w:pPr>
      <w:bookmarkStart w:id="64" w:name="__RefHeading___Toc512382_1468164448"/>
      <w:bookmarkStart w:id="65" w:name="_Toc25"/>
      <w:bookmarkEnd w:id="63"/>
      <w:bookmarkEnd w:id="64"/>
      <w:r>
        <w:rPr>
          <w:rtl w:val="true"/>
        </w:rPr>
        <w:t>درس یکصد و هفتاد و نهم</w:t>
      </w:r>
      <w:bookmarkEnd w:id="65"/>
    </w:p>
    <w:p>
      <w:pPr>
        <w:pStyle w:val="Heading4"/>
        <w:numPr>
          <w:ilvl w:val="3"/>
          <w:numId w:val="1"/>
        </w:numPr>
        <w:rPr/>
      </w:pPr>
      <w:bookmarkStart w:id="66" w:name="__RefHeading___Toc512384_1468164448"/>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8" w:name="__RefHeading___Toc512386_1468164448"/>
      <w:bookmarkStart w:id="69" w:name="_Toc27"/>
      <w:bookmarkEnd w:id="68"/>
      <w:r>
        <w:rPr>
          <w:rtl w:val="true"/>
        </w:rPr>
        <w:t>معنای مشتق و ارتباط آن با تعریف فکر و اشکال بر آن</w:t>
      </w:r>
      <w:bookmarkEnd w:id="6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بساطت معنای مشتق و ترکیب معنای مشتق و ریشۀ این بحث و سیر بحث به این صورت است که در کتاب شرح مطالع که کتاب منطقی است، دربارۀ تعریف فکر که معنای فکر چیست، عبارتی ذکر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هو ترتیب امور معلومة لتحصیل امر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عبارت از این است که چند امر معلوم کنار هم گذاشته شود و ترتیب داده شود و از ترتیب این چند امر معلوم، یک امر مجهولی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اعتبار اینکه جمع منطقی است، حداقل باید دو امر معلوم کنار هم گذاشته شود تا ازراه ترکیب این دو امر معلوم، یک امر مجهولی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به لحاظ منطقی بودن جمیع، باید امور معلومه دو امر باشد، دیگر کمتر از دو امر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آمده‌اند به این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 ان قلت وارد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دو امر معلوم هم باشد، گاهی ما از راه یک امر معلوم، امر مجهول را تحصیل می‌کنیم، از راه یک امر معلوم پی به مجهول می‌بریم، آن در کجاست؟ جایی که اگر در تعریف یک شیئی فقط فصل آن ذکر بشود،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بعد در مقام تعریفش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و یا اینکه در مقام تعریف از یک شیء تنها عرض خاص ذکر شود، مثل اینکه</w:t>
      </w:r>
    </w:p>
    <w:p>
      <w:pPr>
        <w:pStyle w:val="BookText"/>
        <w:rPr/>
      </w:pPr>
      <w:r>
        <w:rPr>
          <w:rFonts w:ascii="IRNazanin" w:hAnsi="IRNazanin" w:eastAsia="IRNazanin"/>
          <w:color w:val="111111"/>
          <w:sz w:val="28"/>
          <w:sz w:val="28"/>
          <w:szCs w:val="28"/>
          <w:rtl w:val="true"/>
          <w:lang w:bidi="fa-IR"/>
        </w:rPr>
        <w:t>در تعریف انسان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ضاحک به عنوان عرض خاص، ناطق به عنوان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منطقیین این معنا را تجویز می‌کنند، در باب حد، لازم نیست که حد تام باشد و در باب رسم لازم نیست که رسم تام باشد، گاهی مسألۀ حد ناقص مطرح است، حد ناقص همان معرف انسان قرار می‌دهند، در حالی که ناطق فصل است و یک شیء بیشتر نیست، پس معلوم می‌شود که از راه یک شیء هم می‌شود به یک امر مجهولی انسان دست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باب رسم گفته شده که رسم ناقص هم در مقام تعریف کفایت می‌کند، رسم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یک ماهیتی فقط عرض خاصش را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انسان فقط ضاحک را بیاورند به عنوان رسم ناقص، منطقیین این تعریف را تجویز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تجویز این معنا این می‌شود که ما می‌توانیم از راه ضاحک، پی به انسان ببریم و اگر از راه ضاحک پی به انسان بردیم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امور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ندارد، بلکه یک امر معلوم به نام ضاحک، انسان را راهنمایی به انسان می‌کند، یک امر معلوم به نام ناطق، انسان را راهنمایی به انسان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چرا شما در تعریف 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امور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می‌دانید؟ امر و معلوم حداقلش دوتاست به لحاظ اینکه جمع منطقی است، در حالی که آن دو هم ضرورت ندارد، فصل به تنهایی و عرض خاص به تنهایی برای معرفی و پی بردن به یک شیء مجهول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شارح مطالع به صورت ان قلت در رابطۀ با تعریف فکر بیان کرده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خود ایشان جواب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 را که شما به عنوان یک شیء معرّف انسان فرار می‌دهید، این ضاحک یک چیز نیست،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شیء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شیء در معنای ضاحک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ناطق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که ناطق یک امر است، لکن ناطق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 یعنی 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امور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یک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ضاحک یک امر نیست، بلکه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شارح مطالع این طوری تعبیر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بادی نظر و در نظر سطحی، شما ناطق را یک شیء می‌بینید، ضاحک را یک شیئی می‌بینید، اما با نظر دقی ضاحک دو چیز است،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ناطق دو چیز است،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شارح مطالع در معنای ضاحک و ناطق که از عناوین اشتقاقه است و مشتق محل بحث ماست هم عنوان ناطق و هم</w:t>
      </w:r>
      <w:bookmarkStart w:id="70" w:name="pg13671_132896"/>
    </w:p>
    <w:p>
      <w:pPr>
        <w:pStyle w:val="BookText"/>
        <w:rPr/>
      </w:pPr>
      <w:bookmarkEnd w:id="70"/>
      <w:r>
        <w:rPr>
          <w:rFonts w:ascii="IRNazanin" w:hAnsi="IRNazanin" w:eastAsia="IRNazanin"/>
          <w:color w:val="111111"/>
          <w:sz w:val="28"/>
          <w:sz w:val="28"/>
          <w:szCs w:val="28"/>
          <w:rtl w:val="true"/>
          <w:lang w:bidi="fa-IR"/>
        </w:rPr>
        <w:t>عنوان ضاحک، ایشان این‌طوری تعبیر می‌کند</w:t>
      </w:r>
      <w:r>
        <w:rPr>
          <w:rFonts w:eastAsia="IRNazanin" w:cs="IRNazanin"/>
          <w:color w:val="111111"/>
          <w:sz w:val="28"/>
          <w:szCs w:val="28"/>
          <w:rtl w:val="true"/>
          <w:lang w:bidi="fa-IR"/>
        </w:rPr>
        <w:t>.</w:t>
      </w:r>
    </w:p>
    <w:p>
      <w:pPr>
        <w:pStyle w:val="Heading4"/>
        <w:numPr>
          <w:ilvl w:val="3"/>
          <w:numId w:val="1"/>
        </w:numPr>
        <w:rPr/>
      </w:pPr>
      <w:bookmarkStart w:id="71" w:name="__RefHeading___Toc512388_1468164448"/>
      <w:bookmarkStart w:id="72" w:name="_Toc28"/>
      <w:bookmarkEnd w:id="71"/>
      <w:r>
        <w:rPr>
          <w:rtl w:val="true"/>
        </w:rPr>
        <w:t>اشکال مرحوم محقق شریف</w:t>
      </w:r>
      <w:r>
        <w:rPr>
          <w:rtl w:val="true"/>
        </w:rPr>
        <w:t>(</w:t>
      </w:r>
      <w:r>
        <w:rPr>
          <w:rtl w:val="true"/>
        </w:rPr>
        <w:t>ره</w:t>
      </w:r>
      <w:r>
        <w:rPr>
          <w:rtl w:val="true"/>
        </w:rPr>
        <w:t xml:space="preserve">) </w:t>
      </w:r>
      <w:r>
        <w:rPr>
          <w:rtl w:val="true"/>
        </w:rPr>
        <w:t>به شارح مطالع</w:t>
      </w:r>
      <w:bookmarkEnd w:id="72"/>
    </w:p>
    <w:p>
      <w:pPr>
        <w:pStyle w:val="BookText"/>
        <w:rPr/>
      </w:pPr>
      <w:r>
        <w:rPr>
          <w:rFonts w:ascii="IRNazanin" w:hAnsi="IRNazanin" w:eastAsia="IRNazanin"/>
          <w:color w:val="111111"/>
          <w:sz w:val="28"/>
          <w:sz w:val="28"/>
          <w:szCs w:val="28"/>
          <w:rtl w:val="true"/>
          <w:lang w:bidi="fa-IR"/>
        </w:rPr>
        <w:t>مرحوم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شرح مطالع، بیان شارح مطالع را مورد انتقاد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در مورد ناطق و ضاحک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شیئان، یعنی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شیء واحد باشد، این حرف درست نیست، بعد یک برهانی اقامه کرده بر بطلان حرف شارح مطالع، برهانی که ایشان اقامه کرده عبارت از این است که کانّ خطاب به شارح مطالع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پای شیء را در معنای ناطق و ضاحک باز می‌کنید و برای شیء جزئیت معنای مشتق را قائل می‌شوید، آیا مقصود شما از این شیء چیست؟ مقصود شما از این شیء، مفهوم و عنوان شیء است که یک عنوان کلی و یک مفهوم کلی است؟ آیا مفهوم شیء جزئیت دارد برای معنای مشتق و یا اینکه مصادیق شیء است؟ مصادیق شیء مثل انسان در همین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مصداق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مصداق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مصداق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مصداق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مصادیق شیء را در معنای مشتق برایش جزئیت قائلید یا مفهوم کل شیء و عنوان کلی شیء؟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شما قائل شوید یک تالی فاسدی دارد که نمی‌توانید ملتزم به آن تالی فاسد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 فاسدش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معنای مشتق، مفهوم شیء را برایش جزئیت قائل شوید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اینکه خود مفهوم شیء را مستقلا بیاورید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 یعنی الانسان 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ناطق خارجا می‌دانیم که فصل انسان است، معنای فصل این است که جزء قوام ماهیت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مقوم ماهیت انسان و انسان یک معنای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عنوان فصل این معنا قرار گرفته است؛ یعنی مقوّم ذات و مقوم جوهر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شود که در معنای ناطق، شیء دخالت داشته باشد، شیء چیست؟ ما بفهمیم که این مفهوم شیء آیا جوهر است یا مفهوم شیء به صورت یک عرض عام حمل بر همه چیزها می‌شود؟ در واجب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در ممکن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حتی در ممتنع وقتی که شریک الباری را شما موضوع قرار بدهید، عنوان شیء را بر شریک الباری هم می‌شود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دیدیم که هم بر واجب الوجود و هم بر ممکن الوجود صادق است، هم بر متنع الوجود صادق است، می‌فهمیم که این دیگر عنوانی ذاتی و عنوان جوهری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می‌بینیم عنوان شیء بر تمامی مقولات صدق می‌کند، با اینکه مقولات امور متباینه هستند و امکان اجتماع بین مقولات تحقق ندارد، در عین 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مقولة فهو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عنوان شیئیت به ذات و ذاتیات</w:t>
      </w:r>
    </w:p>
    <w:p>
      <w:pPr>
        <w:pStyle w:val="BookText"/>
        <w:rPr/>
      </w:pPr>
      <w:r>
        <w:rPr>
          <w:rFonts w:ascii="IRNazanin" w:hAnsi="IRNazanin" w:eastAsia="IRNazanin"/>
          <w:color w:val="111111"/>
          <w:sz w:val="28"/>
          <w:sz w:val="28"/>
          <w:szCs w:val="28"/>
          <w:rtl w:val="true"/>
          <w:lang w:bidi="fa-IR"/>
        </w:rPr>
        <w:t>ارتباطی ندارد، بلکه به عنوان یک وصف عام و به عنوان یک عرض عام مطرح است که این عرض عام علی کل مقولة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الواجب و الممکن و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شیء به عنوان یک عرض عام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شما عنوان شیء را در ناطق آوردید، لازمه‌اش این است که این معنا را ملتزم شوید که عرض عام داخل در جزء مقوم ماهیت که عبارت از فصل است، در حالی که حساب ذاتیات با حساب عرض عام و خاص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خارج از ماهیت است، حتی عرض خاص هم خارج از ماهیت است، تا چه رسد به 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معنای ناطق عنوان شیء آمد، لازمه‌اش این است که عرض عام داخل در فصل شده باشد، یعنی چیزی که خارج از ذات و خارج از قوام ذات است و به عنوان عرض مطرح است، این جزء مقوم ذات بشود، جزء فصل بشود، جزء چیزی که حقیقت ذات به آن تقوّم دارد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مفهوم شیء را در مشتق ناطق اخذ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دخول العرض العام فی الفصل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مصادیق شیء را داخل در معنای مشتق دانستید، آن وقت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مربوط به ضاحک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 را این طوری معنا کنیم، آن اشکال اول در ضاحک وارد نمی‌شود برای اینکه عرض عام داخل در عرض خاص شده، مسأله‌ای به وجود نمی‌آید که عرض عام داخل فصل باشد مستلزم محال است، لذا این اشکال دوم فقط روی ضاحک پیاده می‌شود و اشکال اول روی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مصداق شیء را بخواهید در معنای مشتق بیاورید، در ضاحک آنچه مصداق شیء است و می‌خواهد در معنای ضاحک جزئیت پیدا کند، خود انسان است و چیز دیگری نیست که بخواهد مصداق شیء باشد و در معنای ضاحک جزئیت داشته باشد، آن مصداق فقط انسان است، آن وقت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مصداق شیء که انسان شد، جزئیت پیدا کرد در معنای ضاحک،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معنا چه اشکالی دارد؟</w:t>
      </w:r>
    </w:p>
    <w:p>
      <w:pPr>
        <w:pStyle w:val="BookText"/>
        <w:rPr/>
      </w:pPr>
      <w:r>
        <w:rPr>
          <w:rFonts w:ascii="IRNazanin" w:hAnsi="IRNazanin" w:eastAsia="IRNazanin"/>
          <w:color w:val="111111"/>
          <w:sz w:val="28"/>
          <w:sz w:val="28"/>
          <w:szCs w:val="28"/>
          <w:rtl w:val="true"/>
          <w:lang w:bidi="fa-IR"/>
        </w:rPr>
        <w:t>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قبل از اینکه این حرفها پیش بیاید، ابتداء اگر از شما می‌پرسیدند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قضیه‌ای است؟ آیا قضیۀ ضروریه است؟ قضیۀ ممکنه است؟ قضیۀ فعلیه است؟ آن جهاتی که شما در باب منطق به عنوان جهات قضایا ملاحظه کرده‌اید،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موجّهة بایّ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تردیدی نیست که این قضیه، قضیۀ ممکنه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ضاحک،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الانسان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ضروریه نیست، مسأله ثبوت ضحک برای انسان، یک قضیۀ ممکنه‌ای است که البته امکانش هم فقط در رابطه با انسان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انسان مثلا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یمکن ان یکون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چنین توجیهی در آن به کار ببریم این قضیۀ ممکنه است</w:t>
      </w:r>
      <w:r>
        <w:rPr>
          <w:rFonts w:eastAsia="IRNazanin" w:cs="IRNazanin"/>
          <w:color w:val="111111"/>
          <w:sz w:val="28"/>
          <w:szCs w:val="28"/>
          <w:rtl w:val="true"/>
          <w:lang w:bidi="fa-IR"/>
        </w:rPr>
        <w:t>.</w:t>
      </w:r>
      <w:bookmarkStart w:id="73" w:name="pg13671_132898"/>
    </w:p>
    <w:p>
      <w:pPr>
        <w:pStyle w:val="BookText"/>
        <w:rPr/>
      </w:pPr>
      <w:bookmarkEnd w:id="73"/>
      <w:r>
        <w:rPr>
          <w:rFonts w:ascii="IRNazanin" w:hAnsi="IRNazanin" w:eastAsia="IRNazanin"/>
          <w:color w:val="111111"/>
          <w:sz w:val="28"/>
          <w:sz w:val="28"/>
          <w:szCs w:val="28"/>
          <w:rtl w:val="true"/>
          <w:lang w:bidi="fa-IR"/>
        </w:rPr>
        <w:t>بعد ادعا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مصداق شیء که عبارت از انسان است را در معنای ضاحک آوردید و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تبدیل کردید به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 امکان انقلاب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ممکنه است،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بردید، این جهتش می‌شود جهت ضروریه، این قضیه می‌شود قضیۀ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اماکن به جهت ضرورت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انقلاب هم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مشتق هم دور است از مفهوم شیء و هم دور است از مصداق شیء شیء نه به عنوان مفهوم و نه به عنوان مصداق در معنای ناطق و ضاحک و مشتقات که همه یکسان هستند در اینها هیچ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مرحوم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برهان خودشان می‌خواهند اثبات بساطت کنند در مقابل شارح مطالع که شارح مطالع قائل به ترکّب و ترکیب در معنای مشتق بودند</w:t>
      </w:r>
      <w:r>
        <w:rPr>
          <w:rFonts w:eastAsia="IRNazanin" w:cs="IRNazanin"/>
          <w:color w:val="111111"/>
          <w:sz w:val="28"/>
          <w:szCs w:val="28"/>
          <w:rtl w:val="true"/>
          <w:lang w:bidi="fa-IR"/>
        </w:rPr>
        <w:t>.</w:t>
      </w:r>
    </w:p>
    <w:p>
      <w:pPr>
        <w:pStyle w:val="Heading4"/>
        <w:numPr>
          <w:ilvl w:val="3"/>
          <w:numId w:val="1"/>
        </w:numPr>
        <w:rPr/>
      </w:pPr>
      <w:bookmarkStart w:id="74" w:name="__RefHeading___Toc512390_1468164448"/>
      <w:bookmarkStart w:id="75" w:name="_Toc29"/>
      <w:bookmarkEnd w:id="74"/>
      <w:r>
        <w:rPr>
          <w:rtl w:val="true"/>
        </w:rPr>
        <w:t>بیان استاد در معنای بساطت و ترکیب</w:t>
      </w:r>
      <w:bookmarkEnd w:id="75"/>
    </w:p>
    <w:p>
      <w:pPr>
        <w:pStyle w:val="BookText"/>
        <w:rPr/>
      </w:pPr>
      <w:r>
        <w:rPr>
          <w:rFonts w:ascii="IRNazanin" w:hAnsi="IRNazanin" w:eastAsia="IRNazanin"/>
          <w:color w:val="111111"/>
          <w:sz w:val="28"/>
          <w:sz w:val="28"/>
          <w:szCs w:val="28"/>
          <w:rtl w:val="true"/>
          <w:lang w:bidi="fa-IR"/>
        </w:rPr>
        <w:t>قبل از آنکه بررسی کنیم که این حرفها کدامش درست است و کدام درست نیست وآیا این برهان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بساطت معنای مشتق، برهان تام و تمامی است یا نه؟ اولین استفاده‌ای را که می‌خواهیم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بیان شارح مطالع و هم از استدلال محقق شریف ردّا علی شارح 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این است که اینها بساطت وترکیب را چگونه معنا کرده‌اند؟ آن بحثی که یکی دو روز داشته‌ایم، می‌خواهیم حالا از حرفهای اینها استفاده کنیم که آیا اینها بساطت و ترکیب را چگونه معنا کرده‌اند؟ آیا معنای بساطت که محقق شریف قائل است، به همان چیزی بر می‌گردد که حتی عند التحلیل هیچ گونه ترکبی در آن وجود ندارد؛ یعنی همان حرفی که بین مبدأ و بین مشتق هیچ‌گونه مغایرتی ندارد و فقط مغایرتش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حرف را می‌زند؟ ما ببینیم که شارح مطالع در عبارتش این طوری تعبیر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نظر سطحی ناطق و ضاحک را یک شیء می‌بینید، اما یک مقدار دقت کنید و نظر را دقّی کنید، می‌بینید که معنای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تحلیل عقلی را می‌خواهد ایشان ذکر کند؟ همان تحلیل عقلی که مرحوم آخوند در معنای مشتق ذکر کرده‌اند که مرحوم آخوند اسم او را بساطت گذاشته و شارح مطالع اسم او را ترکیب گذاشته؟ آیا این اختلاف بین اینها وجود دارد؟</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که مقصود از بساطت، بساطت در مقام تصور و مقام ادراک است و این بساطت در مقام تصور و لحاظ، با ترکب عند الحلیل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مطالع هم می‌گوید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نظر بدوی و نظر سطحی از ناطق و ضاحک یک معنا را استفاده می‌کنید، اما با نظر دقّی مسأله</w:t>
      </w:r>
      <w:bookmarkStart w:id="76" w:name="pg13671_132899"/>
    </w:p>
    <w:p>
      <w:pPr>
        <w:pStyle w:val="BookText"/>
        <w:rPr/>
      </w:pPr>
      <w:bookmarkEnd w:id="76"/>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دقّی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ضاحک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حرف مرحوم آخوند است که آخوند اسم آن را بساطت گذاشته و شارح مطالع اسم آن را ترکیب گذاشته؟ این همان حرف است، یا اینها دو حرف است؟</w:t>
      </w:r>
    </w:p>
    <w:p>
      <w:pPr>
        <w:pStyle w:val="BookText"/>
        <w:rPr/>
      </w:pPr>
      <w:r>
        <w:rPr>
          <w:rFonts w:ascii="IRNazanin" w:hAnsi="IRNazanin" w:eastAsia="IRNazanin"/>
          <w:color w:val="111111"/>
          <w:sz w:val="28"/>
          <w:sz w:val="28"/>
          <w:szCs w:val="28"/>
          <w:rtl w:val="true"/>
          <w:lang w:bidi="fa-IR"/>
        </w:rPr>
        <w:t>شارح مطالع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در کار نیست، لکن همین نظر را اگر از سطحی بودن بر کنار کنید و به عنوان نظر دقی مطرح کنید، مسألۀ ترکیب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شارح مطالع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التحلیل ینحل الی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التحلیل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دقّی غیر از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دقّی معنایش این است که در رابطۀ با همان ادراک خودتان، در رابطۀ با همان لحاظ و تصور خودتان، بدون اینکه شما تحلیل کنید، اما خوب نگاه کنید نظر، نظر بدوی نباشد، نظر، نظر سطحی نباشد، یک مقدار دقت کنید می‌بینید دو مطلب است، نه دو مطلب تحلیلی، بلکه دو مطلب واقعی و حقیقی تحقق دارد</w:t>
      </w:r>
      <w:r>
        <w:rPr>
          <w:rFonts w:eastAsia="IRNazanin" w:cs="IRNazanin"/>
          <w:color w:val="111111"/>
          <w:sz w:val="28"/>
          <w:szCs w:val="28"/>
          <w:rtl w:val="true"/>
          <w:lang w:bidi="fa-IR"/>
        </w:rPr>
        <w:t>.</w:t>
      </w:r>
    </w:p>
    <w:p>
      <w:pPr>
        <w:pStyle w:val="Heading4"/>
        <w:numPr>
          <w:ilvl w:val="3"/>
          <w:numId w:val="1"/>
        </w:numPr>
        <w:rPr/>
      </w:pPr>
      <w:bookmarkStart w:id="77" w:name="__RefHeading___Toc512392_1468164448"/>
      <w:bookmarkStart w:id="78" w:name="_Toc30"/>
      <w:bookmarkEnd w:id="77"/>
      <w:r>
        <w:rPr>
          <w:rtl w:val="true"/>
        </w:rPr>
        <w:t>مراد مرحوم آخوند</w:t>
      </w:r>
      <w:r>
        <w:rPr>
          <w:rtl w:val="true"/>
        </w:rPr>
        <w:t>(</w:t>
      </w:r>
      <w:r>
        <w:rPr>
          <w:rtl w:val="true"/>
        </w:rPr>
        <w:t>ره</w:t>
      </w:r>
      <w:r>
        <w:rPr>
          <w:rtl w:val="true"/>
        </w:rPr>
        <w:t xml:space="preserve">) </w:t>
      </w:r>
      <w:r>
        <w:rPr>
          <w:rtl w:val="true"/>
        </w:rPr>
        <w:t>و محقق شریف</w:t>
      </w:r>
      <w:r>
        <w:rPr>
          <w:rtl w:val="true"/>
        </w:rPr>
        <w:t>(</w:t>
      </w:r>
      <w:r>
        <w:rPr>
          <w:rtl w:val="true"/>
        </w:rPr>
        <w:t>ره</w:t>
      </w:r>
      <w:r>
        <w:rPr>
          <w:rtl w:val="true"/>
        </w:rPr>
        <w:t xml:space="preserve">) </w:t>
      </w:r>
      <w:r>
        <w:rPr>
          <w:rtl w:val="true"/>
        </w:rPr>
        <w:t>از ترکیب و بساطت</w:t>
      </w:r>
      <w:bookmarkEnd w:id="78"/>
    </w:p>
    <w:p>
      <w:pPr>
        <w:pStyle w:val="BookText"/>
        <w:rPr/>
      </w:pPr>
      <w:r>
        <w:rPr>
          <w:rFonts w:ascii="IRNazanin" w:hAnsi="IRNazanin" w:eastAsia="IRNazanin"/>
          <w:color w:val="111111"/>
          <w:sz w:val="28"/>
          <w:sz w:val="28"/>
          <w:szCs w:val="28"/>
          <w:rtl w:val="true"/>
          <w:lang w:bidi="fa-IR"/>
        </w:rPr>
        <w:t>پس آنچه مورد سؤال من است، این است که آیا این تعبیری که صاحب کفایه در رابطۀ با بساطت می‌کند، همان تعبیری است که شارح مطالع در رابطۀ با ترکیب می‌کند که در حقیقت شارح مطالع و صاحب کفایه در معنای بساطت و ترکیب با هم اختلاف داشته باشند؛ یعنی آنچه را که شارح مطالع ترکیب می‌داند، صاحب کفایه آن را بسیط می‌بیند؟ آیا مسأله این طوری است یا اینکه بین این دو فرق است؟ آن ترکیبی را که شارح مطالع قائل است، غیر از آن بساطتی است که مرحوم محقق خراسانی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معنایش این است که هرچه هم شما به خودتان فشار بیاورید در مقام تصور یک چیز شما تصور می‌کنید، مثل غلام و زید نیست که دو معنا در ذهن شما می‌رود، یکی به عنوان مضاف و یکی به عنوان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دقت کنید، از شنیدن مشتق تنها یک معنا در ذهن شما می‌آید، اما همین معنا را وقتی که در بوتۀ تحلیل عقل می‌گذارید، این انحلال به شیئین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تشبیهی که ایشان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ما در تشبیه ایشان مناقشه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شنیدن کلمۀ حجر هرچه هم به ذهنتان فشار بیاورید و دقت کنید یک معنا بیشتر در ذهنتان نمی‌آید، ولی همین معنا با تحلیل عقلی ینحل به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شی‌ء له الحجریة و شیء له الشجریة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تحلیلی که در کلام محقق خراسانی به عنوان تحلیل دو شی‌ء هست، آیا این تحلیل همان دقتی است که در کلام شارح مطالع مطرح شده؟ به نظر من نه، این دو با هم فرق می‌کند، شارح مطالع ترکیبی می‌گوید شبیه ترکیب غلام و زبد، منتها یک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بادی نظر هم و چیز ست، اما ناطق در بادی نظر یک چیز است، اما اگر بادی نظر کنار رفت و مسألۀ دقت جای آن را گرفت، با دقت غلام و زید و ناطق به حسب نظر شارح مطالع شیء واحد</w:t>
      </w:r>
    </w:p>
    <w:p>
      <w:pPr>
        <w:pStyle w:val="BookText"/>
        <w:rPr/>
      </w:pPr>
      <w:r>
        <w:rPr>
          <w:rFonts w:ascii="IRNazanin" w:hAnsi="IRNazanin" w:eastAsia="IRNazanin"/>
          <w:color w:val="111111"/>
          <w:sz w:val="28"/>
          <w:sz w:val="28"/>
          <w:szCs w:val="28"/>
          <w:rtl w:val="true"/>
          <w:lang w:bidi="fa-IR"/>
        </w:rPr>
        <w:t>است، اما به حسب نظر آخوند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مرحله‌ای مربوط به مقام تصور و ذات معنا به نظر مرحوم آخوند ناطق دو معنا ندارد، الاّ مرحلۀ تحلیل که مرحلۀ تحلیل غیر از مرحلۀ دقت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در مقابل نظر سطحی و نظر ابتدائی که اینها عناوینی است که در کلام شارح مطالع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شارح مطالع که مسألۀ ترکیب را قائل است، وقتی که انسان به کلامش مراجعه می‌کند این ترکیب تحلیلی نیست، این ترکی قبل از مرحلۀ تحلیل است، منتها در مرحله قدت این ترکیب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جواب صاحب شرح مطالع بر آمده و در مقابل ترکیب می‌خواهد اثبات بساطت کند، چطور بساطتی را ایشان ادعا می‌کند و چطور بساطتی را نفی می‌کند؟ همان بساطت عند التحقیق؟ اگر ناطق در نظر دقّی ترکیب در آن وجود نداشته باشد، ولو اینکه عند التحلیل هم داشته باشد، اما در نظر دقّی ناطق یک معنا دارد، چه زمانی لازم می‌آید که عرض عام داخل فصل شده باشد؟ چه زمانی لازم می‌آید که قضیۀ ممکنه انقلاب به قضیۀ ضروریه پیدا کرده باشد؟ این تالی فاسدهایی که مرحوم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شارح مطالع می‌گذارد که بعد باید صحبت کنیم که آیا این استدلال ایشان تمام است یا نه؟ کاری به تمامیتش نداریم می‌خواهیم ببینیم اصلا از نظر محقق شریف این تالی فاسد در چه صورتی گریبان شارح مطالع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مدخلیت شیء نه در نظر سطحی باشد، نه در نظر دقّی باشد، بلکه ارتباط به مقام تحلیل داشته باشد و الاّ حتی در نظر دقّی هم معنای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معنای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زمانی لازم می‌آید که عرض عام داخل در فصل باشد و قضیۀ ممکنه انقلاب به ضروریه پیدا کرده باشد؟</w:t>
      </w:r>
    </w:p>
    <w:p>
      <w:pPr>
        <w:pStyle w:val="BookText"/>
        <w:rPr/>
      </w:pPr>
      <w:r>
        <w:rPr>
          <w:rFonts w:ascii="IRNazanin" w:hAnsi="IRNazanin" w:eastAsia="IRNazanin"/>
          <w:color w:val="111111"/>
          <w:sz w:val="28"/>
          <w:sz w:val="28"/>
          <w:szCs w:val="28"/>
          <w:rtl w:val="true"/>
          <w:lang w:bidi="fa-IR"/>
        </w:rPr>
        <w:t>نفس استدلال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شارح مطالع، همین دلیل بر این است که شارح مطالع ترکیب را به همان نحوی که ما ذکر کردیم دیده و استدلال محقق شریف هم در مقابل او در رابطۀ با نفی همان ترکیب است و الاّ اگر یک چیزی مثل کلمۀ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له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شود، این نه عرض داخل در فصل شده، نه قضیه ممکنه انقلاب به ضررویه پیدا کرده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اینکه بعض الاعلام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سید شریف و بیان شارح مطالع استفاده می‌شود که بساطت و ترکیب این نیست که مرحوم آخوند ذکر کردند، تصادفا درست نقطۀ مقابل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شارح مطالع و از استدلال سید شریف در مقابل شارح مطالع استفاده می‌شود که بساطت و ترکیب عینا همانی است که مرحوم آخوند در این رابطه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ما از سیر این قصه و از بیان شارح مطالع و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استفاده کنیم، حالا آیا این برهان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تمام هست یا نه؟ آن هم ان شاء الله یک نظری در این رابطه</w:t>
      </w:r>
    </w:p>
    <w:p>
      <w:pPr>
        <w:pStyle w:val="BookText"/>
        <w:rPr/>
      </w:pP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فکر و اشکال وارد بر آن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شارح مطالع به اشکال خودش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شارح مطالع و جواب آن را بیان کنید؟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مورد نظر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و ردّ نظر شارح مطالع چیست؟</w:t>
      </w:r>
      <w:bookmarkStart w:id="79" w:name="pg13671_132902"/>
    </w:p>
    <w:p>
      <w:pPr>
        <w:pStyle w:val="Heading3"/>
        <w:numPr>
          <w:ilvl w:val="2"/>
          <w:numId w:val="1"/>
        </w:numPr>
        <w:rPr/>
      </w:pPr>
      <w:bookmarkStart w:id="80" w:name="__RefHeading___Toc512394_1468164448"/>
      <w:bookmarkStart w:id="81" w:name="_Toc31"/>
      <w:bookmarkEnd w:id="79"/>
      <w:bookmarkEnd w:id="80"/>
      <w:r>
        <w:rPr>
          <w:rtl w:val="true"/>
        </w:rPr>
        <w:t>درس یکصد و هشتادم</w:t>
      </w:r>
      <w:bookmarkEnd w:id="81"/>
    </w:p>
    <w:p>
      <w:pPr>
        <w:pStyle w:val="Heading4"/>
        <w:numPr>
          <w:ilvl w:val="3"/>
          <w:numId w:val="1"/>
        </w:numPr>
        <w:rPr/>
      </w:pPr>
      <w:bookmarkStart w:id="82" w:name="__RefHeading___Toc512396_1468164448"/>
      <w:bookmarkStart w:id="83" w:name="_Toc32"/>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4" w:name="__RefHeading___Toc512398_1468164448"/>
      <w:bookmarkStart w:id="85" w:name="_Toc33"/>
      <w:bookmarkEnd w:id="84"/>
      <w:r>
        <w:rPr>
          <w:rtl w:val="true"/>
        </w:rPr>
        <w:t>بیان محقق شریف</w:t>
      </w:r>
      <w:r>
        <w:rPr>
          <w:rtl w:val="true"/>
        </w:rPr>
        <w:t>(</w:t>
      </w:r>
      <w:r>
        <w:rPr>
          <w:rtl w:val="true"/>
        </w:rPr>
        <w:t>ره</w:t>
      </w:r>
      <w:r>
        <w:rPr>
          <w:rtl w:val="true"/>
        </w:rPr>
        <w:t xml:space="preserve">) </w:t>
      </w:r>
      <w:r>
        <w:rPr>
          <w:rtl w:val="true"/>
        </w:rPr>
        <w:t>در بساطت مفهوم مشتق</w:t>
      </w:r>
      <w:bookmarkEnd w:id="85"/>
    </w:p>
    <w:p>
      <w:pPr>
        <w:pStyle w:val="BookText"/>
        <w:rPr/>
      </w:pPr>
      <w:r>
        <w:rPr>
          <w:rFonts w:ascii="IRNazanin" w:hAnsi="IRNazanin" w:eastAsia="IRNazanin"/>
          <w:color w:val="111111"/>
          <w:sz w:val="28"/>
          <w:sz w:val="28"/>
          <w:szCs w:val="28"/>
          <w:rtl w:val="true"/>
          <w:lang w:bidi="fa-IR"/>
        </w:rPr>
        <w:t>دلیلی را که مرحوم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صاحب مطالع اقامه کرده و با این دلیل خواسته است که بساطت مفهوم مشتق را ثابت کند، هردو فرضی را که ایشان ذکر می‌کند، مورد مناقشه و اشکال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دو فرض و مناقشات آنها ذکر بشود، این نکته را باید به آن توجه کرد که دلیل ایشان بر فرضی که صحیح باشد و هیچ‌گونه مناقشه‌ای در آن جریان نداشته باشد، این مقدار را ثابت می‌کند که شیء مفهوما و مصداقا در معنای مشتق اخذ نشده برای اینکه قسمت اول دلیل ثابت می‌کند که مفهوم شیء در مشتق مأخوذ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دلیل ثابت می‌کند که مصداق شیء در معنای مشتق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مجموع دلیل این اقتضاء را دارد که شیء لا بمفهومه و لا بمصداقه، در معنای مشتق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ثابت نمی‌کند که در مشتق ترکّب وجود ندارد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ترکّبی که در رابطۀ با معنای مشتق باشد، ارتباطی به شیء نداشته باشد، مفهوما و مصداقا در شیء دخالت نداشته باشد، لکن در عین حال مشتق دارای مفهوم مرکبی باشد، ترکیب ازچه چیزی؟ مخصوصا اگر بساطت را آن‌طوری که این آقایان معنا می‌کنند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با مبدأ در</w:t>
      </w:r>
      <w:bookmarkStart w:id="86" w:name="pg13671_132903"/>
    </w:p>
    <w:p>
      <w:pPr>
        <w:pStyle w:val="BookText"/>
        <w:rPr/>
      </w:pPr>
      <w:bookmarkEnd w:id="86"/>
      <w:r>
        <w:rPr>
          <w:rFonts w:ascii="IRNazanin" w:hAnsi="IRNazanin" w:eastAsia="IRNazanin"/>
          <w:color w:val="111111"/>
          <w:sz w:val="28"/>
          <w:sz w:val="28"/>
          <w:szCs w:val="28"/>
          <w:rtl w:val="true"/>
          <w:lang w:bidi="fa-IR"/>
        </w:rPr>
        <w:t>حقیقت و معنا هیچ‌گونه تغایری ندارد، آن وقت قائل به ترکیب این حرف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به این صورت است که در معنای مشتق عنوان مبدأ و حدث تحقق دارد به ضمیمه نسبت این حدث الی الذات، اما خود ذات دخالت ندارد در معنای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الحدث الی الذات و اضافة الحدث الی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دخالت دارد در معنای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فرضا ترکیب معنای مشتق را به این نحو معنا کرد، دیگر دلیل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آن را نفی کند، برای اینکه غایت دلیل محقق شریف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له الذات بمصداقه و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در معنای مشتق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بمفهومه و مصداقه داخل در معنای مشتق نیست، اما در عین حال مشتق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لا مرکب من الذات و الشیء و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المبدأ ونسبة المبدأ الی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جزئش عبارت ازمبدأ باشد و جزء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المبدأ الی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ذات خارج باشد از معنای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محشی شرح مطالع تحشیه کرده است شرح مطالع را و در متن شرح مطالع روی شیء تکیه کرده، لذا دلیل ایشان در حاشیه، در مقابل متن شرح مطالع است، چون او مسألۀ ترکیب را در رابطۀ با شیء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برای بساطت در حاشیه به عنوان انتقاد و اشکال به متن، روی همان مسأله شیء قرار گرفته مفهوما و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به طور کلی بخواهیم دلیل ایشان را یکی از ادلۀ بساطت بگیریم، اثبات بساطت نمی‌کند، ولو اینکه هردو شق دلیل ایشان تمام باشد و هیچ‌گونه مناقشه‌ای هم به او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مطلبی است که راجع به کلام محقق شریف باید در نظر گرفت</w:t>
      </w:r>
      <w:r>
        <w:rPr>
          <w:rFonts w:eastAsia="IRNazanin" w:cs="IRNazanin"/>
          <w:color w:val="111111"/>
          <w:sz w:val="28"/>
          <w:szCs w:val="28"/>
          <w:rtl w:val="true"/>
          <w:lang w:bidi="fa-IR"/>
        </w:rPr>
        <w:t>.</w:t>
      </w:r>
    </w:p>
    <w:p>
      <w:pPr>
        <w:pStyle w:val="Heading4"/>
        <w:numPr>
          <w:ilvl w:val="3"/>
          <w:numId w:val="1"/>
        </w:numPr>
        <w:rPr/>
      </w:pPr>
      <w:bookmarkStart w:id="87" w:name="__RefHeading___Toc512400_1468164448"/>
      <w:bookmarkStart w:id="88" w:name="_Toc34"/>
      <w:bookmarkEnd w:id="87"/>
      <w:r>
        <w:rPr>
          <w:rtl w:val="true"/>
        </w:rPr>
        <w:t>دخول عرض در فصل در معنای مشتق</w:t>
      </w:r>
      <w:bookmarkEnd w:id="88"/>
    </w:p>
    <w:p>
      <w:pPr>
        <w:pStyle w:val="Heading5"/>
        <w:numPr>
          <w:ilvl w:val="4"/>
          <w:numId w:val="1"/>
        </w:numPr>
        <w:rPr/>
      </w:pPr>
      <w:bookmarkStart w:id="89" w:name="__RefHeading___Toc512402_1468164448"/>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اما دلیل ایشان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شیء و عنوان شیء در معنای مشتق جزئیت داشته باشد و دخالت داشته اشد، لازم می‌آید که ناطق با اینکه فصل مقوم جوهر انسان است، شیء اگر در معنای ناطق دخالت داشته باشد، لازم می‌آید که عرض آن داخل در فصل باشد، با اینکه فصل از ذاتیات شیء است و عرض خارج از ذاتیات شیء است و رتبۀ ذات مقدم بر رتبۀ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ذات تحصّل و تقوّم پیدا کند بعد عرض در کار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سواد و جسم شما رتبۀ معروض را مقدم بر رتبۀ عرض می‌دانید، در مسألۀ جنس و فصل نسبت به عرض خاص و عرض عام، مسأله همین‌گونه است که رتبۀ جنس و فصل تقدم بر رتبۀ عرض دارد، برای اینکه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الذات بعد تمامیۀ الذات و بعد تقرر الذات و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وقت نوبت به عرض می‌رسد و جای عرض باز می‌شود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بخواهید ناطق را معنا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معنایش این است که مفهوم شیء در</w:t>
      </w:r>
      <w:bookmarkStart w:id="91" w:name="pg13671_132904"/>
    </w:p>
    <w:p>
      <w:pPr>
        <w:pStyle w:val="BookText"/>
        <w:rPr/>
      </w:pPr>
      <w:bookmarkEnd w:id="91"/>
      <w:r>
        <w:rPr>
          <w:rFonts w:ascii="IRNazanin" w:hAnsi="IRNazanin" w:eastAsia="IRNazanin"/>
          <w:color w:val="111111"/>
          <w:sz w:val="28"/>
          <w:sz w:val="28"/>
          <w:szCs w:val="28"/>
          <w:rtl w:val="true"/>
          <w:lang w:bidi="fa-IR"/>
        </w:rPr>
        <w:t>معنای ناطق که فصل است دخالت دارد، در نتیجه عرض عام داخل در فصل می‌شود، داخل در ذات و جوهر انسان می‌شود، در حالی که عرض خارج از ذات است و مباین با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اشکال کرده‌اند که شیء عرض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درس قبل جواب این حرف را بیان کردیم، شیء به عنوان یک عرض عام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این است که تمام مقولات نه‌گانه با اینکه تباین ذاتی دارند، مع ذلک در عرضیت شیء مشترک هستند؛ یعنی به تمام اینها عنوان شیء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آیا جنس است؟ همین‌طوری که از بعضی‌ها نقل شده، اگر جنس است پس معنایش این است که مقولات تسعه، بینشان تباین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جنس بالا و جنس الاجناس به نام شیئیت، بینشان اشتراک تحقق دارد، در حالی که آنها متباین هستند و در ذاتیات در هیچ مرحله‌ای بین آنها جهت مشترکه و قدر مشترک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می‌بینیم در مفهوم شیء همه مشترک هستند، کشف می‌کنیم که شیء به عنوان ذات و ذاتی مطرح نیست، بلکه شیء به عنوان یک عرض مطرح است که اینقدر دائره‌اش وسیع است که هم بر واجب الوجود و هم بر ممکن الوجود شیء اطلاق می‌شود و حتی بر ممتنع الوجود هم اطلاق شیء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الباری شیء این یک قضیۀ باطلی نیست، قضیۀ کاذبی نیست چون معنای شیء،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فرضا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شیء همان وجود است، باز هم مسأله تمام است، برای اینکه وجود که جزء ماهیت انسان نیست، آیا وجود جنس انسان است، آیا وجود فصل انسان است؟ در مقام ماهیت انسان، عنوان وجود، هیچ مطرح نیست، نه به عنوان جنس مطرح است و نه به عنوان فص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ما نمی‌توانیم انکار کنیم که عنوان شیء یکی از عناوین ذاتیه نیست ولو به صورت جنس الاجناس، بلکه به عنوان یک عرض عام مرطح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ناطق عنوان شیء به عنوان جزء المعنی اخذ شده باشد، لازم می‌آید که عرض عام داخل در فصل باشد، داخل در ذات باشد، در حالی که بلااشکال این باطل است</w:t>
      </w:r>
      <w:r>
        <w:rPr>
          <w:rFonts w:eastAsia="IRNazanin" w:cs="IRNazanin"/>
          <w:color w:val="111111"/>
          <w:sz w:val="28"/>
          <w:szCs w:val="28"/>
          <w:rtl w:val="true"/>
          <w:lang w:bidi="fa-IR"/>
        </w:rPr>
        <w:t>.</w:t>
      </w:r>
    </w:p>
    <w:p>
      <w:pPr>
        <w:pStyle w:val="Heading5"/>
        <w:numPr>
          <w:ilvl w:val="4"/>
          <w:numId w:val="1"/>
        </w:numPr>
        <w:rPr/>
      </w:pPr>
      <w:bookmarkStart w:id="92" w:name="__RefHeading___Toc512404_1468164448"/>
      <w:bookmarkStart w:id="93" w:name="_Toc36"/>
      <w:bookmarkEnd w:id="92"/>
      <w:r>
        <w:rPr>
          <w:rtl w:val="true"/>
        </w:rPr>
        <w:t>جواب مرحوم آخوند</w:t>
      </w:r>
      <w:r>
        <w:rPr>
          <w:rtl w:val="true"/>
        </w:rPr>
        <w:t>(</w:t>
      </w:r>
      <w:r>
        <w:rPr>
          <w:rtl w:val="true"/>
        </w:rPr>
        <w:t>ره</w:t>
      </w:r>
      <w:r>
        <w:rPr>
          <w:rtl w:val="true"/>
        </w:rPr>
        <w:t xml:space="preserve">) </w:t>
      </w:r>
      <w:r>
        <w:rPr>
          <w:rtl w:val="true"/>
        </w:rPr>
        <w:t>از دخول عرض در فصل</w:t>
      </w:r>
      <w:bookmarkEnd w:id="9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صحیحی که از این حرف داده شده همان جوابی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ذکر کرده‌اند و مرحوم صاحب منظومه هم در حاشیۀ منظومه، همین حرف مرحوم آخوند را دارند، لعل مرحوم آخوند از آنجا گرفته‌اند این معنا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این است که اصلا ما قبول نداریم که ناطق به عنوان فصل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عنوان ضرورت جانشین فصل است و جانشینی‌اش به این صورت است که یک عرض خاصی است که جانشین فصل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فصل نیست؟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فصول هر شیء و هرچیزی که در رابطۀ با حقیقت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غیر از خداوند</w:t>
      </w:r>
    </w:p>
    <w:p>
      <w:pPr>
        <w:pStyle w:val="BookText"/>
        <w:rPr/>
      </w:pPr>
      <w:r>
        <w:rPr>
          <w:rFonts w:ascii="IRNazanin" w:hAnsi="IRNazanin" w:eastAsia="IRNazanin"/>
          <w:color w:val="111111"/>
          <w:sz w:val="28"/>
          <w:sz w:val="28"/>
          <w:szCs w:val="28"/>
          <w:rtl w:val="true"/>
          <w:lang w:bidi="fa-IR"/>
        </w:rPr>
        <w:t>تبارک و تعالی و علام الغیوب، کسی به حقائق اشیاء و به کنه اشیاء نمی‌تواند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اختیار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یک دلیلی هم اقامه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ناطق را بخواهیم فصل انسان قرار بدهیم، معنای ناطق چیست؟ در معنای ناطق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مقصود از ناطق و نطق همین نطق ظاهری و تکلم باشد، یکی این که مقصود از ناطق یک چیزی است که از آن تعبیر به علم می‌کنیم، تعبیر به ادراک کلیات می‌کنیم که این تنها انسان است که می‌تواند کلیات را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موجودات دیگر درک کلیات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ناطق را به معنای نطق ظاهری بگیریم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ازمقولۀ جوهر نیست، این از مقوله کیف است، آن هم کیف مسموع، کیفی که قابل شنیدن است، نطق ظاهری به لحاظ اینکه با سمع ارتباط دارد، به عنوان کیف مسموع از مقولۀ کیف است، نه از مقوله جوهر که عبارت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ناطق را به معنای ادراک کلیات بگیریم که همان مقولۀ علم است، در علم اختلاف شده که از چه مقوله‌ای هست؟ بعضی‌ها علم را از مقولۀ کیف می‌دانند منتها کیف نفسانی از آن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علم را به لحاظ اینکه احتیاج به معلوم دارد و اضافۀ به معلوم دارد، از آن تعبیر به مقولۀ اضافه می‌کنند و بعضی‌ها هم علم را از مقولۀ انفعال می‌دانند، برای اینکه علم عبارت از آن نقشی است که از واقعیت در ذهن انسان ترسیم می‌شود، کان این حالت انفعالی است در مقابل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علم از مقولۀ جوهر نیست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را چه ما به معنای نطق ظاهری بگیریم و چه به معنای نطق باطنی و ادراک کلیات بگیریم، روی هیچ فرضی عنوان جوهری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نمی‌تواند فصل برای انسان باشد، منتها چون راهی برای فصل وجود نداشته، ناطق هم یک عرض خاص بوده برای انسان، عنوان قائم مقام پیدا کرده؛ یعنی ناطق را جانشین فصل قرار داده‌اند به عنوان اینکه این یک عرض خاصی هست، بدون آنکه آن خصوصیت واقعی فصل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مؤیّدی هم مرحوم آخوند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مؤید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مادر رابطۀ با فصل حیوان کانّ سؤال می‌کنیم، می‌بینیم دو چیزرا به عنوان فصل ذکر می‌کنند، می‌گویند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حساس متحرک بالارادة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حیوان دو فصل دارد؟ معقول است که در یک ماهیت دو فصل تصور کنیم؟ یک ماهیت که نمی‌شود دارای دو فصل ممیز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حساس متحرک بالارادة؟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اینجا کشف می‌کنیم که نه حساس به عنوان فصل حیوان مطرح است نه متحرک بالاراده، بلکه هردوی اینها به لحاظ مجموع، این را آورده‌اند و جانشین فصل کرده‌اند، چون ترجیحی نداشته‌اند، نه حساسیت بر تحرک بالاراده و نه عکس، بلکه هردو به عنوان عرض خاص مطرح بودند، این دو عرض خاص را به عنوان معرف حیوان و جانشین فصل حیوان قرار داده‌اند</w:t>
      </w:r>
      <w:r>
        <w:rPr>
          <w:rFonts w:eastAsia="IRNazanin" w:cs="IRNazanin"/>
          <w:color w:val="111111"/>
          <w:sz w:val="28"/>
          <w:szCs w:val="28"/>
          <w:rtl w:val="true"/>
          <w:lang w:bidi="fa-IR"/>
        </w:rPr>
        <w:t>.</w:t>
      </w:r>
      <w:bookmarkStart w:id="94" w:name="pg13671_132906"/>
    </w:p>
    <w:p>
      <w:pPr>
        <w:pStyle w:val="BookText"/>
        <w:rPr/>
      </w:pPr>
      <w:bookmarkEnd w:id="94"/>
      <w:r>
        <w:rPr>
          <w:rFonts w:ascii="IRNazanin" w:hAnsi="IRNazanin" w:eastAsia="IRNazanin"/>
          <w:color w:val="111111"/>
          <w:sz w:val="28"/>
          <w:sz w:val="28"/>
          <w:szCs w:val="28"/>
          <w:rtl w:val="true"/>
          <w:lang w:bidi="fa-IR"/>
        </w:rPr>
        <w:t>نتیجه این می‌شود که در مقابل محقق شریف، این معنا گفته می‌شود که اگر مفهوم شیء در معنای ناطق به عنوان جزئیت مطرح باشد، آن تالی فاسدی که مشا فرمودید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عام داخل در فصل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لیس له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لازم می‌آید که عرض عام با تقیّد به یک قید، مجموعش به عنوان عرض خاص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عرض عام است، مقید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عرض عام به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می‌شود که این مجموع مقید و قید که به عنوان عرض خاص مطرح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عام مانعی ندارد داخل در عرض خاص باشد، برای اینکه خصوصیت عرض خاص از تقیید این عرض عام به یک خصوصیت تحقق پیدا می‌کندو ما به این مجموع عرض خاص می‌گوییم، در حالی که اگر شیء به تنهایی بود از آن به عرض عام تعبیر می‌کردیم، اما عرض عام مقید به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النطق یکون عرضا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هیچ تالی فاسدی ندارد و هیچ کجا را خراب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شیء در معنای ناطق اخذ شده باشد، همین معنا لازم می‌آید که یک عرض خاص متحقق از عرض عام مقید به قی دتحقق پیدا کرده باشد و این به هیچ کجا نمی‌تواند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جزء اول کلام محقق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جزء دوم بله، ماهیت علم را شما در فلسفه ملاحظه کنید، اختلافات روی این سه قول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کیف نفسانی، یکی اضافه و یکی انفعال، دیگر اصلا در رابطه با علم، قول چهارمی وجود ندارد</w:t>
      </w:r>
      <w:r>
        <w:rPr>
          <w:rFonts w:eastAsia="IRNazanin" w:cs="IRNazanin"/>
          <w:color w:val="111111"/>
          <w:sz w:val="28"/>
          <w:szCs w:val="28"/>
          <w:rtl w:val="true"/>
          <w:lang w:bidi="fa-IR"/>
        </w:rPr>
        <w:t>.</w:t>
      </w:r>
    </w:p>
    <w:p>
      <w:pPr>
        <w:pStyle w:val="Heading4"/>
        <w:numPr>
          <w:ilvl w:val="3"/>
          <w:numId w:val="1"/>
        </w:numPr>
        <w:rPr/>
      </w:pPr>
      <w:bookmarkStart w:id="95" w:name="__RefHeading___Toc512406_1468164448"/>
      <w:bookmarkStart w:id="96" w:name="_Toc37"/>
      <w:bookmarkEnd w:id="95"/>
      <w:r>
        <w:rPr>
          <w:rtl w:val="true"/>
        </w:rPr>
        <w:t>انقلاب امکان به ضرورت</w:t>
      </w:r>
      <w:bookmarkEnd w:id="9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دوم کلام مرحوم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در معنای مشتق مصداق شیء اخذ شده باشد، لازمه‌اش این است که ما یک قضیه‌ای را که جهت او عبارت از امکان است، انقلاب پیدا کند و جهتش عبارت از ضرورت بشود، با اینکه امکان و ضرورت در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معنایش نبودن ضرورت است و اگر ضروتر پیش آمد، چه ضرورت در رابطۀ با وجود باشد مثل باری تعالی و چه ضرورت در رابطۀ با عدم باشد، مثل شریک الباری، هردو از ممکن خارج می‌شوند، ممکن آن است که فاقد ضرورت است، نه جانب وجودش ضرورت دارد نه جانب عدمش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که در ضاحک اول که ما قضیه تشکیل می‌دهمی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می‌پرسیم که جهت این قضیه چیست؟ شما جهتش را عبارت از امکان می‌گیرید، حتی مسألۀ فعلیت هم مطرح نیست که اسمش را مطلقۀ عامه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جهتش چیست؟ جواب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ضاحک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ضاحک را مصداق</w:t>
      </w:r>
      <w:bookmarkStart w:id="97" w:name="pg13671_132907"/>
    </w:p>
    <w:p>
      <w:pPr>
        <w:pStyle w:val="BookText"/>
        <w:rPr/>
      </w:pPr>
      <w:bookmarkEnd w:id="97"/>
      <w:r>
        <w:rPr>
          <w:rFonts w:ascii="IRNazanin" w:hAnsi="IRNazanin" w:eastAsia="IRNazanin"/>
          <w:color w:val="111111"/>
          <w:sz w:val="28"/>
          <w:sz w:val="28"/>
          <w:szCs w:val="28"/>
          <w:rtl w:val="true"/>
          <w:lang w:bidi="fa-IR"/>
        </w:rPr>
        <w:t>شیء را در آن مدخلیت بدهید که طبعا مصداق شیء در ضاحک خود انسان است، آن وقت معنای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قضیه را به این صورت درآوردیم این دیگر جهتش امکان نیست،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طوری ادعا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چطور انقلاب تحقق پیدا می‌کند؟ اگر ما می‌خواستیم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بدون اینکه انسان در محمول قیدی داشته باشد، بلکه محمول ما نفس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ضروریه است، اما در ما نحن فیه که این طور نیست، ضاحک که معنایش انسان فقط نیست، ضاحک انسان جزء معنای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مجموع را ما وقتی که حمل بر انسان می‌کنیم جهتش همان امکان است، چرا جهتش امکان است؟ 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به عنوان قیدیت در محمول دخالت دارد، ثبوتش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ثبوتش برای انسان ضروری بود، انسان له الضحک انقلاب پیدا می‌کرد، اما فرض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اثبات می‌کند ضحک را برای انسان، این اثبات ضحک برای انسان عنوانش ضرورت نیست، اثبات ضحک برای انسان جهتش همان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جهت امکانی‌اش تغییر پیدا نمی‌کند بلکه همان امکانی که قبل داشت حالا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حق با شما بود، اما محمول ما انسان مطلق نیست، محمول ما انسان مقید به قیدی است که ثبوت آن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مقید به قیدی که ثبوت آن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ضروریا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ثبوتش برای موضوع شما بضرورة است یا ثبوتش برای موضوع شما بالامکان است؟ لذا صاحب فصلو به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را کرده که ما انقلاب را نمی‌پذیریم</w:t>
      </w:r>
      <w:r>
        <w:rPr>
          <w:rFonts w:eastAsia="IRNazanin" w:cs="IRNazanin"/>
          <w:color w:val="111111"/>
          <w:sz w:val="28"/>
          <w:szCs w:val="28"/>
          <w:rtl w:val="true"/>
          <w:lang w:bidi="fa-IR"/>
        </w:rPr>
        <w:t>.</w:t>
      </w:r>
    </w:p>
    <w:p>
      <w:pPr>
        <w:pStyle w:val="Heading4"/>
        <w:numPr>
          <w:ilvl w:val="3"/>
          <w:numId w:val="1"/>
        </w:numPr>
        <w:rPr/>
      </w:pPr>
      <w:bookmarkStart w:id="98" w:name="__RefHeading___Toc512408_1468164448"/>
      <w:bookmarkStart w:id="99" w:name="_Toc38"/>
      <w:bookmarkEnd w:id="98"/>
      <w:r>
        <w:rPr>
          <w:rtl w:val="true"/>
        </w:rPr>
        <w:t>دفاع مرحوم آخوند</w:t>
      </w:r>
      <w:r>
        <w:rPr>
          <w:rtl w:val="true"/>
        </w:rPr>
        <w:t>(</w:t>
      </w:r>
      <w:r>
        <w:rPr>
          <w:rtl w:val="true"/>
        </w:rPr>
        <w:t>ره</w:t>
      </w:r>
      <w:r>
        <w:rPr>
          <w:rtl w:val="true"/>
        </w:rPr>
        <w:t xml:space="preserve">) </w:t>
      </w:r>
      <w:r>
        <w:rPr>
          <w:rtl w:val="true"/>
        </w:rPr>
        <w:t>از محقق شریف</w:t>
      </w:r>
      <w:r>
        <w:rPr>
          <w:rtl w:val="true"/>
        </w:rPr>
        <w:t>(</w:t>
      </w:r>
      <w:r>
        <w:rPr>
          <w:rtl w:val="true"/>
        </w:rPr>
        <w:t>ره</w:t>
      </w:r>
      <w:r>
        <w:rPr>
          <w:rtl w:val="true"/>
        </w:rPr>
        <w:t>)</w:t>
      </w:r>
      <w:bookmarkEnd w:id="9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مقام این برآمده که این انقلاب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کند و جوابی از صاحب فصول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جواب مرحوم محقق خراسانی را نقل می‌کنم، تا آن اشکالی که به نظر می‌رسد آن را بعد ان شا الله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 اولا اینجا که رسیده حق این بود که مثال را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برای اینکه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فرض اول است، اما حالا ایشان یا اشتباه کرده‌اند، یا روی مبنای خودشان که ناطق را به عنوان فصل نپذیرفته‌اند، مثال را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حالی که سبک بحث اصلا اقتضاء می‌کرد که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ولو این که ایشان قبول ندارد که ناطق به عنوان فصل انسان مطرح است، ولی حق این بود که اینجا نیاورد عنوان ناطق را، همان عنوان ضاحک که در قسمت دوم دلیل مطرح است مثال قرار بدهد، اما</w:t>
      </w:r>
    </w:p>
    <w:p>
      <w:pPr>
        <w:pStyle w:val="BookText"/>
        <w:rPr/>
      </w:pPr>
      <w:r>
        <w:rPr>
          <w:rFonts w:ascii="IRNazanin" w:hAnsi="IRNazanin" w:eastAsia="IRNazanin"/>
          <w:color w:val="111111"/>
          <w:sz w:val="28"/>
          <w:sz w:val="28"/>
          <w:szCs w:val="28"/>
          <w:rtl w:val="true"/>
          <w:lang w:bidi="fa-IR"/>
        </w:rPr>
        <w:t>ایشان مثال را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بی‌توجهی از مرحوم آخوند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ایشان را پیاده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 را اگر معنا کردیم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مقید و قید و تقیّدی در کارآمد، اینجا در این قضیه، در رابطۀ با محمول، ما دو جور می‌توانیم به این محمول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دید ما در رابطۀ با محمول اینجوری است که ما محمول را ذات مقید قرار می‌دهیم و قید را خارج از دائرۀ محمول قرار می‌دهیم و آن تقیّد را داخل می‌کنیم در محمول، اما تقید یک معنای حرفی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قید که عبارت از ضحک است که عبارت از کتابت و امثال اینهاست، این را از دائرۀ محمول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از دائره محمول خارج شد، آیا اینجا انقلاب تحقق پیدا نکرده است؟ یعنی به صاحب فصول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مقابل محقق شریف می‌خواستید انقلاب را نفی کنید، در این دید و با این فرض، انقلاب تحقق دارد، برای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قید را از دائرۀ محمول خارج کردیم، تقید هم که یک معنای حرفی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و الانسان انسان قضیة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انقلابی که محقق شریف ذکر می‌کرد همان انقلاب به قوّت خودش روی این دید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 دوم این است که ما قید را از دائره محمول خارج نکنیم همان‌طوری که ذات مقید محمول است، قید هم مثل ذات مقید عنوان محمولیت داشته باشد، این هم داخل در دائرۀ محمول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می‌دانید مسأله چیست؟ مسأله این است که شما نمی‌توانید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پای قید را در دائرۀ محمول وارد کردید، دیگر حق ندارید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قضیه است، نه خیر اینجا دو قضیه وجود دارد و این قضیه انحلال پیدا می‌کند الی قضیتین، یک قضیه‌ای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جهتش عبارت از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قضیۀ دوم، پای انسان مطرح نیست و جهتش عبارت از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ضرورت است یا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را نمی‌توانیم بگوییم برای اینکه انحلال به قضیتین پیدا کرده و این دو قضیه در جهت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جهتش عبارت از ضرورت است، او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هم جهتش عبارت از امکان است و آن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 که این مطلب خیلی به نظرتان سنگین نیاید که یک قضیه؛ یعنی یک محمول انحلال به یک قضیه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مگر آن نزاع معروف، بین شیخ و فارابی در رابطۀ با موضوع در قضایا و در رابطۀ با عقد الوضع، در نظر شما نیست که وقتی شما انسان را در یک قضیه‌ای موضوع</w:t>
      </w:r>
    </w:p>
    <w:p>
      <w:pPr>
        <w:pStyle w:val="BookText"/>
        <w:rPr/>
      </w:pPr>
      <w:r>
        <w:rPr>
          <w:rFonts w:ascii="IRNazanin" w:hAnsi="IRNazanin" w:eastAsia="IRNazanin"/>
          <w:color w:val="111111"/>
          <w:sz w:val="28"/>
          <w:sz w:val="28"/>
          <w:szCs w:val="28"/>
          <w:rtl w:val="true"/>
          <w:lang w:bidi="fa-IR"/>
        </w:rPr>
        <w:t>قرار می‌دهید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مفرد،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الوضع ینحل الی قضیة موجّهة بالفعلیة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تعبیر به مطلقۀ عامه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انسان در یک چیزی موضوع قرار گرفت، وقتی تحلیل می‌کنیم، معنایش این می‌شود؛ یعنی آن چیزیکه در خارج وجود پیدا کرده و انسانیت بالفعل برای آن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فارابی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مسأله فعلیت را در عقد الوضع بیاوریم، بلکه آن جهتی که در عقد الوضع وجود دارد،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اگر شما موضوع قرار دادید، معنایش این است، آن چیزی که در خارج وجود پیدا کرد و بالامکان برای آن انسانیت تحقق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شیخ و فارابی هردو متفقند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الوضع؛ یعنی موضوع مع کونه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انحلال به قضیه پیدا می‌کند، منتها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به قضیۀ مطلقۀ عامه پیدا می‌کند و فارابی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به قضیه ممکنه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 که اگر در عقد الوضع، مسأله این طور باشد، در عقد الحمل که یک مقیّد و قیدی در کار است و در حقیقت ترکیبی در کار هست، شما دیگر نباید در انحلال تردید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 به نظر من، هم در آن دید اولشان و هم در این دید دومشان محل مناقشه و اشکال است که ان شا الله در بحث بعد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بساطت مفهوم مشتق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تلازم جزئیت مفهوم شیء در معنی مشتق با دخول عرض در فصل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دخول عرض در فصل را توضیح دهید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تلازم کلام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امکان به ضرورت به چه صورت است؟</w:t>
      </w:r>
      <w:bookmarkStart w:id="100" w:name="pg13671_132910"/>
    </w:p>
    <w:p>
      <w:pPr>
        <w:pStyle w:val="Heading3"/>
        <w:numPr>
          <w:ilvl w:val="2"/>
          <w:numId w:val="1"/>
        </w:numPr>
        <w:rPr/>
      </w:pPr>
      <w:bookmarkStart w:id="101" w:name="__RefHeading___Toc512410_1468164448"/>
      <w:bookmarkStart w:id="102" w:name="_Toc39"/>
      <w:bookmarkEnd w:id="100"/>
      <w:bookmarkEnd w:id="101"/>
      <w:r>
        <w:rPr>
          <w:rtl w:val="true"/>
        </w:rPr>
        <w:t>درس یکصد و هشتاد و یکم</w:t>
      </w:r>
      <w:bookmarkEnd w:id="102"/>
    </w:p>
    <w:p>
      <w:pPr>
        <w:pStyle w:val="Heading4"/>
        <w:numPr>
          <w:ilvl w:val="3"/>
          <w:numId w:val="1"/>
        </w:numPr>
        <w:rPr/>
      </w:pPr>
      <w:bookmarkStart w:id="103" w:name="__RefHeading___Toc512412_1468164448"/>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5" w:name="__RefHeading___Toc512414_1468164448"/>
      <w:bookmarkStart w:id="106" w:name="_Toc41"/>
      <w:bookmarkEnd w:id="105"/>
      <w:r>
        <w:rPr>
          <w:rtl w:val="true"/>
        </w:rPr>
        <w:t>اشکال مرحوم آخوند</w:t>
      </w:r>
      <w:r>
        <w:rPr>
          <w:rtl w:val="true"/>
        </w:rPr>
        <w:t>(</w:t>
      </w:r>
      <w:r>
        <w:rPr>
          <w:rtl w:val="true"/>
        </w:rPr>
        <w:t>ره</w:t>
      </w:r>
      <w:r>
        <w:rPr>
          <w:rtl w:val="true"/>
        </w:rPr>
        <w:t xml:space="preserve">) </w:t>
      </w:r>
      <w:r>
        <w:rPr>
          <w:rtl w:val="true"/>
        </w:rPr>
        <w:t>به صاحب فصول</w:t>
      </w:r>
      <w:r>
        <w:rPr>
          <w:rtl w:val="true"/>
        </w:rPr>
        <w:t>(</w:t>
      </w:r>
      <w:r>
        <w:rPr>
          <w:rtl w:val="true"/>
        </w:rPr>
        <w:t>ره</w:t>
      </w:r>
      <w:r>
        <w:rPr>
          <w:rtl w:val="true"/>
        </w:rPr>
        <w:t xml:space="preserve">) </w:t>
      </w:r>
      <w:r>
        <w:rPr>
          <w:rtl w:val="true"/>
        </w:rPr>
        <w:t>در انقلاب</w:t>
      </w:r>
      <w:bookmarkEnd w:id="106"/>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صاحب فصول در جواب از شق دوم کلام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تالی فاسد را انقلاب قضیۀ ممکنه به قضیۀ ضروریه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محمول ما مقید به قید است، و ثبوت آن قید ضرورت ندارد، لذا اگر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به این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ثبوت انسانیت برای انسان اگر چه ضروری است لکن محمول ما انسان نیست، محمول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ثبوتش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دیروز نقل کردم،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 هیک مقیدی را شما محمول قرار می‌دهید، دو جور تصور 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این است که محمول شما، ذات مقید است نه به وصف مقید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محمول ما همان انسان است و قید که عبارت از کتابت باشد، خارج از دائره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 تقید باقی می‌ماند که تقید هم یک معنای حرفی است، یعنی ملحوظ بالاستقلال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اگر</w:t>
      </w:r>
      <w:bookmarkStart w:id="107" w:name="pg13671_132911"/>
    </w:p>
    <w:p>
      <w:pPr>
        <w:pStyle w:val="BookText"/>
        <w:rPr/>
      </w:pPr>
      <w:bookmarkEnd w:id="107"/>
      <w:r>
        <w:rPr>
          <w:rFonts w:ascii="IRNazanin" w:hAnsi="IRNazanin" w:eastAsia="IRNazanin"/>
          <w:color w:val="111111"/>
          <w:sz w:val="28"/>
          <w:sz w:val="28"/>
          <w:szCs w:val="28"/>
          <w:rtl w:val="true"/>
          <w:lang w:bidi="fa-IR"/>
        </w:rPr>
        <w:t>به این صورت مقید را حمل بر انسان کردیم، همان انقلاب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قضیه ممکنه، انقلاب به ضروریه پیدا می‌کندبرای اینکه در واقع، محمول شما، انسان است، و قید کتابت، خارج است و تقید هم یک معنای حرفی غیر ملحوظ بالاستقلال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جهتش امکان است، اگر معنای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انقلاب به قوّت خودش باقی است</w:t>
      </w:r>
      <w:r>
        <w:rPr>
          <w:rFonts w:eastAsia="IRNazanin" w:cs="IRNazanin"/>
          <w:color w:val="111111"/>
          <w:sz w:val="28"/>
          <w:szCs w:val="28"/>
          <w:rtl w:val="true"/>
          <w:lang w:bidi="fa-IR"/>
        </w:rPr>
        <w:t>.</w:t>
      </w:r>
    </w:p>
    <w:p>
      <w:pPr>
        <w:pStyle w:val="Heading4"/>
        <w:numPr>
          <w:ilvl w:val="3"/>
          <w:numId w:val="1"/>
        </w:numPr>
        <w:rPr/>
      </w:pPr>
      <w:bookmarkStart w:id="108" w:name="__RefHeading___Toc512416_1468164448"/>
      <w:bookmarkStart w:id="109" w:name="_Toc42"/>
      <w:bookmarkEnd w:id="108"/>
      <w:r>
        <w:rPr>
          <w:rtl w:val="true"/>
        </w:rPr>
        <w:t>فرض اول؛ معنای حرفی</w:t>
      </w:r>
      <w:bookmarkEnd w:id="10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حالا روی این فرض قدری بحث کنیم تا به فرض دوم در کلام مرحوم محقق خراسانی برسیم، اولا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یک معنای حرفی است، آیا می‌خواهید بگوئید این معنای حرفی نقش دارد؟ یا نقش ندارد اصلا؟ شما که خیال می‌کنید که معانی حرفیه یک سنخ اموری هستند که با نظر غیر استقلالی به آنها نظر می‌شود، مثلا بدون اینکه دارای یک واقعیت و حقیقت باشد، در حالی که اگر شما نظرتان باشد، ما عرض کردیم که معانی حرفیه، یکی از واقعیات و حقائق عالم است و یک سنخ وجودی دارد که اختصاص به خودش دارد، و البته در قوت وجود حتی به اعراض هم نمی‌رسد، برای اینکه اعراض نیاز به یک موضوع دارند، نیاز به یک معروض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معانی حرفیه نیاز به دو شیء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متقوم به ظرتف و متقوم به مظروف است، و له افتقار و احتیاج الی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واقعیت است ما واقعیت ظرفیت را نمی‌توانیم انکار کنیم، این طور نیست که ظرفیت یک امر اعتباری باشد، یک امرلحاظی باشد، لحاظ و اعتبار در معنای ظرفیت هیچ نقشی ندارد،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اینجا که شما قید را خارج می‌کنید تقید داخل در محمول است یا خارج از محمول است؟ اگر تقید را بگویید خارج از محمول است؟ پس می‌گوییم این متکلم کان یک آدم دیوانه‌ای بوده، این می‌خواسته قضیه الانسان انسان تشکیل بدهد آمده قضیه الانسان ضاحک تشکیل داه، اگر ما بگوییم تقید هم مثل قید خارج از دائره محمول است، ولو اینکه حالا شما یک اثری بر آن بار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 مشیر اشارۀ به آن محمول واقعی دارد، محمول واقعی انسان است، یعنی می‌خواسته قضیه الانسان انسان تشکیل بدهد، آیا مسأله این طوری است؟ کسی که آمده قضیه الانسان ضاحک تشکیل می‌دهد الانسان کاتب تشکیل می‌دهد، آیا این در حقیقت می‌خواسته الانسان انسان بگوید؟ یا اینکه یک چیز اضافه‌ای دخالت در محمول دارد؟ ولو اینکه آن اضافه را شما تقید بگیرید، تقید واقعیت است، تقید یک حقیقتی است که در معنای ضاحکش نقش دارد، در معنای کاتب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کسی نمی‌تواند بیاید ادعا کند که اصلا ضاحک یعنی انسان،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یعنی انسان،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یعنی انسان،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اینها الفاظ مترادفه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معنی الانسان،</w:t>
      </w:r>
      <w:bookmarkStart w:id="110" w:name="pg13671_132912"/>
    </w:p>
    <w:p>
      <w:pPr>
        <w:pStyle w:val="BookText"/>
        <w:rPr/>
      </w:pPr>
      <w:bookmarkEnd w:id="110"/>
      <w:r>
        <w:rPr>
          <w:rFonts w:ascii="IRNazanin" w:hAnsi="IRNazanin" w:eastAsia="IRNazanin"/>
          <w:color w:val="111111"/>
          <w:sz w:val="28"/>
          <w:sz w:val="28"/>
          <w:szCs w:val="28"/>
          <w:rtl w:val="true"/>
          <w:lang w:bidi="fa-IR"/>
        </w:rPr>
        <w:t>کاتب هم به معنی الانسان، ضاحک هم به معنی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معنا، ناطق و ضاحک و کاتب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تقید به صورت یک واقعیت در محمول نقش داشته باشد، محمول، انسان به وصف تقید است، انسان به وصف تقید ضرورت ندارد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ضرورت دارد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ضاحک فقط معنایش انسان بود این ضروری بود، اگر کاتب فقط معنایش انسان محض بود، این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ضاحک معنایش انسان با وصف تقید بود، قید هم یک امر غیر ضروری است ولو اینکه در محمول خود قید هم نقش ندارد، لکن تقید به امر غیر ضروری، در محمول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محمول ما انسان متقید به امر غیر ضروری بود ولو اینکه خود این امر غیرضروری خارج از دائره محمول باشد، اما چون تقید به امر غیرضروری لا محاله جزئیت دارد، و دخالت دارد، آیا این قضیه جهتش امکان است یا ضرورت؟ آیا انقلاب تحقق پیدا می‌کند؟ آیا قضیۀ ممکنه منقلب به ضروریه می‌شود؟ یا همان امکان اولی و جهت امکان به قوت خودش باقی است بدون اینکه انقلابی تحقق پیدا کند؟</w:t>
      </w:r>
    </w:p>
    <w:p>
      <w:pPr>
        <w:pStyle w:val="Heading4"/>
        <w:numPr>
          <w:ilvl w:val="3"/>
          <w:numId w:val="1"/>
        </w:numPr>
        <w:rPr/>
      </w:pPr>
      <w:bookmarkStart w:id="111" w:name="__RefHeading___Toc512418_1468164448"/>
      <w:bookmarkStart w:id="112" w:name="_Toc43"/>
      <w:bookmarkEnd w:id="111"/>
      <w:r>
        <w:rPr>
          <w:rtl w:val="true"/>
        </w:rPr>
        <w:t xml:space="preserve">دلیل بر ردّ کلام مرحوم آخوند </w:t>
      </w:r>
      <w:r>
        <w:rPr/>
        <w:t>0</w:t>
      </w:r>
      <w:r>
        <w:rPr>
          <w:rtl w:val="true"/>
        </w:rPr>
        <w:t xml:space="preserve"> </w:t>
      </w:r>
      <w:r>
        <w:rPr>
          <w:rtl w:val="true"/>
        </w:rPr>
        <w:t>ره</w:t>
      </w:r>
      <w:r>
        <w:rPr>
          <w:rtl w:val="true"/>
        </w:rPr>
        <w:t xml:space="preserve">) </w:t>
      </w:r>
      <w:r>
        <w:rPr>
          <w:rtl w:val="true"/>
        </w:rPr>
        <w:t>در معنی حرفی</w:t>
      </w:r>
      <w:bookmarkEnd w:id="112"/>
    </w:p>
    <w:p>
      <w:pPr>
        <w:pStyle w:val="BookText"/>
        <w:rPr/>
      </w:pPr>
      <w:r>
        <w:rPr>
          <w:rFonts w:ascii="IRNazanin" w:hAnsi="IRNazanin" w:eastAsia="IRNazanin"/>
          <w:color w:val="111111"/>
          <w:sz w:val="28"/>
          <w:sz w:val="28"/>
          <w:szCs w:val="28"/>
          <w:rtl w:val="true"/>
          <w:lang w:bidi="fa-IR"/>
        </w:rPr>
        <w:t>پس آنکه با توجه به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می‌رسد، این است که چون تقید یک معنای حرفی است، مثل اینکه به نظر ایشان دیگر از ارزش ساقط است، دیگر مورد ملاحظه و مورد توجه نیست، چون یک معنای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معنای حرفی چه در مقام حکایت و چه در مقام انشاء هم که باشد، بیانگر یک واقعیت است، بیانگر یک حقیقت است ولو اینکه به صورت امر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در مقام انشاء است اما کون در مدرسه که متعلق امر واقع شده یک حقیقتی است که تحقق پیدا نمی‌کند، الا به اینکه مدرسه ظرف مکانی مأمور و مکلف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اینجا هم که در مقام تشکیل قضیه یک مقیدی را محمول قرار می‌دهد ولو اینکه تقید به صورت یک معنای حرفی مطرح است،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حاک عن الواقعیه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دخالت در محمول دارد و چون دخالت در محمول دارد الانسان ضاحک هیچ بر نمی‌گردد که محمول ما انسان باشد، موضوع هم انسان؛ 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محمول اضافه داشت، اضافه‌اش هم در رابطۀ با امر غیرضروری بود، لا محاله دیگر انقلابی تحقق پیدا نمی‌کند و آن جهت امکان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شق اول از کلام مرحوم محقق خراسانی کاملا به نظر غیر صحیح می‌رسد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خارج باشد تقید نقش دارد، خود تقید به لحاظ اینکه یک</w:t>
      </w:r>
    </w:p>
    <w:p>
      <w:pPr>
        <w:pStyle w:val="BookText"/>
        <w:rPr/>
      </w:pPr>
      <w:r>
        <w:rPr>
          <w:rFonts w:ascii="IRNazanin" w:hAnsi="IRNazanin" w:eastAsia="IRNazanin"/>
          <w:color w:val="111111"/>
          <w:sz w:val="28"/>
          <w:sz w:val="28"/>
          <w:szCs w:val="28"/>
          <w:rtl w:val="true"/>
          <w:lang w:bidi="fa-IR"/>
        </w:rPr>
        <w:t>طرفش به امر غیرضروری می‌خورد و نفس این تقید هم نقش در محمول دارد، این عنوانش عنوان ضروری نخواهد بود، فرمایش شمااین است که می‌فرمائید انقلاب است، آن فرض بعدی است فرض اول را بگویید، گفت آنی که اول می‌خواستم بگویم دوم می‌گویم آنی که دوم می‌خواستم بگویم اول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خارج است تقید، چطور؟ تقید واقعیت دارد یا نه؟ خوب بله، ایشان می‌خواهد اینجوری بگوید الانسان ضاحک یعنی الانسان انسان خوب همین است دیگر، یک جوری تصور کنید که تقید داخل باشد، شما اگر بخواهید تقید را داخل کنید باید قضیه از الانسان انسان بیرون برود، و الا اگر بخواهد قضیه الانسان انسان باشد پس از اول بگوئید هم قید خارج هم تقید خارج، و تا زمانی که به الانسان انسان نرسد ضروریه نمی‌شود، اگر پای تقید در کار آمد چون این تقید به یک امر غیر ضروری ارتباط پیدا می‌کند و لو اینکه آن امر غیرضروری خودش داخل در محمول نیست، بالاخره قضیه الانسان ضاحک به الانسان انسان بر نمی‌گردد، چون بر نمی‌گردد انقلاب تحقق ندارد، حتما باید به نفس الانسان انسان فقط برگردد تا عنوان ضروریه پیدا کند، و الا گوشه این انسان اگر مربوط شد به یک امر غیرضروری، مثل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سه متری، خوب سه متری ضرورت ندارد برای انسان، همین که ارتباط با این پیدا کرد از عنوان ضرورت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شما می‌گویید تقید عرض کردم لحن کلام ایشان این است که چون تقید یک معنای حرفی است، یعنی ولش کن این معنای حرفی است این مهم نیست این بی‌ارزش است، در حالیکه این طور نیست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انصافا و وجدانا همان‌طور که عرض کردم کسی که قضیۀ الانسان ضاحک را تشکیل می‌دهد، شما ممکن است اینجوری در تشکیل این قضیه احتمال بدهید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مراده 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کسی همچین حرفی بزند اصلا احتمال این معنا را هم بدهد؟ با اینکه دارد می‌گوید الانسان کاتب الانسان ضاحک بگوییم نه یک احتمال این است که این می‌خواهد بگوید الانسان انسان آیا این احتمال در اینجا جریان دارد یا اگر در معنای کاتب هم مصداق شیء به نام انسان مدخلیت داشت، انسان مقید محمول است، انسان متقید محمول است، و ما نمی‌توانیم این تقید را از دائره محمول بیرون ببریم، وقتی نتوانستیم تقید را از دائره محمول بیرون ببریم، چون یک طرف تقید امر غیر ضروری است تمام محمول غیر ضروری می‌شود، همان امکان که در اول بوده آن امکان به قوت خودش باقی است و همان حرفی که صاحب فصول زد، تعبیر ایشان این است، جواز الا یکون ثبوت الوصف للموضوع ضروریا این معنا در جای خودش هم و آن جهت امکان محفوظ است</w:t>
      </w:r>
      <w:r>
        <w:rPr>
          <w:rFonts w:eastAsia="IRNazanin" w:cs="IRNazanin"/>
          <w:color w:val="111111"/>
          <w:sz w:val="28"/>
          <w:szCs w:val="28"/>
          <w:rtl w:val="true"/>
          <w:lang w:bidi="fa-IR"/>
        </w:rPr>
        <w:t>.</w:t>
      </w:r>
      <w:bookmarkStart w:id="113" w:name="pg13671_132914"/>
    </w:p>
    <w:p>
      <w:pPr>
        <w:pStyle w:val="Heading4"/>
        <w:numPr>
          <w:ilvl w:val="3"/>
          <w:numId w:val="1"/>
        </w:numPr>
        <w:rPr/>
      </w:pPr>
      <w:bookmarkStart w:id="114" w:name="__RefHeading___Toc512420_1468164448"/>
      <w:bookmarkStart w:id="115" w:name="_Toc44"/>
      <w:bookmarkEnd w:id="113"/>
      <w:bookmarkEnd w:id="114"/>
      <w:r>
        <w:rPr>
          <w:rtl w:val="true"/>
        </w:rPr>
        <w:t>فرض دوم؛ انحلال</w:t>
      </w:r>
      <w:bookmarkEnd w:id="115"/>
    </w:p>
    <w:p>
      <w:pPr>
        <w:pStyle w:val="BookText"/>
        <w:rPr/>
      </w:pPr>
      <w:r>
        <w:rPr>
          <w:rFonts w:ascii="IRNazanin" w:hAnsi="IRNazanin" w:eastAsia="IRNazanin"/>
          <w:color w:val="111111"/>
          <w:sz w:val="28"/>
          <w:sz w:val="28"/>
          <w:szCs w:val="28"/>
          <w:rtl w:val="true"/>
          <w:lang w:bidi="fa-IR"/>
        </w:rPr>
        <w:t>مراد ازانحلال در کلام مرحوم محقق خراسانی که مال فرض دوم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ما یک کاری بکنیم یعنی اینجوری مسأله مقید و قید را فرض کنیم که خود قید هم داخل در دائره محمول باشد، همان‌طوری که ذات مقید داخل در دائره محمول است، تقید هم داخل است، خود قید هم داخل در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کردم مثال را ایشان به ناطق می‌زند و حق این بود که این مثال را به این صورت در این فرض ذکر نکند،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 ینحل الی 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قضیه الانسان انسان است، یکی هم قضیه الانسان له الضحک، و وقتی که انحلال به قضیتین پیدا کرد، قضیه اول جهتش عبارت از ضرورت است، و قضیۀ دوم جهتش عبارت از امکان است، یعنی دو تا قضیه در باطن این قضیه وجود دارد که یکی عبارت از ضروریه است و یکی عبارت از ممکنه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سوال از مرحوم آخوند این است، شما از این حرف چه نتیجه‌ای می‌خواهید بگیرید؟ سلمنا که انحلال به قضیتین وجود دارد و احدی القضیتین ضروریة است و القضیة الاخری ممکنه، همه حرفهای شما را قبول کردیم، ثم ماذا نتیجه چه شد؟ بالاخره می‌خواهید بگویید اینجا انقلاب هست یا نیست؟ آیا انقلاب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اشکال صاحب فصول بود شما حالا آمدید قضیه را منحل به قضیتین کردید احداهما ضروریه و الاخری ممکنه بالاخره شما می‌خواهید بگوئید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محقق شریف هست یا نیست؟ کدام یک از اینها را می‌خواهید بگوئید؟ اگر می‌خواهید بگوئید انقلاب محقق شریف نیست، پس این که جواب صاحب فصول نشد، صاحب فصول منکر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در مقابل محقق شریف ادعای انقلاب ممکنه را به ضروریه رد کرد، اگر شما هم می‌خواهید بگویید که انقلاب نیست، پس در حقیقت تسلیم صاحب فصول شده‌اید، نه اینکه جوابی از صاحب فصول ارائه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همان طوری که ظاهر جواب بودن، اقتضا می‌کند شما می‌خواهید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انقلاب هست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از شمال سوال می‌کنیم، آیا اگر یک قضیۀ ممکنه منحل به دو قضیه شد که یکی از این دو قضیه جهتش ضرورت است و دیگری جهتش امکان است این چه تالی فاسدی دارد؟ برای اینکه مجموع قضیتین را شما باید در نظر بگیرید، مجموع قضیتینی که احداهما ضروریه و الاخری ممکنه همان حرفی است که در منطق شما رویش تکیه می‌کنید که نتیجه تابع اخس مقدمتین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 با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قضیه ضروریه را ما کنار یک قضیه ممکنه گذاشتیم و خواستیم روی مجموع این دو قضیه یک جهتی را پیاده کنیم، از باب اینکه امکان اخس نسبت به ضرورت هست باید بگوئیم هذا المجموع ممکنه،</w:t>
      </w:r>
      <w:bookmarkStart w:id="116" w:name="pg13671_132915"/>
    </w:p>
    <w:p>
      <w:pPr>
        <w:pStyle w:val="BookText"/>
        <w:rPr/>
      </w:pPr>
      <w:bookmarkEnd w:id="116"/>
      <w:r>
        <w:rPr>
          <w:rFonts w:ascii="IRNazanin" w:hAnsi="IRNazanin" w:eastAsia="IRNazanin"/>
          <w:color w:val="111111"/>
          <w:sz w:val="28"/>
          <w:sz w:val="28"/>
          <w:szCs w:val="28"/>
          <w:rtl w:val="true"/>
          <w:lang w:bidi="fa-IR"/>
        </w:rPr>
        <w:t>آیا می‌توانیم بگوئیم هذا المجموع ضروریه؟ یا لا محاله باید بگوئیم هذا المجموع ممکنه؟ اگر هذا المجموع ممکنه شد انقلاب کجا تحقق پیدا کرد؟ اینکه شما سعی می‌کنید مسأله انحلال را مطرح کنید و در انحلال احدی القضیتین را ضروریه و دیگری را ممکنه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لحاظ مجموع قضیتین جهت، امکان است یا ضرورت است؟ اگر جهت به لحاظ مجموع ضرورت بود این انقلاب محقق شریف که شما دارید از آن حمایت می‌کنید و جواب صاحب فصول را می‌دهید درست است، اما اگر به لحاظ مجموع جهت عبارت از امکان باشد، انحلال باشد احدی القضیتین هم ضرور به باشد، اما چون قضیۀ دیگر ممکنه است و مجموع هم تابع اخس قضیتین و مقدمتین است، فأین یلزم الانقلاب؟ کجا انقلاب تحقق پیدا کرد که شما به نفع محقق شریف این انقلاب را ذکر کردید؟ این تازه بر فرضی است است که ما فرمایش ایشان را در رابطۀ با انحلال بپذیریم</w:t>
      </w:r>
      <w:r>
        <w:rPr>
          <w:rFonts w:eastAsia="IRNazanin" w:cs="IRNazanin"/>
          <w:color w:val="111111"/>
          <w:sz w:val="28"/>
          <w:szCs w:val="28"/>
          <w:rtl w:val="true"/>
          <w:lang w:bidi="fa-IR"/>
        </w:rPr>
        <w:t>.</w:t>
      </w:r>
    </w:p>
    <w:p>
      <w:pPr>
        <w:pStyle w:val="Heading4"/>
        <w:numPr>
          <w:ilvl w:val="3"/>
          <w:numId w:val="1"/>
        </w:numPr>
        <w:rPr/>
      </w:pPr>
      <w:bookmarkStart w:id="117" w:name="__RefHeading___Toc512422_1468164448"/>
      <w:bookmarkStart w:id="118" w:name="_Toc45"/>
      <w:bookmarkEnd w:id="117"/>
      <w:r>
        <w:rPr>
          <w:rtl w:val="true"/>
        </w:rPr>
        <w:t>ردّ انحلال</w:t>
      </w:r>
      <w:bookmarkEnd w:id="118"/>
    </w:p>
    <w:p>
      <w:pPr>
        <w:pStyle w:val="BookText"/>
        <w:rPr/>
      </w:pPr>
      <w:r>
        <w:rPr>
          <w:rFonts w:ascii="IRNazanin" w:hAnsi="IRNazanin" w:eastAsia="IRNazanin"/>
          <w:color w:val="111111"/>
          <w:sz w:val="28"/>
          <w:sz w:val="28"/>
          <w:szCs w:val="28"/>
          <w:rtl w:val="true"/>
          <w:lang w:bidi="fa-IR"/>
        </w:rPr>
        <w:t>گفتم اگر ما فرمایش ایشان را پذیرفتیم، سوال می‌کنیم که چه نتیجه‌ای بر این انحلال مترتب است؟ و شما چه فایده‌ای را از این انحلال توقع دارید؟ و اصل بحث این است که انحلال را ما قبول نداریم کی گفته که انحلال در کار است اگر محمول ما یک مقید شد بما هو مقید به طوری که ذات مقید و نفس تقید و قید، هرسه در محمول نقش داشتند، آیا محمول ما از وحدت خارج می‌شود؟ محمول ما شیئان می‌شود؟ یا محمول ما شیء واحد است؟ مقید به ما هو مقید ولو اینکه قید هم همراهش باشد این لا یرجع الیشیئین و الی قضیتین، در حقیقت شما دارید یک خلطی اینجا می‌کنید برای اینکه شما می‌گویید قضیه الانسان کاتب اگر ما در معنای کاتب مصداق شیء را که عبارت از انسان است برایش حساب قائل بشویم معنایش این می‌شود الانسان انسان له الکتابة بیشتر از این نیست، اما شما در مقام انحلال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الانسان انسان است، این انسان محمول کدام است ان قضیه اول الانسان انسان این انسان کدام انسان است؟ همان انسان در انسان له الکتابة است اگر این همان انسان له الکتابة است، پس قضیه دوم که شما موضوعش را انسان قرار دادید این انسان را از جیب چه کسی درآوردید؟ به عبارت دیگر در قضیه الانسان انسان له الکتابة ما دو انسان بیشتر نداریم یک انسان به عنوان موضوع مطرح است، یک انسان هم به عنوان جزء محمول مطرح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شما خواستید پای انحلال را پیش بکشید در مقام تبیین انحلال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منحل به این می‌شود الانسان انسان این دو تا، و الانسان له الکتابة، این اسنان سوم را از کجا درآوردید؟ سوال این است اگر شما قائل به انحلال هستید در مقام تبین انحلال سه تا انسان را شما در کار می‌آورید، این انسان سوم از کجا درآمد که شما در قضیه ذکر می‌کنید؟ ما یک انسان داریم موضوع قرار دادیم یک</w:t>
      </w:r>
      <w:bookmarkStart w:id="119" w:name="pg13671_132916"/>
    </w:p>
    <w:p>
      <w:pPr>
        <w:pStyle w:val="BookText"/>
        <w:rPr/>
      </w:pPr>
      <w:bookmarkEnd w:id="119"/>
      <w:r>
        <w:rPr>
          <w:rFonts w:ascii="IRNazanin" w:hAnsi="IRNazanin" w:eastAsia="IRNazanin"/>
          <w:color w:val="111111"/>
          <w:sz w:val="28"/>
          <w:sz w:val="28"/>
          <w:szCs w:val="28"/>
          <w:rtl w:val="true"/>
          <w:lang w:bidi="fa-IR"/>
        </w:rPr>
        <w:t>انسان له الکتابة هم محمول قرار دادیم، اما بیائیم از این دو تا یک انسان سومی به دست بیاوریم و او را موضوع در قضیه دوم قرار بدهیم این انسان موضوع در قضیۀ دوم از کجا بیرون آمده، و از شکم چی بیرون آمده؟ آیا از شکم موضوع در قضیۀ اول؟ یا از شکم محمول در قضیه اول؟ محمول در قضیه اول انسان است او به عنوان محمولیت نقش دارد، انسان در قضیه اول در موضوع به عنوان موضوع نقش دارد، اما در قضیه دوم که شما از جیب خودتان یک انسان در می‌آورید این انسان از کجا در آمده؟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همین‌طور نشستن و مسأله انحلال را مطرح کردن بدون حساب، این سبب نمی‌شود که مسأله انحلال را قائل بشویم، نه ما یک مسأله بیشتر نداریم</w:t>
      </w:r>
      <w:r>
        <w:rPr>
          <w:rFonts w:eastAsia="IRNazanin" w:cs="IRNazanin"/>
          <w:color w:val="111111"/>
          <w:sz w:val="28"/>
          <w:szCs w:val="28"/>
          <w:rtl w:val="true"/>
          <w:lang w:bidi="fa-IR"/>
        </w:rPr>
        <w:t>.</w:t>
      </w:r>
    </w:p>
    <w:p>
      <w:pPr>
        <w:pStyle w:val="Heading4"/>
        <w:numPr>
          <w:ilvl w:val="3"/>
          <w:numId w:val="1"/>
        </w:numPr>
        <w:rPr/>
      </w:pPr>
      <w:bookmarkStart w:id="120" w:name="__RefHeading___Toc512424_1468164448"/>
      <w:bookmarkStart w:id="121" w:name="_Toc46"/>
      <w:bookmarkEnd w:id="120"/>
      <w:r>
        <w:rPr>
          <w:rtl w:val="true"/>
        </w:rPr>
        <w:t>انحلال در عقد الوضع و عقد الحمل و نتیجۀ آن</w:t>
      </w:r>
      <w:bookmarkEnd w:id="12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اول اصلا اینجوری می‌گفت از شما اگر به عنوان یک منطقی، به عنوان یک ادیب سوال کردند، الانسان انسان له الکتابة هل هو قضیتان ام قضیة واحدة؟ شما در جواب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قضیة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موضوعش است انسان له الکتابة هم محمولش است، اگر محمول شما مقید شد، موضوعتان را دوتا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محمول مقید است موضوع دوتا شد؟ یا موضوع، همان الانسان است؟ شما در محمولتان یک وقت می‌آئید یک چیز را حمل می‌کنید بر موضوع، یعنی غیر مقید را یک وقت یک مقید را بار می‌کنید بر موضوع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مقید بار شد این سبب نمی‌شود که موضوع تکرر پیدا کند و قضیه دو تا قضیه بشود، قضیه واحد است موضوعش انسان است محمولش انسان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تر از این بی‌توجهی مرحوم آخوند به نظر من این است که مسأله عقد الحمل را به عقد الوضع ایشان تشبیه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عقد الوضع در نزاع بین شیخ و فارابی این اختلاف وجود دارد که آیا عقد الوضع جهتش عبارت از فعلیت و مطلقه عامه است؟ یا جهتش عبارت از امکان است؟ پس همانطوری که عقد الوضع ینحل الی قضیتین نتیجه چه می‌شود؟ عقد الحمل هم ینحل الی قضیتین، می‌گوئیم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الحمل اگر منحل به قضیه شد چه ربطی دارد به اینکه ما دو تا قضیه داشته باشیم، به عبارت روشن‌تر اگر عقد الوضع شما قیه شد، چرا نمی‌آئید بگویید ما دو قضیه داریم مگر شما نمی‌گوئید عقد الوضع ینحل الی قضیتة مطلقة عامه او ممکنه علی الاختلاف بین شیخ الرئیس و فارابی؟ پس چرا با انحلال عقد الوضع شما نمی‌آئید دو تا قضیه درست بکنید؟ پس بیائید اینجا چند تا قضیه درست بکنید، یک انحلال را مستند به عقد الوضع بکنید این دو تا قضیه بشود یک انحلال هم مستند به عقد الحمل چهار تا قضیه شما باید اینجا تشکیل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اگر عقد الحمل به یک قضیۀ مطلقه عامه یا ممکنه برگردد این سبب نمی‌شود که قضیه شما منحل به قضیتین بشود؟ همان‌طوری که در عقد الوضع مسأله این طور است،</w:t>
      </w:r>
    </w:p>
    <w:p>
      <w:pPr>
        <w:pStyle w:val="BookText"/>
        <w:rPr/>
      </w:pPr>
      <w:r>
        <w:rPr>
          <w:rFonts w:ascii="IRNazanin" w:hAnsi="IRNazanin" w:eastAsia="IRNazanin"/>
          <w:color w:val="111111"/>
          <w:sz w:val="28"/>
          <w:sz w:val="28"/>
          <w:szCs w:val="28"/>
          <w:rtl w:val="true"/>
          <w:lang w:bidi="fa-IR"/>
        </w:rPr>
        <w:t>عقد الحمل هم اگر انحلال به یک قضیه پیدا کرد این سبب نمی‌شود که اصل قضیه دو تا قضیه بشود، بلکه سبب می‌شود که محمول شما عنوان قضیه داشته باشد، مثل اینکه جمله‌ای را شما فرضا محمول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جمله‌ای محمول شد لیس به معنا اینکه ما دو قضیه و دو جمله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در عقد الوضع رجوعش به قضیه مطلقه عامه و یا ممکنه عامه هیچ‌گونه تاثیری در انحلال قضیه الی قضیتین نمی‌تواند داشته باشد حالا عقد الحمل هم اگر منحل به قضیه شد این سبب نمی‌شود که اصل قضیه ما دو تا قضیه بشود دو تا موضوع داشته باشد، دو تا محمول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انحلال به قضیتین عبارت از چنین چیزی است که ما دو تا موضوع داشته باشیم و دو تا محمول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مرحوم محقق خراسانی در این شق دوم کلامشان به مراتب مورد مناقشه بیشتر است تا شق اول کلامشان و در واقع هیچ کدام از این دو بیان صحیح نیست، و جواب مرحوم صاحب فصول نمی‌تواند واقع بشود ولو اینکه این اصطلاحات متاسفانه انسان را گیج می‌کند کلمه انحلال کرمه مطلقه عامه شیخ الرئیس و فارابی، اینها نباید آدم را گول بزند، و انسان را از آن مطلب اصلی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اینها دلالت بر انحلال به هیچ‌وجه نمی‌کند علاوه بر اینکه عرض کردیم اگر هم انحلال باشد در آن جواب اولش عرض کردیم بر فرض هم انحلال باشد، شما نتیجه‌ای نمی‌توانید از این انحلال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جواب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معنای حرفی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ردّ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حرفی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انحلال در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و نظر استاد را در مورد انحلال بیان نمایید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انحلال در عقد الوضع و عقد الحمل چیست؟</w:t>
      </w:r>
      <w:bookmarkStart w:id="122" w:name="pg13671_132918"/>
    </w:p>
    <w:p>
      <w:pPr>
        <w:pStyle w:val="Heading3"/>
        <w:numPr>
          <w:ilvl w:val="2"/>
          <w:numId w:val="1"/>
        </w:numPr>
        <w:rPr/>
      </w:pPr>
      <w:bookmarkStart w:id="123" w:name="__RefHeading___Toc512426_1468164448"/>
      <w:bookmarkStart w:id="124" w:name="_Toc47"/>
      <w:bookmarkEnd w:id="122"/>
      <w:bookmarkEnd w:id="123"/>
      <w:r>
        <w:rPr>
          <w:rtl w:val="true"/>
        </w:rPr>
        <w:t>درس یکصد و هشتاد و دوم</w:t>
      </w:r>
      <w:bookmarkEnd w:id="124"/>
    </w:p>
    <w:p>
      <w:pPr>
        <w:pStyle w:val="Heading4"/>
        <w:numPr>
          <w:ilvl w:val="3"/>
          <w:numId w:val="1"/>
        </w:numPr>
        <w:rPr/>
      </w:pPr>
      <w:bookmarkStart w:id="125" w:name="__RefHeading___Toc512428_1468164448"/>
      <w:bookmarkStart w:id="126" w:name="_Toc48"/>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علیه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7" w:name="__RefHeading___Toc512430_1468164448"/>
      <w:bookmarkStart w:id="128" w:name="_Toc49"/>
      <w:bookmarkEnd w:id="127"/>
      <w:r>
        <w:rPr>
          <w:rtl w:val="true"/>
        </w:rPr>
        <w:t>اهمیت درس</w:t>
      </w:r>
      <w:bookmarkEnd w:id="12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بحث صبح هم عرض کردم، روی موازین عرفیه به جهانی که مرسوم هست بین مردم، به این زودی نمی‌بایست ما در درس و بحث شرکت کنیم ولی از یک طرف فکر نمی‌کنم که این درسها ثوابش حتی از این مجالس ترحیم کمتر باشد، قطعا بیشتر استان شاء الله، به نیت اهداء ثواب این درس هم از طرف خودم و هم شما ان شاء الله به روح آن علویه، و ثانیا موانع درسی برای ما فراوان است،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آفة و للعلم 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مطابق با واقع است، شما خودتان ببینید برای حضور در یک جلسه درس صداها شرائط باید جمع بشود تا انسان بتواند در یک جلسه درس شرکت کند طبعا چنین جلسه‌ای که توقف بر اجتماع صدها شرط دارد خیلی باید ارزش داشته باشد، به لحاظ اینکه شاید این درسها یک خدمتی باشد به اسلام و به روحانیت، من تا آن حدی که برایم امکان داشته باشد سعی می‌کنم که درس تعطیل نشود، روی این جهت بود که آمدیم خدمت شما، و از همه شما برادران هم که لطف کردید محبت کردید خیلی تشکر می‌کنم امیدوارمخداوند عاقبت همه را ختم به خیر کند ان شاء الله</w:t>
      </w:r>
      <w:r>
        <w:rPr>
          <w:rFonts w:eastAsia="IRNazanin" w:cs="IRNazanin"/>
          <w:color w:val="111111"/>
          <w:sz w:val="28"/>
          <w:szCs w:val="28"/>
          <w:rtl w:val="true"/>
          <w:lang w:bidi="fa-IR"/>
        </w:rPr>
        <w:t>.</w:t>
      </w:r>
      <w:bookmarkStart w:id="129" w:name="pg13671_132919"/>
    </w:p>
    <w:p>
      <w:pPr>
        <w:pStyle w:val="Heading4"/>
        <w:numPr>
          <w:ilvl w:val="3"/>
          <w:numId w:val="1"/>
        </w:numPr>
        <w:rPr/>
      </w:pPr>
      <w:bookmarkStart w:id="130" w:name="__RefHeading___Toc512432_1468164448"/>
      <w:bookmarkStart w:id="131" w:name="_Toc50"/>
      <w:bookmarkEnd w:id="129"/>
      <w:bookmarkEnd w:id="130"/>
      <w:r>
        <w:rPr>
          <w:rtl w:val="true"/>
        </w:rPr>
        <w:t>شقّ دوم دلیل مرحوم محقق بر بساطت مفهوم مشتق و ردّ آن</w:t>
      </w:r>
      <w:bookmarkEnd w:id="131"/>
    </w:p>
    <w:p>
      <w:pPr>
        <w:pStyle w:val="BookText"/>
        <w:rPr/>
      </w:pPr>
      <w:r>
        <w:rPr>
          <w:rFonts w:ascii="IRNazanin" w:hAnsi="IRNazanin" w:eastAsia="IRNazanin"/>
          <w:color w:val="111111"/>
          <w:sz w:val="28"/>
          <w:sz w:val="28"/>
          <w:szCs w:val="28"/>
          <w:rtl w:val="true"/>
          <w:lang w:bidi="fa-IR"/>
        </w:rPr>
        <w:t>آخرین بحث را در باب بساطت مفهوم مشتق که به طول انجامید، امروز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را که مرحوم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 مفهوم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نه شق اولش دلیل تمامی بود، و نه 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اول در رابطۀ با این بود که مفهوم شیء و مفهوم ذات در معنای مشتق دخالت داشته باشد 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عرض عام داخل در فصل بشود که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شق دوم این بود که مصداق شیء که آن مصداق هم به تناسب موضوع باید مطرح بشود، این مصداق در معنای مشتق دخالت داشته باشد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قضیه ممکنه انقلاب به ضروریه پیدا کند، و صاحب فصول از این جواب داده‌اند،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کرده‌اند ولی به آن کیفیتی که عرض کردیم حمایت مرحوم محقق خراسانی به نظر ما ناتمام بود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می‌خواهیم این حرف را بزنیم که حرف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شق دوم و لو اینکه استدلال ایشان ناتمام بود، اما این شق دوم را به طور کلی باید از محل نزاع خارج کرد، یعنی یک ادلۀ دیگری بر بطلان این شق دوم قائم است، و شق دوم که مصداق شیء دخالت در معنای مشتق داشته باشد، این حرف، حرف واضح البطلانی است، چرا؟ برای اینکه مصادیق شیء اگر دخالت در معنای مشتق داشته باشد، لازم می‌آید که ما موضوع له را در رابطۀ با مشتق خاص بدانیم، یعنی گبوئیم وضعش عام است و موضوع له‌اش خاص، واضع وقتی که می‌خواسته هیئت مشتق را وضع کند، درست است که مفهوم شیء را در نظر گرفته مفهوم ذات را در نظر گرفته، اما برای مفهوم وضع نکرده، برای مصادیق شیء بوده است، انسان یک مصداق است، جسم یک مصداق است، مسائل اعتباری یک مصداق است، زید یک مصداق است، عمرو یک مصداق است، باید بگوییم تمام این مصادیق با تباینی که بینشان هست، با تغایری که بینشان هست اینها همه موضوع له هستند، آیا مشتق انصافا و وجدانا، حالا چه بگوییم معنای بسیط دارد یا مرکب، اما وضعش به این صورت است که وضع عام باشد و موضوع له خاص باشد؟ یا اینکه نه خودشان هم این معنا را قبول دارند که وضع عام است و موضوع له عام است، یعنی اگر مفهوم شیء را در نظر گرفته برای همان مفهوم وضع کرده با قید اتصاف به مبدأ، و حتی آنهایی که می‌گویند که مشتق با مبدأ هیچ‌گونه تغایر ذاتی ندارد، فقط تغایرشان، تغایر اعتباری است، مبدأ به عنوان بشرط لای از حمل، و مشتق لا بشرط از حمل است، آنها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عام است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می‌گوید، ضرب و ضارب هردو یک معنا دارد، فقط در ضرب اعتبار به شرط لای از حمل مطرح است، و در ضارب اعتبار لا به شرط</w:t>
      </w:r>
      <w:bookmarkStart w:id="132" w:name="pg13671_132920"/>
    </w:p>
    <w:p>
      <w:pPr>
        <w:pStyle w:val="BookText"/>
        <w:rPr/>
      </w:pPr>
      <w:bookmarkEnd w:id="132"/>
      <w:r>
        <w:rPr>
          <w:rFonts w:ascii="IRNazanin" w:hAnsi="IRNazanin" w:eastAsia="IRNazanin"/>
          <w:color w:val="111111"/>
          <w:sz w:val="28"/>
          <w:sz w:val="28"/>
          <w:szCs w:val="28"/>
          <w:rtl w:val="true"/>
          <w:lang w:bidi="fa-IR"/>
        </w:rPr>
        <w:t>از حمل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فرق دیگری هم هست که ضرب بلا اشکال وضعش عام موضوع له آن هم عام است، اما مشتق که رسید مسأله فرق می‌کند وضعش عام موضوع له آن 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 در رابطۀ با مفهوم مشتق قائل به بساطت شویم به آن معنایی که می‌گویند که دیگر از آن معنا بالاتر تصور نمی‌شود و چه قائل به ترکیب و چه بسیط به معنایی که مرحوم آخوند ذکر می‌کردند و ما هم تبعیت کردیم از ایشان، همه اینها متفقند که مشتق ثمل انسان می‌ماند، همان‌طوری که انسان وضعش عام و موضوع له عام دارد، مشتق هم وضعش عام و موضوع له آن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مصادیق شیء که می‌بینید مصادیق شیء، همۀ اشیاء عالم را می‌گیرد، تمام امور متباینه مصادیق شیء هستند همه اینها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مصادیق شیء در موضوع له مشتق دخالت داشته باشد و مفهوم شیء کنار باشد لازم می‌آید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عام موضوع له خاص است، در حالیکه احدی به این معنا در باب هیئت مشتق ملتزم نشده، چه آنهایی که قائل به ترکیبند، چه آنهایی که قائل به بساطت هستند، چه آنهایی که مثل بعض الاعلام بساطت را معنی می‌کنند و چه آنهایی که بساطت را به صورتی که مرحوم محقق خراسانی معنا کردند،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ما خوب است این شق را از بحثمان خارج کنیم که مصادیق شیء در معنای مشتق نقش داشته باشد، چون لازمه‌اش وضع عام موضوع له خاص است، آن وقت این کنار می‌رود</w:t>
      </w:r>
      <w:r>
        <w:rPr>
          <w:rFonts w:eastAsia="IRNazanin" w:cs="IRNazanin"/>
          <w:color w:val="111111"/>
          <w:sz w:val="28"/>
          <w:szCs w:val="28"/>
          <w:rtl w:val="true"/>
          <w:lang w:bidi="fa-IR"/>
        </w:rPr>
        <w:t>.</w:t>
      </w:r>
    </w:p>
    <w:p>
      <w:pPr>
        <w:pStyle w:val="Heading4"/>
        <w:numPr>
          <w:ilvl w:val="3"/>
          <w:numId w:val="1"/>
        </w:numPr>
        <w:rPr/>
      </w:pPr>
      <w:bookmarkStart w:id="133" w:name="__RefHeading___Toc512434_1468164448"/>
      <w:bookmarkStart w:id="134" w:name="_Toc51"/>
      <w:bookmarkEnd w:id="133"/>
      <w:r>
        <w:rPr>
          <w:rtl w:val="true"/>
        </w:rPr>
        <w:t>مراد از دخالت مصادیق شیء در معنای مشتق</w:t>
      </w:r>
      <w:bookmarkEnd w:id="134"/>
    </w:p>
    <w:p>
      <w:pPr>
        <w:pStyle w:val="BookText"/>
        <w:rPr/>
      </w:pPr>
      <w:r>
        <w:rPr>
          <w:rFonts w:ascii="IRNazanin" w:hAnsi="IRNazanin" w:eastAsia="IRNazanin"/>
          <w:color w:val="111111"/>
          <w:sz w:val="28"/>
          <w:sz w:val="28"/>
          <w:szCs w:val="28"/>
          <w:rtl w:val="true"/>
          <w:lang w:bidi="fa-IR"/>
        </w:rPr>
        <w:t>علاوه یک اشکال دیگر هم دارد و آن اشکال این است، آنجایی که شما قضیه حملیه تشکیل می‌دهید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مصادیق در کاتب و ضاحک مشخص است، مصداق شیء در کاتب زید است، مصداق شیء در ضاحک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آنجاهایی که باز یک عناوینی داریم که این عناوین در یک نوع خاص وجود دارد، مثلا عنوان کاتب، این فقط در نوع انسان است، عنوان ضاحک در نوع انسان است، این را هم بگوییم خیلی خوب مصداق شیء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نه قضیه حملیه تشکیل می‌دهیم و نه عنوان اختصاص به یک موضوع دارد، می‌گوییم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الحساس، المتحرک بالاراده، متحرک شما که می‌گویید مصداق شیء در او هست اینجا مصداق چیست در المتحرک بالاراده؟ آیا انسان را می‌خواهد بگوید، بقر را می‌خواهد بگوید، غنم را می‌خواهد بگوید، فیل را می‌خواهد بگوید؟ آیا شما اینجایی که می‌گویید المتحرک بالاراده با توجه به اینکه قضیۀ حملیه‌ای در کار نیست و با توجه به اینکه این المتحرک بالاراده، اختصاص به نوع خاص ندارد،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دارد یا نه؟ یا باید ملتزم به ابهام بشوید برای اینکه شما نمی‌دانید مصداق شیء در المتحرک بالاراده چیست؟ آیا مصداقش انسان است؟ انسان هم یک مصداق شیء و</w:t>
      </w:r>
    </w:p>
    <w:p>
      <w:pPr>
        <w:pStyle w:val="BookText"/>
        <w:rPr/>
      </w:pPr>
      <w:r>
        <w:rPr>
          <w:rFonts w:ascii="IRNazanin" w:hAnsi="IRNazanin" w:eastAsia="IRNazanin"/>
          <w:color w:val="111111"/>
          <w:sz w:val="28"/>
          <w:sz w:val="28"/>
          <w:szCs w:val="28"/>
          <w:rtl w:val="true"/>
          <w:lang w:bidi="fa-IR"/>
        </w:rPr>
        <w:t>متحرک بالاراده است، آیا بقر است؟ بقر هم شیء متحرک بالارادة، یا باید ملتزم به ابهام بشوید،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ابهام ندارد، اما المتحرک بالاراده ابهام دارد، باید بین این دو تفکیک قائل بشوید، و یا باید قائل بشوید به اینکه نه مصداق شیء در معنای مشتق اخذ نشده، اگر اخذ شده مفهوم شیء است، المتحرک بالاراده، یعنی شیء له التحرک بالاراده، در انسان می‌خواهید بگویید همین است معنایش، در بقر هم همین است در غنم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بخواهد مصداق شی‌ء را در معنای مشتق بیاورد، در این عناوین چه می‌گوید؟ اگر قائل به این شد که مصداق دخالت دارد باید قائل به ابهام بشود، در حالیکه که ما می‌بینیم همان‌طوری که ضاحک ابهام ندار دزید کاتب ابهام ندارد، المتحرک بالاراده هم ابهام ندارد از نظر معنای مشتقی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 شد یک مصداقش انسان است یک مصداقش هم بقر است، بین بقر و انسان هم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بگوئید ابهام دارد دیگر هردویش نه یکی را می‌خواهد بگوید، هردویش است؟ پس مفهوم شیء داخل است، اینکه شما می‌گوئید مفهوم شیء است، مفهوم شیء داخل در المتحرک بالاراده است که شیء هم شامل بقر می‌شود، هم شامل انسان می‌شود، هم شامل چیزهایی که این صفت برایشان هست، این قطعا یعنی قهرا بر می‌گردد به همان ارتکاز مفهوم شیء در معنای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 مماشاتا گفتم و الا همانجا هم این حرف است از نظر افرادش، اینجا روشن‌تر بود چون اینجایی که روشن بود شما قبول نکردید آنجا که به این روشنی نبود من از او گذشتم برای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شق را باید اصلا کنار گذاشت که مصادیق شیء در معنای مشتق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معنایش این است، یعنی اگر نظرتان باشد من در وضع عام موضوع له خاص مکرر ذکر کردم که این اصلا اشتراک لفظی است یعنی کل مصداق موضوع له مستقل است، لذا یک مشترک لفظی که ملیاردها معنا داشته باشد همین وضع عام موضوع له خاص است که مکرر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مصداق شد دیگر نمی‌شود بگوییم یک مصداق غیر معین است کل مصداق موضوع له، آهن وقت اگر مشترک لفظی شد می‌شود مثل سائر مشترکات لفظیه سایر مشترکات لفظیه مبهم است، 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می‌دانی مقصودش چیست؟ باید قرینه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عنوان ابهام پیدا کند بالاتر، در حالیکه ما ابهام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سؤال و جواب نیست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کلی باشد، مگر زید مصداق شیء نیست؟ زید موضوع له است و عمر و هم موضوع له است، بکر هم موضوع له است، افراد بقر هم موضوع له است افراد غنم هم کل واحد موضوع له است، انسان به تنهایی به عنوان نوع نیست، کل ما یصدق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مصداق شیء موضوع له است، عمرو مصداق شیء موضوع له، بکر مصداق شیء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من که</w:t>
      </w:r>
      <w:bookmarkStart w:id="135" w:name="pg13671_132922"/>
    </w:p>
    <w:p>
      <w:pPr>
        <w:pStyle w:val="BookText"/>
        <w:rPr/>
      </w:pPr>
      <w:bookmarkEnd w:id="135"/>
      <w:r>
        <w:rPr>
          <w:rFonts w:ascii="IRNazanin" w:hAnsi="IRNazanin" w:eastAsia="IRNazanin"/>
          <w:color w:val="111111"/>
          <w:sz w:val="28"/>
          <w:sz w:val="28"/>
          <w:szCs w:val="28"/>
          <w:rtl w:val="true"/>
          <w:lang w:bidi="fa-IR"/>
        </w:rPr>
        <w:t>بقر و غنم را مثال می‌زدم برای اینکه زود شما درک کنید مسأله را و عبور کنیم و الا در همین مصادیق نوع مسأله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مصداق شیء را باید از حیطه بحث خارج کرد، آنی که هست روی مفهوم شیء و ذات است، و مفهوم شیء و ذات همان‌طوری که وقتی من کلمۀ شیء را می‌گویم، شما یک معنای کلی بهم خالی از هر خصوصیتی در ذهنتان می‌آید، اگر کسی بگوید شی داخل در معنای مشتق است، با قطع نظر از آن وصف تلبس به حدث و اتصاف به مبدأ، شیء به همین عنوان دخالت دارد روی فرض قول به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را باید روی این بیاوریم</w:t>
      </w:r>
      <w:r>
        <w:rPr>
          <w:rFonts w:eastAsia="IRNazanin" w:cs="IRNazanin"/>
          <w:color w:val="111111"/>
          <w:sz w:val="28"/>
          <w:szCs w:val="28"/>
          <w:rtl w:val="true"/>
          <w:lang w:bidi="fa-IR"/>
        </w:rPr>
        <w:t>.</w:t>
      </w:r>
    </w:p>
    <w:p>
      <w:pPr>
        <w:pStyle w:val="Heading4"/>
        <w:numPr>
          <w:ilvl w:val="3"/>
          <w:numId w:val="1"/>
        </w:numPr>
        <w:rPr/>
      </w:pPr>
      <w:bookmarkStart w:id="136" w:name="__RefHeading___Toc512436_1468164448"/>
      <w:bookmarkStart w:id="137" w:name="_Toc52"/>
      <w:bookmarkEnd w:id="136"/>
      <w:r>
        <w:rPr>
          <w:rtl w:val="true"/>
        </w:rPr>
        <w:t>دلیل آخوند</w:t>
      </w:r>
      <w:r>
        <w:rPr>
          <w:rtl w:val="true"/>
        </w:rPr>
        <w:t>(</w:t>
      </w:r>
      <w:r>
        <w:rPr>
          <w:rtl w:val="true"/>
        </w:rPr>
        <w:t>ره</w:t>
      </w:r>
      <w:r>
        <w:rPr>
          <w:rtl w:val="true"/>
        </w:rPr>
        <w:t xml:space="preserve">) </w:t>
      </w:r>
      <w:r>
        <w:rPr>
          <w:rtl w:val="true"/>
        </w:rPr>
        <w:t>در عدم أخذ مفهوم و مصداق شیء در معنی مشتق</w:t>
      </w:r>
      <w:bookmarkEnd w:id="137"/>
    </w:p>
    <w:p>
      <w:pPr>
        <w:pStyle w:val="BookText"/>
        <w:rPr/>
      </w:pPr>
      <w:r>
        <w:rPr>
          <w:rFonts w:ascii="IRNazanin" w:hAnsi="IRNazanin" w:eastAsia="IRNazanin"/>
          <w:color w:val="111111"/>
          <w:sz w:val="28"/>
          <w:sz w:val="28"/>
          <w:szCs w:val="28"/>
          <w:rtl w:val="true"/>
          <w:lang w:bidi="fa-IR"/>
        </w:rPr>
        <w:t>اینجا دلیل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نتوانست این مسأله را ثابت بکند که مفهوم ذات و مفهوم شیء نمی‌تواند در معنای مشتق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دلیلی هم مرحوم آخوند در یک سطر کوتاه ذکر کردند، آن دلیل ببینیم آیا نیرومند هست یا نه؟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جملۀ وصفیۀ ناقصه ترتیب بدهید بگوئید زید الکاتب کذا مثلا، حالا به خبرش کار نداریم این جملۀ وصفیه ناقصه زید الکاتب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جمله ما را هدایت می‌کند به اینکه در معنای مشتق نه مفهوم شیء اخذ شده، و نه مصداق شیء، 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در معنای مشتق مفهوم شیء یا مصداق شیء اخذ شده باشد که ما عرض کردیم مصداقش را خیلی به او کار نداریم، لازم می‌آید که در این جملۀ وصفیه موصوف شما تکرر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ابتداء این را که قبول دارید که در زید الکاتب، موصوف تکرر پیدا نکرده، موصوف همین زیدی است که شما موصوف قرار دادید و الکاتب هم صفتش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شیء یا مصداق شی در این الکاتب صفت نحوی اخذ شده باشد، لازم می‌آید که شما موصوف را مکرر کرده باشید، چرا؟ لابد اینجوری می‌خواهند بگویند که اگر شما مفهوم شیء را اخذ کردید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الذی شی‌ء له الکتابة، شیء همان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مصداق شیء باشد باید بگوید زید الذی زید له الکتابة، پس لازم می‌آید که موصوف در قضیۀ شما تکرر پیدا کرده باشد، در حالیکه ما بالوجدان می‌بینیم که چنین تکرری در کار نیست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مصداقش اولا ما او را هم قبول نداریم لکن حالا فرض کنیم در مصداقش این طور باشد و ما ادعایی هم روی آن نداریم ولو اینکه حرف ایشان آنجا هم درست نیست، اما بیننا و بین وجداننا اگر ما مفهوم شیء را در الکاتب اخذ کردیم و بعد آمدیم به طور تفصیل با قضیه اینجور برخورد کردیم، به جای الکاتب گفتیم زید الذی شیء له الکتابة، شما می‌گوئید چرا موصوف را مکرر کردید؟ ما موصوف را مکرر کردیم زید الذی شیء له الکتابة، چه چیز آن مکرر</w:t>
      </w:r>
      <w:bookmarkStart w:id="138" w:name="pg13671_132923"/>
    </w:p>
    <w:p>
      <w:pPr>
        <w:pStyle w:val="BookText"/>
        <w:rPr/>
      </w:pPr>
      <w:bookmarkEnd w:id="138"/>
      <w:r>
        <w:rPr>
          <w:rFonts w:ascii="IRNazanin" w:hAnsi="IRNazanin" w:eastAsia="IRNazanin"/>
          <w:color w:val="111111"/>
          <w:sz w:val="28"/>
          <w:sz w:val="28"/>
          <w:szCs w:val="28"/>
          <w:rtl w:val="true"/>
          <w:lang w:bidi="fa-IR"/>
        </w:rPr>
        <w:t>شده است؟ اولا در کاتب شیء اخذ شده، ثانیا مسأله نسبت و اتصاف به مبدأ و تلبس به حدث، پس اگر ما آمدیم به جای الکاتب گفتیم زید الذی شیء له الکتابة، یک شخص نحوی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موصوف را بی‌خود مکرر می‌کنید؟ کی ما موصوف را مکرر کردیم؟ همین الذی شیء له الکتابة اگر الذی را برداریم قضیه حملیه می‌شود، مثل اینکه بگوئیم زید شیء له الکتابة، پس شما هم می‌خواهید همان حرف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 که ادعای انقلاب قضیه ممکنه به ضروریه را می‌کرد، در حالیکه ظاهر کلامتان این است که این یک مطلب دیگری است غیر مسألۀ انقلاب، غیر از مسألۀ تبدیل ممکنه به ضروریه و یک حرف جدیدی است، این حرف جدید اینجا چیست؟ اگر ما یک قضیه حملیه تشکیل دادیم به نام زید شیء له الکتابة، آیا تکرری در کار آمده است؟ آیا موضوع را ما در محمول اخذ کردیم؟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به عنوان عرض عام مطرح است، اگر ما به عنوان عرض عام شیء را یا صریحا و یا در بطن کاتب و ضاحک اخذش کردیم کجا موضوع ما تکرر پیدا می‌کند؟ موصوف ما زید است، موصوف ما انسان است، انسان حیوان ناطق است، شیء به عنوان عرض عام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الانسان شیء له الکتابة به عنوان تکرر موصوف مطرح است، پس همه‌جا شما این حرف را بزنید، الانسان ضاحک همین‌طور، الانسان ناطق همین‌طور، در حالی که انسان با وجدانش وقتی که مسأله را برخورد می‌کند هیچ‌گونه تکرر موصوف در اینجا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ایشان ولو اینکه در ناحیه مصداق شیء قبول کنیم، ما قبول نداریم لکن چون آنجا را از بحث خارج کردیم مسأله مهمی نیست و در رابطۀ با مفهوم شیء هیچ‌گونه تکرری ما ملاحظه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ایشان هم بر بساطت علاوه بر دلیل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تمامیت ندارد</w:t>
      </w:r>
      <w:r>
        <w:rPr>
          <w:rFonts w:eastAsia="IRNazanin" w:cs="IRNazanin"/>
          <w:color w:val="111111"/>
          <w:sz w:val="28"/>
          <w:szCs w:val="28"/>
          <w:rtl w:val="true"/>
          <w:lang w:bidi="fa-IR"/>
        </w:rPr>
        <w:t>.</w:t>
      </w:r>
    </w:p>
    <w:p>
      <w:pPr>
        <w:pStyle w:val="Heading4"/>
        <w:numPr>
          <w:ilvl w:val="3"/>
          <w:numId w:val="1"/>
        </w:numPr>
        <w:rPr/>
      </w:pPr>
      <w:bookmarkStart w:id="139" w:name="__RefHeading___Toc512438_1468164448"/>
      <w:bookmarkStart w:id="140" w:name="_Toc53"/>
      <w:bookmarkEnd w:id="139"/>
      <w:r>
        <w:rPr>
          <w:rtl w:val="true"/>
        </w:rPr>
        <w:t>دخالت نسبت در معنی مشتق</w:t>
      </w:r>
      <w:bookmarkEnd w:id="14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دیگری هم ذکر شده که آن ادله هم ناتمام است، مثلا یک دلیل اینجوری ذکر شده که اگر ما مفهوم ذات و مفهوم شیء را در معنای مشتق اخذ کنیم مبدأ هم هست که لامحاله شیء به تنهایی که تمام معنای مشتق را تشکیل نمی‌دهد، پای مبدأ هم در کار است، آیا علاوه بر ذات و مبدأ یک مطلب سومی وجود ندارد؟ یا لا محاله یک مطلب سومی وجود دارد، و او اتصاف ذات بالمبدأ و النسبه بین ذات و المبدأ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بخواهیم بگوئیم که معنای مشتق این است که شیء ضرب، این که نمی‌شود معنای مشتق باشد، باید شیء متصف بالضرب، شیء متلبس بالضرب، نه اینکه شیء را به تنهایی ضرب را به تنهایی بدون اینکه هیچ ارتباطی بین شی و ضرب باشد این دو تا را بیائیم و معنای مشتق دخیل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علاوۀ بر مفهوم شیء و مبدأ، نسبت بین شی و مبدأ به عنوان</w:t>
      </w:r>
      <w:bookmarkStart w:id="141" w:name="pg13671_132924"/>
    </w:p>
    <w:p>
      <w:pPr>
        <w:pStyle w:val="BookText"/>
        <w:rPr/>
      </w:pPr>
      <w:bookmarkEnd w:id="141"/>
      <w:r>
        <w:rPr>
          <w:rFonts w:ascii="IRNazanin" w:hAnsi="IRNazanin" w:eastAsia="IRNazanin"/>
          <w:color w:val="111111"/>
          <w:sz w:val="28"/>
          <w:sz w:val="28"/>
          <w:szCs w:val="28"/>
          <w:rtl w:val="true"/>
          <w:lang w:bidi="fa-IR"/>
        </w:rPr>
        <w:t>یک امر سوم، آن هم باید دخالت داشته باشد در معنای مشتق،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بین ذات و مبدأ در معنای مشتق دخالت داشت لازمه‌اش این است که اگر شما قضیه الانسان ضاحک را تشکیل دادید در این قضیه دو نسبت در عرض هم تحقق پیدا می‌کند، می‌شود این قضیه مشتمل علی نسبتین، یک نسبتی که در بطن مشتق اخذ شده، و یک نسبتی که قضیۀ حملیه اقتضای آن نسبت را دارد، در حالیکه ما می‌بینیم در الانسان ضاحک ما دو نسبت نداریم، یک نسبت همان نسبتی است که در قضیه حملیه وجود دارد، از اینجا باید کشف کنیم که در معنای ضاحک، مفهوم شیء دخالت نارد تا ما محتاج و مضطر به این معنا بشویم که نسبتی هم در آنجا تشکیل بدهیم و به وجود بیاوریم</w:t>
      </w:r>
      <w:r>
        <w:rPr>
          <w:rFonts w:eastAsia="IRNazanin" w:cs="IRNazanin"/>
          <w:color w:val="111111"/>
          <w:sz w:val="28"/>
          <w:szCs w:val="28"/>
          <w:rtl w:val="true"/>
          <w:lang w:bidi="fa-IR"/>
        </w:rPr>
        <w:t>.</w:t>
      </w:r>
    </w:p>
    <w:p>
      <w:pPr>
        <w:pStyle w:val="Heading4"/>
        <w:numPr>
          <w:ilvl w:val="3"/>
          <w:numId w:val="1"/>
        </w:numPr>
        <w:rPr/>
      </w:pPr>
      <w:bookmarkStart w:id="142" w:name="__RefHeading___Toc512440_1468164448"/>
      <w:bookmarkStart w:id="143" w:name="_Toc54"/>
      <w:bookmarkEnd w:id="142"/>
      <w:r>
        <w:rPr>
          <w:rtl w:val="true"/>
        </w:rPr>
        <w:t>بیان استاد در بطلان دخالت نسبت در معنی مشتق</w:t>
      </w:r>
      <w:bookmarkEnd w:id="14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هم به نظر من بطلانش خیلی روشن است، برای اینکه آن نسبتی که ما در محمول در معنای مشتق داریم دو خصوصیت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نسبت، نسبت غیر تامه است، نسبت ناقصه است، غیر از نسبتی است که در قضیۀ حملیه وجود دارد، نسبت در قضیه حملیه یک نسبت تامه کامله است، اما خبر ما حتی در آنجایی که یک جملۀ رسمی ادبی هم باشد لکن مجموع جمله به عنوان خبر برای یک مبتداء مطرح باشد حتما آن جمله نسبتش، نسبت ناقصه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نسبت تامه که نمی‌شود محمول در یک قضیه ملیه واقع بشود، قضیه حملیه موضوعش باید یا مفرد باشد، یا مرکب ناقص، محمولش هم باید یا مفرد باشد یا مرکب ناقص، و الا نمی‌شود که موضوع یک مرکب تام باشد محمول هم یک مرکب تام، مع ذلک ما قضیۀ حملیه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معنای مشتق مفهوم شیء و ذات آمد و در نتیجه آن امر سوم به نام نسبت تحقق پیدا کرد، به عنوان نسبت ناقصه تحقق پیدا می‌کند، و الا صلاحیت برای محمول بودن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آن نسبتش ناقصه است، و نسبت در قضیه نسبت تامه، و ثانیا آن نسبت ناقصه در عرض نسبت تامه نیست، بلکه تقدم بر نسبت تامه دارد، برای اینکه در تشکیل قضیه، اول مسألۀ موضوع و محمول مطرح است، بعد مسأله اتحاد و هو هویت یا به تعبیر ایشان نسبت، آیا نسبت در قضیۀ حملیه تأخر دارد از محمول که محمول در او یک نسبت ناقصه است و تقدم دارد بر این نسبت تامه، چرا شما می‌گوئید این دو نسبت در عرض هم قرار می‌گیرد و در عرض هم واقع می‌شود نه کاملا در طول است، نسبت ناقصه محمول به عنوان اینکه محمول است این تقدم دارد بر نسبت تامه‌ای که قوام قضیۀ حملیه در رابطه با این نسبت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 اصلا این دو تا نسبتها ربطی به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دو نسبت فرض کردید در عرض هم لابد می‌خواهید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محمولش یکی است، و الا</w:t>
      </w:r>
    </w:p>
    <w:p>
      <w:pPr>
        <w:pStyle w:val="BookText"/>
        <w:rPr/>
      </w:pPr>
      <w:r>
        <w:rPr>
          <w:rFonts w:ascii="IRNazanin" w:hAnsi="IRNazanin" w:eastAsia="IRNazanin"/>
          <w:color w:val="111111"/>
          <w:sz w:val="28"/>
          <w:sz w:val="28"/>
          <w:szCs w:val="28"/>
          <w:rtl w:val="true"/>
          <w:lang w:bidi="fa-IR"/>
        </w:rPr>
        <w:t>دو نسبتی که موضوع و محمولش دو تا باشد چه اشکال دارد در عرض هم قرار بگیرد، لابد می‌خواهید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محمولش یکی ست، آن وقت چطور می‌شود آنجایی که موضوع و محمول یکی است دو تا نسبت در عرض هم تحقق پیدا کند؟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موضوع و محمول یکی نیست، چرا؟ برای اینکه در نسبت محمول و موضوعش شیء است، و آنی که به آن نسبت داده می‌شود کتابت فقط، شیء له الکتابة، شیء منسوب علیه در محمول است، و کتابت منسوب است، و نسبت هم با کلمۀ له تفهیم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محمول شما موضوع و محمولش یعنی نسبت ناقصه‌اش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قضیه حملیه چطور؟ در اصل قضیۀ حملیه شما زید موضوع است و محمول، مجموع شیء له الکتابة است این دو تاقضیه یعنی دو تا نسبت، نه موضوعش به هم ارتباط دارد و نه محمولش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موضوع و نه محمول به هم ارتباط داشته باشد چه مانعی دارد که در عرض هم بر فرضی که آن دو تا جواب قبلی را ما کنار بگذاریم، دو نسبت تحقق پیدا کند، کجا خراب می‌شود این معنا؟ بله اگر موضوع و محمول یکی بود دو تا نسبت در عرض هم راجع به موضوع و محمول واحد، این امری بود که آدم اطمینان و یقین به خلافش داشت اما اینجا همه چیزش با هم فرق می‌کند، او منسوب علیه شیء است این مفهوم علیهش زید است، او منسوبش کتابه است این منسوبش شیء له الکتابة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ارتباطی با هم ندارند و از این راه هم نمی‌شود برای بساطت مفهوم مشتق کسی اقامه دلیل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را در بحث بعد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بطلان کلام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مصداق شیء دخالت در معنای مشتق دارد، 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دخالت مصادیق شیء در معنای مشتق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أخذ مفهوم و مصداق شیء در معنی مشتق را شرح دهید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دخالت نسبت در معنی مشتق و بیان استاد در بطلان آن را توضیح دهید</w:t>
      </w:r>
      <w:r>
        <w:rPr>
          <w:rFonts w:eastAsia="IRNazanin" w:cs="IRNazanin"/>
          <w:color w:val="111111"/>
          <w:sz w:val="28"/>
          <w:szCs w:val="28"/>
          <w:rtl w:val="true"/>
          <w:lang w:bidi="fa-IR"/>
        </w:rPr>
        <w:t>.</w:t>
      </w:r>
      <w:bookmarkStart w:id="144" w:name="pg13671_132926"/>
    </w:p>
    <w:p>
      <w:pPr>
        <w:pStyle w:val="Heading3"/>
        <w:numPr>
          <w:ilvl w:val="2"/>
          <w:numId w:val="1"/>
        </w:numPr>
        <w:rPr/>
      </w:pPr>
      <w:bookmarkStart w:id="145" w:name="__RefHeading___Toc512442_1468164448"/>
      <w:bookmarkStart w:id="146" w:name="_Toc55"/>
      <w:bookmarkEnd w:id="144"/>
      <w:bookmarkEnd w:id="145"/>
      <w:r>
        <w:rPr>
          <w:rtl w:val="true"/>
        </w:rPr>
        <w:t>درس یکصد و هشتاد و سوم</w:t>
      </w:r>
      <w:bookmarkEnd w:id="146"/>
    </w:p>
    <w:p>
      <w:pPr>
        <w:pStyle w:val="Heading4"/>
        <w:numPr>
          <w:ilvl w:val="3"/>
          <w:numId w:val="1"/>
        </w:numPr>
        <w:rPr/>
      </w:pPr>
      <w:bookmarkStart w:id="147" w:name="__RefHeading___Toc512444_1468164448"/>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9" w:name="__RefHeading___Toc512446_1468164448"/>
      <w:bookmarkStart w:id="150" w:name="_Toc57"/>
      <w:bookmarkEnd w:id="149"/>
      <w:r>
        <w:rPr>
          <w:rtl w:val="true"/>
        </w:rPr>
        <w:t>ادلۀ بساطت و دخالت مفهوم در معنی مشتق</w:t>
      </w:r>
      <w:bookmarkEnd w:id="150"/>
    </w:p>
    <w:p>
      <w:pPr>
        <w:pStyle w:val="BookText"/>
        <w:rPr/>
      </w:pPr>
      <w:r>
        <w:rPr>
          <w:rFonts w:ascii="IRNazanin" w:hAnsi="IRNazanin" w:eastAsia="IRNazanin"/>
          <w:color w:val="111111"/>
          <w:sz w:val="28"/>
          <w:sz w:val="28"/>
          <w:szCs w:val="28"/>
          <w:rtl w:val="true"/>
          <w:lang w:bidi="fa-IR"/>
        </w:rPr>
        <w:t>ادله‌ای که برای بساطت مفهوم مشتق اقامه شد همان‌طوری که ملاحظه فرمودید، هیچ کدام از آنها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همان‌طوری که ذکر شد، در این معنا، قائل به ترکیب ادعا ندارد که مصادیق شیء در معنای مشتق نقش داشته باشند، بلکه آنی را که قائل به ترکیب ادعا می‌کند، مفهوم شیء است مفهوم ذات و امثال ذلک است، یعنی عناوین عامه‌ای که در همه جا صدق می‌کند و به صورت عرض عام تمامی اشیاء معروض او واقع می‌شود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معلوم شد عمدۀ محل بحث مفهوم شیء است، و ادله بساطت نتوانست این معنا را از بین ببرد که مفهوم شیء و مفهوم ذات در معنای مشتق دخالت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بساطت چون ناتمام بود، نتوانست این معنا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همان‌طوری که اشاره شد در واقعیت تحقق معنای مشتق، کسی نمی‌تواند این معنا را انکار کند که واقعیت معنای مشتق نیاز به ذات دارد نیاز به مبدأ دارد، نیاز به تلبس ذات به مبدأ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بساطت هست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در انتزاع معنای مشتق منتزع منه ما عبارت از این سه چیز است، یعنی اگر این سه</w:t>
      </w:r>
      <w:bookmarkStart w:id="151" w:name="pg13671_132927"/>
    </w:p>
    <w:p>
      <w:pPr>
        <w:pStyle w:val="BookText"/>
        <w:rPr/>
      </w:pPr>
      <w:bookmarkEnd w:id="151"/>
      <w:r>
        <w:rPr>
          <w:rFonts w:ascii="IRNazanin" w:hAnsi="IRNazanin" w:eastAsia="IRNazanin"/>
          <w:color w:val="111111"/>
          <w:sz w:val="28"/>
          <w:sz w:val="28"/>
          <w:szCs w:val="28"/>
          <w:rtl w:val="true"/>
          <w:lang w:bidi="fa-IR"/>
        </w:rPr>
        <w:t>واقعیت تحقق نداشته باشد، ما نمی‌توانیم معنای مشتق را انتزاع کنیم، به تعبیر ایشان نمی‌توانیم آن معنای بسیط را بدون این سه چیز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واقعیت معنای مشتق ولو به صورت منتزع منه هم باشد این سه چیز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باید وجود داشته باشد، مبدأ باید وجود داشته باشد، تلبس ذات به مبدأ هم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وقتی که ما کنار هم قرار می‌دهیم همۀ این حرفها را، آن وقت بحث در این می‌آید که آیا با شنیدن مشتق یک معنای بسیطی به ذهن می‌آید و این امور ثلاثه از دائره ذهن خارج است؟ ولو اینکه به صورت منتزع منه مطرح است؟ یا اینکه نه با شنیدن مشتق همینها به ذهن می‌آید؟ دیگر واسطه‌ای در کار نیست، مطلب دیگری و امر انتزاعی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مثلا مبدأ را می‌شنوید حدث روی ذهن شما می‌آید فقط، وقتی که فعل ماضی را شما می‌شنوید، هم حدث و هم نسبت به ذات فرضا در زمان گذشته یا یک معنایی که منطبق ب رزمان گذشته است در 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معنا در مشتق اسم فاعل و در مشتق اسم مفعول و امثال ذلک نیز وجود دارد که مورد بحث ما عبارت از این مشتقات است، آیا در ذهن چنین چیزی نمی‌آید؟ وقتی که شما ضارب را می‌شنوید منتهی ضارب به لحاظ اینکه اختصاص مثلا به انسان دارد، شما در دائرۀ انسان این معنا توی ذهنتان می‌آید، یعنی انسان متلبس به ضرب آن هم با وصف ابهامی که دارد، زید را مشخص نمی‌کند عمرو را مشخص نمی‌کند بکر را مشخص نمی‌کند، وقتی که شما یک مثال بالاتر ذکر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ابیض هم محل بحث ما است، شما از این کلمه ابیض چه می‌فهمید؟ آیا نمی‌فهمید شیء عرض له البیاض؟ شیء اتصف بالبیاض؟ منتهی حالا این شیء جسمی هست که اتصف بالبیاض، انسانی هست که اتصف بالبیاض، جمادی هست که اتصف بالبیاض؟</w:t>
      </w:r>
    </w:p>
    <w:p>
      <w:pPr>
        <w:pStyle w:val="BookText"/>
        <w:rPr/>
      </w:pPr>
      <w:r>
        <w:rPr>
          <w:rFonts w:ascii="IRNazanin" w:hAnsi="IRNazanin" w:eastAsia="IRNazanin"/>
          <w:color w:val="111111"/>
          <w:sz w:val="28"/>
          <w:sz w:val="28"/>
          <w:szCs w:val="28"/>
          <w:rtl w:val="true"/>
          <w:lang w:bidi="fa-IR"/>
        </w:rPr>
        <w:t>شما اینها را کاری ندارید در عین حال مفهوم ابیض برای شما هیچ گونه ابهام ندارد، اگر یک کسی ناآشنای به لغت عرب باشد، به شما مراجعه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ابیض در لغت عرب معنایش چیست؟ اصلا کاری به جسم و امثال ذلک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ابیض فی لغت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یعنی چیزی که معروض به بیاض است شیء عرض له البیاض، شیء ثبت له البیاض به همان نحوی که عرض برای معروض ثابت است</w:t>
      </w:r>
      <w:r>
        <w:rPr>
          <w:rFonts w:eastAsia="IRNazanin" w:cs="IRNazanin"/>
          <w:color w:val="111111"/>
          <w:sz w:val="28"/>
          <w:szCs w:val="28"/>
          <w:rtl w:val="true"/>
          <w:lang w:bidi="fa-IR"/>
        </w:rPr>
        <w:t>.</w:t>
      </w:r>
    </w:p>
    <w:p>
      <w:pPr>
        <w:pStyle w:val="Heading4"/>
        <w:numPr>
          <w:ilvl w:val="3"/>
          <w:numId w:val="1"/>
        </w:numPr>
        <w:rPr/>
      </w:pPr>
      <w:bookmarkStart w:id="152" w:name="__RefHeading___Toc512448_1468164448"/>
      <w:bookmarkStart w:id="153" w:name="_Toc58"/>
      <w:bookmarkEnd w:id="152"/>
      <w:r>
        <w:rPr>
          <w:rtl w:val="true"/>
        </w:rPr>
        <w:t>بساطت و ترکیب در معنای مشتق</w:t>
      </w:r>
      <w:bookmarkEnd w:id="15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آنکه من می‌خواهم عرض کنم این است که با اینکه در واقعیت معنای مشتق ولو به صورت آنی که آنها می‌گویند، یعنی به صورت منتزع منه، با اینکه در واقعیت معنای مشتق ما سه چیز لازم داریم، آیا آن چه که از مشتق متبادر است یک معنای بسیط غیر هذه الثلاثه است؟ یا اینکه نفس همین واقعیت به ذهن شما می‌آید؟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واقعیت ظرفیت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متقومه به زید و دار، در ذهن شما می‌آید از شنیدن ضارب هم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انسان جوانب مسأله را فکر می‌کند واقعیت مشتق را در آنجایی که می‌خواهد صدق بکند ملاحظه می‌کند، به ضمیمه اینکه ادله بساطت ناتمام است به ضمیمه اینکه مصادیق شیء در معنای مشتق نقش ندارد، انسان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ینسبق الی الذهن من معنی المشتق، عارت از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ترکیبی، ترکیبی به این معنا که ذاتی داریم، حدثی داریم ارتباط بین ذات و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همان معنایی که در افعال وجود ارد منتهی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زمان در او مطرح است یا چیزی که در زمانیات منطبق بر زمان است در ضارب همان است بدون زمان، همان است بدون اینکه قید زمان یا مسأله ترقب و تحقق که در زمانیات منطبق بر زمان می‌شود آن طوری که در معنای فعل عرض کردیم، این از آن جدا می‌شود این از او حذف می‌شود، آیا بین ضرب و ضارب غیر از این شما فرق می‌بینید؟ آیا اگر حیثیت زمان یا ما یشابه الزمان را از ضرب شما کنار ببرید، آیا در ضرب این خصوصیات ثلاثه وجود ندارد؟ یک معنای بسیطی در آنجا هست؟ نه آنجا مبدائی است و ذاتی است و نسبتی، ضارب هم همین است بدون اینکه مسأله زمان یا ما یشابه زمان در مفهوم ضارب به حسب وضع نقشی داشته باشد و دخالتی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به نظر می‌آید که مشتق دارای یک معنای مرکبی هست و این ترکیبی که عرض می‌کنیم ترکیب تحلیلی نیست که با معنای بساطت مخالفتی نداشته باشد، نه مسأله تحلیل نیست، همین معنا در ذهن انسان می‌آید هیچ فرقی نمی‌کند که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یا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ثبت له الضرب، اگر به جای ضارب شیء ثبت له الضرب و تلبس بالضرب شما تعبیر کنید، آیا می‌گویند این دو تا مغایر با هم است؟ ضارب یک معنای بسیطی است و شیء ثبت له الضرب یک معنای ترکیبی است؟ ممکن است در ذهن شما بیاید که ما از کلمه ضارب در فارسی استفاده می‌کنیم یک معنا را، ضارب، یعنی زننده خود همین زننده محل بحث است که این زننده یک معنای بسیط یا یک معنای ترکیبی است؟ زننده‌ای که هم زدن در او مطرح است و هم شخص در او مطرح است، و هم ارتباط بین ضرب و زننده مطرح است، منتهی کلمه واحد است اما در عین حال منافات ندارد که همین کلمه واحده یک معنای ترکیبی داشته باشد، مخصوصا در مشتق از نظر لغت عرب و همین‌طور لغات دیگر، ما می‌بینیم ماده وجود دارد و هیات وجود دارد، و هرکدام از اینها وضع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اصلا تعجب می‌کنم با اینکه در مشتق ماده وجود دارد و هیات وجود دارد و ماده معنای مستقل دارد، و هیات معنای دیگر، آن وقت چطور می‌شود که ما بیائیم ادعا کنیم که مشتق یک مفهوم بسیطی دارد؟ این ماده و هیئت مثل دو کلمه می‌ماند، همان‌طوری که در غلام زید در روز اولی که مسأله ترکیب را مطرح 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در ذهن می‌آید، درست است غلام زید مضاف و مضاف الیه است، درست است از نظر ادبی یک کلمه است جمله</w:t>
      </w:r>
    </w:p>
    <w:p>
      <w:pPr>
        <w:pStyle w:val="BookText"/>
        <w:rPr/>
      </w:pPr>
      <w:r>
        <w:rPr>
          <w:rFonts w:ascii="IRNazanin" w:hAnsi="IRNazanin" w:eastAsia="IRNazanin"/>
          <w:color w:val="111111"/>
          <w:sz w:val="28"/>
          <w:sz w:val="28"/>
          <w:szCs w:val="28"/>
          <w:rtl w:val="true"/>
          <w:lang w:bidi="fa-IR"/>
        </w:rPr>
        <w:t>نیست، غلام زید یا مبتداء واقع می‌شود یا خبر واقع می‌شود مضاف و مضاف الیه است کلمة واحده، اما از این کلمۀ واحده دو معنا به ذهن می‌آید، از شنیدن غلام شما ادراک و لحاظتان توجه به یک معنا پیدا می‌کند، و از شنیدن کلمۀ زید، ادراک و لحاظتان توجه به یک معنای دیگر پیدا می‌کند، آیا در باب مشتق که مرکب از هیئت و ماده است، درست است ک هماده به آن صورتی که ما تقریر کردیم، تحصل مستقلی ندارد، مگر به صورت مصدر و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ضمن مشتقات واقع می‌شود، یک وجود مستقل و تحصل مستقل در ماده نیست، اما در عین حال آیا ماده‌ای که در مضن مشتق می‌آید این لم توضع علیه شیء، وقتی که با هیئت مشتق تحصل پیدا می‌کند، پیداست که این ارتباط ماده و هیئت این تحصل ماده در ضمن هیئت خاصه به نام مشتق بیانگر بیش از یک معنا است و نمی‌تواند بیانگر یک معنا باشد، اصلا صحیح نیست آنجایی که دو وضع وجود دارد دو موضوع له وجود دارد، یک معنا را انسان تصور کند و از نظر لحاظ قائل به وحدت لحاظ و وحدت ادراک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مشتق دارای یک معنای ترکیبی است و این معنای ترکیبی عبارت است از مفهوم شیء و مفهوم ذات که دیگر اعم المفاهیم و اعم العناوین به ضمیمه مبدأ و به ضمیمه تلبس و ارتباط مفهوم شیء با مبدأ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بساطت نظر ندادیم، ما داشتیم نقل قائلین به بساطت و حرفهای مختلف را می‌کردیم، من تا به حا قبل از امروز در رابطۀ با بساطت و ترک هیچ‌گونه نظری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که حرفهای آنها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حرفهای آنها را به حساب ما نگذارید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من ضمن اینکه بعض الاعلام هم، البته حالا نه با همه این تقاریب با بعضی از این تقریبها، ایشان هم اختیار کردند که مفهوم مشتق مرکب است درست، استدلال کردند به تبادر، اینها را قبول کردیم ما همان‌طوری 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بیان ایشان را من می‌خواهم جواب از یک حرف دیگر خود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هست که ایشان در رابطه با معنای بساطت حرف مرحوم آخوند را رد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تحلیل را که مرحوم آخوند ذکر می‌کنند همان ترکیب است، اصلا قئل به ترکیب، همین ترکیب تحلیلی را قائل است، قائل به بساطت آنی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ترکیب ولو عند التحلیل هم وجود ندارد، نظرتان هست این حرف که من از کلام شارح مطالع و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را استفاده کردم، حالا از حرف خودشان می‌خواهم بگیرم و علیه این حرف ذکر کنم و آن این است، ایشان تمسک به تبادر می‌کند برای مسأله ترکیب، درست است حرف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آن ترکیبی که در معنای مشتق به وسیله تبادر هست آن ترکیب تحلیلی است یا ترکیب عند استماع اللفظ است؟ آیا ترکیب تحلیلی که انسان بعد از شنیدن لفظ بعد از تصور کردن</w:t>
      </w:r>
      <w:bookmarkStart w:id="154" w:name="pg13671_132930"/>
    </w:p>
    <w:p>
      <w:pPr>
        <w:pStyle w:val="BookText"/>
        <w:rPr/>
      </w:pPr>
      <w:bookmarkEnd w:id="154"/>
      <w:r>
        <w:rPr>
          <w:rFonts w:ascii="IRNazanin" w:hAnsi="IRNazanin" w:eastAsia="IRNazanin"/>
          <w:color w:val="111111"/>
          <w:sz w:val="28"/>
          <w:sz w:val="28"/>
          <w:szCs w:val="28"/>
          <w:rtl w:val="true"/>
          <w:lang w:bidi="fa-IR"/>
        </w:rPr>
        <w:t>معنا باید مدتی رو به قبله بنشیند و با عقل و منطق عقل هی زیر و رو بکند تا مسأله ترکیب تحقق پیدا کند، این ترکیب حلیلی با تبادر می‌سازد؟ یا معنای تبادر مربوط به مسألۀ ادراک و تصور است؟ آیا تبادری که شما به او استدلال می‌کنید و از راه تبادر مسألۀ ترکیب را بیان می‌کنید، این تبادر در چه مرحله است؟ و اصلا تبادر در چه مرحله‌ای می‌تواند باشد؟ آیا می‌تواند کسی مسألۀ تبادر را در رابطۀ با تحلیل مطرح کند؟ یا تبادر مربوط به مقام ادراک و تصور است؟ مربوط به این مقام است که انسان لفظ را بشنوند چی تو ذهنش بیاید، اصلا معنای تبادر یعنی انسباق الی الذهن، یعنی مبادرت به ذهن، مبادرت به ذهن مال چه مرحله‌ای است؟ مبادرت به ذهن برای مرحله تصور است که انسان لفظ را می‌شنود از این لفظ چه در ذهنش انتقاش پیدا می‌کند؟ چه صورتی از این لفظ در ذهن این به وجود می‌آید؟ تصور، یعنی عکس در ذهن یعنی صورت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ذهنیه این مربوط به مقام تبادر است، یعنی ما ینسبق الی الذهن ما یقع تصویره فی الذهن عند استماع اللفظ چیست؟ پس اگر شما آن بساطت مرحوم آخوند را که مربوط به وحدت ادراک و وحدت تصور و وحدت لحاظ بود، منتهی عند التحلیل دو تا شیء می‌شد مثل حجر که عند التحلیل به شیء له الحجریه و شجر به شیء له الشجریه می‌شود، آیا این تحلیل می‌تواند با تبادر ارتباط داشته باشد یا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به تبادر ارتباط دارد مقام تصور و مقام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یک طرف ترکیب را به معنای بساطت مرحوم آخوند که مسأله تحلیل در او مطرح بود معنای می‌کنید، از یک طرف می‌آئید برای ترکیب به تبادر تمسک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چه طوری با هم جمع می‌شود؟ اگر می‌خواهید جواب اشکال را بدهید اول سوال می‌کنم اشکال را فهمیدی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تمام کن بعد جواب بده، این حرف با چه جمع نمی‌شود؟ تبادر چه می‌گوید؟ یعنی همان مرحله تصور و ادراک، یعنی مرحله تصور و ادراک که تبادر در رابطۀ با مرحله تصور و ادراک است، ایشان در مرحلۀ تصور و ادراک قائل به ترکیبند،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یتبادر، اینکهع گفتم درست دقت نکردید برای همین است، در مرحلۀ ادراک و صور قائل به ترکیبند و دلیل اینکه به تبادر استدلال می‌کنند، تبادر نمی‌شود در غیر مرحله ادراک و تصور باشد</w:t>
      </w:r>
      <w:r>
        <w:rPr>
          <w:rFonts w:eastAsia="IRNazanin" w:cs="IRNazanin"/>
          <w:color w:val="111111"/>
          <w:sz w:val="28"/>
          <w:szCs w:val="28"/>
          <w:rtl w:val="true"/>
          <w:lang w:bidi="fa-IR"/>
        </w:rPr>
        <w:t>.</w:t>
      </w:r>
    </w:p>
    <w:p>
      <w:pPr>
        <w:pStyle w:val="Heading4"/>
        <w:numPr>
          <w:ilvl w:val="3"/>
          <w:numId w:val="1"/>
        </w:numPr>
        <w:rPr/>
      </w:pPr>
      <w:bookmarkStart w:id="155" w:name="__RefHeading___Toc512450_1468164448"/>
      <w:bookmarkStart w:id="156" w:name="_Toc59"/>
      <w:bookmarkEnd w:id="155"/>
      <w:r>
        <w:rPr>
          <w:rtl w:val="true"/>
        </w:rPr>
        <w:t>معنای ترکیبی در مشتق</w:t>
      </w:r>
      <w:bookmarkEnd w:id="15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ترکیب را در مرحلۀ ادراک و تصور بردید چرا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بساطت که بساطت را معنا می‌کند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الادراک و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بردید؟ به عبارت روشن تر 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افاده صاحب الکفایة فی معنی البساطة یرجع الی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ترکیب همان تحلیل عقلی است که الشجریة و الحجریة به قول مرحوم آخوند تحلیل به او پیدا می‌کند و لو اینکه</w:t>
      </w:r>
    </w:p>
    <w:p>
      <w:pPr>
        <w:pStyle w:val="BookText"/>
        <w:rPr/>
      </w:pPr>
      <w:r>
        <w:rPr>
          <w:rFonts w:ascii="IRNazanin" w:hAnsi="IRNazanin" w:eastAsia="IRNazanin"/>
          <w:color w:val="111111"/>
          <w:sz w:val="28"/>
          <w:sz w:val="28"/>
          <w:szCs w:val="28"/>
          <w:rtl w:val="true"/>
          <w:lang w:bidi="fa-IR"/>
        </w:rPr>
        <w:t>من در این مثال مناقشه‌ای ذکر کردم اگر ترکیب در رابطۀ با تحلیل است؟ پس چرا شما به تبادر تمسک می‌کنید تبادر مربوط به مقام ادراک است مربوط به مقام تصور است، مربوط به مقام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را قبول داریم، یعنی ترکیبی را که ما ادعا می‌کنیم ترکیب در مقابل بساطتی است که مرحوم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البساطة هو وحدة المعنا بحسب الادراک و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لکن ما این را قبول نداریم که مشتق دارای معنای بسیط باشد، نه مشتق دارای معنای مرکب است و ترکیب آن هم در رابطۀ با همین است که شما ذکر می‌کنید، یعنی مربوط به مقام ادراک و تصور و لحاظ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از شنیدن ضارب یک معنای مرکب این چنینی ینسبق الی ذهن السامع و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اشکال ما به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اصل فرمایش ایشان را من پذیرفتم و قبول دارم که مشتق یک معنای ترکیبی دارد، و مفهوم شیء هم در این معنای ترکیبی دخالت دارد و دلیلش هم همین تبادری است که ایشان ذکر می‌کنند، اما این حرف با آن نظر ایشان در رابطۀ با معنای بساطت و ترکیب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همان حرف ما را تایید می‌کند که ترکیب شبیه همان ترکیب غلام زید است همان‌طوری که از غلام زید دو معنا در ذهن می‌آید یا سه تا معنا در ذهن می‌آید که اضافه‌اش هم یک معنا در او وجود ارد پس مشتق هم همین است، منتهی او به عنوان مضاف و مضاف الیه است که یعامل معهما فی الادبیة معاملة کلمة واحده، اینجا هم به عنوان مشتق است که مشتق هم یعامل معهما معاملة کلمة واحده با اینکه مرکب از ماده و هیئت است مع ذلک در ادبیت به عنوان کلمۀ واحده از او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آن مقداری که بحثها این چند روز اقتضا کرد هم معنای بساطت و ترکیب به نظر من به همین کیفیتی است که مرحوم آخوند ذکر کردند، و هم اینکه حق در معنای مشتق اینجا دیگر خلاف نظر مرحوم آخوند است، ایشان بساطت را قائل است، مفهوم شیء و مصداق شیء را به طور کلی از معنای مشتق خارج می‌داند لکن آنی که به نظر می‌رسد مفهوم شیء، مصداق را قبول داریم که هیچ‌گونه دخالتی ندارد روی آن دلیلی که عرض کردیم وضع عام موضوع له خاص می‌شود، اما مفهوم شیء به عنوان عامش این دخالت در معنای مشتق دارد و یک معنای ترکیبی است، حالا بعضی‌ها آمدند ادعا کردند که بساطت معنای مشتق از واضحاتی است که لا ریب فیها، این ادعای وضوح هم مثل ادعاهای اجماع می‌ماند لا اعتبار بها و لا حجیة فیها اصلا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هیئت استفاده می‌کنیم، از هیات دو تا معنا، به ضمیمه ماده سه تا معنا، نه، دو معنای مقید به هم است مقید به هم است نه دو تای مستقل به صورت اشتراک لفظی نه معنای مقید، الشیء المتصف بالمبدأ، مبدأش را از ماده استفاده می‌کنید، الشّیء المتصفش را از هیئت</w:t>
      </w:r>
      <w:bookmarkStart w:id="157" w:name="pg13671_132932"/>
    </w:p>
    <w:p>
      <w:pPr>
        <w:pStyle w:val="BookText"/>
        <w:rPr/>
      </w:pPr>
      <w:bookmarkEnd w:id="157"/>
      <w:r>
        <w:rPr>
          <w:rFonts w:ascii="IRNazanin" w:hAnsi="IRNazanin" w:eastAsia="IRNazanin"/>
          <w:color w:val="111111"/>
          <w:sz w:val="28"/>
          <w:sz w:val="28"/>
          <w:szCs w:val="28"/>
          <w:rtl w:val="true"/>
          <w:lang w:bidi="fa-IR"/>
        </w:rPr>
        <w:t>استفاده می‌کنیم، الشیء المتصف عرض می‌شود مقید شی واحد است نه اینها دو معنای استقلالی مثل آن معانی که در باب عین مطرح است این سطحی نیست</w:t>
      </w:r>
      <w:r>
        <w:rPr>
          <w:rFonts w:eastAsia="IRNazanin" w:cs="IRNazanin"/>
          <w:color w:val="111111"/>
          <w:sz w:val="28"/>
          <w:szCs w:val="28"/>
          <w:rtl w:val="true"/>
          <w:lang w:bidi="fa-IR"/>
        </w:rPr>
        <w:t>.</w:t>
      </w:r>
    </w:p>
    <w:p>
      <w:pPr>
        <w:pStyle w:val="Heading4"/>
        <w:numPr>
          <w:ilvl w:val="3"/>
          <w:numId w:val="1"/>
        </w:numPr>
        <w:rPr/>
      </w:pPr>
      <w:bookmarkStart w:id="158" w:name="__RefHeading___Toc512452_1468164448"/>
      <w:bookmarkStart w:id="159" w:name="_Toc60"/>
      <w:bookmarkEnd w:id="158"/>
      <w:r>
        <w:rPr>
          <w:rtl w:val="true"/>
        </w:rPr>
        <w:t>فرق مشتق و مبدأ و اقوال در مسئله</w:t>
      </w:r>
      <w:bookmarkEnd w:id="159"/>
    </w:p>
    <w:p>
      <w:pPr>
        <w:pStyle w:val="BookText"/>
        <w:rPr/>
      </w:pPr>
      <w:r>
        <w:rPr>
          <w:rFonts w:ascii="IRNazanin" w:hAnsi="IRNazanin" w:eastAsia="IRNazanin"/>
          <w:color w:val="111111"/>
          <w:sz w:val="28"/>
          <w:sz w:val="28"/>
          <w:szCs w:val="28"/>
          <w:rtl w:val="true"/>
          <w:lang w:bidi="fa-IR"/>
        </w:rPr>
        <w:t>خوب این بحث بساطت و ترکیب تمام شد در تنبیه دومی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با اینکه در این تنبیه اول هم اشاره‌ای به این معنا شد لکن در این تنبیه دوم به صورت تفصیل ایشان مسأله را مطرح می‌کنند، البته تفصیل آن یک صفحه کفایه را بیشتر نگرفته و آن این است که بین مشتق و مبدأ چه فرقی وجود دارد؟ حالا علت اینکه این بحث را به صورت استقلال مطرح کردند نه به صورت دنباله آن بحث گذشته علتش این بوده که کثیری از فلاسفه در مقام فرق بین مشتق و مبدأ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لا بشرط است و مبدأ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همچین تعبیری در کلام فلاسفه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لا بشرط و المبدأ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واقع شده در اینکه مراد این فلاسفه از این عبارت کوتاه و از این فرقی که بین مشتق و مبدأ قائل شدند چیست؟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 یک نحو معنا کرده مرحوم آخوند این عبارت را در کفایه نحوه دیگری معنا کرده و اعتراض شدید به صاحب فصول کرده‌اند که صاحب فصول مطلب فلاسفه را درک نکرده و روی عدم درک، کلام فلاسفه را مورد ایراد و اعتراض قرار داده، بعد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فلاسفه همین است که من می‌گویم، یک معنای دیگری ایشان برای کلام فلاسفه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یک معنای سومی را برای کلام فلاسفه ذکر کرده‌اند که نه رجوع به حرف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نه رجوع به حرف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حالا باید اولا ما این معنا را ببینیم، و ببینم با کلام فلاسفه کدام یک از اینها منطبق است؟ بعد هم اصلا ببینیم که این کلام فلاسفه به آن معنایی که بیشتر خودشان ذکر کرده‌اند، اصلا حرف قابل قبولی هست ای حرف قابل قبولی نیست؟ حالا این مسأله را دقت فرمائید و مطالعه کنید تا بحث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بحث در ادلۀ بساطت و دخالت مفهوم در معنی مشتق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لازم در واقعیت معنای مشتق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ترکیب و بساطت را در معنای مشتق توضیح دهید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فلاسفه در مورد فرق مشتق و مبدأ چیست؟</w:t>
      </w:r>
      <w:bookmarkStart w:id="160" w:name="pg13671_132933"/>
    </w:p>
    <w:p>
      <w:pPr>
        <w:pStyle w:val="Heading3"/>
        <w:numPr>
          <w:ilvl w:val="2"/>
          <w:numId w:val="1"/>
        </w:numPr>
        <w:rPr/>
      </w:pPr>
      <w:bookmarkStart w:id="161" w:name="__RefHeading___Toc512454_1468164448"/>
      <w:bookmarkStart w:id="162" w:name="_Toc61"/>
      <w:bookmarkEnd w:id="160"/>
      <w:bookmarkEnd w:id="161"/>
      <w:r>
        <w:rPr>
          <w:rtl w:val="true"/>
        </w:rPr>
        <w:t>درس یکصد و هشتاد و چهارم</w:t>
      </w:r>
      <w:bookmarkEnd w:id="162"/>
    </w:p>
    <w:p>
      <w:pPr>
        <w:pStyle w:val="Heading4"/>
        <w:numPr>
          <w:ilvl w:val="3"/>
          <w:numId w:val="1"/>
        </w:numPr>
        <w:rPr/>
      </w:pPr>
      <w:bookmarkStart w:id="163" w:name="__RefHeading___Toc512456_1468164448"/>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5" w:name="__RefHeading___Toc512458_1468164448"/>
      <w:bookmarkStart w:id="166" w:name="_Toc63"/>
      <w:bookmarkEnd w:id="165"/>
      <w:r>
        <w:rPr>
          <w:rtl w:val="true"/>
        </w:rPr>
        <w:t>تفسیر صاحب فصول</w:t>
      </w:r>
      <w:r>
        <w:rPr>
          <w:rtl w:val="true"/>
        </w:rPr>
        <w:t>(</w:t>
      </w:r>
      <w:r>
        <w:rPr>
          <w:rtl w:val="true"/>
        </w:rPr>
        <w:t>ره</w:t>
      </w:r>
      <w:r>
        <w:rPr>
          <w:rtl w:val="true"/>
        </w:rPr>
        <w:t xml:space="preserve">) </w:t>
      </w:r>
      <w:r>
        <w:rPr>
          <w:rtl w:val="true"/>
        </w:rPr>
        <w:t>از کلام فلاسفه در فرق بین مشتق و مبدأ</w:t>
      </w:r>
      <w:bookmarkEnd w:id="166"/>
    </w:p>
    <w:p>
      <w:pPr>
        <w:pStyle w:val="BookText"/>
        <w:rPr/>
      </w:pPr>
      <w:r>
        <w:rPr>
          <w:rFonts w:ascii="IRNazanin" w:hAnsi="IRNazanin" w:eastAsia="IRNazanin"/>
          <w:color w:val="111111"/>
          <w:sz w:val="28"/>
          <w:sz w:val="28"/>
          <w:szCs w:val="28"/>
          <w:rtl w:val="true"/>
          <w:lang w:bidi="fa-IR"/>
        </w:rPr>
        <w:t>معروف بین فلاسفه این است که فرق بین مشتق و مبدأ مشتق که ظاهرا مقصود از مبدأ همان مبدأ حقیقی است، یعنی همان ماده‌ای که در مشتق وجود دارد، در لا بشرط بودن و بشرط لا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یک معنای لا بشرطی ارد، و لذا صلاحیت حمل و قابلیت حمل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مبدأ یک معنای بشرط لایی، و لذا قابلیت حمل و صلاحیت حمل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واقع شده در اینکه مراد اینها از این فرض چیست؟ و به چه کیفیتی بین مشتق و مبدأ اینها می‌خواهند فرق قائل بشوند؟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اینها را تفسیر کرده و فرموده است که مراد اینها فرق بین مشتق و مبدأ است، در رابطۀ با اعتبار، یعنی مشتق و مبدأ یک حقیقت واحده است،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است، لکن این مفهوم را دو جور می‌شود اعتبار کرد، دو جور می‌شود لحاظ کرد، اگر همین مفهوم واحد را لا بشرط لحاظ کنید و لا بشرط اعتبار کنید این عنوان مشتقی پیدا می‌کند، و صلاحیت حمل در او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مفهوم و همین معنا را اگر شما بشرط لا اعتبار و ملاحظه کردید این</w:t>
      </w:r>
    </w:p>
    <w:p>
      <w:pPr>
        <w:pStyle w:val="BookText"/>
        <w:rPr/>
      </w:pPr>
      <w:r>
        <w:rPr>
          <w:rFonts w:ascii="IRNazanin" w:hAnsi="IRNazanin" w:eastAsia="IRNazanin"/>
          <w:color w:val="111111"/>
          <w:sz w:val="28"/>
          <w:sz w:val="28"/>
          <w:szCs w:val="28"/>
          <w:rtl w:val="true"/>
          <w:lang w:bidi="fa-IR"/>
        </w:rPr>
        <w:t>می‌شود معنای مبدأ و دیگر صلاحیت حمل ندارد که در حقیقت روی تفیسر صاحب فصول این بشرط لائی و لا بشرطی همان عناوینی می‌شود که دربحث مطلق و مقید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بحث مطلق و مقّید این عناوین را چنین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ماهیتی را اگر در نظر گرفت و خواست این ماهیت را متعلق امر و حکم خودش قرار بدهد، این ماهیتی که به عنوان متعلق حکم مولا مطرح است از نظر اعتبار مولا و از نظر لحاظ مولا سه حالت در او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مولا این ماهیت را در رابطۀ با اوصاف در رابطۀ با قیود در رابطۀ با عوارض لا بشرط ملاحظه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متعلق وجوب است این ماهیت عتق الرقبه است، دیگر خصوصیت دیگری، وصف دیگری، عارض دیگری، اینها هیچ کدام نقش ندارند در متعلق، ماهیت مطلقه که از ماهیت مطلقه شما تعبیر می‌کردید به لا بشرط، گاهی از اوقات مولا نفس الماهیه را متعلق حکم قرار نمی‌دهد، بلکه در رابطۀ با یک وصف خارج از ماهیت، وجود آن صوف را دخیل در متعلق امر می‌بیند، و وجود آن قید را برای او حساب قائل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عتق الرقبه در صورتی متعلق امر است و محصل غرض من هست که این رقبه مقید به قید ایمان باشد، اینجا را شما تعبیر می‌کنید، ماهیت به شرط شیء،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مولا در مقام حکم ملاحظه کرده، عبارت از نفس ماهیت به تنهایی نیست، بلکه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بشیء آخر و هو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از اوقات مولا ملاحظه می‌کند می‌بیند مثلا ایمان نقشی ندارد لکن کفر مانعیت دارد از اینکه غرض مولا در عتق الرقبه حاصل بشود، می‌آید این ماهیت مأخوذه در متعلق امر را مقیّد می‌کند به نبود کفر، چه اگر فرضا واسطه‌ای بین ایمان و کفر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ثمره‌اش در اینجا ظاهر می‌شود که رقبه متعلق حکم مولا، کافره نباشد، حالا می‌خواهد مومنه باشد یا مومنه نباشد؟ اگر بین ایمان و کفر واسطه‌ای وجود داشته باشد، تعبیر می‌کنیم به ماهیت بشرط 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واقع شده، مشروط به نبودن کفر و مشروط به عدم تحقق این صفت خارجی و این صفتی که داخل در ذات ماهیت به هیچ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همین طوری که در باب مطلق و مقیّد این اقسام ثلاثه که تمامش مربوط به لحاظ است، تمامش مربوط به اعتبار مولا است که مولا در مقام جعل حکم، یک وقت ماهیت را لا بشرط متعلق حکم قرار می‌دهد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ماهیت را به شرط شیء متعلق حکم قرار می‌دهد، یک واقعیت ماهیت را بشرط لا متعلق حکم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این عناوین در باب مطلق و مقیّد روی پایه اعتبار دور می‌زند، صاحب فصول کلام فلاسفه را در فرق بین مشتق و مبدأ روی همین مبنای اعتبار معنا کرده است، ایشان فرموده است که نظر اهل معقول به این معنا است که مشتق و مبدأ یک حقیقت است، یک ماهیّت فرموده است که نظر اهل معقول به این معنا است که مشتق و مبدأ یک حقیقت است، یک ماهیّت است، منتهی این یک ماهیت را دو جور می‌شود اعتبار کرد، دو جور می‌شود لحاظ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وقت</w:t>
      </w:r>
      <w:bookmarkStart w:id="167" w:name="pg13671_132935"/>
    </w:p>
    <w:p>
      <w:pPr>
        <w:pStyle w:val="BookText"/>
        <w:rPr/>
      </w:pPr>
      <w:bookmarkEnd w:id="167"/>
      <w:r>
        <w:rPr>
          <w:rFonts w:ascii="IRNazanin" w:hAnsi="IRNazanin" w:eastAsia="IRNazanin"/>
          <w:color w:val="111111"/>
          <w:sz w:val="28"/>
          <w:sz w:val="28"/>
          <w:szCs w:val="28"/>
          <w:rtl w:val="true"/>
          <w:lang w:bidi="fa-IR"/>
        </w:rPr>
        <w:t>می‌شود همین ماهیت و معنای واحد را لا بشرط اعتبار کرد، این می‌شود مشتق و صلاحیت حمل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ماهیت واحده را همین معنای واحد را اگر بشرط لا اعتبار کنید این دیگر صلاحیت حمل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معقول را اینجوری معنا کرده، بعد به اهل معقول اعتراض کرده گفته ما نمی‌فهمیم این حرف شما چیست؟ آنی را که ما می‌فهمیم این است، آیا اگر شما زید را موضوع قرار دادید، محمول را حرکت قرار دادید نه متحرک، محمول را علم قرار دادید نه عالم، این علم و حرکت را هزار نحو لا بشرط فرض بکن، بگو من این حرکت را لا بشرط اعتبار کردم، این علم را لا بشرط اعتبار کردم، آیا وقتی شما علم را لا بشرط اعتبار کردید، زید علم درست می‌شود؟ مثلا روی بیان ایشان اگر یک کسی از در وارد شد گفت زید علم ما نتوانیم بگوئیم این قضیه درست است یا باطل اول بیائیم با خود این کسی که این قضیه را درست کرده صحبت کنیم بگوییم جناب آقایی که می‌گوئی زید علم این علم را اگر لا بشرط اعتبار کرده باشی این قضیه شما درست است، اما اگر این علم را بشرط لا اعتبار کرده باشی، قضیه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شنیدن زید علم شما نتوانید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درست است یا درست نیست باید رجوع بکنید به آن کسی که این قضیه را تشکیل داده، اگر او در جواب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 محمول را من لا بشرط اعتبار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اعتق رقبة در باب مطلق و مقید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رقبه را لا بشرط اعتبار کردم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قیدی مدخلیت ندارد نفیا و لا اثباتا، اینجا متکلم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در زید علم را لا بشرط اعتبار کردم،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لا بشرط اعتبار کردید این قضیه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جواب شما را داد که من علم در زید علم را بشرط لا اعتبار کردم بگوییم در این صورت قضیه شما باطل است، در حالیکه تا یک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علم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لیست بقضیة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حقیقا در باب زید عدل هم به نحو مجاز و مسامحه آن قضیه درست است، و ما در مجاز و مسامحه بحث نداریم، ما در تشکیل قضیه به نحو حقیقت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اینها را قبول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اعتبار نقشی ندارد رد فرق بین مشتق و مبدأ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علم لا بشرط اخذ بشود، این قضیه صحیح باشد، قضیه حملیه واقعیت داشته باشد، و اگر علم بشرط لا اخذ بشود این قضیه شرطیه با قضیه ملیه واقعیت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فصول کلام اهل معقول را در رابطه با اعتبار تفسیر کرد و اشکال هم کرد به اهل معقول که این حرف شما به هیچ وجه قابل قبول نیست</w:t>
      </w:r>
      <w:r>
        <w:rPr>
          <w:rFonts w:eastAsia="IRNazanin" w:cs="IRNazanin"/>
          <w:color w:val="111111"/>
          <w:sz w:val="28"/>
          <w:szCs w:val="28"/>
          <w:rtl w:val="true"/>
          <w:lang w:bidi="fa-IR"/>
        </w:rPr>
        <w:t>.</w:t>
      </w:r>
    </w:p>
    <w:p>
      <w:pPr>
        <w:pStyle w:val="Heading4"/>
        <w:numPr>
          <w:ilvl w:val="3"/>
          <w:numId w:val="1"/>
        </w:numPr>
        <w:rPr/>
      </w:pPr>
      <w:bookmarkStart w:id="168" w:name="__RefHeading___Toc512460_1468164448"/>
      <w:bookmarkStart w:id="169" w:name="_Toc64"/>
      <w:bookmarkEnd w:id="168"/>
      <w:r>
        <w:rPr>
          <w:rtl w:val="true"/>
        </w:rPr>
        <w:t>اعتراض محقق خراسانی</w:t>
      </w:r>
      <w:r>
        <w:rPr>
          <w:rtl w:val="true"/>
        </w:rPr>
        <w:t>(</w:t>
      </w:r>
      <w:r>
        <w:rPr>
          <w:rtl w:val="true"/>
        </w:rPr>
        <w:t>ره</w:t>
      </w:r>
      <w:r>
        <w:rPr>
          <w:rtl w:val="true"/>
        </w:rPr>
        <w:t xml:space="preserve">) </w:t>
      </w:r>
      <w:r>
        <w:rPr>
          <w:rtl w:val="true"/>
        </w:rPr>
        <w:t>بر صاحب فصول</w:t>
      </w:r>
      <w:r>
        <w:rPr>
          <w:rtl w:val="true"/>
        </w:rPr>
        <w:t>(</w:t>
      </w:r>
      <w:r>
        <w:rPr>
          <w:rtl w:val="true"/>
        </w:rPr>
        <w:t>ره</w:t>
      </w:r>
      <w:r>
        <w:rPr>
          <w:rtl w:val="true"/>
        </w:rPr>
        <w:t>)</w:t>
      </w:r>
      <w:bookmarkEnd w:id="16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شدیدا 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کرده‌اند، و حتی نسبت</w:t>
      </w:r>
    </w:p>
    <w:p>
      <w:pPr>
        <w:pStyle w:val="BookText"/>
        <w:rPr/>
      </w:pPr>
      <w:r>
        <w:rPr>
          <w:rFonts w:ascii="IRNazanin" w:hAnsi="IRNazanin" w:eastAsia="IRNazanin"/>
          <w:color w:val="111111"/>
          <w:sz w:val="28"/>
          <w:sz w:val="28"/>
          <w:szCs w:val="28"/>
          <w:rtl w:val="true"/>
          <w:lang w:bidi="fa-IR"/>
        </w:rPr>
        <w:t>غفلت به ایشان داده‌اند که صاحب فصول در حقیقت کلام اهل معقول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روی عدم درک کلام اهل معقول در مقام ایراد و اشکال به آنها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چه طوری معنا کرده‌اند؟ خود ایشان اول که شروع می‌کند مسأله را مطرح می‌کند، سراغ کلام اهل معقول نمی‌آید،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مشتق و مبدأ مشتق این است که مشتق در ذات معنی و در حقیقت معنایش یک خصوصیت و جهتی تحقق دارد که معنای مشتق به حسب ذات، آبی از حمل نیست، به حسب حقیقت قابل جری بر ذات است، به حسب معنای واقعیش قضیۀ حملیه‌اش درست است، یعنی عالم له معنی که این معنا هیچ ارتباطی به اعتبار ندارد، ارتباطی به مسألۀ لحاظ متکلم و اعتبار متکلم ندارد، عالم یک معنای واقعی و معنای حقیقی دارد که این معنا وقتی که مقایسه با زید می‌شود می‌بینیم قابل جری بر زید است، قابل حمل بر زید است، قابل این هست که ما یک قضیۀ حملیه که ملاک قضیه حملیه اتحاد و هو هویت است بین زید و عالم تشکیل بدهیم، بگوییم زید عالم همان طوری که می‌گویم زید انسان در غیر مشتقات ملاک قضیه حملیه به اتحاد هو هویت بین زید و انسان تحقق دارد، مشتق هم یک معنایی دارد که با توجه به آن معنا در ذات معنا قابلیت حمل هست، در خود معنا اتحاد و هو هویت با زید مطرح است، دیگر نیاز به این ندارد که کسی اعتبار بکند و لحاظ بکند، عالم مشتق، مثل انسان عالم مثل انسان است، زید انسان قضیة حملیة و زید عالم هم قضیة حملیة و ملاک حمل در هردو که عبارت از اتحاد در وجود و هو هویت باشد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می‌آییم سراغ مبدأ، می‌بینیم در مبدأ به حسب ذات و معنایش یک خصوصیتی در معنای مبدأ تحقق دارد که آن خصوصیت اقتضاء می‌کند که مبدأ قابل حمل بر ذات نباشد، وبلکه ابا داشته باشد از جری بر ذات، حمل بر ذات و بین او و بین ذات هیچ‌گونه اتحاد و هو هویتی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فرق بین مشتق و مبدأ روی بیان مرحوم آخوند یک فرق واقعی است، یک فرق حقیقی است بدون اینکه بستگی به اعتبار متکلم داشته باشد، بدون اینکه آن مسائلی که در مطلق و مقید که همه‌اش در رابطۀ با اعتبار مولا و متکلم است آنها هیچ نقش در این معنا ندارد، مشتق له معنای به حسب واقع قابل للحمل علی زید و المبدأ له معنای به حسب واقع غیرقابل للحمل علی زید، بدون اینکه اعتبار لحاظ و دیدهای مختلف نقشی در این واقعیت داشته باشد، بنابراین واقعیت زید عالم درست و زید علم غیر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 یک حقیقتی است که قابلیت حمل دارد و این یک معنایی دارد که آبی از حمل است و تحدی از حمل دارد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اول این حرف را می‌فرمایند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یرجع ما ذکر اهل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اهل معقول را به همین بر می‌گردانند،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فلاسفه‌ای که فرموده‌اند فرق بین مشتق و مبدأ در بشرط لائی و لا بشرطی است، مقصود از بشرط لا، بشرط لا به حسب واقعیت است، نه به حسب</w:t>
      </w:r>
      <w:bookmarkStart w:id="170" w:name="pg13671_132937"/>
    </w:p>
    <w:p>
      <w:pPr>
        <w:pStyle w:val="BookText"/>
        <w:rPr/>
      </w:pPr>
      <w:bookmarkEnd w:id="170"/>
      <w:r>
        <w:rPr>
          <w:rFonts w:ascii="IRNazanin" w:hAnsi="IRNazanin" w:eastAsia="IRNazanin"/>
          <w:color w:val="111111"/>
          <w:sz w:val="28"/>
          <w:sz w:val="28"/>
          <w:szCs w:val="28"/>
          <w:rtl w:val="true"/>
          <w:lang w:bidi="fa-IR"/>
        </w:rPr>
        <w:t>اعتبار و لا بشرط به حسب واقعیت است نه به حسب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بیان اهل معقول هیچ ارتباطی به مسألۀ اعتبار ندارد، بلکه لا بشرط بودن عامل، واقعیت است ولو اینکه هیچ اعتباری در این رابطه نباشد، و بشرط لا بودن علم، یک واقعیت است، ولو اینکه هیچ گونه اعتباری همراه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آخوند در تفیسر کلام معقولیین، مسأله اعتبار را به طور کلی کنار گذاشتند و کلام آنها را روی واقعیت پیاده کرده‌اند، لا بشرط من حیث الواقعیة و بشرط لای من حیث الواقعیة، عالم من حیث الواقعیة لا بشرط علم من حیث الواقعیة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مرحوم آخوند در تفسیر کلام اهل معقول در فرق بین مشتق و مبدأ، شدیدا مورد اعتراض واقع شده است</w:t>
      </w:r>
      <w:r>
        <w:rPr>
          <w:rFonts w:eastAsia="IRNazanin" w:cs="IRNazanin"/>
          <w:color w:val="111111"/>
          <w:sz w:val="28"/>
          <w:szCs w:val="28"/>
          <w:rtl w:val="true"/>
          <w:lang w:bidi="fa-IR"/>
        </w:rPr>
        <w:t>.</w:t>
      </w:r>
    </w:p>
    <w:p>
      <w:pPr>
        <w:pStyle w:val="Heading4"/>
        <w:numPr>
          <w:ilvl w:val="3"/>
          <w:numId w:val="1"/>
        </w:numPr>
        <w:rPr/>
      </w:pPr>
      <w:bookmarkStart w:id="171" w:name="__RefHeading___Toc512462_1468164448"/>
      <w:bookmarkStart w:id="172" w:name="_Toc65"/>
      <w:bookmarkEnd w:id="171"/>
      <w:r>
        <w:rPr>
          <w:rtl w:val="true"/>
        </w:rPr>
        <w:t>اشکال محقق کمپانی</w:t>
      </w:r>
      <w:r>
        <w:rPr>
          <w:rtl w:val="true"/>
        </w:rPr>
        <w:t>(</w:t>
      </w:r>
      <w:r>
        <w:rPr>
          <w:rtl w:val="true"/>
        </w:rPr>
        <w:t>ره</w:t>
      </w:r>
      <w:r>
        <w:rPr>
          <w:rtl w:val="true"/>
        </w:rPr>
        <w:t xml:space="preserve">) </w:t>
      </w:r>
      <w:r>
        <w:rPr>
          <w:rtl w:val="true"/>
        </w:rPr>
        <w:t>بر محقق خراسانی</w:t>
      </w:r>
      <w:r>
        <w:rPr>
          <w:rtl w:val="true"/>
        </w:rPr>
        <w:t>(</w:t>
      </w:r>
      <w:r>
        <w:rPr>
          <w:rtl w:val="true"/>
        </w:rPr>
        <w:t>ره</w:t>
      </w:r>
      <w:r>
        <w:rPr>
          <w:rtl w:val="true"/>
        </w:rPr>
        <w:t>)</w:t>
      </w:r>
      <w:bookmarkEnd w:id="172"/>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کمپانی در حاشیه مفصلی که بر کفایه در این مقام دارد که البته یک قدری نقلها و کلماتشان هم مضطرب است، لکن روی هم رفته از کلام مرحوم محقق کمپانی این معنا استفاده می‌شود که اتفاقا اهل معقول تصریح به کلمۀ اعتبار کرده‌اند، نه اینکه حالا شما بیایید و کلامشان را به آن صورت معنا کنید، اصلا تصریح به کلمۀ اعتبار شده، مثلا نقل می کنند از محقق دوانی در حاشیۀ بر شرح تجرید 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تجرید الاعتقاد شروح متعددی دارد یک شرحش به نام قوشچی که یکی از علمای اهل تسنن بوده و این تجرید الاعتقاد را شرح کرده و بسیار کتاب دقیقی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ایام در حوزه‌ها تا حدی مرسوم بود که این شرح تجرید قوشچی رابه عنوان علم کلام تدریس و تدرّس داشتند، ولی مثل اینکه حالا دیگر منسوخ شده و اگر شرح تجرید هم باشد همان شرح تجرید معروف به کشف المراد مورد تدریس و تدرّس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تصریح کرده در فرق بین مشتق و مبدأ مشتق، به کلمۀ مبدأ که رسیده، فرموده مقصود ما از مبدأ، همان مبدأ حقیقی است، نه آن مبدأ مشهروی که اسمش را مصدر می‌گذاریم و او در حقیقت خودش یک نوع اشتقاق نحوی در مصدر وجود دارد، نه همان ماده حقیقی که در ضمن مشتقات وجود دارد،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مشتق و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تصریح می‌کند ایشان به کلمۀ اعتبار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فرقشان فرق اعتباری است، و بعد هم شبیه همان دلیلی که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 در رابطۀ با اینکه نه مفهوم شیء و ذات در مشتق نقش دارد، و نه مصداقش نقش دارد، شبیه همان دلیل را ایشان هم اقامه می‌کند و شبیه بیان مرحوم 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ابیض نه مفهوم شیء است، و نه مصداق شیء، برای ینکه اگر مفهوم شیء باشد، باید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الابیض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الثوب الشیء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البته این تعبیرش مغالطه است، برای اینکه اگر شیء در معنای ابیض دخالت داشته باشد، دیگر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 الشیء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معنای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bookmarkStart w:id="173" w:name="pg13671_132938"/>
    </w:p>
    <w:p>
      <w:pPr>
        <w:pStyle w:val="BookText"/>
        <w:rPr/>
      </w:pPr>
      <w:bookmarkEnd w:id="173"/>
      <w:r>
        <w:rPr>
          <w:rFonts w:ascii="IRNazanin" w:hAnsi="IRNazanin" w:eastAsia="IRNazanin"/>
          <w:color w:val="111111"/>
          <w:sz w:val="28"/>
          <w:sz w:val="28"/>
          <w:szCs w:val="28"/>
          <w:rtl w:val="true"/>
          <w:lang w:bidi="fa-IR"/>
        </w:rPr>
        <w:t>الذی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فرق هست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 شیء در معنای ابیض دخالت داشته باشد، باید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الابیض، الثوب الثوب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هم باز در او مغالطه است، برای اینکه اگر مصداق شیء به نام ثوب در معنای ابیض دخالت داشت، معنای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معنای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الذی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می‌توانیم قضیۀ حملیه یا صفت و موصوف درست بکنیم بگوییم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الذی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قضیه وصفیه و چه به صورت قضیه حملیه، حالا کاری به این حرف ایشان ندارم که مغالطه عجیبی کرده ایشان در این استدلالش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تصریح می‌کند ایشان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المشتق و المبدأ انما هو بالاعتبار</w:t>
      </w:r>
      <w:r>
        <w:rPr>
          <w:rFonts w:eastAsia="IRNazanin" w:cs="IRNazanin"/>
          <w:color w:val="111111"/>
          <w:sz w:val="28"/>
          <w:szCs w:val="28"/>
          <w:rtl w:val="true"/>
          <w:lang w:bidi="fa-IR"/>
        </w:rPr>
        <w:t>».</w:t>
      </w:r>
    </w:p>
    <w:p>
      <w:pPr>
        <w:pStyle w:val="Heading4"/>
        <w:numPr>
          <w:ilvl w:val="3"/>
          <w:numId w:val="1"/>
        </w:numPr>
        <w:rPr/>
      </w:pPr>
      <w:bookmarkStart w:id="174" w:name="__RefHeading___Toc512464_1468164448"/>
      <w:bookmarkStart w:id="175" w:name="_Toc66"/>
      <w:bookmarkEnd w:id="174"/>
      <w:r>
        <w:rPr>
          <w:rtl w:val="true"/>
        </w:rPr>
        <w:t>نظر مرحوم صدر المتألهین</w:t>
      </w:r>
      <w:r>
        <w:rPr>
          <w:rtl w:val="true"/>
        </w:rPr>
        <w:t>(</w:t>
      </w:r>
      <w:r>
        <w:rPr>
          <w:rtl w:val="true"/>
        </w:rPr>
        <w:t>ره</w:t>
      </w:r>
      <w:r>
        <w:rPr>
          <w:rtl w:val="true"/>
        </w:rPr>
        <w:t xml:space="preserve">) </w:t>
      </w:r>
      <w:r>
        <w:rPr>
          <w:rtl w:val="true"/>
        </w:rPr>
        <w:t>در مورد کلام مرحوم آخوند</w:t>
      </w:r>
      <w:r>
        <w:rPr>
          <w:rtl w:val="true"/>
        </w:rPr>
        <w:t>(</w:t>
      </w:r>
      <w:r>
        <w:rPr>
          <w:rtl w:val="true"/>
        </w:rPr>
        <w:t>ره</w:t>
      </w:r>
      <w:r>
        <w:rPr>
          <w:rtl w:val="true"/>
        </w:rPr>
        <w:t>)</w:t>
      </w:r>
      <w:bookmarkEnd w:id="175"/>
    </w:p>
    <w:p>
      <w:pPr>
        <w:pStyle w:val="BookText"/>
        <w:rPr/>
      </w:pPr>
      <w:r>
        <w:rPr>
          <w:rFonts w:ascii="IRNazanin" w:hAnsi="IRNazanin" w:eastAsia="IRNazanin"/>
          <w:color w:val="111111"/>
          <w:sz w:val="28"/>
          <w:sz w:val="28"/>
          <w:szCs w:val="28"/>
          <w:rtl w:val="true"/>
          <w:lang w:bidi="fa-IR"/>
        </w:rPr>
        <w:t>صریح‌تر از ایشان این‌طوری که باز محقق کمپانی در یک قسمت از کلماتشان می‌فرمایند چیزی است که مرحوم صدر المتألهین در شواهد الربوبیه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آنجا به مناسبتی که بحث مشتق پیش می‌آید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علمای کلام عقیده‌شان این ست که مشتق، هم ذات و هم مبدأ و هم نسبت در او مأخوذ است، یعنی در حقیقت یک معنای ترکیبی یا منتزع از یک مرکبی که دارای ثلاث اجزاء است یک جزئش عبارت از ذات و یک جزء عبارت از مبدأ و یک جزء عبارت از نسبت،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علمای کلام این عقیده را دارند، اما بعض 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ایشان به همان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است که بین مشتق و مبدأ، هیچ‌گونه فرقی نیست، مگر به لحاظ عقل و به لحاظ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دید عقل است که بین این دو تا می‌تواند فرق قائل بشود، و الا اگر به حسب واقعیت ما بخواهیم مسأله را بررسی کنیم، به حسب واقعیت مشتق یک مفهوم دارد و مبدأ هم همان مفهوم را دارد، هیچ فرق مفهومی و معنوی بین مشتق و مبدأ وجود ندارد، فقط روی پایۀ اعتبار و لحاظ عقل این فرق بین مشتق و مبدأ به وجود می‌آید، لذا با توجه به این کلمات و بعضی کلمات دیگر این ارجاعی که کرده مرحوم آخوند کلام اهل معقول را به فرمایش خودشان که اصلا مشتق و مبدأ دو حیقت است، دو واقعیت است، و هیچ‌گونه اعتبار نقشی در این معنا ندارد،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این خلاف نظریه علمای اهل معقول است، و ما نمی‌شود کلام آنها را با این تصریحاتی که شما ملاحظه کردید بگوییم نه آنها نظر به اعتبار ندارند، نظر به دید و لحاظ عقل ندارند بلکه یک فرق واقعی بین مفهوم مشتق و مبدأ سریان و جریان دارد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طور شد، آیا مسأله اگر روی پایه اعتبار شد، باز بر می‌گردد به حرف صاحب فصول و همان اشکال صاحب فصول به عملای معقول وارد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این اعتباری است یا واقعی؟ بحث در این است چه چیز را لحاظ کردند، می‌خواهیم ببینیم این لا بشرط و بشرط لا مربوط به واقعیت است یا مربوط به اعتبار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بشرط لا و لا بشرطی مکه در کلام اهل معقول است آیا مربوط به اعتبرا است؟ شبیه همان چیزی که در باب مطلق و مقید مطرح است که صاحب فصول این طوری معنا کرده است؟ یا اینکه نه کلمۀ اعتبار و لحاظ را کنار بگذاریم، لا بشرط، یعنی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یعنی چه؟ بشرط لا یعنی واقعا مرحوم آخوند اینجوری معنا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مشتق لا بشرط است، یعنی در واقع یک معنایی دارد که صالح للحمل و صالح للجری علی زید مثلا و این که می‌گویند مبدأ بشرط لا است، به اعتبار و دید لحاظ ارتباطی ندارد، مبدأ یک واقعیتی دارد و یک معنایی دارد که آن معنا بالذات بشرط لای از حمل است یعنی صلاحیت حمل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ترتیب بحث ما چه شد؟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معقول را حمل بر اعتبار کرد، و آن اشکال روشن را به مشهور ذکر کرد که ما هم در اول بحث مشتق، شبیه همین حرف صحب فصول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خراسانی کلام اهل معقول را در رابطۀ با غیر اعتبار، معنا کرد و در رابطۀ با خود معنا و نفس معنا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می‌بینیم که این بیان مرحوم محقق خراسانی با تصریح جمعی از علمای معقول نمی‌سازد، آنها خودشان تصریح به اعتبار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محقق دوانی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انما هو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تصریح می‌کند به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المتألهین هم به آن کیفیتی که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این است؛ وقتی که کلام اهل معقول در رابطۀ با اعتبار مطرح شد، آیا اشکال صاحب فصول به اهل معقول وارد است یا نه؟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به ذهن می‌آید وارد است، صاحب فصول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کلمه علم را هزار مرتبه لا بشرط فرض کنید، زید علم دروغ است، پس چطور شما آمدید فرق را یک فرق اعتباری گذاشتید اینجا است که باید روی این معنا دقت کنید، از یک طرف فرق اهل معقول بین مشتق و مبدأ مبتنی بر اعتبار باشد، و از طرفی هم اشکال صاحب فصول وارد نباشد، ببینیم این مسأله قابل حل است یا نه؟ پس در نتیجه هم کلام اهل معقول علی حسب تصریحهم مربوط به اعتبار باشد و هم حرف صاحب فصول و اشکال ایشان به مشهور وارد نباشد، چون ابتداء خیلی اشکال ایشان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به نظر می‌رسد که انسان هزار مرتبه اگر علم را لا بشرط فرض کند، قضیۀ حملیه زید علم حقیقتا نمی‌تواند تشکیل بدهد، پس چطور اهل معقول مسأله را در رابطۀ با اعتبار فرض کردند، این نیاز به یک دقتی دارد که ما جمع کنیم بین این دو حرف که هم فرق، فرق اعتباری باشد، و هم اشکال صاحب فصول به</w:t>
      </w:r>
    </w:p>
    <w:p>
      <w:pPr>
        <w:pStyle w:val="BookText"/>
        <w:rPr/>
      </w:pPr>
      <w:r>
        <w:rPr>
          <w:rFonts w:ascii="IRNazanin" w:hAnsi="IRNazanin" w:eastAsia="IRNazanin"/>
          <w:color w:val="111111"/>
          <w:sz w:val="28"/>
          <w:sz w:val="28"/>
          <w:szCs w:val="28"/>
          <w:rtl w:val="true"/>
          <w:lang w:bidi="fa-IR"/>
        </w:rPr>
        <w:t>فلاسفه اشکال غیر صحیح و غیر واردی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فرمائید تا بحث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فلاسفه در فرق بین مشتق و مبدأ و اعتراض او به آنها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176" w:name="pg13671_132941"/>
    </w:p>
    <w:p>
      <w:pPr>
        <w:pStyle w:val="Heading3"/>
        <w:numPr>
          <w:ilvl w:val="2"/>
          <w:numId w:val="1"/>
        </w:numPr>
        <w:rPr/>
      </w:pPr>
      <w:bookmarkStart w:id="177" w:name="__RefHeading___Toc512466_1468164448"/>
      <w:bookmarkStart w:id="178" w:name="_Toc67"/>
      <w:bookmarkEnd w:id="176"/>
      <w:bookmarkEnd w:id="177"/>
      <w:r>
        <w:rPr>
          <w:rtl w:val="true"/>
        </w:rPr>
        <w:t>درس یکصد و هشتاد و پنجم</w:t>
      </w:r>
      <w:bookmarkEnd w:id="178"/>
    </w:p>
    <w:p>
      <w:pPr>
        <w:pStyle w:val="Heading4"/>
        <w:numPr>
          <w:ilvl w:val="3"/>
          <w:numId w:val="1"/>
        </w:numPr>
        <w:rPr/>
      </w:pPr>
      <w:bookmarkStart w:id="179" w:name="__RefHeading___Toc512468_1468164448"/>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ولعنة اللّه علیه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81" w:name="__RefHeading___Toc512470_1468164448"/>
      <w:bookmarkStart w:id="182" w:name="_Toc69"/>
      <w:bookmarkEnd w:id="181"/>
      <w:r>
        <w:rPr>
          <w:rtl w:val="true"/>
        </w:rPr>
        <w:t>اعتباری بودن فرق بین مشتق و مبدأ</w:t>
      </w:r>
      <w:bookmarkEnd w:id="18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اینکه اهل معقول فرق بین مشتق و مبدأ را یک امر اعتباری می‌دانند، دو وجهی است که مرحوم حاجی سبزواری صاحب کتاب منظومه در حاشیه‌ای که بر اسفار دارند، از محقق دوانی نقل کرده‌اند در همین رابطه، یعنی دو تا دلیل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محقق دوانی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که یک بیاضی را در یک جانی مشاهده کنید، پیداست که اولین چیزی که در رابطۀ با جسم جلب توجه می‌کند آن عرضی است که عارض بر اوست، شما به مجردی که بیاض را در یک جسمی ملاحظه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العقل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خود همین بیاض ابیض، در مرحله‌ای این حکم عقل هست که هنوز وارد مرحله بعدی نشدید، مرحله بعدی کدام است؟ مرحله بعدی این است که شما ببینید که بیاض یک عنوان عرضی است، و عرض متقوم به معروض است، و باید در معروض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این مرحله عرض و معروض، اینکه عرض در وجودش احتیاج به معروض دارد، هنوز وارد این مرحله نشدید به مجردی که چشم شما به بیاض خورد، عقل حکم می‌کند به اینکه این بیاض ابیض است، و این دلیل بر این است که بین بیاض و ابیض فرقی وجود</w:t>
      </w:r>
      <w:bookmarkStart w:id="183" w:name="pg13671_132942"/>
    </w:p>
    <w:p>
      <w:pPr>
        <w:pStyle w:val="BookText"/>
        <w:rPr/>
      </w:pPr>
      <w:bookmarkEnd w:id="183"/>
      <w:r>
        <w:rPr>
          <w:rFonts w:ascii="IRNazanin" w:hAnsi="IRNazanin" w:eastAsia="IRNazanin"/>
          <w:color w:val="111111"/>
          <w:sz w:val="28"/>
          <w:sz w:val="28"/>
          <w:szCs w:val="28"/>
          <w:rtl w:val="true"/>
          <w:lang w:bidi="fa-IR"/>
        </w:rPr>
        <w:t>ندارد، و الا اگر ما بخواهیم بین بیاض و ابیض فرق بگذاریم، لازمه‌اش این است که بیاض برای مرحلۀ اولی باشد، و ابیض برای مرحلۀ ثانیه باشد، در مرحله اولی، یعنی به مجردی که نظر شما رؤیت کرد بیاض است، در مرحلۀ دوم که عنوان عرض و معروض پیش می‌آید، آن وقت باید پای ابیض در کار باشد، اگر بین بیاض و ابیض، اختلاف از حیث معنا و حقیقت وجود داشته باشد، باید هرکدام را در رابطۀ با یک مرحله ببینیم، بیاض در رابطۀ با مرحله اولی، ابیض در رابطۀ با مرحله دوم، در حالیکه واقعیت و ضرورت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معنا را اقضا می‌کند ضرورت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مرحله اولی بیاض و ابیض هردو تحقق دارد ولو اینکه هنوز عقل توجه به معروض و نیاز عرض به معروض و تقوم وجود عرض به وجود معروض، توجهی به این مسائل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هم دلیلی است تا بعد اینها را می‌بینیم انشا الله</w:t>
      </w:r>
      <w:r>
        <w:rPr>
          <w:rFonts w:eastAsia="IRNazanin" w:cs="IRNazanin"/>
          <w:color w:val="111111"/>
          <w:sz w:val="28"/>
          <w:szCs w:val="28"/>
          <w:rtl w:val="true"/>
          <w:lang w:bidi="fa-IR"/>
        </w:rPr>
        <w:t>.</w:t>
      </w:r>
    </w:p>
    <w:p>
      <w:pPr>
        <w:pStyle w:val="Heading4"/>
        <w:numPr>
          <w:ilvl w:val="3"/>
          <w:numId w:val="1"/>
        </w:numPr>
        <w:rPr/>
      </w:pPr>
      <w:bookmarkStart w:id="184" w:name="__RefHeading___Toc512472_1468164448"/>
      <w:bookmarkStart w:id="185" w:name="_Toc70"/>
      <w:bookmarkEnd w:id="184"/>
      <w:r>
        <w:rPr>
          <w:rtl w:val="true"/>
        </w:rPr>
        <w:t>تمثیل به مشتق از ادلۀ فلاسفه بر اعتباری بودن معنی مشتق</w:t>
      </w:r>
      <w:bookmarkEnd w:id="185"/>
    </w:p>
    <w:p>
      <w:pPr>
        <w:pStyle w:val="BookText"/>
        <w:rPr/>
      </w:pPr>
      <w:r>
        <w:rPr>
          <w:rFonts w:ascii="IRNazanin" w:hAnsi="IRNazanin" w:eastAsia="IRNazanin"/>
          <w:color w:val="111111"/>
          <w:sz w:val="28"/>
          <w:sz w:val="28"/>
          <w:szCs w:val="28"/>
          <w:rtl w:val="true"/>
          <w:lang w:bidi="fa-IR"/>
        </w:rPr>
        <w:t>دلیل دومی که اقامه کرده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اول، و همۀ آنهایی که در مقام تفسیر و ترجمه کلام معلم اول در فلسفه برآمده‌اند، وقتی که می‌خواهند برای مقولات مثال بزنند، به مشتق مثال می‌زنند، مثلا در باب مقولۀ کیف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مقوله کیف، حرارت است، حرارت یک کیفیتی است که مثلا برای آب، آهن، امثال ذلک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کیف مثال واقعی آن حرارت است، حرارت از مقوله کیف است، اما وقتی که در کلام این بزرگان فلسفه ما ملاحظه می‌کنیم، می‌بینیم به جای اینکه مثال به حرارت بزنند، به حار مثال می‌زنند یعنی به مشتق، به جای اینکه به برودت مثال بزنند، به بارد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بین حار و بین حرارت فرق معنوی وجود داشته باشد، اینها چه حق دارند که برای مقولۀ کیف که عبارت از حرارت است به حا مثال بزنند؟ چه حق دارند که برای مقولۀ کیف که عبارت از برودت است به بارد مثال بزنند؟ اینکه ما می‌بینیم حار را جای حرارت گذاشتند و بارد را به جای برودت معلوم می‌شود که از نظر اینها بین اینها اختلاف در معنا وجود نداشته، و الا با وجود اختلاف در معنا چنین مثالی غیر صحیح است و نمی‌بایست چنین مثالی تحقق پیدا کند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طور شد که کلمات اینها روی اختلاف اعتباری دور می‌زند، نه آن طوری که مرحوم آخوند در کفایه 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مشتق و مبدأ را در رابطۀ با واقعیت گرفته‌اند، مشتق یک واقعیتی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یک واقعیتی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کلمات اینها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مسأله روی اعتبار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روی اعتبار دور زد آیا اشکال صحب فصول درست است بر اهل معقول؟ صاحب فصول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هزار بار ما علم را لا بشرط</w:t>
      </w:r>
    </w:p>
    <w:p>
      <w:pPr>
        <w:pStyle w:val="BookText"/>
        <w:rPr/>
      </w:pPr>
      <w:r>
        <w:rPr>
          <w:rFonts w:ascii="IRNazanin" w:hAnsi="IRNazanin" w:eastAsia="IRNazanin"/>
          <w:color w:val="111111"/>
          <w:sz w:val="28"/>
          <w:sz w:val="28"/>
          <w:szCs w:val="28"/>
          <w:rtl w:val="true"/>
          <w:lang w:bidi="fa-IR"/>
        </w:rPr>
        <w:t>اعتبار کنیم، قابلیت حمل در او پیدا نمی‌شود، چطور می‌شود بین مشتق و مبدأ فرق را اعتباری کرد؟ اینجا یک بیانی را مرحوم حاجی سبزواری خودشان دو وجه نقل کرده‌اند ولو اینکه بعضی‌ها اشتباه کردند در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حاجی سبزواری در حاشیۀ اسفار یک مطلب سومی بیان کرده، نه آنجوری که صاحب فصول خیال کرده در بیان مراد اهل معقول، و نه آن طوری که صاحب کفایه مرحوم محقق خراسانی فکر کرده‌اند که فرموده‌اند و الیه یرجع کلام اهل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مطلب سوم چیست؟ آن مطلب سوم این است، خالی از لطافت هم نیست ولو اینکه بعد عرض می‌کنیم حرف باطلی است، ولی فی نفسه یک حرف لطیفی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سفیدی را که بر جسم می‌بینید همین سفیدی را دو جور می‌توانید بررسی کنید و ملاحظه کنید، همین سفیدی عارض جسم به عنوان یک عرض این دو جور قابل ملاحظه و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اول ملاحظه‌اش این است که این سفیدی را در مقابل خود جسم قرار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سفیدی را با جسم در نظر بگیریم و فرق بین این دو را بسنجیم و جهات اختلاف بین این دو را ملاحظه کنیم، اگر سفیدی در رابطۀ با جسم و در مقایسۀ با جسم به عنوان اینکه این که یک عرضی است که وجود پیدا کرده، و آن جسم معروض این عرض است، و طبعا بین عرض و معروض تباین تحقق دارد، آن وجودش نیاز به موضوع ندارد، اما بیاض نیاز به موضوع دارد، نیاز به معروض دارد، در این ملاحظه که شما عرض را در مقابل معروض می‌خواهید بسنجید و فرق بین عرض و معروض و جهات اختلاف بین عرض و معروض را ملاحظه کنید در این دید و بررسی این بیاض قابل حمل بر جسم نیست، این بیاض مباین با جسم است، این بیاض به عنوان یک وجودی غیر وجود معروض مطرح است، و در حقیقت همان طوری که در ماهیات شما انواع را که با هم مقایسه می‌کنید، می‌بینید بینشان بینونت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قابلیت حمل بینشان وجود نداراد این ماهیة نوعیه و آن ماهیة نوعیة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وجود هم یک نوع از وجود، وجود معروض است که استقلال دارد و در تحققش نیاز به شیء دیگر و نیاز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نوع آخر من الوجود، و او عبارت از وجود عرض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الموضوع و یتقوم بوجود الموضوع</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از نظر وجود دو نوعند، حالا ولو اینکه نوع سوم هم گفتیم در معانی حرفیه وجود دارد حالا فعلا کاری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نوع از وجود است، آن وقت در دید اول و بررسی اول، شما دارید هرکدام از این دو نوع وجود را مستقلا ملاحظه می‌کنید، وقتی ملاحظه کردید اینجا بینشان مسأله تباین مطرح است و هیچ‌گونه قابلیت حمل و اتحاد و هو هویت بین این دو در این ملاحظه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دوم بررسی و ملاحظه این است که وقتی که انسان بیاض را می‌بیند نمی‌آید بیاض را در مقابل جسم قرار بدهد، نمی‌آید به عنوان وجود عرض در مقابل وجود جوهر</w:t>
      </w:r>
      <w:bookmarkStart w:id="186" w:name="pg13671_132944"/>
    </w:p>
    <w:p>
      <w:pPr>
        <w:pStyle w:val="BookText"/>
        <w:rPr/>
      </w:pPr>
      <w:bookmarkEnd w:id="186"/>
      <w:r>
        <w:rPr>
          <w:rFonts w:ascii="IRNazanin" w:hAnsi="IRNazanin" w:eastAsia="IRNazanin"/>
          <w:color w:val="111111"/>
          <w:sz w:val="28"/>
          <w:sz w:val="28"/>
          <w:szCs w:val="28"/>
          <w:rtl w:val="true"/>
          <w:lang w:bidi="fa-IR"/>
        </w:rPr>
        <w:t>مسأله را بررسی کند، نه این بیاض را که در این جسم می‌بیند، به عنوان اینکه این بیاض یک مرتبه‌ای از وجود جسم است، و به تعبیر دیگر یک ظهوری از ظهور جسم است، و به تعبیر ما یک چهره‌ای است در رابطۀ با جسم، اینجوری شمابه بیاض نگاه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بیاض به ایجور نگاه شد،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حمل دارد، برای اینکه بیاض با این دید، جدای از جسم نیست این ظهور همان جسم است، این مرتبه‌ای از وجود جسم است، و این چهره و قیافۀ همان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چهره جسم و قیافۀ جسم شما به بیاض نگاه کردید، باز هم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مباین با جسم است؟ باز هم می‌توانید بگوئید بین اینها هیچ‌گونه اتحادی نمی‌تواند تحقق پیدا کند؟ پس در حقیقت این اعتباری که کلام اهل معقول در فرق بین مشتق و مبدأ مطرح می‌کنند، آن اعتبار صاحب فصول نیست، آن نحو نیست که مسأله همین‌طوری در اختیار اعتبار انسان باشد، مسأله این است که این بیاض در حقیقت دو جور می‌شود ملاحظه‌اش کرد، در یک جور قابلیت حمل ندارد، چون طرف مقابل جسم قرار گرفته و مباین با جسم واقع شده، اما در یک اعتبار و ملاحظۀ دیگر این در حقیقت خود جسم است، و چهرۀ جسم است، لذا قابلیت حمل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بهترین تفسیری است که از کلام اهل معقول می‌توان کرد که هم مغایر با کلام مرحوم محقق خراسانی است و هم مغایر با نظریه صاحب فصول است در رابطۀ با آنچه که از کلام اهل معقول استفاده کرده است، اما در عین حال آیا این بیانها و حتّی همین بیان اخیر، می‌تواند صحت داشته باشد یا نه؟</w:t>
      </w:r>
    </w:p>
    <w:p>
      <w:pPr>
        <w:pStyle w:val="Heading4"/>
        <w:numPr>
          <w:ilvl w:val="3"/>
          <w:numId w:val="1"/>
        </w:numPr>
        <w:rPr/>
      </w:pPr>
      <w:bookmarkStart w:id="187" w:name="__RefHeading___Toc512474_1468164448"/>
      <w:bookmarkStart w:id="188" w:name="_Toc71"/>
      <w:bookmarkEnd w:id="187"/>
      <w:r>
        <w:rPr>
          <w:rtl w:val="true"/>
        </w:rPr>
        <w:t>کلام امام خمینی</w:t>
      </w:r>
      <w:r>
        <w:rPr>
          <w:rtl w:val="true"/>
        </w:rPr>
        <w:t>(</w:t>
      </w:r>
      <w:r>
        <w:rPr>
          <w:rtl w:val="true"/>
        </w:rPr>
        <w:t>قده</w:t>
      </w:r>
      <w:r>
        <w:rPr>
          <w:rtl w:val="true"/>
        </w:rPr>
        <w:t xml:space="preserve">) </w:t>
      </w:r>
      <w:r>
        <w:rPr>
          <w:rtl w:val="true"/>
        </w:rPr>
        <w:t>در فرق بین مشتق و مبدأ</w:t>
      </w:r>
      <w:bookmarkEnd w:id="188"/>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تأمل در کلمات تقریر شده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استفاده می‌کند ولو اینکه به صورت پراکنده غیر مرتب و غیر منسجم این مسائل مطرح شده ولی لبّ آنچه را که امام بزرگوار در رابطۀ با این مسائل دارند که حتما بیان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دیگر تخصصشان در فلسفۀ یک تخصص کم نظیر و شاید بی‌نظیر بود در عصر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حرفهای ایشان در رابطۀ با این ولو اینکه عرض کردم درست تقریر نشده،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اولا یک اشکال به آن دلیلی که مرحوم حاجی سبزواری از محقق دوانی نقل کرده می‌کنند، و آن اشکال این است که محقق دوانی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بالضرورة وقتی که بیاض را ملاحظه می‌کند قبل از آنی که مرحله دوم برسد و نیاز بیاض به محل را ملاحظه کند، در همان مرحله اولی حکم به ابیضیت می‌کند ایشان اشکال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لو فرض که عقل هم یک همچین حکمی داشته باشد و این طوری که شما ادعای بداهت و ضرورت عقل می‌کنید بر فرض که از نظر عقل واقعیت داشته باشد لکن مسأله این است که اصلا مفهوم مشتق و معنای مشتق و اختلاف بین مشتق و مبدأ را ما باید از</w:t>
      </w:r>
    </w:p>
    <w:p>
      <w:pPr>
        <w:pStyle w:val="BookText"/>
        <w:rPr/>
      </w:pPr>
      <w:r>
        <w:rPr>
          <w:rFonts w:ascii="IRNazanin" w:hAnsi="IRNazanin" w:eastAsia="IRNazanin"/>
          <w:color w:val="111111"/>
          <w:sz w:val="28"/>
          <w:sz w:val="28"/>
          <w:szCs w:val="28"/>
          <w:rtl w:val="true"/>
          <w:lang w:bidi="fa-IR"/>
        </w:rPr>
        <w:t>عقل استفاده کنیم؟ یا اینکه این یک مطلب عرفی است، یک مطلب لغوی است و ما باید به عرف مراجعه کنیم برای تشخیص معنای مشتق و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به عرف مراجعه کنیم، به عرف بگوییم که سفیدی سفید است، البیاض ابیض خوب عرف می‌خندند به انسان الابیض ابیض که شما می‌گویید بداهت عقل این معنا را اقتضا دارد عرف زیربار این حرف نمی‌رود،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ابیض است عرف می‌پذیرد،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کتاب ابیض است عرف می‌پذیرد، اما البیاض ابیض این یک مطلبی نیست که عرف زیر بارش برود ولو اینکه به قول شما قبول هم بکنیم که ضرورت عقل چنین معنایی را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مسأله عقلی نیست، مسأله‌ای نیست که عقل بخواهد در او اظهارنظر کند و معنای مشتق را به دست بیاورد، مگر مشتق چه خصوصیتی دارد که در تشخیص معنای مشتق ما به عقل مراجعه کنیم، مشتق هم یک چیزی است که وضع شده برای یک معنای باید به دست بیاوریم از راه عرف و غیر عرف که این معنای موضوع له مشتق عبارت از چیست؟ یکی از چیزهایی که امام اشکال فرمودند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به خود مرحوم حاجی سبزواری است در رابطۀ با این دو دیدی که ما برای بیاض ذکر کردیم از طرف ایشان که یک وقت بیاض بما انه فی مقابل الجسم ملاحظه می‌شود، یک وقت بیاض بما انه ظهور للجسم،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من چهره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فرض اول بیاض 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فرض دوّم بیاض قابل حمل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بیاض قابل حمل نیست، روی فرض دوّم ابیض قابل حمل است، و الاّ شمتا بیاض را هر جوری بخواهید حساب بکنید ولو به عنوان چهرۀ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عین حال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می‌توانید بگویید الجسم بیاض کسی می‌تواند بیاید به شما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الجسم بیاض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بیائید در جوابش اینجوری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بیاض را آن‌طوری که تو فکر می‌کنی ملاحظه نکردم، بیاض را به عنوان وجود مغایر با معروض ندیدم، بیاض را به عنوان ظهور معروض ملاحظه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الجسم بیاض درست نیست شما بیاض را هر جوری می‌خواهی ملاحظه کن، می‌خواهی بما انه مغایر للجسم یا بمانه انه ظهور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الجسم بیاض شما نمی‌توانید قضیه ترتیب بدهید، باید بگویید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الجسم بیاض و این کشف از این می‌کند که ابیض یک معنایی دارد مغایر با بیاض که بیاض قابلیت حمل در او نیست، لکن ابیض قابلیت حمل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مهم‌تری که در لابه‌لای کلمات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 درس قبل هم یک اشاره مختصری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المشتق و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مبدأ چیست؟ آیا مقصود از این مبدأ همان ماده‌ای است که در ضمن این مشتق وجود دارد؟ همان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غیر متحصل به قول اینها در ابهام، او را می‌خواهند بگویند؟ یا مقصودشان از مبدأ مصدر است که مصدر خودش هیئت دارد و هیئتش یک</w:t>
      </w:r>
      <w:bookmarkStart w:id="189" w:name="pg13671_132946"/>
    </w:p>
    <w:p>
      <w:pPr>
        <w:pStyle w:val="BookText"/>
        <w:rPr/>
      </w:pPr>
      <w:bookmarkEnd w:id="189"/>
      <w:r>
        <w:rPr>
          <w:rFonts w:ascii="IRNazanin" w:hAnsi="IRNazanin" w:eastAsia="IRNazanin"/>
          <w:color w:val="111111"/>
          <w:sz w:val="28"/>
          <w:sz w:val="28"/>
          <w:szCs w:val="28"/>
          <w:rtl w:val="true"/>
          <w:lang w:bidi="fa-IR"/>
        </w:rPr>
        <w:t>معنایی را که الان ان شاء الله عرض می‌کنیم، افاده می‌کند؟</w:t>
      </w:r>
    </w:p>
    <w:p>
      <w:pPr>
        <w:pStyle w:val="Heading4"/>
        <w:numPr>
          <w:ilvl w:val="3"/>
          <w:numId w:val="1"/>
        </w:numPr>
        <w:rPr/>
      </w:pPr>
      <w:bookmarkStart w:id="190" w:name="__RefHeading___Toc512476_1468164448"/>
      <w:bookmarkStart w:id="191" w:name="_Toc72"/>
      <w:bookmarkEnd w:id="190"/>
      <w:r>
        <w:rPr>
          <w:rtl w:val="true"/>
        </w:rPr>
        <w:t>مراد اهل معقول از مبدأ</w:t>
      </w:r>
      <w:bookmarkEnd w:id="191"/>
    </w:p>
    <w:p>
      <w:pPr>
        <w:pStyle w:val="BookText"/>
        <w:rPr/>
      </w:pPr>
      <w:r>
        <w:rPr>
          <w:rFonts w:ascii="IRNazanin" w:hAnsi="IRNazanin" w:eastAsia="IRNazanin"/>
          <w:color w:val="111111"/>
          <w:sz w:val="28"/>
          <w:sz w:val="28"/>
          <w:szCs w:val="28"/>
          <w:rtl w:val="true"/>
          <w:lang w:bidi="fa-IR"/>
        </w:rPr>
        <w:t>ظاهر کلمات اهل معقول این است، همان‌طوری که خود محقق دوانی در عبارت دیروزش تصریح به این معنا کرد که مقصود ما از مبدأ، مبدأ حقیقی است، نه مبدأ مشهوری اعنی المصدر، مصدر نه، همانی که مادۀ در ضمن این مشتقات است آن مادۀ ساریه آن ماده جاریۀ در ضمن این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مقصود از مبدأ آن ماده ساریۀ در ضمن مشتقات شد و ظاهر کلمات اهل معقول هم این است، دو تا اشکال روشن به اینها وارد است، یک اشکال این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لا بشرط و یکی بشرط لا مگر اینها در یک کلام نیستند؟ مگر این مشتق خالی از ماده است؟ ماده در ضمن همین مشتق است، آن وقت چطور می‌شود که مشتق هیئتش لا بشرطی را دلالت کند؟ ماده‌ای که فی ضمن هذا المشتق است بشرط لائی را دلالت کند؟ مگر دو جمله داریم که شما در یکی بیایید مسأله لا بشرط را و در یکی بشرط لا درست کنید؟ ماده فی ضمن هذا المشتق اگر عنوان بشرط لایی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یجتمع معالهیئة التی تکون لا بشرط فی کلام واحد، فی 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لازم نیست که ما جمله تشکیل بدهیم و قضیه حملیه تشکیل بدهیم نفس ضارب،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ماده در ضارب مطرح است بشرط لا است اما هیئتش لا بشرط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کلمة واحده اجتمع بشرط لا و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کیف یعقل؟ چه طوری می‌شود این را تعقلش کرد در یک لفظ واحد هم بشرط لا و هم لا بشرط تحقق داشته باشد؟ پس اگر مقصود شما از مبدأ همین مادۀ موجود در ضارب است، فقد اجتمع فی ضارب بشرط لا و لا بشرط، لا یعقل این معنا در کلمه واحده هم لا بشرط و هم بشرط لا، این یک اشکال</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 قطع نظر از این اشکالی که گفتیم ماده همان طوری که از نظر لفظی هیچ‌گونه تحصّلی نمی‌تواند داشته باشد، الا فی ضمن الهیئة، باید هیئتی باشد تا ماده تحصل پیداکند، کما اینکه عکسش هم همین‌طور است باید هیات ضرب باشد تا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پیدا کند، باید هیئت ضارب باشد تا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پیدا کند، همان‌طوری که در جنبه لفظی تحصل ماده در رابطۀ با هیئت است، در جنبۀ معنا هم همین‌طور است، یعنی نمی‌توانیم برای ماده معنا درست کنیم، مگر اینکه در ضمن هیئت باشد، در رابطۀ با معنا هم المادة لا تحصل له من حیث المعنی الا فی ضمن الهیئة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فرقش را با مصدر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ماده این طور ش دکه اصلا در رابطۀ با معنا تحصلی نداشت من حیث هو الافی ضمن الهیة، اگر این طور شد اصلا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ماده قابلیت حمل ندارد، مگر به نحوی ثانوی محصله،</w:t>
      </w:r>
    </w:p>
    <w:p>
      <w:pPr>
        <w:pStyle w:val="BookText"/>
        <w:rPr/>
      </w:pPr>
      <w:r>
        <w:rPr>
          <w:rFonts w:ascii="IRNazanin" w:hAnsi="IRNazanin" w:eastAsia="IRNazanin"/>
          <w:color w:val="111111"/>
          <w:sz w:val="28"/>
          <w:sz w:val="28"/>
          <w:szCs w:val="28"/>
          <w:rtl w:val="true"/>
          <w:lang w:bidi="fa-IR"/>
        </w:rPr>
        <w:t>شما بگویید لیس بقائم، به نحو سلب تحصیلی که یک مصداقش این است که زیدی نیست حتی یکون قائما، و سالبه محصله، یک فرض با انتفاء موضوع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اصلا معنایی ندارد که ما بگوییم قابلیت 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یک معنایی درست بکنید بعد صحبت کنیم که این معنا یقبل الحمل اولا یقبل الحمل؟ ماده لفظا و معنا گرفتار هیئت است در تحصلش، هم تحصل لفظی آن نیاز به هیئت دارد هم تحصل معنوی آن نیاز به هیئت دارد، اگر تحصل من حیث المعنایش نیاز به هیئت داشت فلا معنا لها بدون الهیئة، تا بحث کنیم که این معنا قابلیت حمل دارد یا قابلیت حمل ندارد؟ مگر اینکه بیائیم کلام اهل معقول را با اینکه خودشان تصریح به خلاف کردند،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مبدأ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مصدر عبارت از این است که یک هیئتی روی آن ماده آمده، هیئت فعل مثلا، و سبب شده که آن معنای حدثی، یک تحصّلی پیدا کند، بدون اینکهدیگر نسبتی که در سایر مشتقات وجود دارد در او تحقق داشته باشد، اگر این شد خوب این اولا خلاف کلمات خود اینهاست، خود محقق دوانی تصریح می‌کند به اینکه مبدأ ما، مبدأ حقیقی است، نه مبدأ مشهوری اعنی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خلاف کلمات اینها است، بله اگر مقصود از مبدأ مصدر شد که مصدر معنایش این است که آن ماده چون گاهی نیاز استعمالی پیدا می‌کند که نفس الحدث تحصّل پیدا کند بدون خصوصیاتی که در هیئت دیگر وجود دارد،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اگر این طور شد الضرب البته معنا دارد و معنایش هم غیر قابل حمل است، لکن این با کلمات خود آنها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کلمة واحده، نه، آن لا بشرط، لا بشرط قسمی است دیگر خیلی هم دنبال نکنید چون مسأله، مسأله اعتبار است، در لا بشرط مقسمی اعتبار نیست، شما که باید این مسأله را به آن توجه کرده باشید، وقتی که پای اعتبار پیش می‌آید اگر گفتند اعتبار لا بشرط در مقابل اعتبار بشرط لا این لا بشرط قسمی است و مباین با بشرط لا است، و الا لا بشرط مقسمی که نیاز به اعتبار ندارد، او کی چیزی است در ذات ماهیت وجود دارد و با اقسام ثلاثۀ لا بشرط قسمی و بشرط لا و به شرط شیء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حاجی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اعتباری بودن فرق بین مشتق و مبدأ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تمثیل به مشتق که از ادلۀ فلاسفه بر اعتباری بودن معنی مشتق است،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مشتق و مبدأ چیست؟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محقق دوانی در مراد از مبدأ را توضیح دهید</w:t>
      </w:r>
      <w:r>
        <w:rPr>
          <w:rFonts w:eastAsia="IRNazanin" w:cs="IRNazanin"/>
          <w:color w:val="111111"/>
          <w:sz w:val="28"/>
          <w:szCs w:val="28"/>
          <w:rtl w:val="true"/>
          <w:lang w:bidi="fa-IR"/>
        </w:rPr>
        <w:t>.</w:t>
      </w:r>
      <w:bookmarkStart w:id="192" w:name="pg13671_132948"/>
    </w:p>
    <w:p>
      <w:pPr>
        <w:pStyle w:val="Heading3"/>
        <w:numPr>
          <w:ilvl w:val="2"/>
          <w:numId w:val="1"/>
        </w:numPr>
        <w:rPr/>
      </w:pPr>
      <w:bookmarkStart w:id="193" w:name="__RefHeading___Toc512478_1468164448"/>
      <w:bookmarkStart w:id="194" w:name="_Toc73"/>
      <w:bookmarkEnd w:id="192"/>
      <w:bookmarkEnd w:id="193"/>
      <w:r>
        <w:rPr>
          <w:rtl w:val="true"/>
        </w:rPr>
        <w:t>درس یکصد و هشتاد و ششم</w:t>
      </w:r>
      <w:bookmarkEnd w:id="194"/>
    </w:p>
    <w:p>
      <w:pPr>
        <w:pStyle w:val="Heading4"/>
        <w:numPr>
          <w:ilvl w:val="3"/>
          <w:numId w:val="1"/>
        </w:numPr>
        <w:rPr/>
      </w:pPr>
      <w:bookmarkStart w:id="195" w:name="__RefHeading___Toc512480_1468164448"/>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97" w:name="__RefHeading___Toc512482_1468164448"/>
      <w:bookmarkStart w:id="198" w:name="_Toc75"/>
      <w:bookmarkEnd w:id="197"/>
      <w:r>
        <w:rPr>
          <w:rtl w:val="true"/>
        </w:rPr>
        <w:t>قابلیت حمل در مشتق</w:t>
      </w:r>
      <w:bookmarkEnd w:id="19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فرق بین مشتق و مبدأ بود، نتیجه بحث این می‌شود که آنچه را که مرحوم آخوند در فرق بین مشتق و مبدأ ذکر فرموده‌اند، فی نفسه کلام صحیحی است که مشتق دارای یک مفهوم و یک معنای واقعی است که آن معنای واقعی بذاته قابل جری و قابل حمل است، و مبدأ دارای یک معنایی هست که بذاته و بنفسه قابلیت 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مبدأ همان طوری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یعنی یک ماده غیر متحصل و یک ماده منغمر در ابهام باشد، این عدم قابلیت حملش به نحو سالبه به انتفاء موضوع است، یعنی چیزی نیست که قابلیت حمل داشته باشد، یک معنای متحصّل و معنای متحققی نیست که ما برای او قابلیت حمل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قابلیت او به نحو سلب تحصیلی و سالبه محصله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مبدأ را در همان عالم مبدأی یک نوع تحصّلی به او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هیچ‌گونه معنای اضافی ندارد، فقط مصدر آمده که به مادّه یک تحصّلی بدهد، آن هم بدون هیچ اضافه‌ای و بدون هیچ مطلب زائدی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مصدر چنین حالتی پیدا کرد و ما هیئت مصدر را برای امکان تنطق به ماده، موضوع دانستیم، آن وقت می‌توانیم بگوییم که</w:t>
      </w:r>
      <w:bookmarkStart w:id="199" w:name="pg13671_132949"/>
    </w:p>
    <w:p>
      <w:pPr>
        <w:pStyle w:val="BookText"/>
        <w:rPr/>
      </w:pPr>
      <w:bookmarkEnd w:id="199"/>
      <w:r>
        <w:rPr>
          <w:rFonts w:ascii="IRNazanin" w:hAnsi="IRNazanin" w:eastAsia="IRNazanin"/>
          <w:color w:val="111111"/>
          <w:sz w:val="28"/>
          <w:sz w:val="28"/>
          <w:szCs w:val="28"/>
          <w:rtl w:val="true"/>
          <w:lang w:bidi="fa-IR"/>
        </w:rPr>
        <w:t>مبدأ، له معنا متحصّل، لکن در عین اینکه معنای متحصل دارد، این لا یکون قابلا للحمل که دیگر این سالبه به انتفاء موضوع نمی‌شود، این سالبه‌ای است که موضوعش وجود دارد، لکن محمول سلب از او می‌شود قابلیت حمل از او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فرق مشتق و مبدأ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اهل معقول چه می‌باشد؟ اگر نظر آنها به این برگشت، یک مطلب مورد قبولی هست، و اگر به این برنگشت مطلبی نیست که ما بتوانیم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مشتق و مبدأ خودمان می‌توانیم واقعیتش را درک بکنیم وبه دست بیاوریم؛ مخصوصا با توجه به اینکه ما یک معنای عرفی را در رابطۀ با لغت داریم مطرح می‌کنیم، یک معنای عقلی نیست که بخواهد با این مسائل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نظر اهل معقول توانست به یک صورتی برگردد به همین معنای واقعی که قابلیت حمل واقعیت است، و عدم قابلیت حمل واقعیت است، یک حرف قابل قبولی هست و الا حرف قابل قبولی نخواهد بود</w:t>
      </w:r>
      <w:r>
        <w:rPr>
          <w:rFonts w:eastAsia="IRNazanin" w:cs="IRNazanin"/>
          <w:color w:val="111111"/>
          <w:sz w:val="28"/>
          <w:szCs w:val="28"/>
          <w:rtl w:val="true"/>
          <w:lang w:bidi="fa-IR"/>
        </w:rPr>
        <w:t>.</w:t>
      </w:r>
    </w:p>
    <w:p>
      <w:pPr>
        <w:pStyle w:val="Heading4"/>
        <w:numPr>
          <w:ilvl w:val="3"/>
          <w:numId w:val="1"/>
        </w:numPr>
        <w:rPr/>
      </w:pPr>
      <w:bookmarkStart w:id="200" w:name="__RefHeading___Toc512484_1468164448"/>
      <w:bookmarkStart w:id="201" w:name="_Toc76"/>
      <w:bookmarkEnd w:id="200"/>
      <w:r>
        <w:rPr>
          <w:rtl w:val="true"/>
        </w:rPr>
        <w:t>ملاک حمل در قضایای حملیه</w:t>
      </w:r>
      <w:bookmarkEnd w:id="201"/>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این بحث را تمام کرده کانّ یک بحث مستقل دیگری شروع کرده، در رابطۀ با ملاک حمل که، آیا ملاک حمل در قضایای حملیه عبارت از چیست؟ و در این بحث ایشان می‌خواهد صاحب فصول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کلام صاحب فصول دنباله همین کلام اهل معقول بود که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همان‌طوری که نظرتان هست، کلام اهل معقول را حمل بر اعتبار کرد و بعد ایرادی وارد کرد که ما حرکت و علم را اگر لابشرط هم اعتبار کنیم این قابلیت حمل بر ذات ندارد، زید علم نمی‌توانیم بگوییم حقیقة، زید یا الجسم حرکة نمی‌توانیم بگوییم حقیقة، آن وقت صاحب فصول این مطلب را تعقیب کرده، در تعقیب همین مطلب این ملاک حمل را ذکر کرده، و در این بیان ملاک حمل هم باز می‌خواسته که حرف اهل معقول را از بین ببرد و جواب دیگری در حقیقت برای اهل معقول ذکر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در قضایای حملیه، متقوم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مغایرت در رابطۀ با ذهن به لحاظ تشکیل قضیۀ حملیه، و یکی مسأله اتحاد در آن ظرفی که شما بین محمول و موضوع ایجاد اخوت می‌کنید، اگر می‌خواهید بگویید اخوت خارجی دارند باید اتحاد در خارج وجود داشته باشد، و اگر می‌خواهید بگویید اخوت ذهنی دارند باید اتحاد در ذهن داشته باشد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یتقوم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مغایرت در رابطۀ با تشکیل دادن قضیۀ حملیه، و یک اتحاد در رابطۀ با آن ظرفی که شما می‌خواهید بگویید بین این موضوع و محمول اتحاد تحقق دارد، اگر آن ظرف خارج باشد، اتحاد خارجی و اگر آن ظرف ذهن است اتحاد ذهنی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دو شیء که عبارت از تغایر و اعتبار است، گاهی از اوقات تغایر اعتباری است و اتحاد حقیقی این دو شی‌ء که به عنوان قوام حمل مطرح است، گاهی تغایرش اعتباری و اتحادش حقیقی است، مثل همین زید انسان که اتحاد وجودی بین زید و انسان، یک اتحاد واقعی و حقیقی است، منتهی شما برای تشکیل قضیۀ حملیه، یک مغایرتی لحاظ می‌کنید به عنوان انّ هذا کلی و انّ هذا جزئی چنین اعتبار مغایرتی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عکس مسأله مغایرت حقیقی است لکن اتحاد اعتباری است که عمده کلام صاحب فصول که مورد بحث واقع شده این شق دوم است که یک قضیۀ حملیه‌ای داشته باشیم که مغایرت بین موضوع و محمول یک مغایرت حقیقی و واقعی باشد لکن با اتحاد اعتباری ما قضیۀ حملیه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طوری می‌شود؟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راهش این است که این دو شیء که بینشان مغایرت واقعیه تحقق دارد شما بیایید مجموع دو شیء را به حسب اعتبار، شیء واحد قرار بدهید، و این شیء واحد را موضوع قرار بدهید و محمول، یک جزء از این موضوع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الذی اعتبر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قرارداده بشود و محمول ما جزء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هم می‌شود قضیه حملیه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نتیجه می‌گیرد نتیجه‌اش را در باب مشتق و مبدأ در جواب اهل معقول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بیاض، این بیاض یک وجودی است مغایر با وجود جسم برای اینکه جسم وجودش، وجود جوهری است و اما بیاض وجودش وجود عرضی است، وجود عرض و وجد جوهر، امکان ندارد بینشان اتحاد تحقق داشته باشد، اگر شما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 تشکیل بدهید در یک صورت درست است، و آن صورت این است که شما بیایید جسم را با بیاض مجموع اینها را شیء واحد قرار بدهید و این مجموع را موضوع قرار بدهید و بیاض به تنهایی را محمول قرار بدهید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دوم حتما باید پیاده بشود و آن مسأله این است که اتحاد اعتباری درست کنید با توجه به اینکه مغایرت، مغایرت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جسم و بیاض حقیقة مغایرت تحقق دارد، اما شما در عالم اعتبار حملی می‌توانید جسم و بیاض را مجموعا شیء واحد قرار بدهید؛ مثل 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مجموع بیاض اینجوری تقریبا اما اگر ما الجسم ابیضا بخواهیم تشکیل بدهیم صاحب فصول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لازم نیست اگر ما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تشکیل بدهیم، آیا این نیاز دارد به اینکه ما جسم را با ابیض اعتبار وحدت بکنیم بینشان و بعد مجموعشان را موضوع قرار بدهیم و بعد ابیض را محمول؟ نه، خود جسم را که به تنهایی شما موضوع قرار بدهید ابیض قابلیت حمل دارد، دیگر اعتبار ترکیب و لحاظ المجموع واحدا این در الجسم أبیض ضرورت ندارد در حالیکه در الجسم بیاض این معنا ضرورت</w:t>
      </w:r>
      <w:bookmarkStart w:id="202" w:name="pg13671_132951"/>
    </w:p>
    <w:p>
      <w:pPr>
        <w:pStyle w:val="BookText"/>
        <w:rPr/>
      </w:pPr>
      <w:bookmarkEnd w:id="202"/>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203" w:name="__RefHeading___Toc512486_1468164448"/>
      <w:bookmarkStart w:id="204" w:name="_Toc77"/>
      <w:bookmarkEnd w:id="203"/>
      <w:r>
        <w:rPr>
          <w:rtl w:val="true"/>
        </w:rPr>
        <w:t>ضابطۀ صاحب فصول</w:t>
      </w:r>
      <w:r>
        <w:rPr>
          <w:rtl w:val="true"/>
        </w:rPr>
        <w:t>(</w:t>
      </w:r>
      <w:r>
        <w:rPr>
          <w:rtl w:val="true"/>
        </w:rPr>
        <w:t>ره</w:t>
      </w:r>
      <w:r>
        <w:rPr>
          <w:rtl w:val="true"/>
        </w:rPr>
        <w:t xml:space="preserve">) </w:t>
      </w:r>
      <w:r>
        <w:rPr>
          <w:rtl w:val="true"/>
        </w:rPr>
        <w:t>برای حمل و تقسیم آنها</w:t>
      </w:r>
      <w:bookmarkEnd w:id="204"/>
    </w:p>
    <w:p>
      <w:pPr>
        <w:pStyle w:val="BookText"/>
        <w:rPr/>
      </w:pPr>
      <w:r>
        <w:rPr>
          <w:rFonts w:ascii="IRNazanin" w:hAnsi="IRNazanin" w:eastAsia="IRNazanin"/>
          <w:color w:val="111111"/>
          <w:sz w:val="28"/>
          <w:sz w:val="28"/>
          <w:szCs w:val="28"/>
          <w:rtl w:val="true"/>
          <w:lang w:bidi="fa-IR"/>
        </w:rPr>
        <w:t>پس در نتیجه حرف اهل معقول باطل است اینهایی که می‌خواهند فرق بین مشتق و مبدأ را در رابطۀ با اعتبار قرار بدهند، باید بدانند که ما در تشکیل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اتحادش حقیقی است دیگر اعتبار اتحاد لازم نداریم لازم نیست که مجموع را شیء واحد فرض کنیم و موضوع قرار دهیم، اما در تشکیل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نیازی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فصول در جواب اهل معقول یک ضابطه‌ای برای حمل درست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یتقوم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المغایرة و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اینها را دو صورت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مغیرت اعتباری و اتحاد حقیقی، صورت دوم مغایرت حقیقیه و اتحاد اعتباری به این کیفیتی که ملاحظه کردید که مجموع موضوع و محمول شیء واحد اعتبار بشود و این شیء واحد موضوع قرار داده بشود و محمول هم خود همان محمولی است که در اصل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دوم حرف صاحب فصول مورد اشکال واقع شده که آیا در قضایای حملیه، ما می‌توانیم روی این پایه قضیه حملیه درست کنیم؟ می‌شود آنجایی که واقعا تغایر در وجود دارند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راهی درست کنیم که جسم را با بیاض مجموعا شیء واحد، موضوع و بیاض خبرش قرار دهیم، آیا این می‌شود به عنوان یک ملاک در قضیه حملیه مطرح باشد؟ اولا عبارت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اینجا اغتشاش دارد، از عبارت ایشان استفاده می‌شود که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ملاک حمل را همین دومی قرار داده، مغایرت حقیقیه و تغایر اعتباری، ایشان چنین خیال کرده‌اند در حالیکه در کلام صاحب فصول دو ملاک است و ملاک شایع و غالب هم همان ملاک اول است، این ملاک دوم به عنوان یک ملاک غیر شایع و غیر غالب مطرح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مرحوم آخوند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یعتبر فی الحمل ملاحظة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گفته در حمل ملاحظه ترکیب معتبر است فی بعض الفروض الحمل مسأله ترکیب را ایشان مصحح حمل قرار داده، آن وقت بالاتر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حملیه‌ای که در مقام تحدید و تعریف وارد شده، مثل الانسان حیوان ناطق که این قضیه حملیه‌ای است که در مقام تعریف انسان، جنس و فصل انسان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جواب صاحب فصول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قضیه مراجعه کنید ببینید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ملاحظه ترکیب بکند؟ کسی آمده که محمول را با موضوع ترکیب بکند و بعد جزء از این مرکب را محمول قرار بدهد؟ جواب ایشان این است که چه موقع صاحب فصول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زده است؟ صاحب فصول در آنجایی که</w:t>
      </w:r>
      <w:bookmarkStart w:id="205" w:name="pg13671_132952"/>
    </w:p>
    <w:p>
      <w:pPr>
        <w:pStyle w:val="BookText"/>
        <w:rPr/>
      </w:pPr>
      <w:bookmarkEnd w:id="205"/>
      <w:r>
        <w:rPr>
          <w:rFonts w:ascii="IRNazanin" w:hAnsi="IRNazanin" w:eastAsia="IRNazanin"/>
          <w:color w:val="111111"/>
          <w:sz w:val="28"/>
          <w:sz w:val="28"/>
          <w:szCs w:val="28"/>
          <w:rtl w:val="true"/>
          <w:lang w:bidi="fa-IR"/>
        </w:rPr>
        <w:t>موضوع و محمول تغایر وجودی دارند این حرف را می‌زند و خود ایشان تصریح کرده، لذا گفتیم بیان صاحب فصول در جواب اهل معقول است، اهل معقول در فرق بین مشتق و مبدأ بحث می‌کردند، در فرق بین زید ضارب و زید ضرب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صاحب فصول می‌گفت ضرب با زید، تغایر وجودی دارید، این عنوان حدثی است، او عنوان ذات است، وجود ذات غیر وجود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زید ضرب تشکیل بدهید انیجا نیاز دارید که موضوعتان را یک امر مرکبی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صاحب فصول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حرف را می‌زند؟ بالاتر در زید ضارب هم این حرف را می‌زند زید ضارب که دارد خودش مقایسه می‌کند بین ضارب و ضرب،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ضارب را بخواهیم حمل بر زید کنیم دیگر اعتبار در اینها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موضوع ضارب هم محمول هیچ مسأله‌ای ندارد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صاحب فصول دارد چنین مسأله را مطرح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قسم اول قرار می‌دهد که مغایرت اعتباری است و اتحاد حقیقی، می‌شود به ایاشن اعتراض کرد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مرکب را موضوع قرار می‌دهید و محمول را جزء این مجموع مرکب؟</w:t>
      </w:r>
    </w:p>
    <w:p>
      <w:pPr>
        <w:pStyle w:val="Heading4"/>
        <w:numPr>
          <w:ilvl w:val="3"/>
          <w:numId w:val="1"/>
        </w:numPr>
        <w:rPr/>
      </w:pPr>
      <w:bookmarkStart w:id="206" w:name="__RefHeading___Toc512488_1468164448"/>
      <w:bookmarkStart w:id="207" w:name="_Toc78"/>
      <w:bookmarkEnd w:id="206"/>
      <w:r>
        <w:rPr>
          <w:rtl w:val="true"/>
        </w:rPr>
        <w:t>بیان استاد در تأیید کلام صاحب فصول</w:t>
      </w:r>
      <w:r>
        <w:rPr>
          <w:rtl w:val="true"/>
        </w:rPr>
        <w:t>(</w:t>
      </w:r>
      <w:r>
        <w:rPr>
          <w:rtl w:val="true"/>
        </w:rPr>
        <w:t>ره</w:t>
      </w:r>
      <w:r>
        <w:rPr>
          <w:rtl w:val="true"/>
        </w:rPr>
        <w:t>)</w:t>
      </w:r>
      <w:bookmarkEnd w:id="207"/>
    </w:p>
    <w:p>
      <w:pPr>
        <w:pStyle w:val="BookText"/>
        <w:rPr/>
      </w:pPr>
      <w:r>
        <w:rPr>
          <w:rFonts w:ascii="IRNazanin" w:hAnsi="IRNazanin" w:eastAsia="IRNazanin"/>
          <w:color w:val="111111"/>
          <w:sz w:val="28"/>
          <w:sz w:val="28"/>
          <w:szCs w:val="28"/>
          <w:rtl w:val="true"/>
          <w:lang w:bidi="fa-IR"/>
        </w:rPr>
        <w:t>انصاف این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هیچ دقتی نفرمودند و این طوری با کلام صاحب فصول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ایشان قضایایی که در مقام تحدید، یعنی تعریف آمده در حالیکه این بعید عن کلام صاحب الفصول بمراحل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چیزی که منشاء این قرار گرفته که مرحوم آخوند یک چنین برداشتی از کلام صاحب فصول داشته باشد، این است که صاحب فصول در بعضی از مثالها دچار اشتباه شده، مثلا برای مین متغایر الوجودها، مثل الجسم و عرض که تغایرشان خیلی روشن است، صاحب فصول گاهی مثال می‌زند به الانسان جسم که تغایر وجوید بین انسان و جسم وجود ندارد، تغایر وجودی بین جسم و بیاض وجود دارد، اما بین انسان و جسم هیچ‌گونه تغایر وجودی نیست، برای خاطر اینکه جسم یک جنس بعید است برای انسان و چیزی که به عنوان بعید انسان مطرح است، این معنا ندارد که اتحاد وجودی با انسان نداشته باشد، پیداست که بین ماهیت جسم و ماهیت انسان اتحاد وجودی برقرار است چنین اشکالاتی صاحب فصول در رابطۀ با مثال دارد</w:t>
      </w:r>
      <w:r>
        <w:rPr>
          <w:rFonts w:eastAsia="IRNazanin" w:cs="IRNazanin"/>
          <w:color w:val="111111"/>
          <w:sz w:val="28"/>
          <w:szCs w:val="28"/>
          <w:rtl w:val="true"/>
          <w:lang w:bidi="fa-IR"/>
        </w:rPr>
        <w:t>.</w:t>
      </w:r>
    </w:p>
    <w:p>
      <w:pPr>
        <w:pStyle w:val="Heading4"/>
        <w:numPr>
          <w:ilvl w:val="3"/>
          <w:numId w:val="1"/>
        </w:numPr>
        <w:rPr/>
      </w:pPr>
      <w:bookmarkStart w:id="208" w:name="__RefHeading___Toc512490_1468164448"/>
      <w:bookmarkStart w:id="209" w:name="_Toc79"/>
      <w:bookmarkEnd w:id="208"/>
      <w:r>
        <w:rPr>
          <w:rtl w:val="true"/>
        </w:rPr>
        <w:t>تغایز جزء و کل</w:t>
      </w:r>
      <w:bookmarkEnd w:id="20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مرحوم آخوند به صاحب فصول، این است که اگر شما موضوع و محمول را شیء</w:t>
      </w:r>
      <w:bookmarkStart w:id="210" w:name="pg13671_132953"/>
    </w:p>
    <w:p>
      <w:pPr>
        <w:pStyle w:val="BookText"/>
        <w:rPr/>
      </w:pPr>
      <w:bookmarkEnd w:id="210"/>
      <w:r>
        <w:rPr>
          <w:rFonts w:ascii="IRNazanin" w:hAnsi="IRNazanin" w:eastAsia="IRNazanin"/>
          <w:color w:val="111111"/>
          <w:sz w:val="28"/>
          <w:sz w:val="28"/>
          <w:szCs w:val="28"/>
          <w:rtl w:val="true"/>
          <w:lang w:bidi="fa-IR"/>
        </w:rPr>
        <w:t>واحد اعتبار کردید و این شیء واحد را موضوع قرار دادید، در حقیقت مجموع شیئین موضوع واقع می‌شود، محمول جزء مجموع شیئین واقع می‌شود، آیا تغایر جزء و کل چه نوع تغایری هست؟ بین محمول و وضوع به عنوان کل و جزء مغایرت پیدا می‌شود، برای اینکه مجموع موضوع است، و محمول جزئی از این مجموع است فالکل موضوع و الجزء محمول، آیا بین جزء و کل تغایر، تغایر اعتباری است یا تغایر حقیقی است؟ به عبارت روشن‌تر به صاحب فصول از طرف مرحوم آخوند اینجوری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آمدید از یک مشکل فرار کنید، گرفتار یک مشکل دیگری شبیه همان مشکل شدید، شما دیدید بین موضوع و محمول بین جسم و بیاض تغایر وجودی هست، برای فرار از این تغایر وجودی بین جسم و بیاض یک مجموع مرکبی درست کردید، این مجموع مرکب موضوع، بیاض به تنهایی محمول، آیا بین بیاض به تنهایی و بین این مجموع مرکب که تغایرشان، تغایر کل و جزء است این تغایر، تغایر واقعی و حقیقی است؟ یا اینکه این تغایر اعتباری است؟ تغایر واقعی است، بین جزء و کل همیشه تغایر، تغایر واقعی است، ولو اینکه این جزء است و آن کل است، اما وقتی که طرف مقایسه واقع می‌شود کل در برابر جزء، یا جزء در برابر کل مغایرتشان، مغایرت حقیقیه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می‌خواستید مغایرت حقیقیه را برطرف کنید در حقیقت، گرفتار یک نوع مغایرت حقیقیۀ دیگر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اساس اشکال به صاحب فصول یک مطلب دیگر است که تقریبا واقعیت مسألۀ حمل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بله، و تغایر حقیقی را می‌خواهد با اعتبار برطرف بکند، با همین اعتبار موضوع دیگری باری تغایر حقیقی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تغایر حقیقی اشکال ندارد از اول اشکال ندارد، شما از تغایر حقیقی فرار کردید گرفتار یک تغایر حقیقی دیگر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تغایر حقیقی دوم را چه طوری شما رفع می‌کنید؟ راه ندارید برای رفعش</w:t>
      </w:r>
      <w:r>
        <w:rPr>
          <w:rFonts w:eastAsia="IRNazanin" w:cs="IRNazanin"/>
          <w:color w:val="111111"/>
          <w:sz w:val="28"/>
          <w:szCs w:val="28"/>
          <w:rtl w:val="true"/>
          <w:lang w:bidi="fa-IR"/>
        </w:rPr>
        <w:t>.</w:t>
      </w:r>
    </w:p>
    <w:p>
      <w:pPr>
        <w:pStyle w:val="Heading4"/>
        <w:numPr>
          <w:ilvl w:val="3"/>
          <w:numId w:val="1"/>
        </w:numPr>
        <w:rPr/>
      </w:pPr>
      <w:bookmarkStart w:id="211" w:name="__RefHeading___Toc512492_1468164448"/>
      <w:bookmarkStart w:id="212" w:name="_Toc80"/>
      <w:bookmarkEnd w:id="211"/>
      <w:r>
        <w:rPr>
          <w:rtl w:val="true"/>
        </w:rPr>
        <w:t>نسبت در قضایای حملیه</w:t>
      </w:r>
      <w:bookmarkEnd w:id="212"/>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مهم 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چیزهایی که ما در قضیۀ حملیه و ملاک قضیۀ حملیه ذکر کردیم، این است، اول یک نکته‌ای اینجا لازم است که شاید این نکته مغفول عنه است که از همین صاحب فصول و بعضی دیگر واقع شده، این نکته را باید ما به منزله اساس و پایه قرار بدهیم و آن این است که قضیۀ حملیه عبارت از چیزی است که اخبار از یک واقعیت می‌کند، به عبارت دیگر انشاء نیست که اختیارش در دست منشیء باشد، هرگونه دلش خواست انشاء بکند و به هر کیفیتی دلش خواست اعتبار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خبریه آن است که نقش واقع است، صورت واقع است، واقع را می‌خواهد نشان بدهد، واقع را می‌خواهد در اختیار شما که آگاه نیستید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قضیۀ حملیه</w:t>
      </w:r>
    </w:p>
    <w:p>
      <w:pPr>
        <w:pStyle w:val="BookText"/>
        <w:rPr/>
      </w:pPr>
      <w:r>
        <w:rPr>
          <w:rFonts w:ascii="IRNazanin" w:hAnsi="IRNazanin" w:eastAsia="IRNazanin"/>
          <w:color w:val="111111"/>
          <w:sz w:val="28"/>
          <w:sz w:val="28"/>
          <w:szCs w:val="28"/>
          <w:rtl w:val="true"/>
          <w:lang w:bidi="fa-IR"/>
        </w:rPr>
        <w:t>همین صورت واقعیۀ آن واقع است، اضافه بر آن واقعیت ندارد، اگر شما دیدید که زید در صحن مدرسه ایستاده، وقتی این قصه را نقل کنید، آیا از جیب خودتان می‌خواهید چیزی اضافه کنید، مثل یک آدمی که عرض کردم در مقام انشاء است که خودش انشاء می‌کند یک مسائلی را؟ یا اینکه نه وقتی شما در مقام اخبار هستید می‌خواهید همان واقعیت را منتقل کنید، همان واقعیت را حکایت کنید، برای آن کسی که اطلاع از این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آنی که در قضایای حملیه باید به عنوان اساس مورد نظر واقع بشود، عبارت از این معنا است، این که متکلم بنشیند اعتبار کذا بکند اعتبار کذا بکند این اعتبارها یعنی چه؟ مگر متلکم از جیب خودش می‌خواهد چیزی اضافه بکند از خودش مطلب اضافه‌ای می‌خواهد روی واقعیت بگذارد؟ باید ملاحظه کرد واقعیت چیست؟ واقعیت در قضایای حملیه، مسألۀ اتحاد و هو هویت است، اتحاد واقعی بین زید و قائم بین زید و انسان بین انسان و حیوان الناطق منتهی این اتحاد واقعی یک وقت هم در مرحلۀ وجود است هم مرحله مثلا ماهیت، یک وقت نه، فقط در مرحلۀ وجود اتحاد تحقق دارد، نه در مرحلۀ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قائم این نوع اتحاد تحقق دارد اتحاد من حیث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تقوم قضیۀ حملیه به اتحاد واقعی و هو هویت واقعیه است، و روی همین مبنا بود که ما عرض کردیم در یک وقتی که قضایای ملیه را به طور تفصیل مطرح می‌کردیم اگر نظرتان باشد، در قضایای حملیه اصلا نسبت وجود ندارد، قائم که نمی‌شود به زید نسبت داده بشود، آنی که می‌شود به زید نسبت داد،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گفتید زید له القیام، این قیام را شما نسبت به زید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حملیه نیست، قضیه حملیه زید قائم است بین قائم و زید که نسبت وجود ندارد، زید قائم است دیگر همین، قائم است، قائم هم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غیر از زید و قائم چیزی نداریم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وجود رابط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 چیزهایی که شما خیال می‌کنید در قضایای حملیه نیست به شما عرض می‌کنم، قضایای حملیه متقوم به اتحاد وهو هویت است، حداقل اتحاد هم اتحاد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اتحاد در مراحل بالاتر هم بود فبها، اما اگر در مراحل بالاتر نبود دیگر از اتحاد وجودی پائین‌تر ما چیزی را نمی‌توانیم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آخرین مرحلۀ اتحاد، اتحاد دو چیز در وجود خارجی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ما به صاحب فصول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متغایری الوجود، مثل جسم و بیاض می‌خواهید از راه اعتبار اتحاد قضیه حملیه تشکیل بدهید، آیا شما می‌خواهید بیان یک واقعیتی را بکنید و واقعیت را خبر بدهید؟ یا اینکه از خودتان می‌خواهید چیزی مایه بگذارید؟ شما اگر بخواهید واقعیت را بیان کنید بین جسم و بیاض هیچ‌گاه به حسب واقع اتحاد و هو هویت تحقق ندارد، بیاض یک وجود عرضی است، جسم یک وجود جوهری، و بین اینها اتحاد وجودی غیر ممکن است و اگر به حسب واقع اتحاد وجودی</w:t>
      </w:r>
    </w:p>
    <w:p>
      <w:pPr>
        <w:pStyle w:val="BookText"/>
        <w:rPr/>
      </w:pPr>
      <w:r>
        <w:rPr>
          <w:rFonts w:ascii="IRNazanin" w:hAnsi="IRNazanin" w:eastAsia="IRNazanin"/>
          <w:color w:val="111111"/>
          <w:sz w:val="28"/>
          <w:sz w:val="28"/>
          <w:szCs w:val="28"/>
          <w:rtl w:val="true"/>
          <w:lang w:bidi="fa-IR"/>
        </w:rPr>
        <w:t>غیر ممکن شد، شما هم که می‌خواهی واقعیت را خبر بدهید، قضیۀ حملیه قضیۀ انشائیه نیست که بگوئیم چه اعتبار شد، چه اعتبار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لحاظ شده چه لحاظ نشده، شما می‌خواهید عکس آن واقع را نشان بدهید، نقش آن واقع را ارائه بدهید، در الجسم و بیاض امکان ندارد به صورت قضیۀ حملیه شما بتوانید آن واقعیت را نشان بدهید، برای اینکه ملاک قضیه حملیه اتحاد حداقل مراتب اتحاد، اتحاد در وجود است، و بین جسم و بیاض لا یعقل که اتحاد در وجود تحقق داشته باشد و به حسب واقع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قد یکون اعتباریا و المغایرة حقیقیة این به قضایای حملیه نمی‌تواند کمترین ارتباطی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دو جمله دیگر هم دنبال این هست که انشا الله فردا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قابلیت حمل در مشتق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حمل در قضایای حملیه از دیدگاه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ضابطۀ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 و تقسیم آنها را شرح دهید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در قضایای حملیه را توضیح دهید</w:t>
      </w:r>
      <w:r>
        <w:rPr>
          <w:rFonts w:eastAsia="IRNazanin" w:cs="IRNazanin"/>
          <w:color w:val="111111"/>
          <w:sz w:val="28"/>
          <w:szCs w:val="28"/>
          <w:rtl w:val="true"/>
          <w:lang w:bidi="fa-IR"/>
        </w:rPr>
        <w:t>.</w:t>
      </w:r>
      <w:bookmarkStart w:id="213" w:name="pg13671_132956"/>
    </w:p>
    <w:p>
      <w:pPr>
        <w:pStyle w:val="Heading3"/>
        <w:numPr>
          <w:ilvl w:val="2"/>
          <w:numId w:val="1"/>
        </w:numPr>
        <w:rPr/>
      </w:pPr>
      <w:bookmarkStart w:id="214" w:name="__RefHeading___Toc512494_1468164448"/>
      <w:bookmarkStart w:id="215" w:name="_Toc81"/>
      <w:bookmarkEnd w:id="213"/>
      <w:bookmarkEnd w:id="214"/>
      <w:r>
        <w:rPr>
          <w:rtl w:val="true"/>
        </w:rPr>
        <w:t>درس یکصد و هشتاد و هفتم</w:t>
      </w:r>
      <w:bookmarkEnd w:id="215"/>
    </w:p>
    <w:p>
      <w:pPr>
        <w:pStyle w:val="Heading4"/>
        <w:numPr>
          <w:ilvl w:val="3"/>
          <w:numId w:val="1"/>
        </w:numPr>
        <w:rPr/>
      </w:pPr>
      <w:bookmarkStart w:id="216" w:name="__RefHeading___Toc512496_1468164448"/>
      <w:bookmarkStart w:id="217" w:name="_Toc82"/>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18" w:name="__RefHeading___Toc512498_1468164448"/>
      <w:bookmarkStart w:id="219" w:name="_Toc83"/>
      <w:bookmarkEnd w:id="218"/>
      <w:r>
        <w:rPr>
          <w:rtl w:val="true"/>
        </w:rPr>
        <w:t>اخبار از واقع در قضایای حملیه</w:t>
      </w:r>
      <w:bookmarkEnd w:id="21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قضایای حملیه، آنچه که اساس مطلب است و باید با ملاحظه آن قضایای حملیه را بررسی کرد این مطلب است که در قضایای حملیه ما اخبار از واقع می‌کنیم، و واقع را آن طوری که هست و به آن نحوی که تحقق دارد به همان صورت می‌خواهیم نشان بدهیم و به مستمع القاء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معنا را ملاحظه کرد، در آنجایی که ما می‌گوییم زید قائم به حسب واقعیت چه وجود دارد؟ درست است که عرض که عبارت از قیام است یک وجود مغایر با وجود جوهر دارد، گرچه نیاز به موضوع دارد، اما وجود الجسم غیر وجود البیاض، و وجود البیاض مغایر لوجود الجسم، اما ما فعلا عرض را نمی‌خواهیم حمل بر ذات کنیم ما الجسم ابیض می‌گوییم، آیا جسم با ابیض به حسب واقعیت دو تا هستند و مغایرت وجودی دارند؟ مخصوصا اگر ما در معنای مشتق قائل به ترکیب بشویم و قول به بساطت را نفی کنیم، همان‌طوری که نفی کردیم، معنای ابیض شیء له البیاض است فرضا، آیا این شیء له البیاض با جسم مغایرت دارد؟ اینها دو وجود هستند و متغایر با هم هستند؟ یا اینکه جسم با شیء له البیاض یک واقعیت است؟ بین اینها هو هویت و اتحاد است؟ اگر به حسب واقع مسئله چنین</w:t>
      </w:r>
    </w:p>
    <w:p>
      <w:pPr>
        <w:pStyle w:val="BookText"/>
        <w:rPr/>
      </w:pPr>
      <w:r>
        <w:rPr>
          <w:rFonts w:ascii="IRNazanin" w:hAnsi="IRNazanin" w:eastAsia="IRNazanin"/>
          <w:color w:val="111111"/>
          <w:sz w:val="28"/>
          <w:sz w:val="28"/>
          <w:szCs w:val="28"/>
          <w:rtl w:val="true"/>
          <w:lang w:bidi="fa-IR"/>
        </w:rPr>
        <w:t>است ما در اخبار از این واقعیت و در ارائه این واقعیت، آیا چیز دیگری لازم داریم؟ مسأله دیگری در کار است زائد بر این در رابطۀ با حمل، چیز دیگری باید اعتبار داشته باشد؟ یا اگر جملۀ ما طابق النعل بالنعل همان نقشه و صورت واقعیت باشد این قضیه حملیه درست است؟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ما به مسائلی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بطلان آن چیزی است که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دیروزشان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درست است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گذاشته‌اند، و واقعا هم بین این دو فرق وجود دارد، لکن معنایی را که صاحب فصول در الجسم ابیض کرده‌اند، معنای تام و 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الجسم بیاض این یک معنای غیر صحیحی است، برای اینکه واقعیت بین جسم و بیاض هیچ‌گونه اتحادی وجود ندارد، کمال مغایرت بین وجود عرض و وجود جسم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مغایرتی شد، شما در الجسم بیاض چه کار می‌خواهید بکنید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همان واقعیات را منتقل کنید؟ همان نقشۀ واقعیت را ارائه بدهید؟ در الجسم بیاض به حسب واقعیت هیچ‌گونه اتحادی تحقق ندارد، هیچ‌گونه هو هویتی وجود ندارد، بلکه مغایرت بین اینها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واقعیت را کنار می‌گذارید و همان‌طوری که عبارتتان حکایت و دلالت دارد، مجموعۀ مرکبی از جسم و بیاض را موضوع قرار می‌دهید، و محمول را خصوص بیاض قرار می‌دهید، این با قطع نظر از آن اشکالی که مرحوم آخوند به ایشان کرده‌اند که مغایرت جزئیت و کلیت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ما این است شما با این کار چه می‌خواهید بکنید؟ شما در قضیۀ حملیه در قضیۀ خبریه در قضیه‌ای که از او تعبیر می‌کنند به قضیۀ حاکیه، شما چه می‌خواهید بکنید؟ عرض کردم که مسأله، مسألۀ انشاء نیست که انشاء و اعتبار این بید المنشیء و بید المعتبر باشد، معتبر مختار است، منشیء مختار است، اینجا مسألۀ اختیار مطرح نیست، شما این قضیه‌ای که اینجوری اعتبار کرده‌اید اسمش را چه می‌خواهید بگذارید؟ می‌خواهید چه از او تعبیر کنید؟ با قطع نظر از آن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مقام اخبارید یا نه؟ اخبار که به اعتبار شما کاری ندارد، اخبار یعنی یک آینه‌ای به واسطه الفاظتان دست مستمع بدهید و از آینۀ الفاظ شما واقعیات را نگاه بکند، حقیقت را ملاحظه بکند، این است معنای جملۀ خبریه که البته مقصود جملۀ خبریه صادقه است نه خبریه کاذبه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خبریه صادقه، شما تمام همتان ارائة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معنا دارد که جمله خبریه را شما در اختیار اعتبار خودتان قرار بدهید؟ من می‌خواهم این مجموع را اعتبار بکنم شیء واحد و موضوع قرار بدهم، و محمول را هم خصوص بیاض قرار بدهم، این اعتبار چه معنا و مفهومی می‌تواند داشته باشد؟ لذا این حرف صاحب فصول با قطع نظر از اشکال صاحب کفایه فی نفسه، حرف باطلی است، برای اینکه در واقعیت دو مطلب متغایر است، دو مطلب غیر قابل حمل است، وجود جوهر و وجود عرض این قابل حمل نیست</w:t>
      </w:r>
      <w:bookmarkStart w:id="220" w:name="pg13671_132958"/>
    </w:p>
    <w:p>
      <w:pPr>
        <w:pStyle w:val="BookText"/>
        <w:rPr/>
      </w:pPr>
      <w:bookmarkEnd w:id="220"/>
      <w:r>
        <w:rPr>
          <w:rFonts w:ascii="IRNazanin" w:hAnsi="IRNazanin" w:eastAsia="IRNazanin"/>
          <w:color w:val="111111"/>
          <w:sz w:val="28"/>
          <w:sz w:val="28"/>
          <w:szCs w:val="28"/>
          <w:rtl w:val="true"/>
          <w:lang w:bidi="fa-IR"/>
        </w:rPr>
        <w:t>احدهما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نه البیاض جسم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از هیچ طرف بین اینها امکان ندارد، روی تغایری که بین اینها هست به حسب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تغایر واقعی با اینکه جملۀ خبریه در مقام ارائه او است، با اعتبار نمی‌شود کاری کرد که بیایم با اعتبار ما جمله خبریه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نتایجی که بر آن اساسی که عرض کردیم مترتب می‌شود، بطلان حرف صاحب فصول است با قطع نظر از اشکال مرحوم آخوند به ایشان</w:t>
      </w:r>
      <w:r>
        <w:rPr>
          <w:rFonts w:eastAsia="IRNazanin" w:cs="IRNazanin"/>
          <w:color w:val="111111"/>
          <w:sz w:val="28"/>
          <w:szCs w:val="28"/>
          <w:rtl w:val="true"/>
          <w:lang w:bidi="fa-IR"/>
        </w:rPr>
        <w:t>.</w:t>
      </w:r>
    </w:p>
    <w:p>
      <w:pPr>
        <w:pStyle w:val="Heading4"/>
        <w:numPr>
          <w:ilvl w:val="3"/>
          <w:numId w:val="1"/>
        </w:numPr>
        <w:rPr/>
      </w:pPr>
      <w:bookmarkStart w:id="221" w:name="__RefHeading___Toc512500_1468164448"/>
      <w:bookmarkStart w:id="222" w:name="_Toc84"/>
      <w:bookmarkEnd w:id="221"/>
      <w:r>
        <w:rPr>
          <w:rtl w:val="true"/>
        </w:rPr>
        <w:t>مغایرت اعتباری بین موضوع و محمول در قضیۀ حملیه</w:t>
      </w:r>
      <w:bookmarkEnd w:id="222"/>
    </w:p>
    <w:p>
      <w:pPr>
        <w:pStyle w:val="BookText"/>
        <w:rPr/>
      </w:pPr>
      <w:r>
        <w:rPr>
          <w:rFonts w:ascii="IRNazanin" w:hAnsi="IRNazanin" w:eastAsia="IRNazanin"/>
          <w:color w:val="111111"/>
          <w:sz w:val="28"/>
          <w:sz w:val="28"/>
          <w:szCs w:val="28"/>
          <w:rtl w:val="true"/>
          <w:lang w:bidi="fa-IR"/>
        </w:rPr>
        <w:t>یکی از نتایج دیگر این است که یک حرفی که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این حرف می‌کنند، و بزرگانی این حرف را قائل هستند که در قضایای حملیه ولو اینکه به حسب واقعیت اتحاد وجود دارد، هو هویت تحقق دارد، مغایرت وجود ندارد، با اینکه این حرفها درست است، لکن مادر تشکیل قضیۀ حملیه باید یک مغایرت اعتباری بین موضوع و محمول درست کنیم، مغایرت واقعی نه، به حسب واقع هیچ‌گونه مغایرتی بین جسم و ابیض وجود ندارد، ابیض همان جسم است، جسم هم همان ابیض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مغایرت اعتباری در رابطۀ با تشکیل قضیۀ حملیه،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بزرگانی و از جمله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کفایه ذکر کرده‌اند ما می‌خواهیم ببینیم ضرورت اعتبار مغایرت از کجا پیدا شده؟ چه لزومی دارد که ما اعتبار مغایرت کنیم؟ آنچه که می‌تواند منشاء باشد، یکی این است که گفته بشود که چون در قضایا نسبت وجود دارد، و نسبة الشیء الی نفسه غیر معقول، لذا باید یک مغایرتی بین منسوب و منسوب الیه تحقق داشته باشد، یک مغایرتی بین دو طرف نسبت باید تحقق داشته باشد، و الاّ لا یعقل أن ینسب الشیء الی نفسه</w:t>
      </w:r>
      <w:r>
        <w:rPr>
          <w:rFonts w:eastAsia="IRNazanin" w:cs="IRNazanin"/>
          <w:color w:val="111111"/>
          <w:sz w:val="28"/>
          <w:szCs w:val="28"/>
          <w:rtl w:val="true"/>
          <w:lang w:bidi="fa-IR"/>
        </w:rPr>
        <w:t>.</w:t>
      </w:r>
    </w:p>
    <w:p>
      <w:pPr>
        <w:pStyle w:val="Heading4"/>
        <w:numPr>
          <w:ilvl w:val="3"/>
          <w:numId w:val="1"/>
        </w:numPr>
        <w:rPr/>
      </w:pPr>
      <w:bookmarkStart w:id="223" w:name="__RefHeading___Toc512502_1468164448"/>
      <w:bookmarkStart w:id="224" w:name="_Toc85"/>
      <w:bookmarkEnd w:id="223"/>
      <w:r>
        <w:rPr>
          <w:rtl w:val="true"/>
        </w:rPr>
        <w:t>عدم لزوم نسبت در قضایای حملیه</w:t>
      </w:r>
      <w:bookmarkEnd w:id="22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حرف را ما هم سابق و هم در بحث قبل مفصل ذکر کردیم که ما در قضایای حملیه نسبت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قضیه حملیه آن طوری که از مشهور استفاده می‌شود، متقوم به ثلاثة اشیاء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المحمول و النسبة تا اینکه شما روی معنای نسبت تکیه کنید، و از طریق اعتبار نسبت، یک مغایرتی ولو اعتباری بین منسوب و منسوب الیه در قضایای حملیه حساب باز کنید، نه ما می‌گوییم قضایای حملیه متقوم به اتحاد است، کما اینکه در همین بحث امروز ان شاء الله ما دائرۀ قضایای حملیه را به جایی می‌رسانیم که اصلا تعقّل نسبت در آنجا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تمامی قضایا این چنین است، در زید قائم بین قائم و زیدنسبتی وجود ندراد، آنکه نسبت وجود</w:t>
      </w:r>
    </w:p>
    <w:p>
      <w:pPr>
        <w:pStyle w:val="BookText"/>
        <w:rPr/>
      </w:pPr>
      <w:r>
        <w:rPr>
          <w:rFonts w:ascii="IRNazanin" w:hAnsi="IRNazanin" w:eastAsia="IRNazanin"/>
          <w:color w:val="111111"/>
          <w:sz w:val="28"/>
          <w:sz w:val="28"/>
          <w:szCs w:val="28"/>
          <w:rtl w:val="true"/>
          <w:lang w:bidi="fa-IR"/>
        </w:rPr>
        <w:t>دارد، بین قیام و زید است، ما قیام را که محمول قرار ندادیم، محمول ما قائم است، قائم یعنی شیء له القیام، و این شیء له القیام با زید نسبت ندارد، بلکه اتحاد با زید دارد زید همان شیء له القیام است، و شیء له القیام، همان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نسبت را در مسائل برایش حساب باز نمی‌کنیم تا ضرورت داشته باشد که ما یک مغایرت اعتباری در قضایای حملیه لازم داشته باشیم و حتما بگوییم یک نوع مغایرت اعتباریه ضرورت دارد برای قضایای حملیه، مسأله این طور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است، الان شان نفسه هم می‌گوئیم از واضحات است جوازش را ما در زید زید هم درست می‌انیم شما در زید قائم اشکال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حرفها را می‌زنیم که این رابطها را شما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مقدار اجازه بدهید، الان به کلامی از امام بزرگوار می‌رسیم که یک مقداری آن مسأله مغایرت را ایشان می‌خواهند درست بکنند که ما همانش ار همان قبول نداریم حالا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مسأله نسبت را اینهامی‌خواهند در کار بیاورند، یا همین مسأله‌ای که ایشان اشاره کردند که لا یحمل الشیء علی نفسه، چون چیزی بر خودش قابل حمل نیست، پس حتما باید مغایرتی داشته باشد، ولو مغایرت واقعی نباشد مغایرت اعتباری، و الاّ کیف یحمل الشیء علی نفسه؟ جواب این حف این است که نه، حمل الشیء علی نفسه هم هیچ مانعی ندارد، شما وقتی که می‌گویید الانسان حیوان ناطق، البته ما بعد بالاترش را هم می‌گوییم وقتی که این ماهیت مفصله را بر نوع حمل می‌کنید، جنس و فصل را محمول قرار می‌دهید، و موضوع را عبارت از نوع قرار می‌دهید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حیوان ناطق، شما در حیوان ناطق با انسان چه نوع مغایرتی بین اینها اعتبار می‌کنید؟ به طوری که اجمال و تفصیل که واقعیتش است، نه، اعتبار است، بحث در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تفصیل انسان نوع است، به حسب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نوع هو الذی کان له جنس و فصل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همان حیوان ناطق است و علاوه وقتی که شما می‌خواهید ماهیت انسان را به صورت حیوان ناطق مطرح کنید اساس اشکال اینجا است، غیر از واقعیت مسأله چه چیزی شما را وادار می‌کند بر اینکه اعتبار مغایرت کنید؟ همان‌طوری که شما در زید قائم آن واقعیت خارجیه را به واسطۀ جمله زید قائم منعکس می‌کنید بدون اینکه دیگر مسأله‌ای در کار باشد، بدون اینکه یک امر زائدی لزوم داشته باشد، آیا اگر کسی در آنجا نیامد اعتبار مغایرت بکند، شما می‌گویید نه این قضیه حملیه شما درست نیست، برای اینکه شما ننشستید اعتبار مغایرت بکنید، آیا کسی می‌آید این حرف را بزند؟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واقعیت اتحاد وجودی زید و قائم و عدم مغایرت وجودی اینها را با جملۀ زید قائم من منتقل کردم به شما، قضیۀ حملیه همین است، دیگر چه ضرورتی دارد که اینجا اعتبار مغایرت بشود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هم که بیان ماهیت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ناطق آن مطلبی را که منطقیین در</w:t>
      </w:r>
      <w:bookmarkStart w:id="225" w:name="pg13671_132960"/>
    </w:p>
    <w:p>
      <w:pPr>
        <w:pStyle w:val="BookText"/>
        <w:rPr/>
      </w:pPr>
      <w:bookmarkEnd w:id="225"/>
      <w:r>
        <w:rPr>
          <w:rFonts w:ascii="IRNazanin" w:hAnsi="IRNazanin" w:eastAsia="IRNazanin"/>
          <w:color w:val="111111"/>
          <w:sz w:val="28"/>
          <w:sz w:val="28"/>
          <w:szCs w:val="28"/>
          <w:rtl w:val="true"/>
          <w:lang w:bidi="fa-IR"/>
        </w:rPr>
        <w:t>رابطۀ با ماهیت انسان مطرح کرده‌اند، آن را انسان می‌آید به صورت جملۀ خبریه و قضیۀ حملیه منتقل می‌کند، آیا این واقعیت که عبارت از ماهیت انسان حیوان ناطق بودن است فی مقام الارائه و فی مقام الاخبار، چه نیازی دارد به اینکه من بنشینم اعتبار مغایرت کنم، چه ضرورتی دارد که من برایم لازم باشد علاوۀ بر آن واقعیت علاوۀ بر آن قضیه مخفیه یک اعتبار مغایرتی در کار باشد؟ لذا هرچه انسان فکر می‌کند ضرورت اعتبار مغایرت در قضایای حملیه با توجه به آن نکتۀ اساسی در قضایای حملیه این ضرورت از کجا پیدا و ناشی شده است؟ جز این که هی مرتب در ذهن ما القاء کرده‌اند و به ما گفته‌اند که در قضیۀ حملیه یک نوع اتحاد می‌خواهیم، یک نوع مغایرت می‌خواهیم، مگر قضیۀ حملیه به منزله یک خمیری است که ما می‌خواهیم این خمیر را درستش کنیم ببینیم چه موادی لازم دارد؟ قضیۀ حملیه آینه واقع است، آینه واقعیت است، و در تشکیل این قضیه و جملۀ خبریه ما غیر از آن واقعیت به هیچ چیز نیاز نداریم، نمی‌توانیم این آدم را ببریم توی مدرسه نشانش بدهیم که زید قائم است، می‌آئیم با لفظ این مسأله را برایش مطرح می‌کنیم، با جمله خبریه این مطلب را برایش ذکر می‌کنیم که زید قائم، هیچ فرقی نمی‌کند بین اینکه دست این مخاطب را بگیریم و ببریم نشانش بدهیم که زید قائم است، و بین اینکه در قضیه و جملۀ خبریه ما زید قائم بگوییم، همان‌طوری که در آن صورت اول هیچ‌گونه اعتبار مغایرتی ضرورت ندارد، در این قضیۀ حملیه خبریه هم هیچ‌گونه اعتبار مغایرت ضرورت ندارد</w:t>
      </w:r>
      <w:r>
        <w:rPr>
          <w:rFonts w:eastAsia="IRNazanin" w:cs="IRNazanin"/>
          <w:color w:val="111111"/>
          <w:sz w:val="28"/>
          <w:szCs w:val="28"/>
          <w:rtl w:val="true"/>
          <w:lang w:bidi="fa-IR"/>
        </w:rPr>
        <w:t>.</w:t>
      </w:r>
    </w:p>
    <w:p>
      <w:pPr>
        <w:pStyle w:val="Heading4"/>
        <w:numPr>
          <w:ilvl w:val="3"/>
          <w:numId w:val="1"/>
        </w:numPr>
        <w:rPr/>
      </w:pPr>
      <w:bookmarkStart w:id="226" w:name="__RefHeading___Toc512504_1468164448"/>
      <w:bookmarkStart w:id="227" w:name="_Toc86"/>
      <w:bookmarkEnd w:id="226"/>
      <w:r>
        <w:rPr>
          <w:rtl w:val="true"/>
        </w:rPr>
        <w:t>عدم ضرورت تغایر اعتباری در قضایای حملیه</w:t>
      </w:r>
      <w:bookmarkEnd w:id="227"/>
    </w:p>
    <w:p>
      <w:pPr>
        <w:pStyle w:val="BookText"/>
        <w:rPr/>
      </w:pPr>
      <w:r>
        <w:rPr>
          <w:rFonts w:ascii="IRNazanin" w:hAnsi="IRNazanin" w:eastAsia="IRNazanin"/>
          <w:color w:val="111111"/>
          <w:sz w:val="28"/>
          <w:sz w:val="28"/>
          <w:szCs w:val="28"/>
          <w:rtl w:val="true"/>
          <w:lang w:bidi="fa-IR"/>
        </w:rPr>
        <w:t>به نظر می‌رسد که تنها ملاک در قضیۀ حملیه، همان اتحاد هو هویتی است که به حسب واقعیت است حال اتحاد هو هویت به حسب وجود خارجی تنها باشد که این اقل مراتب اتحاد هو هویت است، با بالاتر به حسب ماهیت هم باشد، و یا بالاتر به حسب مفهوم هم باشد که اتحاد هو هویت در تمام مراحل ثلاثه تحقق داشته باشد، لذا ما هیچ وجهی و ضرورتی و ملزمی برای تغایر اعتباری و اعتبار تغایر در قضایای حملیه نمی‌بینیم، بلکه شاید این اعتبار تغاری یک قدری با واقعیت قابل جمع نباشد، برای اینکه وقتی با واقعیت اتحاد است، شما به چه مناسبت اعتبار تغایر می‌کنید؟ تغایر، مغایر با واقعیت است، واقعیت اتحاد است، چیزیکه واقعیتش اتحاد است، شما برخلاف واقعیت می‌آئید اعتبار تغایر می‌کنید؟ برای چه اعتبار تغایر می‌کنید علی خلاف الواقع؟ لعل این اعتبار تغایر اصلا ضربه بزند به حقیقت قضیۀ حملیه که ارائه کننده واقعیت است و در واقع جز اتحاد و هو هویت هیچ مسأله‌ای وجد ندارد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بگویید که این مراحش فرق می‌کند دو چیز یعنی دو</w:t>
      </w:r>
    </w:p>
    <w:p>
      <w:pPr>
        <w:pStyle w:val="BookText"/>
        <w:rPr/>
      </w:pPr>
      <w:r>
        <w:rPr>
          <w:rFonts w:ascii="IRNazanin" w:hAnsi="IRNazanin" w:eastAsia="IRNazanin"/>
          <w:color w:val="111111"/>
          <w:sz w:val="28"/>
          <w:sz w:val="28"/>
          <w:szCs w:val="28"/>
          <w:rtl w:val="true"/>
          <w:lang w:bidi="fa-IR"/>
        </w:rPr>
        <w:t>ماهیت یک وقت در وجود متحدند، یک وقت در ماهیت متحدند، یک وقت در مفهوم هم متحدند، اینها با هم فرق می‌کند در اتحاد وجودی ممکن است ماهیتشان با هم فرق بکند ماهیّت زید با ماهیت قائم به اعتبار قیامش فرق می‌کند البته، اما در خارج بین اینها اتحاد وجودی تحقق دارد و شما هم همین را می‌خواهید ارائه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چیز اتحاد وجودی داشت شما این اتحاد وجودیش را می‌خواهید حکایت کنید، و الاّ نمی‌خواهید در اتحاد وجودی بیایید اتحاد ماهیت را ارائه کنید، نمی‌خواهید در اتحاد ماهیت بیائید اتحاد مفهوم را ارائه کنید، همانی که هست اگر فقط اتحاد وجودی است، همان را ارائه می‌کنید، اگر بالاتر است اتحاد ماهیت است او را ارائه می‌کنید، اگر اتحاد مفهوم است آن دیگر بالاترین مراتب اتحاد است، همان را شما ارائه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دوئیت جزء انسان و حیوان ناطق باشد؟ اصلا این دوئیت یعنی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از نظر موضوع و محمول است، حالا من بالاترش را هم در الانسان انسان در مناقشه‌ای که در رابطه با کلام امام به ذهنم رسیده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هنوز نرسیده‌ایم به آن مرحله، ما حالا حد را روی الانسان حیوان ناطق بالاترین درجه را قرار دادیم، شما که می‌خواهید آن واقعیت را نشان بدهید، به شما چه که فرض کنید، اصلا شما چه کاره‌اید که فرض کنید؟ بله شما با لفظتان، که مثل آینه است می‌خواهید ایشان را در جریان آن واقعیت بگذارید، شما فقط لفظ دارید، شما چه کاره‌ای که بیایی اعتبار تغایر بکنی؟ هرچه هست، اگر به حسب واقعیت تغایر نیست، شما چه کاره‌ای که بیایی اتبار تغایر بکنی؟ هرچه هست، اگر به حسب واقعیت تغایر نیست، شام چه کاره‌ای به قول قمی‌ها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اعتبار تغایر بکنی چه کاره‌ای؟ اخر شما می‌خواهید آن واقعیت را نشان بدهید، آن زیدی که در آن ایوان ایستاده شما غرضت تعلق گرفت به اینکه این آقا بفهمد که آن زید قائم است، دو راه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دست ایشان را بگیرید ببرید آنجا نشان بدهید، یکی اینکه نه، زحمت ایشان را کم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آنجایی که دست ایشان را می‌گیرید و می‌برید آن واقعیت را به او نشان می‌دهید اعتبار تغایر می‌کنید؟ در لفظ هم همین است این اصلا یعنی چه که ما بنشینیم اعتبار تغایر بکنیم؟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این است، خودش می‌شناسد زید را، اگر می‌شناسد چی؟ می‌رود نگاه می‌کند دیگر، می‌بیند زید ایستاده است می‌داند اینجایی که شما می‌برید نشانش می‌دهید با اینکه بین زید و قائم اتحاد است یک تغایری هم هست، تغایر فرضی هست، رفتید نشانش دادید گفتید این است این زید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تغایر اینجا وجود دارد؟ در زید قائم هم همین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تغایر اعتباری برای چی؟ من چند بار این کلمه تغایر اعتباری را گفتم، حداقل اتحاد در وجود است، شما که فلسفه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اینجا اتحاد وجودی است در این اتحاد وجودی مسأله‌ای نیست، وجود زید با وجود قائم یکی است همین هم ملاک و مصحح قضیۀ حملیه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زید قائم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نشانش بدهی زید قائم را دیگر اعتبار تغایر نمی‌خواهد اما اگر این واقعیت را از طریق لفظ و از طریق جمله خبریه خواستی نشان بدهی یلزم اعتبار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چه اعتباری اینجا وجود دارد؟ پس شما در قضیه حملیه اعتبار تغایر مفهومی می‌کنی؟ می‌دانم آن کسی که در اتحاد وجودی می‌گوید تغایر باید اعتبار بشود یعنی بنشینی اعتبار تغایر مفهومی بکنی؟ نه دیگر آن تغایر اعتباری است، این که شما می‌گوئی خارج از حد اخبار او است کسی که می‌گوید زید قائم مثل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یتحد وجودا مع القائم، اگر اینجوری گفت، از شما می‌پرسم چه اعتبار مغایرتی لازم است؟ اگر گفتیم چه می‌شود؟ اینجا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یتحد مع القائم خارجا نیاز دارد به اعتبار تغایری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وجودی دارم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خارجی تغایر اعتباری می‌خواهد اینجا؟ آن تغایر که از جمله خبریه خارج است تغایر ماهوی مفهومی خارج است، بحث در اتحاد 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 زید یتحد مع القائم خارجا اخبار می‌کنید از اتحاد خارجی، آیا در این اخبار اعتبار تغایر می‌خواهد؟ تمام شد، زید قائم هم همین است به جای اینکه بگوئی یتحد مع القائم خارج خارجا می‌گویی 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می‌پرسند ملاک چیست؟ می‌گوئید ملاک اتحاد در خارج است تمام شد مسأله، دیگر این اعتبار مغایرت برای چیست؟</w:t>
      </w:r>
    </w:p>
    <w:p>
      <w:pPr>
        <w:pStyle w:val="BookText"/>
        <w:rPr/>
      </w:pPr>
      <w:r>
        <w:rPr>
          <w:rFonts w:ascii="IRNazanin" w:hAnsi="IRNazanin" w:eastAsia="IRNazanin"/>
          <w:color w:val="111111"/>
          <w:sz w:val="28"/>
          <w:sz w:val="28"/>
          <w:szCs w:val="28"/>
          <w:rtl w:val="true"/>
          <w:lang w:bidi="fa-IR"/>
        </w:rPr>
        <w:t>در اتحاد وجودی تغایر ماهوی هست، این یک قضیۀ حملیه است، یک قضیۀ حملیه هم اتحاد ماهوی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وجودا خود معنای اتحاد وجودی تغایر ماهوی است، اما آن تغایر ماهویش به قضیه مربوط نیست، به جملۀ خبریه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یتحد مع القائم خارجا، اگر من این تعبیر را کردم به جای زید قائم گفتم زید یتحد مع القائم فی الوجود و بحسب الخارج، آیا اینجا نیاز دارد من اعتبار مغایرت بکنم؟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قائم مفید نباشد، پس الانسان حیوان ناطق را دیگر باید زیر پا گذاشت، این که اتحاد وجودی است در ماهیت اینها متغایرند اینجایی که پای اتحاد وجودی مطرح است از نظر ماهیت متغایرند شما اینجا می‌گویی فایده ندارد اما آنجا که ماهیتشان یکی است فایده دارد، این چه جور معقولی است که خوانده‌اید؟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گفتند که چرا مطالعه نکری،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مغایرت هیچ وجهی ندارد، فقط یک مطلب کوچکی باقی می‌ماند در یک دو سطر از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می‌شود که شاید با آن مطلب هم ما نتوانیم موافقت کنیم حالا کلام ایشان را با دقت ملاحظه کنید ببینید اشکالی به نظر شما می‌رسد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از واقع در قضایای حملیه به چه صورت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مغایرت اعتباری بین موضوع و محمول در قضیۀ حملیه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لزوم نسبت در قضایای حملیه را بیان کنید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ضرورت تغایر اعتباری در قضایای حملیه را توضیح دهید</w:t>
      </w:r>
      <w:r>
        <w:rPr>
          <w:rFonts w:eastAsia="IRNazanin" w:cs="IRNazanin"/>
          <w:color w:val="111111"/>
          <w:sz w:val="28"/>
          <w:szCs w:val="28"/>
          <w:rtl w:val="true"/>
          <w:lang w:bidi="fa-IR"/>
        </w:rPr>
        <w:t>.</w:t>
      </w:r>
      <w:bookmarkStart w:id="228" w:name="pg13671_132964"/>
    </w:p>
    <w:p>
      <w:pPr>
        <w:pStyle w:val="Heading3"/>
        <w:numPr>
          <w:ilvl w:val="2"/>
          <w:numId w:val="1"/>
        </w:numPr>
        <w:rPr/>
      </w:pPr>
      <w:bookmarkStart w:id="229" w:name="__RefHeading___Toc512506_1468164448"/>
      <w:bookmarkStart w:id="230" w:name="_Toc87"/>
      <w:bookmarkEnd w:id="228"/>
      <w:bookmarkEnd w:id="229"/>
      <w:r>
        <w:rPr>
          <w:rtl w:val="true"/>
        </w:rPr>
        <w:t>درس یکصد و هشتاد و هشتم</w:t>
      </w:r>
      <w:bookmarkEnd w:id="230"/>
    </w:p>
    <w:p>
      <w:pPr>
        <w:pStyle w:val="Heading4"/>
        <w:numPr>
          <w:ilvl w:val="3"/>
          <w:numId w:val="1"/>
        </w:numPr>
        <w:rPr/>
      </w:pPr>
      <w:bookmarkStart w:id="231" w:name="__RefHeading___Toc512508_1468164448"/>
      <w:bookmarkStart w:id="232" w:name="_Toc88"/>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33" w:name="__RefHeading___Toc512510_1468164448"/>
      <w:bookmarkStart w:id="234" w:name="_Toc89"/>
      <w:bookmarkEnd w:id="233"/>
      <w:r>
        <w:rPr>
          <w:rtl w:val="true"/>
        </w:rPr>
        <w:t>نظر حضرت امام</w:t>
      </w:r>
      <w:r>
        <w:rPr>
          <w:rtl w:val="true"/>
        </w:rPr>
        <w:t>(</w:t>
      </w:r>
      <w:r>
        <w:rPr>
          <w:rtl w:val="true"/>
        </w:rPr>
        <w:t>ره</w:t>
      </w:r>
      <w:r>
        <w:rPr>
          <w:rtl w:val="true"/>
        </w:rPr>
        <w:t xml:space="preserve">) </w:t>
      </w:r>
      <w:r>
        <w:rPr>
          <w:rtl w:val="true"/>
        </w:rPr>
        <w:t>در لزوم اتحاد در قضایای معقوله</w:t>
      </w:r>
      <w:bookmarkEnd w:id="234"/>
    </w:p>
    <w:p>
      <w:pPr>
        <w:pStyle w:val="Heading5"/>
        <w:numPr>
          <w:ilvl w:val="4"/>
          <w:numId w:val="1"/>
        </w:numPr>
        <w:rPr/>
      </w:pPr>
      <w:bookmarkStart w:id="235" w:name="__RefHeading___Toc512512_1468164448"/>
      <w:bookmarkStart w:id="236" w:name="_Toc90"/>
      <w:bookmarkEnd w:id="235"/>
      <w:r>
        <w:rPr>
          <w:rtl w:val="true"/>
        </w:rPr>
        <w:t>اشاره</w:t>
      </w:r>
      <w:bookmarkEnd w:id="23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این معنا در قضایای حملیه لا بد منه است، این معنا یک تغایر واقعی، اما نه در واقعیت و نه در قضیه محکیه، بلکه در قضیه ملفوظه یا قضیه معقوله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حملیه در حقیقت ما سه قضیه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واقعیت خارجیه است که این قضیه در مقام اخبار از او و حکایت از اوست از او تعبیر می‌شود به قضیه محکیّه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داریم، قضیه لفظیه است که از او تعبیر به ملفوظه می‌شود، و او نفس الفاظی است که د رابطۀ با موضوع و محمول به کار می‌رود، خود الفاظی که استخدام می‌شود، الفاظی که مطرح است در رابطۀ با موضوع و محمول، از او تعبیر به قضیه ملفوظه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قضیه معقوله داریم، معقوله عبارت از آن نقشی است که این تعبیر به قضیه ملفوظه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قضیه معقوله داریم، معقوله عبارت از آن نقشی است که این تعبیر ملفوظه در ذهن مستمع ایجاد می‌کند، آن صورتی که از این قضیه ملفوظه در ذهن مستمع و مخاطب تصویر می‌شود از او تعبیر به قضیۀ معقوله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قضیه محکیه که آن واقعیت در جای خودش هست، هیچ‌گونه تغایری نه تنها لازم نداریم بلکه حتما باید آنجا، اتحاد هو هویت باشد، و همین‌طور از نظر اعتبار هم ما اعتبار تغایر را نه تنها لازم نمی‌دانیم، بلکه مضر</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عین حال این وسط یک چیز دیگری هست و آن این است که در قضیۀ ملفوظه و یا معقوله یک نوع تغایر واقعی و تغایر حقیقی بین موضوع و محمول باید تحقق داشته باشد تا شما بتوانید تشکیل قضیۀ حملیه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متفرع می‌کنند و مترتب می‌کند بر این مطلب که اگر شما گفتید زید زید، آن چیزی که هم در ذهن مخاطب و هم در نفس مطرح شده تکرر لفظ زید است و تکرر لفظ زید معنایش این است که این دو لفظ حکایت از یک هویت و حکایت از یک امر می‌کند، مثل آنجایی که جنبۀ تاکید داشته باشد اگر شما زید دوم را به عنوان تاکید زید اول مطرح کنید چطور هردو لفظ زید حکایت از یک هویت و یک واقعیت می‌کند نه حکایت از اتّحاد، اینها با هم اشباه نشود در قضیه حملیه باید حکایت از اتحاد بکند، اما اینجا هردو حکایت از یک هویت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تکثری، تغایری، هیچ مسأله‌ای وجود ندارد لذا شما بخواهید قضیه زید زید را تشکیل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لیس بقضیة حملیه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نه در واقعیتش تغایر است نه در قضیه لفظیه تغایر است، نه در قضیۀ معقوله تغایر تحقق دارد، مخاطب از زید اول همانی را می‌فهمد که از زید دوم فهمیده، یعنی دو مرتبه این هویت در ذهن مخاطب ترسیم شده، تغایری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در قضیۀ لفظیه هم هیچ‌گونه تغایری نیست موضوع زید است، محمول هم همان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یک تغایر لفظی با یک تغایر مربوط به قضیۀ معقوله، یعنی آنی که در ذهن مخاطب منتقش و مرتسم می‌شود یک همچین تغایری آن هم نه اعتبار تغایر، بلکه تغایر واقعی در لفظ، یا تغایر واقعی در قضیۀ معقوله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قضیۀ محکیه تغایری تحقق ندارد و حتما باید اتحاد و هو هویت محفوظ باشد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تقریراته که من اینجاها را خودم ننوشتم کلام امام را مباحث بعدی را اکثرا نوشته‌ام ولی این مباحث و تقریر امام را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تقریرات موجود چنین مطالبی را دلالت می‌کند، آیا این بیان را ما لازم است بپذیریم یا لازم نیست بپذیریم؟ مقدمتا یک مطلبی را در چند سطر بعد خود ایشان تصریح به صحتش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که حمل شیء علی نفسه غیر صحیح این معنا خیال نشود که حمل کردن یک محمولی که نفس موضوع است، بر خود موضوع این یک امر غیر صحیح است نه، این اولا فایده دارد، فایده‌اش این است که جلوی یک توهمی را می‌گیرد، ممکن است یک کسی توهم کند که شیء ممکن است غیر خودش باشد، از باب تو هم و لو توهم باطل، این قضیۀ حملیه به نحو حمل الشیء علی نفسه، می‌آید جلوی این توهم را می‌گیرد و رد این توهم واقع می‌شود، بلکه تعبیر ایشان این است که صحت این قضیۀ حملیه، یعنی حمل الشیء علی نفسه این یک مطلب واضحی است این ضروری و روشن است که این قضیۀ حملیه قابل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ذیل که ایشان حمل الشیء را علی نفسه جایز بلکه ضروری الصحة می‌دانند در</w:t>
      </w:r>
      <w:bookmarkStart w:id="237" w:name="pg13671_132966"/>
    </w:p>
    <w:p>
      <w:pPr>
        <w:pStyle w:val="BookText"/>
        <w:rPr/>
      </w:pPr>
      <w:bookmarkEnd w:id="237"/>
      <w:r>
        <w:rPr>
          <w:rFonts w:ascii="IRNazanin" w:hAnsi="IRNazanin" w:eastAsia="IRNazanin"/>
          <w:color w:val="111111"/>
          <w:sz w:val="28"/>
          <w:sz w:val="28"/>
          <w:szCs w:val="28"/>
          <w:rtl w:val="true"/>
          <w:lang w:bidi="fa-IR"/>
        </w:rPr>
        <w:t>مطلب اولشان می‌گوئیم این تغایری که شما می‌فرمایید، حالا اگر ما به جای زید زید آمدیم گفتیم الانسان انسان، شما در صحت این قضیه به عنوان یک قضیۀ حملیه تردیدی می‌توانید داشته باشید، در حالیکه هیچ نوع مغایرت تحقق ندارد، ممکن است در ذهن شما بیاید این حرف که نه همین جا یک مغایرت لفظی وجود دارد، آن مغایرت لفظی این است که موضوع شما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جنس است، و محمول شما نکرده است ممکنم است کسی اینجور در ذهنش بیاید که قضیه الانسان انسان همان‌طوری است که امام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رابطۀ با قضیۀ ملفوظه تغایر تحقق دارد، برای اینکه موضوع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کما اینکه حتما باید مبتداء معرفه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یجوز الابتداء فی النکره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محمول ما عبارت از نکره و انسان است اگر کسی این معنا در ذهنش بیاید، ما رد نمی‌کنیم این حرف را، برای اینکه احتمال می‌دهیم واقعا تغایر لفظی که در نظر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شامل این تغایر هم بشود، همین مقدار که موضوع شما به عنوان معرّف مطرح است و محمول شما به عنوان منکّر مطرح است، یکفی تغایر اللفظی تغایر واقعی که ما نمی‌خواهیم، ما یک نوع تغایر لفظی لازم داریم مثل اینکه شما بگوئید الانسان بشر بشر با انسان مترادف است ولی مترادفین اتحاد در معنا دارند اما از نظر لفظی بینشان تغایر وجود دارد، مترادفات متغایران من حیث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اینجوری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الانسان بشر یک نوع تغایر لفظی تحقق دارد در الانسان انسان هم تغایر تعریفی و منکّر بودن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اینجوری فرمودند ما حرفی نداریم، بحث را باید بیاوریم سراغ همان زید زید که در کلام خود ایشان مطرح شده است</w:t>
      </w:r>
      <w:r>
        <w:rPr>
          <w:rFonts w:eastAsia="IRNazanin" w:cs="IRNazanin"/>
          <w:color w:val="111111"/>
          <w:sz w:val="28"/>
          <w:szCs w:val="28"/>
          <w:rtl w:val="true"/>
          <w:lang w:bidi="fa-IR"/>
        </w:rPr>
        <w:t>.</w:t>
      </w:r>
    </w:p>
    <w:p>
      <w:pPr>
        <w:pStyle w:val="Heading5"/>
        <w:numPr>
          <w:ilvl w:val="4"/>
          <w:numId w:val="1"/>
        </w:numPr>
        <w:rPr/>
      </w:pPr>
      <w:bookmarkStart w:id="238" w:name="__RefHeading___Toc512514_1468164448"/>
      <w:bookmarkStart w:id="239" w:name="_Toc91"/>
      <w:bookmarkEnd w:id="238"/>
      <w:r>
        <w:rPr>
          <w:rtl w:val="true"/>
        </w:rPr>
        <w:t>تبین نظر حضرت امام</w:t>
      </w:r>
      <w:r>
        <w:rPr>
          <w:rtl w:val="true"/>
        </w:rPr>
        <w:t>(</w:t>
      </w:r>
      <w:r>
        <w:rPr>
          <w:rtl w:val="true"/>
        </w:rPr>
        <w:t>ره</w:t>
      </w:r>
      <w:r>
        <w:rPr>
          <w:rtl w:val="true"/>
        </w:rPr>
        <w:t xml:space="preserve">) </w:t>
      </w:r>
      <w:r>
        <w:rPr>
          <w:rtl w:val="true"/>
        </w:rPr>
        <w:t>در بیان اتحاد</w:t>
      </w:r>
      <w:bookmarkEnd w:id="23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تقریبا روش بحث این بود که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تغایر لفظی در او قائل نباشند، ما اشکال را روی الانسان انسان پیاده می‌کنیم، اما اگر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تغایر هست بحث را می‌بریم روی زید زید که دیگر هیچ‌گونه این شبهه تغایر لفظی در زید زید مطرح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زید زید که شما می‌فرمائید که با شنیدن دو مرتبه لفظ زید دو حکایت از یک هویت است، مقصود چیست؟ اینجا دو احتمال در این کلام جریان دارید یک احتمال این است که بخواهند ایشان این طور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زید اصلا معلوم نیست که این تشکیل قضیه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این زید زید معلوم است که این قضیه تشکیل داده است؟ نه، ممکن است زید دوم را به عنوان تاکید زید اول آورده، ننوشته در زید زید که مسأله قضیه مطرح است، ممکن است مقصود تأکید همین زید اول باشد من دون أن یکون هناک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دیگر در کلام امام هست که نه با حفظ اینکه زید زید</w:t>
      </w:r>
      <w:bookmarkStart w:id="240" w:name="pg13671_132967"/>
    </w:p>
    <w:p>
      <w:pPr>
        <w:pStyle w:val="BookText"/>
        <w:rPr/>
      </w:pPr>
      <w:bookmarkEnd w:id="240"/>
      <w:r>
        <w:rPr>
          <w:rFonts w:ascii="IRNazanin" w:hAnsi="IRNazanin" w:eastAsia="IRNazanin"/>
          <w:color w:val="111111"/>
          <w:sz w:val="28"/>
          <w:sz w:val="28"/>
          <w:szCs w:val="28"/>
          <w:rtl w:val="true"/>
          <w:lang w:bidi="fa-IR"/>
        </w:rPr>
        <w:t>در مقام قضیه است، حالا قرینه‌ای قائم شده یا جهت دیگری اقتضاء کرده که برای مخاطب روشن باشد که این زید زید جنبه تأکیدی ندارد، بلکه در مقام تشکیل قضیه این حرف را زده، مثلا از یک کسی که دارد ادبیات می‌خواند بپرسند که شما می‌توانی یک موضوع و محمولی درست کنی که هر دویش معرفه باشد، مبتداء باید معرفه باشد، اما خبر که لازم نیست نکره باشد ممکن است خبر هم معرفه باشد، آن وقت از این بپرسند که شما یک قضیه‌ای درست کن که مبتداء و خبرش هردو معرفه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زید، این قرینه بر این است که این دارد تشکیل قضیه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بیاوریم در مقام اخبار، آنجایی که واقعا متکلم می‌خواهد اخبار بکند از یک واقعیت، اگر ما احراز کردیم که متکلم در مقام قضیۀ حملیه است و زید زید را به عنوان قضیه مطرح می‌کند، شما که فرمودید حمل الشیء علی نفسه هیچ‌گونه مانعی در او نیست، چه مانعی اینجا شما تصور می‌کنید؟ در مقام توهم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کسی خیال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ممکن است زید نباشد، شما می‌گویید نه زید زید، زید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این آن خصوصیتی هم که در معنای خبر دخالت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ما افاد المستمع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هم در اینجا تحقق دارد، جلوی همان توهم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به امام بزرگوار روی فهم قاصر خودمان عرض می‌کنیم که شما در زید زید می‌فرمایید دلیلی نیست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خبریه، من الممکن ان یکون تاکیدا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آنجایی است که اراز قضیه بودن شده باشد و ما در قضیه بودن، یعنی اینکه متکلم در مقام اخبار و خبر است، هیچ گونه تردیدی نداشته باشیم</w:t>
      </w:r>
      <w:r>
        <w:rPr>
          <w:rFonts w:eastAsia="IRNazanin" w:cs="IRNazanin"/>
          <w:color w:val="111111"/>
          <w:sz w:val="28"/>
          <w:szCs w:val="28"/>
          <w:rtl w:val="true"/>
          <w:lang w:bidi="fa-IR"/>
        </w:rPr>
        <w:t>.</w:t>
      </w:r>
    </w:p>
    <w:p>
      <w:pPr>
        <w:pStyle w:val="Heading4"/>
        <w:numPr>
          <w:ilvl w:val="3"/>
          <w:numId w:val="1"/>
        </w:numPr>
        <w:rPr/>
      </w:pPr>
      <w:bookmarkStart w:id="241" w:name="__RefHeading___Toc512516_1468164448"/>
      <w:bookmarkStart w:id="242" w:name="_Toc92"/>
      <w:bookmarkEnd w:id="241"/>
      <w:r>
        <w:rPr>
          <w:rtl w:val="true"/>
        </w:rPr>
        <w:t>فرق</w:t>
      </w:r>
      <w:r>
        <w:rPr>
          <w:rtl w:val="true"/>
        </w:rPr>
        <w:t>«</w:t>
      </w:r>
      <w:r>
        <w:rPr>
          <w:rtl w:val="true"/>
        </w:rPr>
        <w:t>زید زید</w:t>
      </w:r>
      <w:r>
        <w:rPr>
          <w:rtl w:val="true"/>
        </w:rPr>
        <w:t xml:space="preserve">» </w:t>
      </w:r>
      <w:r>
        <w:rPr>
          <w:rtl w:val="true"/>
        </w:rPr>
        <w:t>با</w:t>
      </w:r>
      <w:r>
        <w:rPr>
          <w:rtl w:val="true"/>
        </w:rPr>
        <w:t>«</w:t>
      </w:r>
      <w:r>
        <w:rPr>
          <w:rtl w:val="true"/>
        </w:rPr>
        <w:t>الانسان انسان</w:t>
      </w:r>
      <w:r>
        <w:rPr>
          <w:rtl w:val="true"/>
        </w:rPr>
        <w:t xml:space="preserve">» </w:t>
      </w:r>
      <w:r>
        <w:rPr>
          <w:rtl w:val="true"/>
        </w:rPr>
        <w:t>با توجه به</w:t>
      </w:r>
      <w:r>
        <w:rPr>
          <w:rtl w:val="true"/>
        </w:rPr>
        <w:t>«</w:t>
      </w:r>
      <w:r>
        <w:rPr>
          <w:rtl w:val="true"/>
        </w:rPr>
        <w:t>صحة حمل الشیء علی نفسه</w:t>
      </w:r>
      <w:r>
        <w:rPr>
          <w:rtl w:val="true"/>
        </w:rPr>
        <w:t>»</w:t>
      </w:r>
      <w:bookmarkEnd w:id="24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محل بحث است که خبر بودن او احراز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بودن او احراز شده باشد چطور شما می‌فرمایید که از شنیدن دو تا زید دو حکایت از یک هویت مطرح است؟ نه این مال آنجایی است که جنبه تأکیدی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دوم به عنوان تأکید زید اول ذکر شده باشد، این دو حکایت از هویت واحده است، اسمش قضیۀ حملیه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گفتیم در مقام اخبار است، همان‌طوری که در الانسان انسان حمل الشیء علی نفسه است، منتهی به فرمایش شما مغایرت لفظی هست، از نظر حمل بین این دو تا چه فرقی است؟ سؤال اینجاست الانسان انسان با زید زید حالا ولو اینکه شما در او یک مغایرت لفظی روی احتمال ما درست می‌کنیم، اما از نظر نفس قضیه حملیه آیا ما الانسان انسان را به عنوان قضیۀ حملیه می‌توانیم درستش کنیم اما زید زید، گنه کار است و نمی‌شود به عنوان قضیه حملیه مطرح باشد؟ اگر مسأله حمل الشیء علی نفسه است، در هردو هست، اگر اشکال دارد در هردو اشکال دارد، چطور می‌شود که از نظر حمل الشیء علی نفسه در الانسان انسان</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مشکله‌ای مواجه نیستیم، اما در زید زید با مشکله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مشکله عبارت از چیست؟ چه فرقی است بین زید زید با الانسان انسان با اینکه خود شما تصریح فرمودید به اینکه حمل الشیء علی نفسه نه تنها باطل نیست بلکه یک مسألۀ ضروری الصحة است تعبیر این است که این ضروری الصحة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که در زید زید این هم قضیة حملیه در حالیکه هیچ نوع مغایرتی در قضیه لفظیه و در قضیه معقوله وجود ندارد، در واقعیتش هم که اصلا نباید مغایرتی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مثالی هم در ذهن من آمده که مسأله را یک قدری عرفی کنیم، گاهی یک تعبیراتی شما دارید، گاهی همچین تعبیر می‌کنید، مثلا یک مرجع تقلیدی حالا مثلا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می‌آئید این طوری تعبیر می‌کنید می‌گوئید ابن الامام، ابن الامام، این قضیه درست است یا نه؟ پس چرا می‌گویید موضوع و محمول باید در او تغایر وجود داشته باشد؟ آیا ابن الامام اول یک معنای دیگری دارد؟ و ابن الامام دوم یک معنای دیگری؟ اینجا که مثلا شما می‌گویید ابن الامام، گاهی کلمه واقعا هم به او اضافه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الامام واقعا ابن الامام، حالا واقعا چون به قضیه ممکن است یک وقت ضربه‌ای بخورد برای روشن شدن آن واقعا را شما کنار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الامام، فکر کنید ببینید آیا موضوع و محمول در دو معنا استعما شده است؟ چه طوری در دو معنا استعما شده است؟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ابنش تصرف کرده یا در امامش؟ در کدامش، در دومی در کلمه ابن تصرف کردی یا در کلمه امام؟ قرینه چیست؟ نه، همان است، ابن الامام دوم یک معنای دیگری دارد مسامحا، می‌دانم کدامش مجاز است کدامش حقیقت است؟ یا ابن الامام دوم مجاز است؟ چه تغایری دارد؟ تغایر در رابطه با چیست؟ اولا به شما بگویم اگر در مثال هم مناقشه کنید ما از اصل حرف دست بر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بود که خواستم جنبه عرفی به این مسأله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شما وقتی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الامام، در کلمۀ ابن در هردو استعمال تصرفی کرده نه در مضاف الیه‌اش تصرفی کرده‌اید، مع ذلک این قضیه را هم شما تشکیل می‌دهید به صورت متعارف هم این معنا را به کار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المناقشة فی المثال در حالیکه قابل مناقشه هم نیست، حالا اگر در این مثال هم فرض کنید که یک مناقشه‌ای تحقق داشته باشد، اصل مطلب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ما در قضایای حملیه جز مسأله اتحاد و هو هویت چیزی لازم نداریم، نه اعتبار تغایر آن طوری که مشهور و معروف است، و نه تغایر لفظی یا معقولی در قضیه معقوله، آن طوری که از کلام امام بزرگوارمان استفاده می‌شود، ظاهرش این است که این تغایر هم دخالت در قضیه ندارد، مگر اینکه کسی بیاید قضیۀ حمل الشیء علی نفسه را به طور کلی انکار کند، در حالیکه امام بزرگوار انکار نفرمودند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دیگر نه، مغایرت در قضیه لفظیه خود امام این را دارد نفی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مغایرت در قضیه ملفوظه و یا معقوله لازم است، لذا زید زید درست نیست، تصریح می‌کنند به این معنا که زید زید چون هیچ نوع مغایرتی نه در قضیه لفظیه و نه در قضیه معقوله تحقق ندارد، لذا این قضیه نمی‌تواند صحیحا واقع بوشد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ملاکی که در زید زید وجود دارد در تمام قضایای مثل زید زید است، نه، این جاهای مشکلش است که ما داریم حل می‌کنیم، زید قائم که این تحلیلها را لازم ندارد، الجسم ابیض که این تحلیلها را لازم ندارد، زید زید و الانسان انسان است که نیاز به این حرفها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مشکله‌ای را در رابطه با زید زید حل کردیم معنایش این نیست که زید ضارب را هم از همین طریق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راه دیگر خیلی آسان حل می‌شود، دیگر نیاز به این حرفها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همان که من احتمال دادم همان احتمال است که شاید نظر امام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المستمع گوش بده می‌خواهم خبری به شما بدهم، زید زید باز هم تاکید است؟ من که دفع توهم شما کردم، گفتم مسألۀ افاده در ماهیت خبر اخذ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ما افاد المستمع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فایده، اینجااولا در الانسان انسان چه فایده‌ای دارد که در زید زید ندارد؟ بله، پس شما چنین می‌گویید، در حالیکه امام ظاهرش این است که آنجا را قبول دارند، و ثانیا فایده‌اش را من عرض کردم، فایده اش این است که اگر یک آدم دارای وسواس اعتقادی و فکری خیال کند که هرچیزی غیر خودش است، مثلا انسان غیر خود انسان است، یا مثل خیلی از شبهات بدتر از این که در فلسفه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فیلسوفی گفت آیا شیء خودش هست یا نه؟ شما می‌آئید در مقام افاده می‌گوئید الانسان انسان، در مقام افاده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زید، افاده معنایش این نیست که حتما مستمع بالخصوص باید اعتقاد خاصی داشته باشد تا این خبر در آن رابطه بتواند فایده بدهد، نه الان برای شما الانسان حیوان ناطق و تمام قضایای ضروریه‌ای که برایتان روشن است اگر گفته بشود هیچ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که این همه منطق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آمدم گفتم الانسان حیوان ناطق هذا لیس بخبر برای اینکه این را شما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فایده‌اش را به آن کیفیتی که عرض کردیم که اگر شبهه‌ای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الشیء غیر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شبهه‌ای شد، شما در مقام می‌گویید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الشیء هو نفسه، الانسان انسان، 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فایده‌ای است که بر این خبر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مسأله فایده‌اش را که کسی از آن فایده اشکالی نداشته باشد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زید تغایر لفظ است، از نظر حمل الشیء علی نفسه گفتیم، پس موضوع شما غیر زید چیزی دیگر است؟ نه چرا محمول هم خودش است نمی‌توانیم دیگر در اعلام</w:t>
      </w:r>
    </w:p>
    <w:p>
      <w:pPr>
        <w:pStyle w:val="BookText"/>
        <w:rPr/>
      </w:pPr>
      <w:r>
        <w:rPr>
          <w:rFonts w:ascii="IRNazanin" w:hAnsi="IRNazanin" w:eastAsia="IRNazanin"/>
          <w:color w:val="111111"/>
          <w:sz w:val="28"/>
          <w:sz w:val="28"/>
          <w:szCs w:val="28"/>
          <w:rtl w:val="true"/>
          <w:lang w:bidi="fa-IR"/>
        </w:rPr>
        <w:t>شخصیه ما مغایرت قائل بشویم، آخر دو تا زید که نمی‌تواند مغایرت داشته باشد، دیگر بالاتر از اعلام شخصیه از نظر شخصی بودن ما چیز دیگری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اول یک معنا دارد زید دوم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شخصی است دیگر، علم شخصی که دیگر ردید در او نیست جهات مختلف نمی‌شود در او رعایت بشود، زید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طور شد در تشکیل قضیه زید زید هیچ‌گونه مغایرتی نیست و لذا امام بزرگوار نفی صحتش را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زید درست نیست برای اینکه هیچ نوع تغایری در زید زید وجود ندارد نه لفظی نه معقوله، واقعیت هم که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قضیه حملیه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ارتباطش را هم با اینجا بیان کنید، می‌دانم آنکه جای بحث نیست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ناطق را که احدی در او مخالفت ندارد، بحث در الانسان انسان است احتمالا و بالاتر زید زید است و الا الانسان حیوان ناطق که تغایر لفظی روشن دارد، او مجمل است او مفصل است، او نوع است، او جنس 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بعد از این یکه تنبیه چهارم و یک تنبیه پنج دارند که این چهار و پنجم در حقیقت روی یک مسأله دور می‌زند، حالا این دو تنبیه را ان شاء الله ملاحظه بفرمائید تا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اتحاد در قضایای معقوله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تبیین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اتحاد را بیان کنید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حمل الشیء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چیست؟</w:t>
      </w:r>
      <w:bookmarkStart w:id="243" w:name="pg13671_132971"/>
    </w:p>
    <w:p>
      <w:pPr>
        <w:pStyle w:val="Heading3"/>
        <w:numPr>
          <w:ilvl w:val="2"/>
          <w:numId w:val="1"/>
        </w:numPr>
        <w:rPr/>
      </w:pPr>
      <w:bookmarkStart w:id="244" w:name="__RefHeading___Toc512518_1468164448"/>
      <w:bookmarkStart w:id="245" w:name="_Toc93"/>
      <w:bookmarkEnd w:id="243"/>
      <w:bookmarkEnd w:id="244"/>
      <w:r>
        <w:rPr>
          <w:rtl w:val="true"/>
        </w:rPr>
        <w:t>درس یکصد و هشتاد و نهم</w:t>
      </w:r>
      <w:bookmarkEnd w:id="245"/>
    </w:p>
    <w:p>
      <w:pPr>
        <w:pStyle w:val="Heading4"/>
        <w:numPr>
          <w:ilvl w:val="3"/>
          <w:numId w:val="1"/>
        </w:numPr>
        <w:rPr/>
      </w:pPr>
      <w:bookmarkStart w:id="246" w:name="__RefHeading___Toc512520_1468164448"/>
      <w:bookmarkStart w:id="247" w:name="_Toc94"/>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48" w:name="__RefHeading___Toc512522_1468164448"/>
      <w:bookmarkStart w:id="249" w:name="_Toc95"/>
      <w:bookmarkEnd w:id="248"/>
      <w:r>
        <w:rPr>
          <w:rtl w:val="true"/>
        </w:rPr>
        <w:t>قابلیت حمل در مشتق و عدم آن در مبدأ</w:t>
      </w:r>
      <w:bookmarkEnd w:id="249"/>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چهارم و پنجم از این تنبیهات تقریبا روی یک مطلب بحث می‌کنند ولو اینکه این یک مطلب دو جهت در او هست ولی تقریبا مربوط به هم است و می‌توان گفت که یک بحث است، همان‌طور که در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یک بحث مطرح شده، اما دو جهت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 هست که هیچ شک و شبهه‌ای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آن حرفی که قبلا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مشتق دارای یک معنایی است که بالذات و فی الواقع قابل حمل است، و اما مبدأ دارای یک خصوصیت معنوی و واقعی است که قابلیت 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مبدأی که قابلیت حمل بر ذات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باید بین مبدأ و ذات یک مغایتی در کار باشد که این مغایرت سبب می‌شود که اگر ذات تلبس به مبدأ پیدا کرد و ارتباط با مبدأ پیدا کرد، عنوان مشتق تحقق پیدا کند و مشتق جری بر ذات داشته باشد، علی ایّ حال در مشتق این معنا لازم است که باید مبدأ با آن ذاتی که این مشتق جری بر او پیدا می‌کند بینشان یک تغایری باشد این یک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اینکه ضمن اینکه تغایر هست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هم باید وجود داشته باشد، تغایر به نحوی که ضرب با زید متغایر است، با عمرو هم متغایر</w:t>
      </w:r>
      <w:bookmarkStart w:id="250" w:name="pg13671_132972"/>
    </w:p>
    <w:p>
      <w:pPr>
        <w:pStyle w:val="BookText"/>
        <w:rPr/>
      </w:pPr>
      <w:bookmarkEnd w:id="250"/>
      <w:r>
        <w:rPr>
          <w:rFonts w:ascii="IRNazanin" w:hAnsi="IRNazanin" w:eastAsia="IRNazanin"/>
          <w:color w:val="111111"/>
          <w:sz w:val="28"/>
          <w:sz w:val="28"/>
          <w:szCs w:val="28"/>
          <w:rtl w:val="true"/>
          <w:lang w:bidi="fa-IR"/>
        </w:rPr>
        <w:t>است، اما فرقش این است که بین زید و ضرب یک نوع ارتباط مثلا صدروی تحقق دارد، اما بین عمرو و ضرب هیچ نوع رابطه‌ای در کار نیست، و فی الحقیقه کانه فی المشتق دو حیثیت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حیثیت مغایرت مبدأ با آن ذات، حیثیت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مغایرت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ذات با مبدأ، آن وقت در هردو جهتش تقریاب مناقشه واقع شده که این مغایتی که مبدأ با ذات دارد این چه نوع مغایرتی باید باشد؟ و از آن طرف ارتباطی که ذات با مبدأ پیدا می‌کند چه نوع ارتباط و اضافه‌ای باید باشد؟ پس در حقیقت دو جهت در بحث است که با هم، هم باید بحث بشود، چون بعضی از حرفها بین الجهتین مشترک است</w:t>
      </w:r>
      <w:r>
        <w:rPr>
          <w:rFonts w:eastAsia="IRNazanin" w:cs="IRNazanin"/>
          <w:color w:val="111111"/>
          <w:sz w:val="28"/>
          <w:szCs w:val="28"/>
          <w:rtl w:val="true"/>
          <w:lang w:bidi="fa-IR"/>
        </w:rPr>
        <w:t>.</w:t>
      </w:r>
    </w:p>
    <w:p>
      <w:pPr>
        <w:pStyle w:val="Heading4"/>
        <w:numPr>
          <w:ilvl w:val="3"/>
          <w:numId w:val="1"/>
        </w:numPr>
        <w:rPr/>
      </w:pPr>
      <w:bookmarkStart w:id="251" w:name="__RefHeading___Toc512524_1468164448"/>
      <w:bookmarkStart w:id="252" w:name="_Toc96"/>
      <w:bookmarkEnd w:id="251"/>
      <w:r>
        <w:rPr>
          <w:rtl w:val="true"/>
        </w:rPr>
        <w:t>مغایرت بین مبدأ و ذات</w:t>
      </w:r>
      <w:bookmarkEnd w:id="252"/>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جهت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مغایرتی که بین مبدأ و ذات لازم است، همان مغایرت در عالم مفهوم است، یعنی بیشتر از آن لازم نیست، اگر تنها مغایرت در مفهوم باشد، همین کفایت می‌کند، نتیجه این حرف این است که ما یک الفاظ و صفاتی را به عنوان مشتق به همان صورتی که در مورد مخلوقین اطلاق می‌کنیم، دابره خداوند تبارک و تعالی هم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هم می‌گوییم 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مشتق است و هردو جریش به نحو واحد است، این طور نیست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تغییری در ماده و یا هیئت عالم داده شود، یا مثلا در زید عالم یک تغییری در کار باشد، نه، خیلی روان و روشن، هم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مشتق به صورت واحده جری بر خداوند می‌شود و جری بر مخلوقین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جای خودش این معنا ثابت شده که صفات جمالیه خداوند، یعنی صفات ثبوتیه، با ذات خداوند عینیت دارد، یعنی این طور نیست که دربارۀ خداوند علم زائد بر ذات باشد، قدرت زائد بر ذات باشد، حیات زائد بر ذات باشد، بلکه مطابق مذهب اهل حق در این صفات جمالیه عینیت تحقق دارد، یعنی علم عین ذات خداوند است، قدرت عین ذات خداوند است، حیات عین ذات خداوند است، در حالیکه در زید و امثال زید مسأله به این صورت نیست، علم ولو اینکه زید تلبس به او پیدا کند با ذات عینیت ندارد، بلکه زائد بر ذات و ذات مرتبط با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را ما از خارج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 العلم عین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العلم غیر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فرق در این دو جمله تغییری به وجود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تغییر پیدا می‌کند،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نه؟ برای اینکه درست است که علم از نظر واقعیت عین ذات خداوند است، و از نظر خارج عینیت تحقق دارد، اما در عالم مفهوم چطور؟ آیا مفهوم الله با مفهوم علم آنها هم بینشان اتحاد وجود دارد؟ یعنی الله و علم یک مفهوم دارند؟ یا اینکه مفهوم علم</w:t>
      </w:r>
      <w:bookmarkStart w:id="253" w:name="pg13671_132973"/>
    </w:p>
    <w:p>
      <w:pPr>
        <w:pStyle w:val="BookText"/>
        <w:rPr/>
      </w:pPr>
      <w:bookmarkEnd w:id="253"/>
      <w:r>
        <w:rPr>
          <w:rFonts w:ascii="IRNazanin" w:hAnsi="IRNazanin" w:eastAsia="IRNazanin"/>
          <w:color w:val="111111"/>
          <w:sz w:val="28"/>
          <w:sz w:val="28"/>
          <w:szCs w:val="28"/>
          <w:rtl w:val="true"/>
          <w:lang w:bidi="fa-IR"/>
        </w:rPr>
        <w:t>مغایر با مفهوم الله است؟ و مفهوم الله مغایر با مفهوم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ما کلمۀ علم را می‌شنویم هیچ انتقال به الله پیدا نمی‌کنیم، و وقتی کلمه الله را می‌شنویم هیچ انتقال به علم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الله و علم مغایرت مفهومی تحقق دارد، ولو اینکه از نظر خارجیت و واقعیت عینیت تحقق داشته باشد، و ملاک در اطلاق عالم،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مغایرت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مفهومی اگر ملاک شد دیگر الله تعالی عالم با زید عالمّ چه فرق می‌کند؟ همان‌طوری که بین زید و علم مغایرت مفهومی تحقق دارد، بین الله و علم هم مغایرت مفهومی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مغایرت مفهومی که مشترک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کفایت می‌کند در اطلاق عالم و جری عالم بر خداوند و بر زید به نحو واحد من هذا الجهة</w:t>
      </w:r>
      <w:r>
        <w:rPr>
          <w:rFonts w:eastAsia="IRNazanin" w:cs="IRNazanin"/>
          <w:color w:val="111111"/>
          <w:sz w:val="28"/>
          <w:szCs w:val="28"/>
          <w:rtl w:val="true"/>
          <w:lang w:bidi="fa-IR"/>
        </w:rPr>
        <w:t>.</w:t>
      </w:r>
    </w:p>
    <w:p>
      <w:pPr>
        <w:pStyle w:val="Heading4"/>
        <w:numPr>
          <w:ilvl w:val="3"/>
          <w:numId w:val="1"/>
        </w:numPr>
        <w:rPr/>
      </w:pPr>
      <w:bookmarkStart w:id="254" w:name="__RefHeading___Toc512526_1468164448"/>
      <w:bookmarkStart w:id="255" w:name="_Toc97"/>
      <w:bookmarkEnd w:id="254"/>
      <w:r>
        <w:rPr>
          <w:rtl w:val="true"/>
        </w:rPr>
        <w:t>کلام صاحب فصول</w:t>
      </w:r>
      <w:r>
        <w:rPr>
          <w:rtl w:val="true"/>
        </w:rPr>
        <w:t>(</w:t>
      </w:r>
      <w:r>
        <w:rPr>
          <w:rtl w:val="true"/>
        </w:rPr>
        <w:t>ره</w:t>
      </w:r>
      <w:r>
        <w:rPr>
          <w:rtl w:val="true"/>
        </w:rPr>
        <w:t xml:space="preserve">) </w:t>
      </w:r>
      <w:r>
        <w:rPr>
          <w:rtl w:val="true"/>
        </w:rPr>
        <w:t>در مورد مغایرت</w:t>
      </w:r>
      <w:bookmarkEnd w:id="255"/>
    </w:p>
    <w:p>
      <w:pPr>
        <w:pStyle w:val="BookText"/>
        <w:rPr/>
      </w:pPr>
      <w:r>
        <w:rPr>
          <w:rFonts w:ascii="IRNazanin" w:hAnsi="IRNazanin" w:eastAsia="IRNazanin"/>
          <w:color w:val="111111"/>
          <w:sz w:val="28"/>
          <w:sz w:val="28"/>
          <w:szCs w:val="28"/>
          <w:rtl w:val="true"/>
          <w:lang w:bidi="fa-IR"/>
        </w:rPr>
        <w:t>اما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خیال کرده که آن مغایرتی که بین مبدأ و بین ذات در جری مشتق بر ذات اعتبار دارد، مقصود از مغایرت مغایرت واقعی است، و مغایرت مفهومی را دیگر ایشان حسابی برایش باز نکرده، خیال کرده وقتی که بزرگان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المغایره بین المبدأ و الذات، یعنی یک مغایرت واقعیه، یک مغایرت حقیقیه، آن وقت ایشان حساب کرده دیده این مغایرت واقعیه و حقیقیه در زید عالم هست، بین زید و علم حقیقة مغایرت هست، واقعا مغایرت است، ولو اینکه حقیقیه در زید عالم هست، بین زید و علم حقیقة مغایرت هست، واقعا مغایرت است، ولو اینکه اتصاف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الله تعالی عالم مغایرت حقیقیه نیست برای خاطر اینکه علم عین ذات است در آنجا، برای فرار از این اشکال، ایشان ملتزم شده به اینکه عالم از معنای اصلیش منتقل شده، یا به صورت مجاز در خداوند استعمال می‌شود، یا اگر هم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رابطۀ با خداوند معنا ندارد، ایشان ملتزم به نقل شده که در نقل حقیقت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عالم مغایرت بین زید و علم علی نحو الحقیقه است، اما در الله تعالی هیچ نوع مغایرت، واقعیه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صورت مجاز در مشتق مطرح باشد،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معنای حقیقی خودش نقل شده به یک معنای دیگری؟ چنین جهتی و حرفی در رابطۀ با جهت اول محل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خوب دقت کنید که ببینید حرفها چیست؟ تا بعد ببینیم که چه باید گفت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با ذات مغایرت باید داشته باشد، به قول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حقیقیه، و به قول آخوند مغایرت مفهومی هم کافی است، ولو اینکه مغایرت حقیقی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دوم این بحث واقع شده که حالا که مغایرت تحقق دارد، ارتباط باید به چه کیفیتی باشد؟ و به تعبیر ایشان آیا مبدأ باید قیام به ذات داشته باشد آن هم چه نوع قیامی؟ یا لازم نیست اصلا قیام داشته</w:t>
      </w:r>
      <w:bookmarkStart w:id="256" w:name="pg13671_132974"/>
    </w:p>
    <w:p>
      <w:pPr>
        <w:pStyle w:val="BookText"/>
        <w:rPr/>
      </w:pPr>
      <w:bookmarkEnd w:id="256"/>
      <w:r>
        <w:rPr>
          <w:rFonts w:ascii="IRNazanin" w:hAnsi="IRNazanin" w:eastAsia="IRNazanin"/>
          <w:color w:val="111111"/>
          <w:sz w:val="28"/>
          <w:sz w:val="28"/>
          <w:szCs w:val="28"/>
          <w:rtl w:val="true"/>
          <w:lang w:bidi="fa-IR"/>
        </w:rPr>
        <w:t>باشد؟ یا قیام به یک معنایی که عام است و کلمۀ قیام هم خیلی دلالت بر او نمی‌کند؟</w:t>
      </w:r>
    </w:p>
    <w:p>
      <w:pPr>
        <w:pStyle w:val="Heading4"/>
        <w:numPr>
          <w:ilvl w:val="3"/>
          <w:numId w:val="1"/>
        </w:numPr>
        <w:rPr/>
      </w:pPr>
      <w:bookmarkStart w:id="257" w:name="__RefHeading___Toc512528_1468164448"/>
      <w:bookmarkStart w:id="258" w:name="_Toc98"/>
      <w:bookmarkEnd w:id="257"/>
      <w:r>
        <w:rPr>
          <w:rtl w:val="true"/>
        </w:rPr>
        <w:t>قول اشاعره دربارۀ مشتق و لازمۀ کلام آنها</w:t>
      </w:r>
      <w:bookmarkEnd w:id="258"/>
    </w:p>
    <w:p>
      <w:pPr>
        <w:pStyle w:val="BookText"/>
        <w:rPr/>
      </w:pPr>
      <w:r>
        <w:rPr>
          <w:rFonts w:ascii="IRNazanin" w:hAnsi="IRNazanin" w:eastAsia="IRNazanin"/>
          <w:color w:val="111111"/>
          <w:sz w:val="28"/>
          <w:sz w:val="28"/>
          <w:szCs w:val="28"/>
          <w:rtl w:val="true"/>
          <w:lang w:bidi="fa-IR"/>
        </w:rPr>
        <w:t>اینجا در رابطۀ با این جهت، اقوال متعدده‌ای نقل شده که این اقوال در مباحث اعتقادی هم موجب اختیار بعضی از حرفها شده، یک قول در این رابطه قول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یک مطلبی را پیش خودشان در باب مشتق مسلم گرفته‌اند و آن این است که ارتباط ذات با مبدأ باید به این کیفیت باشد که مبدأ قیام به ذات داشته باشد، و قیامش هم قیام حلولی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را در مشتق اینها مسلم گرفته‌اند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یکون المبدأ قائما بالذات قیاما حلولیا کقیام البیاض بالجسم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قیامش قیام حلولی است، اینجوری گفته‌اند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توجه به این مبنایی که مسلم گرتفه‌اند، دربارۀ خداوند تبارک و تعالی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مطلقا متفقند بر این معنا که خداوند تبارک و تعالی یکی از اسماء و یا اوصافی که بر او اطلاق می‌شود، عنوان متلکم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مشتق است، مبدأ این چیست؟ آیا مبدأ این عبارت از همان کلام لفظی است که عبارت از همین اصوات خاصه باشد؟ آیا این اصوات خاصه می‌تواند قیام حلولی به ذات باری داشته باشد؟ اگر این اصوات دارای چنین قیامی باشد، یلزم که خداوند مع کونه قدیما، محل حوادث باشد، برای اینکه این اصوات هیچ‌گونه قدمتی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اصوات از امور حادثه است، آن وقت اگر امر حادث بخواهد قیام حلولی نسبت به ذات باری داشته باشد پس معنایش این است که ذات باری مع کونه قدیما می‌تواند مرکز حوادث و کأنّ معروض حوادث باشد، گفته‌اند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کلام نفسی می‌شویم،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متکلم بر خداوند نه به لحاظ این کلامی است که عبارت از اصوات است، و عبارت از حادثات و حوادث است، بلکه ما ملتزم می‌شویم به اینکه مقصود از کلام که از اطلاق شرائع بر خداوند استفاده می‌شود عبارت از یک کلام نفسی است و آن کلام نفسی قدیم است و آن قدیم قیام به ذات باری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نخواستند از مبنای خودشان در باب مشتق صرف‌نظر کنند، و الا با قطع‌نظر از آن اشکالات دیگر ممکن بود یک کسی به اینها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مبنایی را که شما در باب مشتق به صورت مسلمبا او برخورد می‌کنید، از کجا آوردید؟ که حتما باید مبدأ با ذات به نحو قیام، آن هم قیام حلولی ارتباط داشته باشد تازه این واضح البطلان است، برای اینکه شما در آنجایی که ضرب تحقق پیدا می‌کند دو تا مشتق پیدا می‌کنید، عنوان ضارب را به زید می‌دهید، عنوان مضروب را به عمرو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 را می‌شود درستش کرد،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له قیام بعمرو بالقیام الحلولی،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ضاربش را چه طور درست می‌کنی، در ضارب که قیام حلولی تصور نمی‌شود، آنجا قیامش قیام صدوری است و قیام</w:t>
      </w:r>
      <w:bookmarkStart w:id="259" w:name="pg13671_132975"/>
    </w:p>
    <w:p>
      <w:pPr>
        <w:pStyle w:val="BookText"/>
        <w:rPr/>
      </w:pPr>
      <w:bookmarkEnd w:id="259"/>
      <w:r>
        <w:rPr>
          <w:rFonts w:ascii="IRNazanin" w:hAnsi="IRNazanin" w:eastAsia="IRNazanin"/>
          <w:color w:val="111111"/>
          <w:sz w:val="28"/>
          <w:sz w:val="28"/>
          <w:szCs w:val="28"/>
          <w:rtl w:val="true"/>
          <w:lang w:bidi="fa-IR"/>
        </w:rPr>
        <w:t>صدوری مغایر با قیام حلولی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از وقوع یک ضرب دو تا عنوان مشتق درست می‌کنید، ضارب، مضروب، مضروب قیامش حلولی است، اما ضارب درست است یا باطل است؟ اگر درست که قیام حلولی نسبت به ضارب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این مسأله را به صورت یک اصل مسلم با او برخورد کردید، و روی این اصل مسلم مجبور شدید که درباره خداوند تبارک و تعالی به یک کلام نفسی قدیم ملتزم بشوید؟ بیایید دست از این مبنا بردارید تا گرفتار چنین تعالی به یک کلام نفسی قدیم ملتزم بشوید؟ بیایید دست از این مبنا بردارید تا گرفتار چنین مشکلاتی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اشاعره در باب مشتق عقیده‌شان این است که مبدأ باید به ذات قیام داشته باشد، قیاما حلولیا</w:t>
      </w:r>
      <w:r>
        <w:rPr>
          <w:rFonts w:eastAsia="IRNazanin" w:cs="IRNazanin"/>
          <w:color w:val="111111"/>
          <w:sz w:val="28"/>
          <w:szCs w:val="28"/>
          <w:rtl w:val="true"/>
          <w:lang w:bidi="fa-IR"/>
        </w:rPr>
        <w:t>.</w:t>
      </w:r>
    </w:p>
    <w:p>
      <w:pPr>
        <w:pStyle w:val="Heading4"/>
        <w:numPr>
          <w:ilvl w:val="3"/>
          <w:numId w:val="1"/>
        </w:numPr>
        <w:rPr/>
      </w:pPr>
      <w:bookmarkStart w:id="260" w:name="__RefHeading___Toc512530_1468164448"/>
      <w:bookmarkStart w:id="261" w:name="_Toc99"/>
      <w:bookmarkEnd w:id="260"/>
      <w:r>
        <w:rPr>
          <w:rtl w:val="true"/>
        </w:rPr>
        <w:t>کلام قائلین به عدم قیام حلولی</w:t>
      </w:r>
      <w:bookmarkEnd w:id="261"/>
    </w:p>
    <w:p>
      <w:pPr>
        <w:pStyle w:val="BookText"/>
        <w:rPr/>
      </w:pPr>
      <w:r>
        <w:rPr>
          <w:rFonts w:ascii="IRNazanin" w:hAnsi="IRNazanin" w:eastAsia="IRNazanin"/>
          <w:color w:val="111111"/>
          <w:sz w:val="28"/>
          <w:sz w:val="28"/>
          <w:szCs w:val="28"/>
          <w:rtl w:val="true"/>
          <w:lang w:bidi="fa-IR"/>
        </w:rPr>
        <w:t>بعضی‌ها آمده‌اند به صورت کلی با توجه به شبیه همین اشکالی که ما به اشاعره کردیم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ما قیام مبدأ را به ذات معتبر نمی‌دانیم، ما معتبر نمی‌دانیم که مبدأ قیام به ذات داشته باشد، اینها هم اشتباهشان این است که خیال کرده‌اند که هرکجا مسأله قیام مطرح است دنبالش کلمه حلول هم مطرح است، یعنی در حقیقت اینها در مقابل اشاعره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روی قیام حلولی تکیه کرده‌اند، اینها هم روی نفی قیام حلولی که به نظرشان نفی قیام کلی است تکیه کرده‌اند، و دلیلشان را هم تقریبا همین معنا قرار داده‌اند که در ضرب، اثر ضرب و حلول ضرب در رابطۀ با مضروب است، اثر درد و حلول درد در مؤلم تحقق دارد، اما در مؤلم هیچ قیام و حلولی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ضارب هیچ قیام حلولی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لا یعتبر القیام در رابطۀ با مبدأ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مقصود از قیام، قیام حلولی است و یام حلولی در ضارب و مؤلم تحقق ندارد اصلا</w:t>
      </w:r>
      <w:r>
        <w:rPr>
          <w:rFonts w:eastAsia="IRNazanin" w:cs="IRNazanin"/>
          <w:color w:val="111111"/>
          <w:sz w:val="28"/>
          <w:szCs w:val="28"/>
          <w:rtl w:val="true"/>
          <w:lang w:bidi="fa-IR"/>
        </w:rPr>
        <w:t>.</w:t>
      </w:r>
    </w:p>
    <w:p>
      <w:pPr>
        <w:pStyle w:val="Heading4"/>
        <w:numPr>
          <w:ilvl w:val="3"/>
          <w:numId w:val="1"/>
        </w:numPr>
        <w:rPr/>
      </w:pPr>
      <w:bookmarkStart w:id="262" w:name="__RefHeading___Toc512532_1468164448"/>
      <w:bookmarkStart w:id="263" w:name="_Toc100"/>
      <w:bookmarkEnd w:id="262"/>
      <w:r>
        <w:rPr>
          <w:rtl w:val="true"/>
        </w:rPr>
        <w:t>کلام صاحب فصول</w:t>
      </w:r>
      <w:r>
        <w:rPr>
          <w:rtl w:val="true"/>
        </w:rPr>
        <w:t>(</w:t>
      </w:r>
      <w:r>
        <w:rPr>
          <w:rtl w:val="true"/>
        </w:rPr>
        <w:t>ره</w:t>
      </w:r>
      <w:r>
        <w:rPr>
          <w:rtl w:val="true"/>
        </w:rPr>
        <w:t xml:space="preserve">) </w:t>
      </w:r>
      <w:r>
        <w:rPr>
          <w:rtl w:val="true"/>
        </w:rPr>
        <w:t>در قیام صدوری</w:t>
      </w:r>
      <w:bookmarkEnd w:id="263"/>
    </w:p>
    <w:p>
      <w:pPr>
        <w:pStyle w:val="BookText"/>
        <w:rPr/>
      </w:pPr>
      <w:r>
        <w:rPr>
          <w:rFonts w:ascii="IRNazanin" w:hAnsi="IRNazanin" w:eastAsia="IRNazanin"/>
          <w:color w:val="111111"/>
          <w:sz w:val="28"/>
          <w:sz w:val="28"/>
          <w:szCs w:val="28"/>
          <w:rtl w:val="true"/>
          <w:lang w:bidi="fa-IR"/>
        </w:rPr>
        <w:t>قول سوم در این رابطه قول صاحب فصول است که ایشان دایره قیام را توسعه داده،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لازم نیست که به نحو حلول باشد، ممکن است به نحو صدور باشد، ممکن است به نحو حلول باشد، ممکن است غیر اینها باشد، حتی اختصاصی به صدور و حلل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همین‌جا دچار مشکل شده،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باب مشتق، قیام صدوری یا حلولی و امثال ذلک را معتبر بدانیم، کانّ علاوه بر آن اشکالی که در جهت اولی ذکر شد یک اشکالی هم در جهت دوم باز از نظر الله عالم به وجود می‌آید، برای اینکه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قیام صدوری دارد به خداوند، می‌توانیم بگوییم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قیام حلولی دارد به خداوند؟ یا اینکه نه اصلا قیامی اینجا در کار نیست، اینجا عینیت است، اینجا وحدت محض است، هیچ نوع قیامی در کار نیست تا ما بنشینیم و مسألۀ حلولیت یا صدوریت یا</w:t>
      </w:r>
    </w:p>
    <w:p>
      <w:pPr>
        <w:pStyle w:val="BookText"/>
        <w:rPr/>
      </w:pPr>
      <w:r>
        <w:rPr>
          <w:rFonts w:ascii="IRNazanin" w:hAnsi="IRNazanin" w:eastAsia="IRNazanin"/>
          <w:color w:val="111111"/>
          <w:sz w:val="28"/>
          <w:sz w:val="28"/>
          <w:szCs w:val="28"/>
          <w:rtl w:val="true"/>
          <w:lang w:bidi="fa-IR"/>
        </w:rPr>
        <w:t>امثال اینها را در رابطۀ با قیام مطرح کنیم، لذا در اینجا هم ایشان بر می‌گردد همان حرف اولش را تکرار می‌کند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عالم یا مجاز است یا نقلی در اینجا تحقق پیدا کرده؟ و الا اگر روی قاعده بخواهیم مسأله را بررسی کنیم نمی‌توانیم الله تعالی عالم را علی القاعده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کلامشان یک جوابی صاحب فصول داده‌اند که مناسب است آن جواب را ما اول ذکر کنیم و بعد ببینیم جواب هم درست است یا نه؟ بعد برسیم به نظر خود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صاحب فصول می‌گوئیم که برادر شما چه می‌خواهی بگوئی؟ درست روشن کن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عالم، این عالم از نظر مقام احتمال سه تا احتمال بیشتر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واقعا همین معنای عالم،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ینکشف لدیه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یا خدای نکرده از عالم، جاهل اراده شده به حسب مقام تصور؟ یا اینکه نه یک معنای سومی است که ما نمی‌فهمیم؟ دیگر چهارمی به قول مرحوم آخوند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عالم، معنای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ینکشف لدیه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زید عالم که همین است، پس نقل و تجوز کجا رفت، نقل و تجوز به چه صورت شد؟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عالم، عالمش را به معنای من ینکشف لدیه الشیء معنا می‌کنی، زید عالم، عالمش را به معنای من ینکشف لدیه الشیء معنا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کرد؟ و اگر خدای نکرده عالم را به معنای جاهل می‌گیری که درست نقطه مقابل و معنای مقابل عالم است که به فرمایش ایشان تعالی الله عن ذلک علوا کبیرا که ما مقصود از عالم را در مورد خداوند به معنای جاهل معنا کنیم،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یک معنای سومی است که ما نمی‌فهمیم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این است که وقتی که ما می‌گوییم الله تعالی الم، این لقلقۀ لسان و یا الفاظ بدون معنا باشد، نمی‌فهممی ما دیگر،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عالم یک لفظ بلا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معنایی که ما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لقلقه لسانی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نمی‌شود گفت، پس حتما باید همان صورت اول باشد که الله تعالی عالم با زید عالم یک معنا داشته باشد بدون اینکه تجوّز و نقل در کار باشد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قابل جواب است و آن این است که ما هم حرف چهارمی می‌زنیم اینجا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عالم، یعنی الله تعالی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معنایی مبدأی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اینجوری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شما فرض کنید که تجوزی هم در کار باشد، لقلقه لسانی هم در کار باشد، اما اشکال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علم؟ بلکه شاید این تعبیر بالاتر از تعبیر عالم هم باشد در مورد خداوند وقتی که علم عین ذات شد ما در زید علم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و تجوز است، برای اینکه علم غیر زید است،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علم در حالیکه واقعیت علم متحد با ذات باری تعالی است به کجا برخورد می‌کند؟ این تعبیر جالب‌تر از الله تعالی عالم است</w:t>
      </w:r>
      <w:r>
        <w:rPr>
          <w:rFonts w:eastAsia="IRNazanin" w:cs="IRNazanin"/>
          <w:color w:val="111111"/>
          <w:sz w:val="28"/>
          <w:szCs w:val="28"/>
          <w:rtl w:val="true"/>
          <w:lang w:bidi="fa-IR"/>
        </w:rPr>
        <w:t>.</w:t>
      </w:r>
      <w:bookmarkStart w:id="264" w:name="pg13671_132977"/>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بین مفهومش هم مغایرت است، باشد، اما عینیت که داشته باشد از نظر قضیۀ حملیه‌ای که ما در آن صحبت می‌کردیم، وقتی که علم عین ذات باری شد ما می‌توانیم بگوییم الله تعالی علم و لو در مفهوم هم مغایرت داشته باشد، شما چرا؟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می‌کند تغایر مفهومی، نه اینکه حتما باید این باشد لیس الاّ، در تعبیرات کفایه دقت کنید، تازه این مطابق با همان حرفی است که مرحوم آخوند در قضیۀ حملیه می‌زند، اتحاد و هو هویت و مغایرت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الله و علم، اتحاد و هویت است بلکه بالاتر عینیت است، مغایرت مفهومی هم هست،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بهتر به قضیه حملیه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اگر ما در نقلی که صاحب فصول ادعا می‌کند یا در تجوّزی که ایشان ادعا می‌کند، عالم را به معنای علم بگیریم، قادر را به معنای قدرت بگیریم، الله تعالی علم و قدرة، آیا این اشکالات مرحوم آخوند وارد می‌شود یا نه؟ بالاخره اشکال ایشان به صاحب فصول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صاحب فصول قائل است به اینکه در صدق مشتق و جری مشتق بر ذات، قیام اعتبار دارد، قیام حلولی یا صدوری یا بیش از اینها، و چون این قیام دربارۀ خداوند مطرح نیست آنجا مسأله نقل و تجوّز مطرح است، اما عقیده‌ای را مرحوم آخوند در کفایه اختیار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داریم نقل قول می‌کنیم، ما اختیاری که نکردیم، ضمن قول صاحب فصول اشکال مرحوم محقق خراسانی را عرض کردیم، بعد هم گفتیم این اشکال درست نیست نه اینکه قول صاحب فصول من رأس صحیح،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ایشان به صاحب فصول وارد نیست</w:t>
      </w:r>
      <w:r>
        <w:rPr>
          <w:rFonts w:eastAsia="IRNazanin" w:cs="IRNazanin"/>
          <w:color w:val="111111"/>
          <w:sz w:val="28"/>
          <w:szCs w:val="28"/>
          <w:rtl w:val="true"/>
          <w:lang w:bidi="fa-IR"/>
        </w:rPr>
        <w:t>.</w:t>
      </w:r>
    </w:p>
    <w:p>
      <w:pPr>
        <w:pStyle w:val="Heading4"/>
        <w:numPr>
          <w:ilvl w:val="3"/>
          <w:numId w:val="1"/>
        </w:numPr>
        <w:rPr/>
      </w:pPr>
      <w:bookmarkStart w:id="265" w:name="__RefHeading___Toc512534_1468164448"/>
      <w:bookmarkStart w:id="266" w:name="_Toc101"/>
      <w:bookmarkEnd w:id="265"/>
      <w:r>
        <w:rPr>
          <w:rtl w:val="true"/>
        </w:rPr>
        <w:t>تلبس الذات بالمبدأ در مشتق</w:t>
      </w:r>
      <w:bookmarkEnd w:id="266"/>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قول چهارمی دارند،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 قیام به آن معنایی که برای شما مفهوم است، در مشتق لازم نداریم، در مشتق آنی که لازم است تلبس الذات بالمبدأ، اتصاف الذات بالمبدأ است، اما اینکه ما کلمۀ قیام را بیاوریم ولو اینکه ایشان در دو سه سطر عبارت بعدی باز کلمه قیام را می‌آورد، لکن نمی‌خواهد روی کلمۀ قیام تکیه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این کلمه را بگذارید کنار، جایش یک عنوان دیگری بیاورید، این مقدار مسلم است که در باب مشتق باید بین مبدأ و ذات رابطه باشد، حالا چه رابطه‌ای؟ رابطه عبارت از اتصاف، تلبس، تلبس هم یک معنای عامی است، هم شامل قیام حلولی می‌شود، هم شامل قیام صدوری می‌شود، هم شامل ارتباط وقوعا فیه که مربوط به اسم مکان است، هم شامل اسم آلت می‌شود، هم شامل می‌شود آن عناوینی را که اصلا مابازاء خارجی ندارد، بلکه مجرد اعتباری است، مثل عنوان مالک، مالک به همان ترتیبی که</w:t>
      </w:r>
    </w:p>
    <w:p>
      <w:pPr>
        <w:pStyle w:val="BookText"/>
        <w:rPr/>
      </w:pPr>
      <w:r>
        <w:rPr>
          <w:rFonts w:ascii="IRNazanin" w:hAnsi="IRNazanin" w:eastAsia="IRNazanin"/>
          <w:color w:val="111111"/>
          <w:sz w:val="28"/>
          <w:sz w:val="28"/>
          <w:szCs w:val="28"/>
          <w:rtl w:val="true"/>
          <w:lang w:bidi="fa-IR"/>
        </w:rPr>
        <w:t>شما ضارب را استعمال می‌کنید، مالک را هم استعمال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 چه طوری شما مسأله را تصویر می‌کنید؟ آیا ملکیت یک واقعیت است؟ این واقعیت قیام به مالک دارد؟ قیامش هم مثلا قیام حلولی است؟ این طور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ابیض، بیاض یک واقعیت است، این واقعیت هم قیام به جسم دارد، قیامش هم قیام حلولی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زید مالک که نمی‌توانید اینجوری مسأله را تصویر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دایره وسیعی برای این معنا ترسیم می‌کنیم اسمش را اتصاف و تلبس می‌گذاریم، حالا کلمه قایم صدق بکند یا نه، قیامش هر نوع باشد، تلبسش هر نوع باشد، در فاعل این تلبس هست، در اسم مفعول هم هست، در اسم مکان هم هست، در اسم آلت هم این معنا تحقق دارد، در امور اعتباریه و انتزاعیه هم این معنا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کأنّ از ایشان سؤال می‌شود که شما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چه طوری حلّش می‌کنید که حالا دیگر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ایشان را دقت کنید و بعد هم در اصل مسأله تا ببینیم چه باید گفت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قابلیت حمل در مشتق و عدم آن در مبدأ به چه صورت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مغایرت بین مبدأ و ذات در عالم مفهوم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اشاعره دربارۀ مشتق و لازمۀ کلام آنها را بیان کنید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قائلین به عدم قیام حلولی را توضیح دهید</w:t>
      </w:r>
      <w:r>
        <w:rPr>
          <w:rFonts w:eastAsia="IRNazanin" w:cs="IRNazanin"/>
          <w:color w:val="111111"/>
          <w:sz w:val="28"/>
          <w:szCs w:val="28"/>
          <w:rtl w:val="true"/>
          <w:lang w:bidi="fa-IR"/>
        </w:rPr>
        <w:t>.</w:t>
      </w:r>
      <w:bookmarkStart w:id="267" w:name="pg13671_132979"/>
    </w:p>
    <w:p>
      <w:pPr>
        <w:pStyle w:val="Heading3"/>
        <w:numPr>
          <w:ilvl w:val="2"/>
          <w:numId w:val="1"/>
        </w:numPr>
        <w:rPr/>
      </w:pPr>
      <w:bookmarkStart w:id="268" w:name="__RefHeading___Toc512536_1468164448"/>
      <w:bookmarkStart w:id="269" w:name="_Toc102"/>
      <w:bookmarkEnd w:id="267"/>
      <w:bookmarkEnd w:id="268"/>
      <w:r>
        <w:rPr>
          <w:rtl w:val="true"/>
        </w:rPr>
        <w:t>درس یکصد و نودم</w:t>
      </w:r>
      <w:bookmarkEnd w:id="269"/>
    </w:p>
    <w:p>
      <w:pPr>
        <w:pStyle w:val="Heading4"/>
        <w:numPr>
          <w:ilvl w:val="3"/>
          <w:numId w:val="1"/>
        </w:numPr>
        <w:rPr/>
      </w:pPr>
      <w:bookmarkStart w:id="270" w:name="__RefHeading___Toc512538_1468164448"/>
      <w:bookmarkStart w:id="271" w:name="_Toc103"/>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72" w:name="__RefHeading___Toc512540_1468164448"/>
      <w:bookmarkStart w:id="273" w:name="_Toc104"/>
      <w:bookmarkEnd w:id="272"/>
      <w:r>
        <w:rPr>
          <w:rtl w:val="true"/>
        </w:rPr>
        <w:t>نحوۀ ارتباط مبدأ و ذات در مشتق</w:t>
      </w:r>
      <w:bookmarkEnd w:id="273"/>
    </w:p>
    <w:p>
      <w:pPr>
        <w:pStyle w:val="BookText"/>
        <w:rPr/>
      </w:pPr>
      <w:r>
        <w:rPr>
          <w:rFonts w:ascii="IRNazanin" w:hAnsi="IRNazanin" w:eastAsia="IRNazanin"/>
          <w:color w:val="111111"/>
          <w:sz w:val="28"/>
          <w:sz w:val="28"/>
          <w:szCs w:val="28"/>
          <w:rtl w:val="true"/>
          <w:lang w:bidi="fa-IR"/>
        </w:rPr>
        <w:t>در باب مشتق در رابطه با اینکه بین مبدأ و ذات چه نحو ارتباط و نسبتی باید وجود داشته باشد اقوال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قائل بودند که به نحو قیام حلولی باید ارتباط وجود داشته باشد؛ بعضی‌ها قیام به معنای اعم از حلول و صدور و امثال ذلک را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بعضی این بود که هیچ گونه قیامی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معتقد است، این است که به جای قیام، اتصاف و تلبس معتبر است، این تلبس انحاء مختلفه دارد، اختلافش هم گاهی در رابطۀ با هیئت است، گاهی در رابطۀ با مواد است، یک نوع تلبس در هیئت فاعل هست، هیئت مفعول نوع دیگر از تلبس، هیئت اسم مکان یک نوع سوم از تلبس است، در اسم آلت یک نوع چهارم از تلبس و هکذا</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هم گاهی مختلف می‌شوند، برای اینکه گاهی مواد به صورت حلولی مطرح هستند، مثل جسم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صورت صدوری مطرح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تحقق خارجی دارد، و به تعبیر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دارد، گاهی هم امر انتزاعی و اعتباری است مثل ملکیّت، زوجیت و 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چیزی که در اینجا مورد نظر ایشان است، همان اطلاق</w:t>
      </w:r>
      <w:bookmarkStart w:id="274" w:name="pg13671_132980"/>
    </w:p>
    <w:p>
      <w:pPr>
        <w:pStyle w:val="BookText"/>
        <w:rPr/>
      </w:pPr>
      <w:bookmarkEnd w:id="274"/>
      <w:r>
        <w:rPr>
          <w:rFonts w:ascii="IRNazanin" w:hAnsi="IRNazanin" w:eastAsia="IRNazanin"/>
          <w:color w:val="111111"/>
          <w:sz w:val="28"/>
          <w:sz w:val="28"/>
          <w:szCs w:val="28"/>
          <w:rtl w:val="true"/>
          <w:lang w:bidi="fa-IR"/>
        </w:rPr>
        <w:t>صفات جمالیه بر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عالم، عنوان قادر، عنوان حیّ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تحقق دارد، ذات خداوند متلبس به علم است، متلبس به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نه آن نوع تلبسی که عرف معمولا درک می‌کند، آنچه را که عرف از معنای تلبس می‌فهمد در آنجایی است که اثنینیّت وجود داشته باشد، بین ذات و مبدأ مغایرت حقیقی وجود داشته باشد، عرف تا کلمۀ تلبس را می‌شنود، ذهنش به آن تلبسهای معمولی انتقال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تلبس که در ذات باری وجود دارد، بالاترین مرتبۀ تلبس است، برای اینکه به سر حد عینیت و به سرحد اتحاد رسیده عرف این تلبس را درک نمی‌کند، و در حقیقت این را تلبس نمی‌بیند و به عنوان تلبس به حساب نمی‌آورد، لکن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تمامی جهات ما مجبور باشیم که به عرف مراجعه کنیم، آن جایی که ما مجبوریم به عرف مراجعه کنیم در رابطۀ با مفاهیم است، ما باید به عرف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مشتق چیست؟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متلبس به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مصادیق تلبس را دیگر عرف نباید بفهمد و تشخیص بدهد، ذات متلبس به مبدأ به عنوان مفهوم مشتق یک معنایی است که عرف باید بپذیرد، اما کجا تلبس است و کجا تلبس نیست؟ آنجایی که به نحو عینیّت و اتحاد است، عرف امضاء تلبس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مصادیق کاری به عرف نداریم، در تشخیص اصل معنای مشتق و اصل مفهوم باید به عرف مراجعه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متلبس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 تلبس هست و یک فرع تلبس عبارت از عینیت و اتحاد است، دیگر این نیاز به امضای عرف ندارد، و لازم نیست در این رابطه ما مراجعۀ به عرف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کلمۀ قیام را چه به نحو حلولی و چه صدوری و امثال ذلک که در رابطۀ بین مبدأ و ذات می‌باشد، کنار می‌گذاریم، به جای کلمه قیام و عنوان قیام تلبس را می‌گذاریم،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بین ذات و مبدأ در مشتق لازم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اللذات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تلبس یک دائره وسیعی دارد، و در بعضی از افراد خفیّ است مانند تلبّس باری تعالی به اوصافی مثل قدرت و علم که معنای تلبسش همان عینیت و اتحاد است، نه اینکه دو تاو تغایر واقعی مطرح باشد</w:t>
      </w:r>
      <w:r>
        <w:rPr>
          <w:rFonts w:eastAsia="IRNazanin" w:cs="IRNazanin"/>
          <w:color w:val="111111"/>
          <w:sz w:val="28"/>
          <w:szCs w:val="28"/>
          <w:rtl w:val="true"/>
          <w:lang w:bidi="fa-IR"/>
        </w:rPr>
        <w:t>.</w:t>
      </w:r>
    </w:p>
    <w:p>
      <w:pPr>
        <w:pStyle w:val="Heading4"/>
        <w:numPr>
          <w:ilvl w:val="3"/>
          <w:numId w:val="1"/>
        </w:numPr>
        <w:rPr/>
      </w:pPr>
      <w:bookmarkStart w:id="275" w:name="__RefHeading___Toc512542_1468164448"/>
      <w:bookmarkStart w:id="276" w:name="_Toc105"/>
      <w:bookmarkEnd w:id="275"/>
      <w:r>
        <w:rPr>
          <w:rtl w:val="true"/>
        </w:rPr>
        <w:t>عدم اعتبار تلبس در جری مشتق بر ذات</w:t>
      </w:r>
      <w:bookmarkEnd w:id="27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از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فی 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اصلا چه کسی گفته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الذات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باشد؟ شما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ذات به مبدأ را معتبر می‌دانید، بعد مجبور شدید که دائره تلبس را توسعه دهید و شامل مواردی کنید که عرف نمی‌پذیرد و درک نمی‌کند، در نهایت هم باید مجبور شوید که</w:t>
      </w:r>
      <w:bookmarkStart w:id="277" w:name="pg13671_132981"/>
    </w:p>
    <w:p>
      <w:pPr>
        <w:pStyle w:val="BookText"/>
        <w:rPr/>
      </w:pPr>
      <w:bookmarkEnd w:id="277"/>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مرجعیت عرف را خدشه‌دار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فقط در تعیین مفاهیم مرجع است، نه در تشخیص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این کار را بکند که مجبور شود خودش را از مراجعه به عرف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را در اصل مسأله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در عنوان مشتق و جری مشتق بر ذات عنوان تلبس اعتبار دارد؟ آیه و روایتی که نیامده کلمۀ تلبس را بگوید، حتی واضع هم ذکری از کلمۀ تلبس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در نسبت و ارتباط بین ذات و مبدأ در جری مشتق و اطلاق مشتق ملاحظه می‌کنیم، می‌بینیم آن خصوصیتی که معتبر است، عنوان واجد بود این ذات نسبت به این مبدأ در مقابل فاقد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ذات دارای این مبدأ باشد، واجد این مبدأ باشد، این واجدیّت در اطلاق مشتق و جری مشتق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واجدیت فرق نمی‌کند، این اصلا خارج از حریم معنای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مشتق روی آن تأکید دارد این است که شما عنوان ضارب را بر ذاتی که فاقد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اطلاق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که واجد ملکیت نیست، عنوان مالک به آن اطلاق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و مبدأ همین مقدار که ذات واجد مبدأ باشد، مبدأ در ذات و در رابطۀ با ذات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که یک ذاتی باشد فاقد مبدأ، هیچ ضربی از او تحقق پیدا نکرده است شما بخواهی به او ضارب بگویید، هیچ قتلی از او واقع نشده شما بخواهید به او قاتل بگویید، و هکذا، این واجدیت در مقابل فاقدیت یک خصوصیتی است که ما بالوجدان و بالتبادر و بحسب الاستعمالات می‌دانیم که در عنوان مشتق، و جری مشتق بر ذات معتبر است</w:t>
      </w:r>
      <w:r>
        <w:rPr>
          <w:rFonts w:eastAsia="IRNazanin" w:cs="IRNazanin"/>
          <w:color w:val="111111"/>
          <w:sz w:val="28"/>
          <w:szCs w:val="28"/>
          <w:rtl w:val="true"/>
          <w:lang w:bidi="fa-IR"/>
        </w:rPr>
        <w:t>.</w:t>
      </w:r>
    </w:p>
    <w:p>
      <w:pPr>
        <w:pStyle w:val="Heading4"/>
        <w:numPr>
          <w:ilvl w:val="3"/>
          <w:numId w:val="1"/>
        </w:numPr>
        <w:rPr/>
      </w:pPr>
      <w:bookmarkStart w:id="278" w:name="__RefHeading___Toc512544_1468164448"/>
      <w:bookmarkStart w:id="279" w:name="_Toc106"/>
      <w:bookmarkEnd w:id="278"/>
      <w:r>
        <w:rPr>
          <w:rtl w:val="true"/>
        </w:rPr>
        <w:t>نحوۀ واجدیت ذات نسبت به مبدأ در عنوان مشتق</w:t>
      </w:r>
      <w:bookmarkEnd w:id="27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واجدیت به هر صورت که می‌خواهد باشد، شما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در رابطۀ با ملکیّت عین خانه، واجد ملکیّت شد، بلکه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سبب این واجدیت بیع باشد، ارث باشد، هبه باشد، مصالحه باشد، اینها فرقی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المالک من کان واجدا لصفة الملکیّة بالاضافة الی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مالک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تحقق ملکیتش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متهب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اینها خارج از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نحوه واجدیتش به صورت عینیت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مثل الباری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نحو زیاده مبدأ بر ذات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بالنسبة الی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زیاده و عینیت هردو از معنای عالم بیرون و خارج ست، لذا اگر کسی کلمۀ عالم را استعمال کند، شما ممکن است از او بپرسید که آیا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الله قراردادید؟ یا موضوع برای عالم را زید قراردادید؟ هرکدام را جواب بدهد درست است، چه در جواب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می‌خواستم</w:t>
      </w:r>
      <w:bookmarkStart w:id="280" w:name="pg13671_132982"/>
    </w:p>
    <w:p>
      <w:pPr>
        <w:pStyle w:val="BookText"/>
        <w:rPr/>
      </w:pPr>
      <w:bookmarkEnd w:id="280"/>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می‌خواستم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 عالم بین این دو هیچ فرقی وجود ندارد، و اطلاقش هم بر هردو یکسان است</w:t>
      </w:r>
      <w:r>
        <w:rPr>
          <w:rFonts w:eastAsia="IRNazanin" w:cs="IRNazanin"/>
          <w:color w:val="111111"/>
          <w:sz w:val="28"/>
          <w:szCs w:val="28"/>
          <w:rtl w:val="true"/>
          <w:lang w:bidi="fa-IR"/>
        </w:rPr>
        <w:t>.</w:t>
      </w:r>
    </w:p>
    <w:p>
      <w:pPr>
        <w:pStyle w:val="Heading4"/>
        <w:numPr>
          <w:ilvl w:val="3"/>
          <w:numId w:val="1"/>
        </w:numPr>
        <w:rPr/>
      </w:pPr>
      <w:bookmarkStart w:id="281" w:name="__RefHeading___Toc512546_1468164448"/>
      <w:bookmarkStart w:id="282" w:name="_Toc107"/>
      <w:bookmarkEnd w:id="281"/>
      <w:r>
        <w:rPr>
          <w:rtl w:val="true"/>
        </w:rPr>
        <w:t>عدم صحت نقل و تجوّز</w:t>
      </w:r>
      <w:bookmarkEnd w:id="282"/>
    </w:p>
    <w:p>
      <w:pPr>
        <w:pStyle w:val="BookText"/>
        <w:rPr/>
      </w:pPr>
      <w:r>
        <w:rPr>
          <w:rFonts w:ascii="IRNazanin" w:hAnsi="IRNazanin" w:eastAsia="IRNazanin"/>
          <w:color w:val="111111"/>
          <w:sz w:val="28"/>
          <w:sz w:val="28"/>
          <w:szCs w:val="28"/>
          <w:rtl w:val="true"/>
          <w:lang w:bidi="fa-IR"/>
        </w:rPr>
        <w:t>و از همین‌جا هم جواب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که صاحب فصول مسألۀ نقل و تجوّز و امثال ذلک را قائل شده است، این خلاف چیزی است که به حسب عرف مطرح است، و الاّ روی حرف ایشان اگر مسألۀ نقل و تجوّز باشد،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باید مورد اعتراض واقع شود، برای اینکه نحوۀ اطلاقش بر خدا مثلا یک فرضش این است که به نحو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اقتضا می‌کند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این حرف که اطلاق عالم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این یک حرف خیلی غریبی است که عرف نمی‌پذیرد، و زیر بار این حرف نمی‌رود، ولو اینکه نظر ایشان به همان توجیه دیروز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هیچ‌گونه مجازیتی در اطلاق عالم بر الله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نسبتی بین واجدیت و این مسجد هست؟ ربطی به هم ندارند، تلبس به معنای اتصاف است، اتصاف معنایش زیاده است، یعنی صفت و موصوفی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زائدة بالاضافة الی 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واجدیت صفت و موصوف نیست، بله واجدیت من و شما ملازم با صفت و موصوف است، اما واجدیت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واجد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به این شکل تعبیر کردیم، در مقابل اینکه خدای نکرده توهم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فاقد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عنوان مشتق ما بیشتر از این لازم نداریم، که در حقیقت این به عنوان یک قول پنجمی در اینجا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و 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کنار می‌گذاریم، تا گرفتار آن حرفها و مشکلاتی که به دنبال تلبس پیش می‌آید نشویم،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واجدیة فی مقابل الفاقدیة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الواجدیة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مشتق در معنای کیف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واجدیت به نحو عینیت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مفهوم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واجدیت به نحو زیاده صفت بر موصوف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معنی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معنایی در مقابل،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این واجدیت به چه نحو است؟ به هر نحوی می‌خواهد باشد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لضرب القاعلی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لضرب المفعولی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مضروب هم در مقابل غیر مضروب است، یعنی آن کسی که فاقد کتک خوردن است، آن که کتک نخورده مضروب، یعنی آن کسی که واجد این جهت است، در مقابل آن کسی که فاقد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 آن معنای عرفی 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معنای مشتق مراجعۀ به عرف حتما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می‌کند و خودش هم در اطرافش بررسی می‌کند، می‌بیند حرف امام بزرگوار و بعض</w:t>
      </w:r>
      <w:bookmarkStart w:id="283" w:name="pg13671_132983"/>
    </w:p>
    <w:p>
      <w:pPr>
        <w:pStyle w:val="BookText"/>
        <w:rPr/>
      </w:pPr>
      <w:bookmarkEnd w:id="283"/>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است که غریب به ذهن است، و این خصوصیات در معنای عرفی مشتق، در باب مشتق هیچ اعتبار ندارد، خصوصیت معتبره همین عنوان واجدیت است، نحوه‌اش هم خارج از حریم مشتق و دائره مشتق است، و در نظر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و 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در هیچ کدام هم مجاز و نقل و تسامح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واجدیت این معنا نیست که باید آن چیزی را که واجد است غیر خودش باشد، در تلبس به معنای صفت است، لذا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شده به آن شکل تلبس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واجدیت فی مقابل الفاقدیت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خصوصیات هیچ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درباری و در مخلوق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نهج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عالم می‌شود، کما اینکه از نظر عرف هم مسأله به این صورت است</w:t>
      </w:r>
      <w:r>
        <w:rPr>
          <w:rFonts w:eastAsia="IRNazanin" w:cs="IRNazanin"/>
          <w:color w:val="111111"/>
          <w:sz w:val="28"/>
          <w:szCs w:val="28"/>
          <w:rtl w:val="true"/>
          <w:lang w:bidi="fa-IR"/>
        </w:rPr>
        <w:t>.</w:t>
      </w:r>
    </w:p>
    <w:p>
      <w:pPr>
        <w:pStyle w:val="Heading4"/>
        <w:numPr>
          <w:ilvl w:val="3"/>
          <w:numId w:val="1"/>
        </w:numPr>
        <w:rPr/>
      </w:pPr>
      <w:bookmarkStart w:id="284" w:name="__RefHeading___Toc512548_1468164448"/>
      <w:bookmarkStart w:id="285" w:name="_Toc108"/>
      <w:bookmarkEnd w:id="284"/>
      <w:r>
        <w:rPr>
          <w:rtl w:val="true"/>
        </w:rPr>
        <w:t>اتحاد و هو هویت ادعایی و تخیّلی</w:t>
      </w:r>
      <w:bookmarkEnd w:id="285"/>
    </w:p>
    <w:p>
      <w:pPr>
        <w:pStyle w:val="BookText"/>
        <w:rPr/>
      </w:pPr>
      <w:r>
        <w:rPr>
          <w:rFonts w:ascii="IRNazanin" w:hAnsi="IRNazanin" w:eastAsia="IRNazanin"/>
          <w:color w:val="111111"/>
          <w:sz w:val="28"/>
          <w:sz w:val="28"/>
          <w:szCs w:val="28"/>
          <w:rtl w:val="true"/>
          <w:lang w:bidi="fa-IR"/>
        </w:rPr>
        <w:t>این آخرین بحث در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 همان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همه چیزش حقیقت است، ماء در معنای حقیقی خودش، جاری هم در معنای حقیقی خودش، این وصف هم در حقیقت خودش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حملیه روشن‌تر است، زیرا موضوع در معنای خودش، محمول در معنای خودش، حمل هم حمل واقعی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المیزاب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اشکال در اینجا یک تسامح و تجوّزی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آن تجوّز و تسامح در چیست؟ آیا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بما انه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استعما شده است؟ که در حقیقت مجاز در کلمه تحقق دارد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خودش استعمال شده، و در این اسناد و حمل در او تجوّز و تسامح وجود دارد؟ این محل خلاف بین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ولی محققین در مقابل صاحب فصول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استعمال شده، منتهی وقتی که طرف این معنای حقیقی را میزاب قرار می‌دهید، و می‌خواهید تطبیقش کنید بر میزاب، تطبیقش ادعایی و مسامحی و غیر حقیقی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مجاز، مجاز در کلمه نیست، اسد در معنای خودش، حیوان مفترس استعمال شد، لکن شما می‌خواهید ادعاء و تخیّلا بین حیوان مفترس و بین زید اتحاد و هو هویت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همان‌طوری که در اتحاد و هو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و تجوز مرئی شده، لکن در نفس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تجوّز و تسامحی مطرح نیست،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قضیۀ حملیه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خودش استعمال شده،</w:t>
      </w:r>
      <w:bookmarkStart w:id="286" w:name="pg13671_132984"/>
    </w:p>
    <w:p>
      <w:pPr>
        <w:pStyle w:val="BookText"/>
        <w:rPr/>
      </w:pPr>
      <w:bookmarkEnd w:id="286"/>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نمی‌کند، فقط فرقشان در اسناد و در قضیۀ حملیه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هو هویتش واقعی و حقیقی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مجاز در اسناد در قضیۀ حملیه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هو هویتش ادعایی و تخیلی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برده، به خیال اینکه اینجا مجاز، مجاز در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تحقیق این است که ایشان خلط کرده، درست به مجاز در اسناد توجه نکرده، حقیقتش این است که این مجاز نه در موضوع است، نه در محمول است، بلکه در ارتباط بین موضوع و محمول و هو هویتی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هویت حقیقی واقعی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هویت مسامحی و ادعایی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 فی بحث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در مقدمۀ مباحث اصولیه تا اینجا تمام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از اوامر شروع می‌شود</w:t>
      </w:r>
      <w:r>
        <w:rPr>
          <w:rFonts w:eastAsia="IRNazanin" w:cs="IRNazanin"/>
          <w:color w:val="111111"/>
          <w:sz w:val="28"/>
          <w:szCs w:val="28"/>
          <w:rtl w:val="true"/>
          <w:lang w:bidi="fa-IR"/>
        </w:rPr>
        <w:t>.</w:t>
      </w:r>
    </w:p>
    <w:p>
      <w:pPr>
        <w:pStyle w:val="Heading4"/>
        <w:numPr>
          <w:ilvl w:val="3"/>
          <w:numId w:val="1"/>
        </w:numPr>
        <w:rPr/>
      </w:pPr>
      <w:bookmarkStart w:id="287" w:name="__RefHeading___Toc512550_1468164448"/>
      <w:bookmarkStart w:id="288" w:name="_Toc109"/>
      <w:bookmarkEnd w:id="287"/>
      <w:r>
        <w:rPr>
          <w:rtl w:val="true"/>
        </w:rPr>
        <w:t>بحث اخلاقی</w:t>
      </w:r>
      <w:bookmarkEnd w:id="288"/>
    </w:p>
    <w:p>
      <w:pPr>
        <w:pStyle w:val="BookText"/>
        <w:rPr/>
      </w:pPr>
      <w:r>
        <w:rPr>
          <w:rFonts w:ascii="IRNazanin" w:hAnsi="IRNazanin" w:eastAsia="IRNazanin"/>
          <w:color w:val="111111"/>
          <w:sz w:val="28"/>
          <w:sz w:val="28"/>
          <w:szCs w:val="28"/>
          <w:rtl w:val="true"/>
          <w:lang w:bidi="fa-IR"/>
        </w:rPr>
        <w:t>همان‌طوری که مکرر در حالات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شنیدید، یکی از ویژگیهای امام بزرگوار که تا این حد در کمتر کسی تحقق داشته و دارد، تعبد و تقیّد ایشان به تمام احکام الهی است، حتی آنهایی که از نظر ما پیش پا افتاده است و خیلی مورد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بزرگوار عملا به این معنا خیلی مقید و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نماز شب را که عمری موفق بودند، حق در همان ایام کسالت آن‌طوری که سیمای جمهوری اسلامی حالات امام را در آن شبهای آخر نشان می‌داد، کسی که در آن درجۀ از فشار درد و ناراحتی بود، به طوریکه من شنیدم در همان روزها کسی از ایشان سوال کرد که مثل کجای شما درد می‌کند، ایشان جواب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تا پای بدنم؛ 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حالت نماز شب که تصویرش بدون توجه ایشان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ایشان مقید بود که عمامه سر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باشد، مستحبات را رعایت کند، قرائت قرآن کند، اینها سطحی نیست، ولو اینکه انسان می‌بیند که خیلی شاید به عمقش توجه نکنند، انسان یک مختصر سر درد پیدا می‌کند، نه تنها دیگر حال مطالعه ندارد، حال یک آیه قرآن خواندن را هم ندارد، انسان حوصله ندارد بنشیند در حال کسالت قرآن بخواند، اما کسی که در آن درجه از فشار ناراحتی درد و ضعف است، مع ذلک می‌بینیم دست می‌برد و قرآن را بر می‌دارد و آن مقداری که می‌بایست قرآن بخواند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یکی از برادران که اکثرا در خدمت امام بود، به من گفت و من تعجب کردم، گفت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امام در شبانه روز چند نوبت قرآن می‌خواند،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خوب</w:t>
      </w:r>
    </w:p>
    <w:p>
      <w:pPr>
        <w:pStyle w:val="BookText"/>
        <w:rPr/>
      </w:pPr>
      <w:r>
        <w:rPr>
          <w:rFonts w:ascii="IRNazanin" w:hAnsi="IRNazanin" w:eastAsia="IRNazanin"/>
          <w:color w:val="111111"/>
          <w:sz w:val="28"/>
          <w:sz w:val="28"/>
          <w:szCs w:val="28"/>
          <w:rtl w:val="true"/>
          <w:lang w:bidi="fa-IR"/>
        </w:rPr>
        <w:t>قاعدتا معمولا در شبانه‌روز انسان یک نوبت قرآن می‌خواند، اگر اهل قرائت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خنده‌ای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شبانه روز حاقل سه نوبت ایشان مقید به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موقع و در چه شرائطی؟ کسی که در حقیقت نظام اسلام به او قوام دارد، کسی که قدرتها این مقدار مشکلات برای کشور او و برای اسلام به وجود آورده‌اند، کسی که تمام قدرتها علیه کوبیدن او و کوبیدن نظامی که او به وجود آورده بود، تجهیز شده بود که الان هم این تجهیز به قوت خودش باقی است، مع ذلک این قدر مقید به مستحبات است، اینقدر در رابطۀ با خدا خودش را موظف می‌بیند که در شبانه روز سه نوبت کتاب خدا را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من و شما درس است، اینها سبب می‌شود که ما بیشتر نسبت به رعایت احکام خدا اهتمام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مطلب را نمی‌دانم اینجا گفته‌ام یا جای دیگر، در همان اوائل فوت امام بود که خانم ایشان تصریح کرده بود که در طول زندگی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امام، یک غیبت من از او نشنیدم، این واقعا تصورش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امام انسان می‌تواند باور کند، او مقید به احکام خدا بود، من از دوستان نزدیک نزدیک ایشان در رابطۀ با جلسات جوانی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عین حال آدم منزوی نبود، خیلی هم اهل گعده بود، به اصطلاح اهل رفاقت بود، اهل پذیرایی بود، در جلسات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آنها گفتند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نداشت با حضور ایشان ما بتوانیم غیبت کنیم، نه تنها خودش غیبت نمی‌کرد، تا ما می‌آمدیم غیبت کنیم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حرف خودمان را بزنیم، مزاح کنید، بخندید، چرا غیبت کنیم، به جای غیبت یک حرفی می‌زنیم و همه خوشحال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هم حاضر می‌شد اما روی مبنای اسلام، روی رعایت مقررات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می‌گویم مال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رفقای آن دوره را من تحقیق کردم که الان هم یکی دو نفر از آنها حیات دارن دو من با همۀ آنها مرتبطم، مخصوص در این رابطه‌ها من تحقیق کردم و علاقه به تحقیق داشتم، عادل واقعی کسی است که آن بهترین رفیقی که محرم اسرارش است، پشت سرش نماز بخواند، این عادل واقعی است، حتی زن انسان گاهی تمام اسرار انسان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رفیقی که محرم تمام اسرار است، همه‌چیز انسان را می‌داند، این اگر آمد پشت سر انسان نماز خواند می‌فهمیم که این عادل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امام در حق امام چنین بودند، با اینکه از تمام مسائلش آن هم مسائل دوران جوانی که انسان بیشتر مسائل را در آن رابطه و در آن شرائط دارد، 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سر ایشان نماز می‌خواندیم حالا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این مسألۀ تعبد به احکام خدا که جدا یکی از ویژگیهای مهم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برای من و شما باید به عنوان یک الگو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نیامده‌ایم فقط فقه و اصول بخوانیم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اهدایت همه‌جانبه، هدایت در تمامی ابعاد، هدایت در تمامی جوانب آمدیم، این شرائط دارد، خصوصیات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سعی کنیم که خداوند تبارک و تعالی به ما این عنایت</w:t>
      </w:r>
    </w:p>
    <w:p>
      <w:pPr>
        <w:pStyle w:val="BookText"/>
        <w:rPr/>
      </w:pPr>
      <w:r>
        <w:rPr>
          <w:rFonts w:ascii="IRNazanin" w:hAnsi="IRNazanin" w:eastAsia="IRNazanin"/>
          <w:color w:val="111111"/>
          <w:sz w:val="28"/>
          <w:sz w:val="28"/>
          <w:szCs w:val="28"/>
          <w:rtl w:val="true"/>
          <w:lang w:bidi="fa-IR"/>
        </w:rPr>
        <w:t>را بفرماید که ما را روز به روز متعبدتر و مقیدتر نسبت به احکام نورانی خودش قرار بدهد و امام بزرگوار ما را با اجداد گرامش ان شاء الله محشور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ارتباط مبدأ و ذات را در مشتق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نحوۀ ارتباط مبدأ و ذات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واجدیت ذات نسبت به مبدأ و نحوۀ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و تجوزی را که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بیان کنید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و هو هویت تخیلی را شرح دهید</w:t>
      </w:r>
      <w:r>
        <w:rPr>
          <w:rFonts w:eastAsia="IRNazanin" w:cs="IRNazanin"/>
          <w:color w:val="111111"/>
          <w:sz w:val="28"/>
          <w:szCs w:val="28"/>
          <w:rtl w:val="true"/>
          <w:lang w:bidi="fa-IR"/>
        </w:rPr>
        <w:t>.</w:t>
      </w:r>
      <w:bookmarkStart w:id="289" w:name="pg13671_132987"/>
    </w:p>
    <w:p>
      <w:pPr>
        <w:pStyle w:val="BookText"/>
        <w:rPr/>
      </w:pPr>
      <w:bookmarkEnd w:id="289"/>
      <w:r>
        <w:rPr>
          <w:rFonts w:ascii="IRNazanin" w:hAnsi="IRNazanin" w:eastAsia="IRNazanin"/>
          <w:color w:val="111111"/>
          <w:sz w:val="28"/>
          <w:sz w:val="28"/>
          <w:szCs w:val="28"/>
          <w:rtl w:val="true"/>
          <w:lang w:bidi="fa-IR"/>
        </w:rPr>
        <w:t>مباحث الفاظ‌</w:t>
      </w:r>
    </w:p>
    <w:p>
      <w:pPr>
        <w:pStyle w:val="Heading2"/>
        <w:numPr>
          <w:ilvl w:val="1"/>
          <w:numId w:val="1"/>
        </w:numPr>
        <w:rPr/>
      </w:pPr>
      <w:bookmarkStart w:id="290" w:name="__RefHeading___Toc512552_1468164448"/>
      <w:bookmarkStart w:id="291" w:name="_Toc110"/>
      <w:bookmarkEnd w:id="290"/>
      <w:r>
        <w:rPr>
          <w:rtl w:val="true"/>
        </w:rPr>
        <w:t>مقصد اول</w:t>
      </w:r>
      <w:r>
        <w:rPr>
          <w:rtl w:val="true"/>
        </w:rPr>
        <w:t xml:space="preserve">: </w:t>
      </w:r>
      <w:r>
        <w:rPr>
          <w:rtl w:val="true"/>
        </w:rPr>
        <w:t>بحث اوامر</w:t>
      </w:r>
      <w:bookmarkEnd w:id="291"/>
    </w:p>
    <w:p>
      <w:pPr>
        <w:pStyle w:val="Heading3"/>
        <w:numPr>
          <w:ilvl w:val="2"/>
          <w:numId w:val="1"/>
        </w:numPr>
        <w:rPr/>
      </w:pPr>
      <w:bookmarkStart w:id="292" w:name="__RefHeading___Toc512554_1468164448"/>
      <w:bookmarkStart w:id="293" w:name="_Toc111"/>
      <w:bookmarkEnd w:id="292"/>
      <w:r>
        <w:rPr>
          <w:rtl w:val="true"/>
        </w:rPr>
        <w:t>اشاره</w:t>
      </w:r>
      <w:bookmarkEnd w:id="29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اوامر</w:t>
      </w:r>
      <w:bookmarkStart w:id="294" w:name="pg13671_132989"/>
    </w:p>
    <w:p>
      <w:pPr>
        <w:pStyle w:val="Heading3"/>
        <w:numPr>
          <w:ilvl w:val="2"/>
          <w:numId w:val="1"/>
        </w:numPr>
        <w:rPr/>
      </w:pPr>
      <w:bookmarkStart w:id="295" w:name="__RefHeading___Toc512556_1468164448"/>
      <w:bookmarkStart w:id="296" w:name="_Toc112"/>
      <w:bookmarkEnd w:id="294"/>
      <w:bookmarkEnd w:id="295"/>
      <w:r>
        <w:rPr>
          <w:rtl w:val="true"/>
        </w:rPr>
        <w:t>درس یکصد و نود و یکم</w:t>
      </w:r>
      <w:bookmarkEnd w:id="296"/>
    </w:p>
    <w:p>
      <w:pPr>
        <w:pStyle w:val="Heading4"/>
        <w:numPr>
          <w:ilvl w:val="3"/>
          <w:numId w:val="1"/>
        </w:numPr>
        <w:rPr/>
      </w:pPr>
      <w:bookmarkStart w:id="297" w:name="__RefHeading___Toc512558_1468164448"/>
      <w:bookmarkStart w:id="298" w:name="_Toc113"/>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99" w:name="__RefHeading___Toc512560_1468164448"/>
      <w:bookmarkStart w:id="300" w:name="_Toc114"/>
      <w:bookmarkEnd w:id="299"/>
      <w:r>
        <w:rPr>
          <w:rtl w:val="true"/>
        </w:rPr>
        <w:t>مقاصد علم اصول</w:t>
      </w:r>
      <w:r>
        <w:rPr>
          <w:rtl w:val="true"/>
        </w:rPr>
        <w:t>:</w:t>
      </w:r>
      <w:bookmarkEnd w:id="300"/>
    </w:p>
    <w:p>
      <w:pPr>
        <w:pStyle w:val="Heading5"/>
        <w:numPr>
          <w:ilvl w:val="4"/>
          <w:numId w:val="1"/>
        </w:numPr>
        <w:rPr/>
      </w:pPr>
      <w:bookmarkStart w:id="301" w:name="__RefHeading___Toc512562_1468164448"/>
      <w:bookmarkStart w:id="302" w:name="_Toc115"/>
      <w:bookmarkEnd w:id="301"/>
      <w:r>
        <w:rPr>
          <w:rtl w:val="true"/>
        </w:rPr>
        <w:t>مقصد اوّل؛ اوامر</w:t>
      </w:r>
      <w:bookmarkEnd w:id="302"/>
    </w:p>
    <w:p>
      <w:pPr>
        <w:pStyle w:val="BookText"/>
        <w:rPr/>
      </w:pPr>
      <w:r>
        <w:rPr>
          <w:rFonts w:ascii="IRNazanin" w:hAnsi="IRNazanin" w:eastAsia="IRNazanin"/>
          <w:color w:val="111111"/>
          <w:sz w:val="28"/>
          <w:sz w:val="28"/>
          <w:szCs w:val="28"/>
          <w:rtl w:val="true"/>
          <w:lang w:bidi="fa-IR"/>
        </w:rPr>
        <w:t>مقاصد علم اصول از اینجا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باب اوامر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اوامر یک فصل اختصاص به مادۀ امر،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 جهت این است که آیا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معنای لغوی و معنای عرفی دارای یک معنا یا دارای چند معنا است؟</w:t>
      </w:r>
    </w:p>
    <w:p>
      <w:pPr>
        <w:pStyle w:val="BookText"/>
        <w:rPr/>
      </w:pPr>
      <w:r>
        <w:rPr>
          <w:rFonts w:ascii="IRNazanin" w:hAnsi="IRNazanin" w:eastAsia="IRNazanin"/>
          <w:color w:val="111111"/>
          <w:sz w:val="28"/>
          <w:sz w:val="28"/>
          <w:szCs w:val="28"/>
          <w:rtl w:val="true"/>
          <w:lang w:bidi="fa-IR"/>
        </w:rPr>
        <w:t>بر فرض که معانی متعدده داشته باشد، آیا آن معانی متعدده دو معنا است، یا بیش از دو معنا است؟</w:t>
      </w:r>
    </w:p>
    <w:p>
      <w:pPr>
        <w:pStyle w:val="BookText"/>
        <w:rPr/>
      </w:pPr>
      <w:r>
        <w:rPr>
          <w:rFonts w:ascii="IRNazanin" w:hAnsi="IRNazanin" w:eastAsia="IRNazanin"/>
          <w:color w:val="111111"/>
          <w:sz w:val="28"/>
          <w:sz w:val="28"/>
          <w:szCs w:val="28"/>
          <w:rtl w:val="true"/>
          <w:lang w:bidi="fa-IR"/>
        </w:rPr>
        <w:t>در هر صورت، آیا نحوۀ ارتباط امر با این دو معنا یا چند معنا به نحو اشتراک لفظی یا به نحو اشتراک معنوی است؟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معنای لغوی و عرفی مشخص شد ببینیم آیا علاوۀ بر معنای لغوی و عرفی اصطلاح خاصی هم غیر از معنای لغوی وجود دارد یا نه؟ و آن معنای اصطلاحی چیست؟ اینها جهاتی است که در جهت اولای بحث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bookmarkStart w:id="303" w:name="pg13671_132990"/>
    </w:p>
    <w:p>
      <w:pPr>
        <w:pStyle w:val="Heading5"/>
        <w:numPr>
          <w:ilvl w:val="4"/>
          <w:numId w:val="1"/>
        </w:numPr>
        <w:rPr/>
      </w:pPr>
      <w:bookmarkStart w:id="304" w:name="__RefHeading___Toc512564_1468164448"/>
      <w:bookmarkStart w:id="305" w:name="_Toc116"/>
      <w:bookmarkEnd w:id="303"/>
      <w:bookmarkEnd w:id="304"/>
      <w:r>
        <w:rPr>
          <w:rtl w:val="true"/>
        </w:rPr>
        <w:t>معانی مختلف امر</w:t>
      </w:r>
      <w:r>
        <w:rPr>
          <w:rtl w:val="true"/>
        </w:rPr>
        <w:t xml:space="preserve">: </w:t>
      </w:r>
      <w:r>
        <w:rPr>
          <w:rtl w:val="true"/>
        </w:rPr>
        <w:t>به معنای طلب</w:t>
      </w:r>
      <w:bookmarkEnd w:id="305"/>
    </w:p>
    <w:p>
      <w:pPr>
        <w:pStyle w:val="BookText"/>
        <w:rPr/>
      </w:pPr>
      <w:r>
        <w:rPr>
          <w:rFonts w:ascii="IRNazanin" w:hAnsi="IRNazanin" w:eastAsia="IRNazanin"/>
          <w:color w:val="111111"/>
          <w:sz w:val="28"/>
          <w:sz w:val="28"/>
          <w:szCs w:val="28"/>
          <w:rtl w:val="true"/>
          <w:lang w:bidi="fa-IR"/>
        </w:rPr>
        <w:t>موارد استعمال را که ملاحظه می‌کنیم، تصادفا کلمۀ امر یکی از آن الفاظ کثیر الاستعمال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لغت عرب مختلف هستند، بعضی‌ها قلت استعمال دارند، و بعضی کثرت استعمال، و امر از آن الفاظی است که خیلی استعمال می‌شود، موارد استعمالش را که ملاحظه می‌کنید، ابتداء و در بادی نظر این موارد مختلف هستند، گاهی می‌بینیم امر به معنای طلب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المولا عبده بکذا ای طلب المولا من عبده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جایگزین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طلب، یعنی مفهوم طلب، و به معنای طلب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بحثی است که این را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آن طلبی که مفادش امر است، آیا مطلق طلب است؟ که شامل طلب استحبابی هم می‌شود، یا اختصاص به خصوص طلب وجوبی دارد؟ لکن اجمالا امر به معنای طلب فی الجمله جای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همین رابطه دو جهت دیگر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امر به معنای طلب، مثل خود طلب، جنبۀ اشتقاقی دارد، یعنی دارای یک معنای حدثی و اشتقاقی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امر به معنای طلب، فعل ماضی و مضارع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یأمر، آمر و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همۀ صیغ اشتقاقیه در امر به معنای طلب مطرح است، همان‌طوری که در باب خود طلب مطلب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یک معنای اشتقاقی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یطلب، طالب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امر هم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مرتب تعبیر به آمر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مکلف تعبیر به مأمور می‌کنیم، از مکلف به در اصطلاح فقهی و اصولی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دارای یک معنای اشتقاقی است، این یک جهت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در همین رابطه این است که امر به معنای طلب از نظر جمع، یک جمع خاصی دارد، جمعش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نمی‌بندیم، این جمعش منحصرا با کلمۀ اوامر تحقق پیدا می‌کند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جمع بر وفق قاعده است یا خلاف القاده است؟ اثری در معنا ترتب پیدا نمی‌کند، آنچه مسلم است این است که امر به معنای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الا علی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که برای امر ذکر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 هیچ کدام معنای حدثی ندارند، معنای اشتقاقی ندارد، بلکه معنای غیر اشتقاقی در آن است، و آنها هم معانی متعدده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عامی دارد و همان‌طوری که در بحث بساطت مشتق ملاحظه کردید،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اشیاء مطرح است</w:t>
      </w:r>
      <w:r>
        <w:rPr>
          <w:rFonts w:eastAsia="IRNazanin" w:cs="IRNazanin"/>
          <w:color w:val="111111"/>
          <w:sz w:val="28"/>
          <w:szCs w:val="28"/>
          <w:rtl w:val="true"/>
          <w:lang w:bidi="fa-IR"/>
        </w:rPr>
        <w:t>.</w:t>
      </w:r>
      <w:bookmarkStart w:id="306" w:name="pg13671_132991"/>
    </w:p>
    <w:p>
      <w:pPr>
        <w:pStyle w:val="Heading5"/>
        <w:numPr>
          <w:ilvl w:val="4"/>
          <w:numId w:val="1"/>
        </w:numPr>
        <w:rPr/>
      </w:pPr>
      <w:bookmarkStart w:id="307" w:name="__RefHeading___Toc512566_1468164448"/>
      <w:bookmarkStart w:id="308" w:name="_Toc117"/>
      <w:bookmarkEnd w:id="306"/>
      <w:bookmarkEnd w:id="307"/>
      <w:r>
        <w:rPr>
          <w:rtl w:val="true"/>
        </w:rPr>
        <w:t>امر به معنی شیء یا شأن یا فعل</w:t>
      </w:r>
      <w:bookmarkEnd w:id="308"/>
    </w:p>
    <w:p>
      <w:pPr>
        <w:pStyle w:val="BookText"/>
        <w:rPr/>
      </w:pPr>
      <w:r>
        <w:rPr>
          <w:rFonts w:ascii="IRNazanin" w:hAnsi="IRNazanin" w:eastAsia="IRNazanin"/>
          <w:color w:val="111111"/>
          <w:sz w:val="28"/>
          <w:sz w:val="28"/>
          <w:szCs w:val="28"/>
          <w:rtl w:val="true"/>
          <w:lang w:bidi="fa-IR"/>
        </w:rPr>
        <w:t>گاهی امر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مثل اینکه شما یک چیز عجیبی را امروز دیده‌اید در مقام تعبیر هم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الیوم شیاعا عجیبا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می‌توانید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بردارید و به جایش کلمه امر بگذارید،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الیوم امرا عجیبا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 همان مفهوم عامی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تعبیرات هم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یک حالت و کیفیت است، مثل اینکه از شما می‌پرسند چرا مثلا روز چهارشنبه در بحث شرکت نکردید؟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شغلنی امر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کسالت، آمدن مهمان، تنبلی، گرفتاری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بد نیست در این رابطه یک تذکری هم بدهیم، به بعضی از دوستان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شما فلان روز در درس شرکت نکردید؟ چه جواب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داشتم، یعنی درس برای آدم بی‌کاره است، و الاّ این تحلیل به حسب ظاهر درست نیست، مگر درس کار نیست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داشتم درس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آمدن درس برای کسی است که هیچ‌کاری نداشته باشد، 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در درس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یکی از معانی که کلمۀ امر در آن استعمال می‌شود عبارت از شأن است، یکی از معانی که کلمۀ امر در او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فعل به معنای مصدری که جنبه اشتقاقی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عمل خارجی با قطع نظر از حیث انتسابش، این آیۀ شریفه را اینجوری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فرعون کار عاقلانه‌ای نیست، کار فرون کار سفیهانه است، یعنی کارهایش خالی از رشد است، خالی از رشادت است، بلکه سفاهت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آنجایی که در فعل یک خصوصیت شگفت‌آوری وجود داشته باشد، و اتصاف به عجیب بودن در او باشد، مثل این آیۀ شریفه که خداوند در جریان عذاب قوم نوح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امرنا و فار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موقعی که آن کار عجیب ما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فوران آب کرد به طوری که آب دیگر کم‌کم همه جا را فراگرفت، مثل اینکه انسان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قرائتش هم ارتکازا توجه به آن کار عجب دارد که کار عجیب همین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کار عجیب است</w:t>
      </w:r>
      <w:r>
        <w:rPr>
          <w:rFonts w:eastAsia="IRNazanin" w:cs="IRNazanin"/>
          <w:color w:val="111111"/>
          <w:sz w:val="28"/>
          <w:szCs w:val="28"/>
          <w:rtl w:val="true"/>
          <w:lang w:bidi="fa-IR"/>
        </w:rPr>
        <w:t>.</w:t>
      </w:r>
    </w:p>
    <w:p>
      <w:pPr>
        <w:pStyle w:val="Heading5"/>
        <w:numPr>
          <w:ilvl w:val="4"/>
          <w:numId w:val="1"/>
        </w:numPr>
        <w:rPr/>
      </w:pPr>
      <w:bookmarkStart w:id="309" w:name="__RefHeading___Toc512568_1468164448"/>
      <w:bookmarkStart w:id="310" w:name="_Toc118"/>
      <w:bookmarkEnd w:id="309"/>
      <w:r>
        <w:rPr>
          <w:rtl w:val="true"/>
        </w:rPr>
        <w:t>فرق أمر و إمر</w:t>
      </w:r>
      <w:bookmarkEnd w:id="31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مناقشاتی دارند،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معنای فعل عجیب می‌آید امر به کسر همزه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قوم و</w:t>
      </w:r>
      <w:bookmarkStart w:id="311" w:name="pg13671_132992"/>
    </w:p>
    <w:p>
      <w:pPr>
        <w:pStyle w:val="BookText"/>
        <w:rPr/>
      </w:pPr>
      <w:bookmarkEnd w:id="311"/>
      <w:r>
        <w:rPr>
          <w:rFonts w:ascii="IRNazanin" w:hAnsi="IRNazanin" w:eastAsia="IRNazanin"/>
          <w:color w:val="111111"/>
          <w:sz w:val="28"/>
          <w:sz w:val="28"/>
          <w:szCs w:val="28"/>
          <w:rtl w:val="true"/>
          <w:lang w:bidi="fa-IR"/>
        </w:rPr>
        <w:t>خویشان مریم ظاهرا بعد از جریان وضع حمل مریم که حملش با نفخ ربوبی تحقق پیدا کرد، در خطاب به مریم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عجیب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همره این به معنای عجیب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طور معنا می‌کنید؟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معنای طلب است، یعنی همان معنای اول،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زی امرا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امرش به معنای طلب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به معنای 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دستورنا، طلبنا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روی این جهت که ما امر را به معنای فعل عجیب بگیریم،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عطف تفسیری می‌شود، اما اگر امر را به معنای دستور بگیریم،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دستور است، و پیاده شدن این دستور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آنجا هم ما قبول نداریم که امرش به معنای کار باشد، آنجا هم ما احتمال می‌دهیم که امرش به معنای طلب باشد، یعنی اوامر و دستورات فرعون، دستورات غیر عقلایی بود، دستورات فاقد رشد و فاقد عقل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هم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امرش به معنای 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هم قابل نفی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که لفظ امر در آن استعمال می‌شود حادثه است، مثل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فی هذا الیوم ام رکذا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امروز واقع شد و تحقق پیدا کرد، یعنی فلان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گاهی به معنای حادثه می‌آید، گاهی امر به معنای غرض می‌آید، مثل اینکه شما منزل دوستان می‌روید و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لامر کذا ای لغرض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فلان هدف آمده‌ام، برای فلان حاجت در منزل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اشتباهی در کار است، آن کسی 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غرض است، لابد می‌خواهد این حرف را بزند که ما امر را برداریم و به جای آن کلمۀ غرض را بگذاریم، کما اینکه در معانی گذشته مثل آنجایی که امر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شما می‌توانید کلمۀ امر استعمال کنید، می‌توانید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کنید، و حتی در آنجایی که امر یک معنای اشتقاقی به معنای طلب داشت،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زید امرا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می‌توانید کلمۀ امر را بردارید و به جای آن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زید من امر کذا</w:t>
      </w:r>
      <w:r>
        <w:rPr>
          <w:rFonts w:eastAsia="IRNazanin" w:cs="IRNazanin"/>
          <w:color w:val="111111"/>
          <w:sz w:val="28"/>
          <w:szCs w:val="28"/>
          <w:rtl w:val="true"/>
          <w:lang w:bidi="fa-IR"/>
        </w:rPr>
        <w:t>».</w:t>
      </w:r>
    </w:p>
    <w:p>
      <w:pPr>
        <w:pStyle w:val="Heading5"/>
        <w:numPr>
          <w:ilvl w:val="4"/>
          <w:numId w:val="1"/>
        </w:numPr>
        <w:rPr/>
      </w:pPr>
      <w:bookmarkStart w:id="312" w:name="__RefHeading___Toc512570_1468164448"/>
      <w:bookmarkStart w:id="313" w:name="_Toc119"/>
      <w:bookmarkEnd w:id="312"/>
      <w:r>
        <w:rPr>
          <w:rtl w:val="true"/>
        </w:rPr>
        <w:t>استفادۀ</w:t>
      </w:r>
      <w:r>
        <w:rPr>
          <w:rtl w:val="true"/>
        </w:rPr>
        <w:t>(</w:t>
      </w:r>
      <w:r>
        <w:rPr>
          <w:rtl w:val="true"/>
        </w:rPr>
        <w:t>معنی غرض از</w:t>
      </w:r>
      <w:r>
        <w:rPr>
          <w:rtl w:val="true"/>
        </w:rPr>
        <w:t>«</w:t>
      </w:r>
      <w:r>
        <w:rPr>
          <w:rtl w:val="true"/>
        </w:rPr>
        <w:t>لام</w:t>
      </w:r>
      <w:r>
        <w:rPr>
          <w:rtl w:val="true"/>
        </w:rPr>
        <w:t xml:space="preserve">» </w:t>
      </w:r>
      <w:r>
        <w:rPr>
          <w:rtl w:val="true"/>
        </w:rPr>
        <w:t>در</w:t>
      </w:r>
      <w:r>
        <w:rPr>
          <w:rtl w:val="true"/>
        </w:rPr>
        <w:t>«</w:t>
      </w:r>
      <w:r>
        <w:rPr>
          <w:rtl w:val="true"/>
        </w:rPr>
        <w:t>لامر</w:t>
      </w:r>
      <w:r>
        <w:rPr>
          <w:rtl w:val="true"/>
        </w:rPr>
        <w:t>»</w:t>
      </w:r>
      <w:bookmarkEnd w:id="31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اینهای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غرض است، لابد یک چنین مطلبی را باید ادعا کنند که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لامر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بتوانیم امر را برداریم و جای آن کلمه غرض را بگذاریم، در حالیکه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طور نیست، چرا؟ برای اینکه ما معنای غرض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اگر از ما بپرسند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لامی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غایت</w:t>
      </w:r>
      <w:r>
        <w:rPr>
          <w:rFonts w:eastAsia="IRNazanin" w:cs="IRNazanin"/>
          <w:color w:val="111111"/>
          <w:sz w:val="28"/>
          <w:szCs w:val="28"/>
          <w:rtl w:val="true"/>
          <w:lang w:bidi="fa-IR"/>
        </w:rPr>
        <w:t>»</w:t>
      </w:r>
      <w:bookmarkStart w:id="314" w:name="pg13671_132993"/>
    </w:p>
    <w:p>
      <w:pPr>
        <w:pStyle w:val="BookText"/>
        <w:rPr/>
      </w:pPr>
      <w:bookmarkEnd w:id="314"/>
      <w:r>
        <w:rPr>
          <w:rFonts w:ascii="IRNazanin" w:hAnsi="IRNazanin" w:eastAsia="IRNazanin"/>
          <w:color w:val="111111"/>
          <w:sz w:val="28"/>
          <w:sz w:val="28"/>
          <w:szCs w:val="28"/>
          <w:rtl w:val="true"/>
          <w:lang w:bidi="fa-IR"/>
        </w:rPr>
        <w:t>عبارت اخرای غرض و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حقیقت غرض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امر است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غرض است، مثلا اگر غرض شما این باشد که پولی از دوستان قرض کنید، این پول قرض کردن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کلمۀ امر به معنای این پول قرض کردن است، نه اینکه امر به معنای پول غرض کردن باشد، لابد امر به معنای شیء است و با انضمام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می‌فهمید این شیء متعلق غرض است، و شیء متعلق غرض، پول قرض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که شما منزل رفیقتان می‌روید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لامر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می‌خواهید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لغرضی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کلمۀ غرضی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امر ارتباط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غرضی را افاده می‌کند، و غرضی این است که من پولی از شما قرض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 قرض کردن به عنوان مصداق غرض مطرح است که غرض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تبعا کلمۀ امر اینجا در شیء استعمال شده به معنی امش، و در حقیقت به نظر ایشان این اشتباه مفهوم به مصداق است، چون دیدند که اینجا امر به عنوان مصداق غرض مطرح است، این مصداق را با مفهوم اشتباه کرده‌اند، خیال کردند که به جای این مصداق،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و مفهوم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Heading5"/>
        <w:numPr>
          <w:ilvl w:val="4"/>
          <w:numId w:val="1"/>
        </w:numPr>
        <w:rPr/>
      </w:pPr>
      <w:bookmarkStart w:id="315" w:name="__RefHeading___Toc512572_1468164448"/>
      <w:bookmarkStart w:id="316" w:name="_Toc120"/>
      <w:bookmarkEnd w:id="315"/>
      <w:r>
        <w:rPr>
          <w:rtl w:val="true"/>
        </w:rPr>
        <w:t>اشتباه مفهوم به مصداق</w:t>
      </w:r>
      <w:bookmarkEnd w:id="316"/>
    </w:p>
    <w:p>
      <w:pPr>
        <w:pStyle w:val="BookText"/>
        <w:rPr/>
      </w:pPr>
      <w:r>
        <w:rPr>
          <w:rFonts w:ascii="IRNazanin" w:hAnsi="IRNazanin" w:eastAsia="IRNazanin"/>
          <w:color w:val="111111"/>
          <w:sz w:val="28"/>
          <w:sz w:val="28"/>
          <w:szCs w:val="28"/>
          <w:rtl w:val="true"/>
          <w:lang w:bidi="fa-IR"/>
        </w:rPr>
        <w:t xml:space="preserve">لذا اینجا یک اشتباه مفهوم به مصداق، تحقق دارد و کلمۀ امر به قول ایشان در غرض استعمال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اللام استعمل فی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دائرۀ اشکال را توسعه می‌دهند،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این جا این طور است، بلکه در قسمتی از معانی گذشته مطلب همین‌طور است، مثل آنجایی که امر را به معنای شأن استعمال می‌کنید،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شغلنی ام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مستقیما بجای مفهوم شأن ننشسته، مثل امر نیست که به جای طلب نشسته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شغلنی 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امر به جای کلمه شأن نشسته باشد، اینجا امر در حقیقت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 منتهی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شأن و حالت است، مصداق برای آن خصوصیت وکیفیت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فیه امر،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مستعمل فیه امر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 که شما به جای کلمۀ امر، شیء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شغلنی شیء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که این عنوان، عنوان شأنیت دارد، و از مصادیق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مستعمل در معنای شأن هم همین اشتباه مفهوم به مصداق مطرح است، و در حقیقت امرش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منتهی خصوصیت شأنیت این شیء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شغلنی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حادثه هم همین‌طور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به رفیقتان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می‌دانید</w:t>
      </w:r>
      <w:bookmarkStart w:id="317" w:name="pg13671_132994"/>
    </w:p>
    <w:p>
      <w:pPr>
        <w:pStyle w:val="BookText"/>
        <w:rPr/>
      </w:pPr>
      <w:bookmarkEnd w:id="317"/>
      <w:r>
        <w:rPr>
          <w:rFonts w:ascii="IRNazanin" w:hAnsi="IRNazanin" w:eastAsia="IRNazanin"/>
          <w:color w:val="111111"/>
          <w:sz w:val="28"/>
          <w:sz w:val="28"/>
          <w:szCs w:val="28"/>
          <w:rtl w:val="true"/>
          <w:lang w:bidi="fa-IR"/>
        </w:rPr>
        <w:t>امروز چه امری اتفاق افتاد؟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معنای حادثه نیست، امر در همین عبارت 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 می‌ماند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می‌دانید امروز چه اتفاق افتاد؟ امر در اینجا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می‌دانی که چه امری اتفاق افتاد؟ این تعابیر قرینه بر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حادثه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بله شیئی است که مصداقیت برای حادثه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 مصداقیتش برای حادثه از تعبیرات استفاده می‌شود، اما نفس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استعمال نشد، نه در خصوص حادثه، نه در مفهوم حادثه،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در جملۀ می‌دانید چه امری اتفاق افتاد؟ اینها قرینیت پیدا می‌کند بر اینکه این امر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مصداق للحادثه</w:t>
      </w:r>
      <w:r>
        <w:rPr>
          <w:rFonts w:eastAsia="IRNazanin" w:cs="IRNazanin"/>
          <w:color w:val="111111"/>
          <w:sz w:val="28"/>
          <w:szCs w:val="28"/>
          <w:rtl w:val="true"/>
          <w:lang w:bidi="fa-IR"/>
        </w:rPr>
        <w:t>».</w:t>
      </w:r>
    </w:p>
    <w:p>
      <w:pPr>
        <w:pStyle w:val="Heading5"/>
        <w:numPr>
          <w:ilvl w:val="4"/>
          <w:numId w:val="1"/>
        </w:numPr>
        <w:rPr/>
      </w:pPr>
      <w:bookmarkStart w:id="318" w:name="__RefHeading___Toc512574_1468164448"/>
      <w:bookmarkStart w:id="319" w:name="_Toc121"/>
      <w:bookmarkEnd w:id="318"/>
      <w:r>
        <w:rPr>
          <w:rtl w:val="true"/>
        </w:rPr>
        <w:t>عدم استعمال امر در معنی فعل</w:t>
      </w:r>
      <w:bookmarkEnd w:id="319"/>
    </w:p>
    <w:p>
      <w:pPr>
        <w:pStyle w:val="BookText"/>
        <w:rPr/>
      </w:pPr>
      <w:r>
        <w:rPr>
          <w:rFonts w:ascii="IRNazanin" w:hAnsi="IRNazanin" w:eastAsia="IRNazanin"/>
          <w:color w:val="111111"/>
          <w:sz w:val="28"/>
          <w:sz w:val="28"/>
          <w:szCs w:val="28"/>
          <w:rtl w:val="true"/>
          <w:lang w:bidi="fa-IR"/>
        </w:rPr>
        <w:t>اگر امر را بردارید و به جایش شیء هم بگذارید، مطلب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امروز چه چیزی اتفاق افتاد؟ کلمۀ چیز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غیر معنای خودش استعمال شده، منتهی قرائن اقتضا می‌کند که آن چیزمصداق حادثه باشد، کلمۀ اتفاق و امرزو و امثال ذلک شاهد بر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 در فعل و فعل عجیب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مدعی هستند که آنجا هم وقتی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امر مستقیما در معنای فعل استعمال شده باشد، بلکه آن 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مصداق فعل نبود اضافۀ به فرعون پیدا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 فرعون برشید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هم ایشان معتقدند که مسألۀ اشتباه مفهوم به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تقریبا به عنوان نتیجه‌گیری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حقیقة فی المعنیین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معنا فقط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اشتقاقی است، و دیگری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غیراشتقاقی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لغت و عرف ایشان معتقد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له معنیان حقیقیان، احدهما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رد خصوصیات طلب بعد باید صحبت شود، و دوم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 بودن برای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لکن ایشان در معنای دوم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دارای دو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عبارت از طلب و دوم 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بحث کنیم و ببینیم اشتراکی که اینها می‌گویند، اشتراک لفظی است یا معنوی؟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 توجه به یک بحثی که ما قبلا ذکر کردیم، اصلا این امر معقول است یا معقول نیست؟</w:t>
      </w:r>
    </w:p>
    <w:p>
      <w:pPr>
        <w:pStyle w:val="BookText"/>
        <w:rPr/>
      </w:pPr>
      <w:r>
        <w:rPr>
          <w:rFonts w:ascii="IRNazanin" w:hAnsi="IRNazanin" w:eastAsia="IRNazanin"/>
          <w:color w:val="111111"/>
          <w:sz w:val="28"/>
          <w:sz w:val="28"/>
          <w:szCs w:val="28"/>
          <w:rtl w:val="true"/>
          <w:lang w:bidi="fa-IR"/>
        </w:rPr>
        <w:t>اینها را ان شاء الله دقت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بحث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معانی استعمال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مرحوم آیة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را از کجا استفاده می‌کنید؟ امر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چیست؟</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اشتباه مفهوم به مصداق را در معانی ذکر شده برای امر با ذکر مثالی بیان کنید</w:t>
      </w:r>
      <w:r>
        <w:rPr>
          <w:rFonts w:eastAsia="IRNazanin" w:cs="IRNazanin"/>
          <w:color w:val="111111"/>
          <w:sz w:val="28"/>
          <w:szCs w:val="28"/>
          <w:rtl w:val="true"/>
          <w:lang w:bidi="fa-IR"/>
        </w:rPr>
        <w:t>.</w:t>
      </w:r>
      <w:bookmarkStart w:id="320" w:name="pg13671_132996"/>
    </w:p>
    <w:p>
      <w:pPr>
        <w:pStyle w:val="Heading3"/>
        <w:numPr>
          <w:ilvl w:val="2"/>
          <w:numId w:val="1"/>
        </w:numPr>
        <w:rPr/>
      </w:pPr>
      <w:bookmarkStart w:id="321" w:name="__RefHeading___Toc512576_1468164448"/>
      <w:bookmarkStart w:id="322" w:name="_Toc122"/>
      <w:bookmarkEnd w:id="320"/>
      <w:bookmarkEnd w:id="321"/>
      <w:r>
        <w:rPr>
          <w:rtl w:val="true"/>
        </w:rPr>
        <w:t>درس یکصد و نود و دوم</w:t>
      </w:r>
      <w:bookmarkEnd w:id="322"/>
    </w:p>
    <w:p>
      <w:pPr>
        <w:pStyle w:val="Heading4"/>
        <w:numPr>
          <w:ilvl w:val="3"/>
          <w:numId w:val="1"/>
        </w:numPr>
        <w:rPr/>
      </w:pPr>
      <w:bookmarkStart w:id="323" w:name="__RefHeading___Toc512578_1468164448"/>
      <w:bookmarkStart w:id="324" w:name="_Toc123"/>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25" w:name="__RefHeading___Toc512580_1468164448"/>
      <w:bookmarkStart w:id="326" w:name="_Toc124"/>
      <w:bookmarkEnd w:id="325"/>
      <w:r>
        <w:rPr>
          <w:rtl w:val="true"/>
        </w:rPr>
        <w:t>حقیقت معنی امر به حسب لغت</w:t>
      </w:r>
      <w:bookmarkEnd w:id="326"/>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فرمودند که امر به حسب لغت حقیقت در دو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طلب،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هم حقیقت در دو معنا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طلب، بدون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هم عبارت از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هردو بزرگوار این است که اشتراک به نحو اشتراک لفظی است، نه به نحو اشتراک معنوی</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مرحوم آخوند است و در کلام صاحب فصول ذکر نشده است،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فی الطلب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مقصودشان از این فی الجمله چیست؟ دو احتمال در عبارت ایشان در مراد ایشان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بحثهایی باشد که در آینده راجع به امر مطرح است، و آن بحثها این است که آیا علوّ در معنای امر دخالت دارد یا نه؟ آیا استعلاء در معنای امر دخالت دارد یا نه؟ آیا طلبی که مفاد امر است خصوص طلب و جوبی است یا شامل طلب استحبابی هم می‌شود؟ یعنی کلمۀ امر آیا تنها در جایی استعمال می‌شود که طلب، طلب و جویی باشد یا اگر طلب استحبابی هم باشد، باز کلمۀ امر به کار</w:t>
      </w:r>
      <w:bookmarkStart w:id="327" w:name="pg13671_132997"/>
    </w:p>
    <w:p>
      <w:pPr>
        <w:pStyle w:val="BookText"/>
        <w:rPr/>
      </w:pPr>
      <w:bookmarkEnd w:id="327"/>
      <w:r>
        <w:rPr>
          <w:rFonts w:ascii="IRNazanin" w:hAnsi="IRNazanin" w:eastAsia="IRNazanin"/>
          <w:color w:val="111111"/>
          <w:sz w:val="28"/>
          <w:sz w:val="28"/>
          <w:szCs w:val="28"/>
          <w:rtl w:val="true"/>
          <w:lang w:bidi="fa-IR"/>
        </w:rPr>
        <w:t>می‌رود؟ مقصود آخوند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آیا علو هم لازم دارد یا نه؟ استعلاء لازم دارد یا نه؟ طلب باید خصوص وجوب باشد یا مستحب را هم می‌گیرد؟ اینها بعد باید صحبت شود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مباحثی است که بعدا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در کلام مرحوم آخوند این است که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طلب است، معنایش این نیست که هرکجا، در هر رابطه‌ای و به هر کیفیتی ما کلمۀ طلب را به اکر بردیم، بشود بجای آن کلمۀ امر را هم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کلمۀ طلب را نه تنها در رابطۀ با فعل غیر به کار می‌بریم، اگر مولا چیزی را از عبدش طلب کرد، کلمه طلب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کلمه طلب را در رابطۀ با عمل خودمان به کار می‌بریم، مثل طلبه، عنوان طلبه که عنوان افتخاری ماست،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می‌شود ما در اینجا کلمۀ امر را به کار ببریم؟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 آمر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ببریم؟ یا به جای طلبه،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ببریم؟ به انسان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مرحوم آخوند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طلب‌هایی باشد که در رابطۀ با عمل غیر است، فرق نمی‌کند که شما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المولا من عبده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المولا عبده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آنجاهایی که در رابطۀ با فعل خود انسان است، طالب علم، طالب شهادت، طالب زیارت که اینها مربوط به عمل خود طالب است، اینجا معمولا کلمۀ امر به کار نمی‌رود، به طالب شهادت، آمر شهادت نمی‌گویند و به طالب علم، آمر علم نمی‌گویند، ممکن است که مقصود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یک مناقشه‌ای در معنای دیگر هم عرض کنیم تا به اصل اشکال به ایشان و امثال ایشان بپردازیم</w:t>
      </w:r>
      <w:r>
        <w:rPr>
          <w:rFonts w:eastAsia="IRNazanin" w:cs="IRNazanin"/>
          <w:color w:val="111111"/>
          <w:sz w:val="28"/>
          <w:szCs w:val="28"/>
          <w:rtl w:val="true"/>
          <w:lang w:bidi="fa-IR"/>
        </w:rPr>
        <w:t>.</w:t>
      </w:r>
    </w:p>
    <w:p>
      <w:pPr>
        <w:pStyle w:val="Heading4"/>
        <w:numPr>
          <w:ilvl w:val="3"/>
          <w:numId w:val="1"/>
        </w:numPr>
        <w:rPr/>
      </w:pPr>
      <w:bookmarkStart w:id="328" w:name="__RefHeading___Toc512582_1468164448"/>
      <w:bookmarkStart w:id="329" w:name="_Toc125"/>
      <w:bookmarkEnd w:id="328"/>
      <w:r>
        <w:rPr>
          <w:rtl w:val="true"/>
        </w:rPr>
        <w:t>جانشینی امر به جای شیء</w:t>
      </w:r>
      <w:bookmarkEnd w:id="329"/>
    </w:p>
    <w:p>
      <w:pPr>
        <w:pStyle w:val="BookText"/>
        <w:rPr/>
      </w:pPr>
      <w:r>
        <w:rPr>
          <w:rFonts w:ascii="IRNazanin" w:hAnsi="IRNazanin" w:eastAsia="IRNazanin"/>
          <w:color w:val="111111"/>
          <w:sz w:val="28"/>
          <w:sz w:val="28"/>
          <w:szCs w:val="28"/>
          <w:rtl w:val="true"/>
          <w:lang w:bidi="fa-IR"/>
        </w:rPr>
        <w:t>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نمی‌برد، یعنی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بدون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معنایش این است که هرکجا ما کلمۀ شیء را بتوانیم به کار ببریم، به جای آن کلمۀ امر را می‌توانیم به کار ببریم، اگر امر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هم با اطلاقی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در حقیقت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 یکی از الفاظ عامه است، چه مقدار دایره‌اش وسعت دارد؟ همان مقداری که دایره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دارد، هرکجا شما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بتوانید اطلاق کنید کلمۀ امر هم قابل اطلاق است، بیان ایشان یک چنین اقتضایی را دارد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مترادف باشند، اشکال شما روی چه پایه‌ای است؟ شما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 معنایش چیست؟ معنایش این است که هر وقت شما از</w:t>
      </w:r>
      <w:bookmarkStart w:id="330" w:name="pg13671_132998"/>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مانعی ندارد، آیا معنایش این نیست؟ معنای مشترک لفظی اگر یک لفظ مثلا حتی در آنجایی که اشتراک بین دو معنای متضاد دارد،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و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معنایش چیست؟ یعنی هر زمان شما بخواهید از حیض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مانعی ندارد، هر زمان 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مانعی ندارد، برای اینکه هردو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مشترک لفظی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ربطی به مسأله ترادف ندارد، 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کلمه امر را استعمال کردید باید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شما بتوانید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بما ان الشیء احد معنیی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کنید آنجا کلمه امر باید قابل اطلاق باشد، تردیدی در این نیست که لازمۀ حرف ایشان یک چنین معنایی است، در حالیکه ما می‌بینیم اینجور نیست، بعضی جاها ما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می‌توانیم بکار ببریم، اما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امر به کار بردیم غیرمأنوس است، از باب مثال اگر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مدرسه و این مسجد چیز عجیبی است، این استعمال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کلمۀ طلب، ما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نیاوردیم و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الطلب فی الجمله و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فی الجمله ندارد،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عامه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 الواجب و الممکن و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 یکی از الفاظ عامه است و در همان دایره وسیعی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کلمۀ امر هم اطلاق می‌شود، و حال آنکه در خارج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و قلمرو استعمال کلمۀ امر به اندازۀ وسعت و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نیست، و همین کشف می‌کند از اینکه لااقل یک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بیاورید</w:t>
      </w:r>
      <w:r>
        <w:rPr>
          <w:rFonts w:eastAsia="IRNazanin" w:cs="IRNazanin"/>
          <w:color w:val="111111"/>
          <w:sz w:val="28"/>
          <w:szCs w:val="28"/>
          <w:rtl w:val="true"/>
          <w:lang w:bidi="fa-IR"/>
        </w:rPr>
        <w:t>.</w:t>
      </w:r>
    </w:p>
    <w:p>
      <w:pPr>
        <w:pStyle w:val="Heading4"/>
        <w:numPr>
          <w:ilvl w:val="3"/>
          <w:numId w:val="1"/>
        </w:numPr>
        <w:rPr/>
      </w:pPr>
      <w:bookmarkStart w:id="331" w:name="__RefHeading___Toc512584_1468164448"/>
      <w:bookmarkStart w:id="332" w:name="_Toc126"/>
      <w:bookmarkEnd w:id="331"/>
      <w:r>
        <w:rPr>
          <w:rtl w:val="true"/>
        </w:rPr>
        <w:t>هم سنخ نبودن معانی امر</w:t>
      </w:r>
      <w:bookmarkEnd w:id="332"/>
    </w:p>
    <w:p>
      <w:pPr>
        <w:pStyle w:val="BookText"/>
        <w:rPr/>
      </w:pPr>
      <w:r>
        <w:rPr>
          <w:rFonts w:ascii="IRNazanin" w:hAnsi="IRNazanin" w:eastAsia="IRNazanin"/>
          <w:color w:val="111111"/>
          <w:sz w:val="28"/>
          <w:sz w:val="28"/>
          <w:szCs w:val="28"/>
          <w:rtl w:val="true"/>
          <w:lang w:bidi="fa-IR"/>
        </w:rPr>
        <w:t>این 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بگذارید به عنوان معنای امر، اما در اربطۀ با طلب، طلب را مقید به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این مناقشه خیلی مهم نیست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با اساس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جمیع آنهایی که در باب امر، مسألۀ اشتراک لفظی را قائل شدند که حتما اینهایی که قائل به اشتراک لفظی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یک جهت مشترکند، چه مرحوم آخوند، چه مرحوم صاحب فصول، و چه دیگرانی که حدود ده تا معنا ذکر کردند، همه اینها را معنای امر می‌دانند، همۀ اینها در یک جهت مشترکند که همان جهت منشأ اشکال و ریشه اشکال است، و آن این است که معانی امر سنخ واحد نیست، یک معنای آن معنای اشتقاقی و معنای حدثی است که آن عبارت از طلب است، حالا طلب مطلق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یکی از این دو معنا یا چند معنای امر عبارت از همان معنای اشتقاقی و حدثی است که کلمۀ طلب هم همان معنای اشتقاقی و حدثی را دلالت دارد، و این معنای حدثی و اشتقاقی را در باب امر اشتقاق بوجود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یأمر، آمر، مأمور و امثال ذلک درست کرده است، و جمع این امر به معنای اشتقاقی اوامر است، حالا برخلاف قاعده یا بر وفق قاعده، در این جهت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معنای امر معنای اشتقاقی حدثی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کفایه می‌فرماید،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فصول می‌فرماید،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حادثه و فعل و فعل عجیب و غرض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تمام این معانی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غیر اشتقاقی بودن و غیر حدثی بودن مشترک هستند، و جمعشان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نمی‌شود هرکدام را به جای دیگری استعمال کرد، اگر به جای اینکه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مقصودمان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باشد، این استعمال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هم همین‌طور است،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بخواهیم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بگذاریم باز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شیخ که در کتاب رسائل در ذیل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برداریم و جای آن اوامر بگذاریم،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التنبیه علی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معنای امر معنای اشتقاقی حدثی است، یک معنای دیگر معنای غیر اشتقاقی است، حالا یکی باشد یا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را در باب مشترک لفظی باید تذکر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مشترک لفظی مسألۀ مغایرت تنها در رابطۀ با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متغایر است، حالا تغایرش بنحو تضاد باشد، یا غیر تضاد باشد، آنچه در رابطۀ با تغایر مطرح است در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جانب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ک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برای هفتاد و دو منا وضع شد، این را اگر بخواهید توضیح بدهید،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عین با ماده مخصوصه و با هیأت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عین مثل کلمه انسان می‌ماند، در انسان از نظر لفظ موضوع، هم مادۀ معینه و هم هیأت معینه نقش دارد، در اعلام شخصیه هم مین طور است، کلمی زید که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وضع می‌شود،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مادۀ معین، و هم هیأت معین، به عنوان لفظ دخالت در این وضع برای این مولود خارجی و موجود خارجی دارد</w:t>
      </w:r>
      <w:r>
        <w:rPr>
          <w:rFonts w:eastAsia="IRNazanin" w:cs="IRNazanin"/>
          <w:color w:val="111111"/>
          <w:sz w:val="28"/>
          <w:szCs w:val="28"/>
          <w:rtl w:val="true"/>
          <w:lang w:bidi="fa-IR"/>
        </w:rPr>
        <w:t>.</w:t>
      </w:r>
      <w:bookmarkStart w:id="333" w:name="pg13671_133000"/>
    </w:p>
    <w:p>
      <w:pPr>
        <w:pStyle w:val="Heading4"/>
        <w:numPr>
          <w:ilvl w:val="3"/>
          <w:numId w:val="1"/>
        </w:numPr>
        <w:rPr/>
      </w:pPr>
      <w:bookmarkStart w:id="334" w:name="__RefHeading___Toc512586_1468164448"/>
      <w:bookmarkStart w:id="335" w:name="_Toc127"/>
      <w:bookmarkEnd w:id="333"/>
      <w:bookmarkEnd w:id="334"/>
      <w:r>
        <w:rPr>
          <w:rtl w:val="true"/>
        </w:rPr>
        <w:t>یکسان بودن تمام جهت لفظ در اشتراک لفظی</w:t>
      </w:r>
      <w:bookmarkEnd w:id="335"/>
    </w:p>
    <w:p>
      <w:pPr>
        <w:pStyle w:val="BookText"/>
        <w:rPr/>
      </w:pPr>
      <w:r>
        <w:rPr>
          <w:rFonts w:ascii="IRNazanin" w:hAnsi="IRNazanin" w:eastAsia="IRNazanin"/>
          <w:color w:val="111111"/>
          <w:sz w:val="28"/>
          <w:sz w:val="28"/>
          <w:szCs w:val="28"/>
          <w:rtl w:val="true"/>
          <w:lang w:bidi="fa-IR"/>
        </w:rPr>
        <w:t xml:space="preserve">پس در باب مشترک لفظی اگر لفظی مشترک بین دو معنا یا بیشتر شد معنایش این است که این لفظ با تمام خصوصیات و با تمام ویژگیهایی که در رابطۀ با ماده و هیئت دارد، این دو مرتبه وضع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دوم این طور نیست که یاء آن یا حرکاتش تغییر کرده باشد، در وضع، تمام جهات لفظی یکسان است، البته این در رابطۀ با مفردش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جمعش در همین عینی که مشترک لفظی است، می‌بینیم به حسب معانی مختلفه به صورتهای مختلف جمع بسته می‌شود، گاهی می‌بینیم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می‌شود، مثلا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که الآن در ذهن ماست قرآن در این رابطه هرکجا می‌خواهد عین باکیه را جمع ببندد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اعین لا یبصرون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چشمه و جاریه،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می‌شود، عین به معنای شخصیت،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محسن عاملی که متجاوز از چهل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جمعش این اختلاف است، و ضربه‌ای به اشتراک هم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از نظر ماده، چه از نظر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یکی از این معانی، ماده یا هیئت عین را در او تغییر دادند، باز هم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مشترک لفظی است؟ مثلا عین به معنای باکیه همین عین باشد، عین به معنای جاریه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 سکون دومش تبدیل به فتحه شده باشد، باز شما اجازه می‌دهید که اینجا مسألۀ مشترک لفظی را پیاده کنید؟ یا اینکه در مشترک لفظی در لفظ موضوع نباید هیچ تغییر و تصرفی داده شود؟ ماده و هیئت باید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مقدمه درست شد، در ما نحن فیه مسأله را با مرحوم آخوند و صاحب فصول و همه آنهایی که قائل به اشتراک لفظی هستند مطرح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معنای حدثی امر و طلب را کنار بگذارید، امری که به قول شما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لمعنی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قول شما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لمعنی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لفظش چیست؟ برای ما روشن کنید، 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لمعنی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 این ماده و هیئت یا غیر این ماده و هیئت؟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ماده معینه در آن دخالت دارد و هم هیئت معینه در آن دخالت دارد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به کلام مرحوم آقای بروجردی اشاره کردند که اگر فتحۀ اوّل امر را بردارند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معنای آن تغییر می‌کند، با اینکه فقط مسأله تغییر فتحه و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وضع لمعنی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لفظ عبارت از امر با مادۀ معین و هیأت معین است و امر به معنای شیء قابل اشتقاق نیست، برای اینکه شیء یک معنای حدثی آمر و مأمور و امثال ذلک</w:t>
      </w:r>
      <w:bookmarkStart w:id="336" w:name="pg13671_133001"/>
    </w:p>
    <w:p>
      <w:pPr>
        <w:pStyle w:val="BookText"/>
        <w:rPr/>
      </w:pPr>
      <w:bookmarkEnd w:id="336"/>
      <w:r>
        <w:rPr>
          <w:rFonts w:ascii="IRNazanin" w:hAnsi="IRNazanin" w:eastAsia="IRNazanin"/>
          <w:color w:val="111111"/>
          <w:sz w:val="28"/>
          <w:sz w:val="28"/>
          <w:szCs w:val="28"/>
          <w:rtl w:val="true"/>
          <w:lang w:bidi="fa-IR"/>
        </w:rPr>
        <w:t>که ندارد، امر به معنای شیء، مثل لفظ انسان برای معنای خودش، مثل لفظ خود شیء برای معنای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لفظ شیء برای معنای شیء ماده و هیئت معین اخذ شده است؟ بلا اشکال اخذ شده است، در حالی که شیء قابل تصریف هم نیست، قابل اشتقاق و یک معنای حدثی هم نیست</w:t>
      </w:r>
      <w:r>
        <w:rPr>
          <w:rFonts w:eastAsia="IRNazanin" w:cs="IRNazanin"/>
          <w:color w:val="111111"/>
          <w:sz w:val="28"/>
          <w:szCs w:val="28"/>
          <w:rtl w:val="true"/>
          <w:lang w:bidi="fa-IR"/>
        </w:rPr>
        <w:t>.</w:t>
      </w:r>
    </w:p>
    <w:p>
      <w:pPr>
        <w:pStyle w:val="Heading4"/>
        <w:numPr>
          <w:ilvl w:val="3"/>
          <w:numId w:val="1"/>
        </w:numPr>
        <w:rPr/>
      </w:pPr>
      <w:bookmarkStart w:id="337" w:name="__RefHeading___Toc512588_1468164448"/>
      <w:bookmarkStart w:id="338" w:name="_Toc128"/>
      <w:bookmarkEnd w:id="337"/>
      <w:r>
        <w:rPr>
          <w:rtl w:val="true"/>
        </w:rPr>
        <w:t>عدم وجود هیئت خاص در موضوع لفظ در امر به معنی طلب</w:t>
      </w:r>
      <w:bookmarkEnd w:id="338"/>
    </w:p>
    <w:p>
      <w:pPr>
        <w:pStyle w:val="BookText"/>
        <w:rPr/>
      </w:pPr>
      <w:r>
        <w:rPr>
          <w:rFonts w:ascii="IRNazanin" w:hAnsi="IRNazanin" w:eastAsia="IRNazanin"/>
          <w:color w:val="111111"/>
          <w:sz w:val="28"/>
          <w:sz w:val="28"/>
          <w:szCs w:val="28"/>
          <w:rtl w:val="true"/>
          <w:lang w:bidi="fa-IR"/>
        </w:rPr>
        <w:t xml:space="preserve">پس وقتی که در رابطه با لفظ موضوع نیست و به معانی غیر حدثیه وارد می‌شویم، می‌بینیم امر، مثل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مادة معینة و هیئة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دیگر به معنی شیء نیست، چرا؟ برای اینکه در آیه شریفه به دنبال شیء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شَیْئاً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إمرش که دیگر نمی‌شود به معنای شیء باشد تا تکرار شیء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بمادته و هیأته وضع لمعنی غیر حدثی و هو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معنای حدثی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که به معنای طلب وضع شده، آن امری که به معنای اشتقاقی و قابل تصریف و تحوّل و تغییر وضع شده، بنابر آن تحقیقی که در بحث سابق ذکر کردیم که در باب مواد مشتقات مثل ضرب و امثال ذلک موضوع عبارت از الضرب و القتل نیست، بلکه آنچه که به عنوان مادۀ مشتقات وضع به آن تعلق گرتفه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هیئة تحصل، و ایّة هیئة عرضت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یک لفظ دارای هیئت خاص نیست، وقتی که واضع می‌خواست برای کتک یک لفظی را وضع کند نیامده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وضع للکتک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می‌گفت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وضع للکتک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له مادة معینة و هیئة معینه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مجموعه ماده و هیئت دخالت دارد در معنای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که مواجه شدیم که اگر هیئت هم در آن وضع اولی نقش داشته باشد چون هیئتهای دیگر مغایر با آن هیئت است، و هیئت الضرب در ضرب محفوظ نیست، هیئت الضرب در ضارب محفوظ نیست، لذا مجبور شدیم که مسألۀ هیئت را به عنوان دخالت در وضع از بین ببریم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واضع کتک را که یکی از معانی حدثیه است در نظر گرفت، وقتی که مسألۀ کشتن و امثال اینها را در نظر گرفت نیامد یک لفظ با یک هیئت را در برابر این واقعیت حدثی به نام کتک و کشتن و امثال ذلک وضع کند، برای اینکه اگر پای هیئت خاص در کار می‌آمد لازمه‌اش عدم امکان اشتقاق است، ضرب نمی‌تواند با حفظ الضرب محفوظ بماند، الضرب اگر بخواهد ضرب شود باید لباس هیئت را از تنش بیرون بیاورد، و یک هیئت دیگری بپوشد به نام ضرب تا عنوان فعل ماضی بر او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نیست که در وضع اولی ماده به ضمیمه هیأت دخالت در وضع داشته باشد آنچه دخالت دارد نفس الماده است، در باب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عنوان موضوع دخالت دارد، برای اینکه یک جهتی در آن وجود دارد که در تمامی مشتقات و در تمامی تصریفات</w:t>
      </w:r>
      <w:bookmarkStart w:id="339" w:name="pg13671_133002"/>
    </w:p>
    <w:p>
      <w:pPr>
        <w:pStyle w:val="BookText"/>
        <w:rPr/>
      </w:pPr>
      <w:bookmarkEnd w:id="339"/>
      <w:r>
        <w:rPr>
          <w:rFonts w:ascii="IRNazanin" w:hAnsi="IRNazanin" w:eastAsia="IRNazanin"/>
          <w:color w:val="111111"/>
          <w:sz w:val="28"/>
          <w:sz w:val="28"/>
          <w:szCs w:val="28"/>
          <w:rtl w:val="true"/>
          <w:lang w:bidi="fa-IR"/>
        </w:rPr>
        <w:t>این معنای موضوع اولی یا حفظ تمام خصوصیاتش می‌تواند محفوظ و جریان و سریان داشته باشد</w:t>
      </w:r>
      <w:r>
        <w:rPr>
          <w:rFonts w:eastAsia="IRNazanin" w:cs="IRNazanin"/>
          <w:color w:val="111111"/>
          <w:sz w:val="28"/>
          <w:szCs w:val="28"/>
          <w:rtl w:val="true"/>
          <w:lang w:bidi="fa-IR"/>
        </w:rPr>
        <w:t>.</w:t>
      </w:r>
    </w:p>
    <w:p>
      <w:pPr>
        <w:pStyle w:val="Heading4"/>
        <w:numPr>
          <w:ilvl w:val="3"/>
          <w:numId w:val="1"/>
        </w:numPr>
        <w:rPr/>
      </w:pPr>
      <w:bookmarkStart w:id="340" w:name="__RefHeading___Toc512590_1468164448"/>
      <w:bookmarkStart w:id="341" w:name="_Toc129"/>
      <w:bookmarkEnd w:id="340"/>
      <w:r>
        <w:rPr>
          <w:rtl w:val="true"/>
        </w:rPr>
        <w:t>تفاوت امر به معنای شیء با امر به معنای طلب</w:t>
      </w:r>
      <w:bookmarkEnd w:id="341"/>
    </w:p>
    <w:p>
      <w:pPr>
        <w:pStyle w:val="BookText"/>
        <w:rPr/>
      </w:pPr>
      <w:r>
        <w:rPr>
          <w:rFonts w:ascii="IRNazanin" w:hAnsi="IRNazanin" w:eastAsia="IRNazanin"/>
          <w:color w:val="111111"/>
          <w:sz w:val="28"/>
          <w:sz w:val="28"/>
          <w:szCs w:val="28"/>
          <w:rtl w:val="true"/>
          <w:lang w:bidi="fa-IR"/>
        </w:rPr>
        <w:t>اگر ما اینحرف را زدیم که تحقیق قبلی منجر به این معنا شد، نتیجۀ این حرف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امر که شما معنای حدثی طلب را موضوع له امر قرار می‌دهید، این امری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لمعنی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ضمیمه هیأت در او نقش ندارد،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 به معنای شیء، هم ماده و هم هیأت معین در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چگونه شما ادعای اشتراک لفظی در اینجا می‌کنید؟ در مشترک لفظی آن لفظی که برای دو معنا وضع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 و الخصوصیات، من المادة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امر به معنای شیء ماده و هیئت معین دخالت دارد، اما در امر به معنای طلب هیچ هیئتی در او دخالت ندارد، آنچه که دخالت در امر به معنای طلب دارد، تنها ماده‌ای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 توجه به این خصوصیت ما می‌توانیم ادعای اشتراک لفظی کنیم؟ کی لفظ موضوع ما یکسان است؟ کی ما نحن فیه مثل عین می‌ماند که در تمام هفتاد و دو معنا هم ماده معین است و هم هیئت معین است بدون اینکه هیچ‌گونه تغییر و تفاوتی در او نقش داشته باشد؟</w:t>
      </w:r>
    </w:p>
    <w:p>
      <w:pPr>
        <w:pStyle w:val="BookText"/>
        <w:rPr/>
      </w:pPr>
      <w:r>
        <w:rPr>
          <w:rFonts w:ascii="IRNazanin" w:hAnsi="IRNazanin" w:eastAsia="IRNazanin"/>
          <w:color w:val="111111"/>
          <w:sz w:val="28"/>
          <w:sz w:val="28"/>
          <w:szCs w:val="28"/>
          <w:rtl w:val="true"/>
          <w:lang w:bidi="fa-IR"/>
        </w:rPr>
        <w:t>لذا مهمترین اشکال به آنهایی که قائل به اشتراک لفظی هستند و یک طرف را معنای حدثی و یک طرف را معنای غیرحدثی قرار می‌دهند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اللفظ الواحد المشترک الموضوع للمعنیین؟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تنها ماده نقش دارد، ولی در معنای غیرحدثی هم ماده نقش دارد و هم هیئت، به طوری که اگر هیئتش سرسوزنی تغییر کند و کلمه امر، إمر شود معنا تغییر می‌کند، و معنای شیء دیگر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مهم بر همۀ قائلین به اشتراک لفظی است، این بحث دنباله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فی الجمله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حقیقة فی الطلب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معنای طلب چه فرقی با امر به معنای شیء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اشتراک لفظی آیا مغایرت در معنا شرط است یا در لفظ چرا؟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را در مورد اشتراک لفظی در معانی امر بیان کنید</w:t>
      </w:r>
      <w:r>
        <w:rPr>
          <w:rFonts w:eastAsia="IRNazanin" w:cs="IRNazanin"/>
          <w:color w:val="111111"/>
          <w:sz w:val="28"/>
          <w:szCs w:val="28"/>
          <w:rtl w:val="true"/>
          <w:lang w:bidi="fa-IR"/>
        </w:rPr>
        <w:t>.</w:t>
      </w:r>
      <w:bookmarkStart w:id="342" w:name="pg13671_133003"/>
    </w:p>
    <w:p>
      <w:pPr>
        <w:pStyle w:val="Heading3"/>
        <w:numPr>
          <w:ilvl w:val="2"/>
          <w:numId w:val="1"/>
        </w:numPr>
        <w:rPr/>
      </w:pPr>
      <w:bookmarkStart w:id="343" w:name="__RefHeading___Toc512592_1468164448"/>
      <w:bookmarkStart w:id="344" w:name="_Toc130"/>
      <w:bookmarkEnd w:id="342"/>
      <w:bookmarkEnd w:id="343"/>
      <w:r>
        <w:rPr>
          <w:rtl w:val="true"/>
        </w:rPr>
        <w:t>درس یکصد و نود و سوم</w:t>
      </w:r>
      <w:bookmarkEnd w:id="344"/>
    </w:p>
    <w:p>
      <w:pPr>
        <w:pStyle w:val="Heading4"/>
        <w:numPr>
          <w:ilvl w:val="3"/>
          <w:numId w:val="1"/>
        </w:numPr>
        <w:rPr/>
      </w:pPr>
      <w:bookmarkStart w:id="345" w:name="__RefHeading___Toc512594_1468164448"/>
      <w:bookmarkStart w:id="346" w:name="_Toc131"/>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47" w:name="__RefHeading___Toc512596_1468164448"/>
      <w:bookmarkStart w:id="348" w:name="_Toc132"/>
      <w:bookmarkEnd w:id="347"/>
      <w:r>
        <w:rPr>
          <w:rtl w:val="true"/>
        </w:rPr>
        <w:t>خالی بودن مادۀ مشتقات از هیئت</w:t>
      </w:r>
      <w:bookmarkEnd w:id="348"/>
    </w:p>
    <w:p>
      <w:pPr>
        <w:pStyle w:val="BookText"/>
        <w:rPr/>
      </w:pPr>
      <w:r>
        <w:rPr>
          <w:rFonts w:ascii="IRNazanin" w:hAnsi="IRNazanin" w:eastAsia="IRNazanin"/>
          <w:color w:val="111111"/>
          <w:sz w:val="28"/>
          <w:sz w:val="28"/>
          <w:szCs w:val="28"/>
          <w:rtl w:val="true"/>
          <w:lang w:bidi="fa-IR"/>
        </w:rPr>
        <w:t>اشکالی که دیروز به قائلین به اشتراک لفظی شد، روی مبنایی است که قبلا ما بحث کردیم و محققین هم همین معنا را اختیار کرده‌اند که در موارد مشتقات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همین‌طوری که معنای ماده باید در تمامی مشتقات جریان داشته باشد و الاّ اشتقاق تحقق پیدا نمی‌کند، معنای ماده هم فی جمیع المشتقات باید ساری و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معنایش این چنین است، لفظش هم باید این چنین باشد، و الاّ اگر در ماده یک هیئت مخصوصی اخذ شده باشد، به لحاظ اینکه هیئات مغایر با هم هستند، هیئت فعل ماضی مغایر با هیئت فعل مضارع است، هیئت فعل مضارع مغایر با هیئت فعل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ماده یک هیئت مخصوصی اخذ شده باشد، ثمل همین معنایی که اکثرا در ذهن ماست، و این عبارت معروفه را هم ما این طور معنا می‌کنیم، اینکه می‌گویند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اصل کلام است، اصالت مصدر به این شکل در ذهن ما بود که مصدر به عنوان مادۀ مشتقات موضوع برای معنای خودش است، یعنی وقتی که واضع معنای ضرب را درنظر می‌گیرد، هیئت مصدر را به نام ضرب که هیئت فعل است و هیئت فعل غیر از هیئت مصدریه است، اگر ضرب را</w:t>
      </w:r>
      <w:bookmarkStart w:id="349" w:name="pg13671_133004"/>
    </w:p>
    <w:p>
      <w:pPr>
        <w:pStyle w:val="BookText"/>
        <w:rPr/>
      </w:pPr>
      <w:bookmarkEnd w:id="349"/>
      <w:r>
        <w:rPr>
          <w:rFonts w:ascii="IRNazanin" w:hAnsi="IRNazanin" w:eastAsia="IRNazanin"/>
          <w:color w:val="111111"/>
          <w:sz w:val="28"/>
          <w:sz w:val="28"/>
          <w:szCs w:val="28"/>
          <w:rtl w:val="true"/>
          <w:lang w:bidi="fa-IR"/>
        </w:rPr>
        <w:t>بمادته و هیئته موضوع برای معنای مصدری قرار داد، ضرب که نمی‌تواند در ضمن ضرب وجود پیدا کند، برای اینکه هیئت ضرب مغایر با هیئت ضرب است، همان‌طوری که هیئت ضرب مغایر با هیئت یضرب است هردو هم مغایرت دارند با هیئت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مغایرت مطرح بود، چطور می‌تواند ضرب مادۀ ضرب باشد؟ چطور می‌تواند ضرب اشتقاق از ضرب پیدا کند؟ معنای اشتقاق وجود آن ماده اشتقاقی است با تمام خصوصیاتش در جمیع 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هیچ مشتقی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از معنای کتک خالی باشد، در رابطۀ با هیأتش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معنای این عبارت معروفه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اصل للکلام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تعبیر فارسی آن، بدان که مصدر اصل کلام است، اگر معنایش این باشد که آن چیزی را که در معانی حدثیه واضع ابتداء وضع می‌کند عبارت از مصدر است که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مادة و له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هیئتهای مصدر هم مثل هیئتهای ماضی و مضارع مضبوط است، هم در مجردش و هم در مزید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مصدر دارای ماده و هیئت شد این چطور می‌تواند در ضمن ضرب وجود پیدا کند؟ چطور می‌تواند در ضمن یضرب تحقق پیدا کند؟ برای اینکه هیئتها متضادند، هیئتها متغایرند، و امکان اجتماع بین هیئتها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معنای اصالت مصدر این باشد،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عنوان مبدأ اشتقاق مطرح است، مبدأ اشتقاق هم لفظش باید در تمام مشتقات محفوظ باشد، و هم معنایش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اصل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ندارد، یا اینهایی که عقیده‌شان این بوده که مصدر مبدأ مشتقات است این حرف را زده‌اند، و الاّ واقعیت مسأله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ما تحقیق این بحث را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واضع به عنوان مادۀ مشتقات وضع می‌کند، خالی از هیئت است</w:t>
      </w:r>
      <w:r>
        <w:rPr>
          <w:rFonts w:eastAsia="IRNazanin" w:cs="IRNazanin"/>
          <w:color w:val="111111"/>
          <w:sz w:val="28"/>
          <w:szCs w:val="28"/>
          <w:rtl w:val="true"/>
          <w:lang w:bidi="fa-IR"/>
        </w:rPr>
        <w:t>.</w:t>
      </w:r>
    </w:p>
    <w:p>
      <w:pPr>
        <w:pStyle w:val="Heading4"/>
        <w:numPr>
          <w:ilvl w:val="3"/>
          <w:numId w:val="1"/>
        </w:numPr>
        <w:rPr/>
      </w:pPr>
      <w:bookmarkStart w:id="350" w:name="__RefHeading___Toc512598_1468164448"/>
      <w:bookmarkStart w:id="351" w:name="_Toc133"/>
      <w:bookmarkEnd w:id="350"/>
      <w:r>
        <w:rPr>
          <w:rtl w:val="true"/>
        </w:rPr>
        <w:t>تلفظ به ماده به صورت کلمه</w:t>
      </w:r>
      <w:bookmarkEnd w:id="351"/>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هم ممکن است برای این جهت وضع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لامکان التنطق بالماده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واضع گاهی از اوقات احساس کرد که نیاز استعمالی اقتضا می‌کند که مبدأ باید خودش یک معنای متحصّلی داشته باشد، آن وقت برای امکان تنطق به ماده، مثلا هیئتی به نام هیئت فعل وضع کرده که این هیئت زائد بر معنای ماده هیچ چیزی در او وجود ندارد، این فقط برای این است که انسان بتواند به صورت کلمه تلفّظ به ماده کند، نه به صورت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نقشش همین است که به ماده لفظا و معنا یک تحصّلی بدهد، و هیچ معنای اضافی هم ندارد، و اگر این طور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حرف معروف هم باطل می‌شود که مصدر آن است که در آخر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معانی که در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زائد بر</w:t>
      </w:r>
      <w:bookmarkStart w:id="352" w:name="pg13671_133005"/>
    </w:p>
    <w:p>
      <w:pPr>
        <w:pStyle w:val="BookText"/>
        <w:rPr/>
      </w:pPr>
      <w:bookmarkEnd w:id="352"/>
      <w:r>
        <w:rPr>
          <w:rFonts w:ascii="IRNazanin" w:hAnsi="IRNazanin" w:eastAsia="IRNazanin"/>
          <w:color w:val="111111"/>
          <w:sz w:val="28"/>
          <w:sz w:val="28"/>
          <w:szCs w:val="28"/>
          <w:rtl w:val="true"/>
          <w:lang w:bidi="fa-IR"/>
        </w:rPr>
        <w:t>معنای ماده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وقت شما ضرب را به معنای کتک معنا می‌کنید که این همان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 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بشود این را در قابل کلمه دربیاوریم هیئت مصدر را آوردند، اما هیئت مصدر بر معنا اضافه‌ای نمی‌کند، به خلاف اینکه اگر ما ضر را به معنای کتک زدن معنا کنیم، این زدن اضافۀ بر معنای اصلی است، معنای آن این است که در هیئت مصدر یک اضافه‌ای زائد بر معنای کتک تحقق دارد که با کلمۀ زدن ما این اضافه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بحث قبل به مرحوم آخوند و دیگران ما عرض کردیم خلاصه‌اش به این برگشت که آن خصوصیتی که در مشترک لفظی باید تحقق داشته باشد، آن خصوصیت اینجا تحقق ندارد، برای اینکه در لفظ عین، عین مادة و هیئة در تمام وضعها ملاحظه شده، بدون کم و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جهة الماده و لا من جهة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یکی است به تمام معنا، منتهی با وضعهای مختلف معانی مختلف پیدا کرده است، اما در ما نحن فیه شما نتوانسته‌اید لفظ واحد پیدا کنید، وقتی که شیء را در نظر می‌گیرید، لفظ موضوع برای شیء کلمۀ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بمادته و 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فتح ول و سکون ثانی، با این خصوصیت است، و لذا اگر امر را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معنای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امر به معنای شیء، هم مادۀ معینه و هم هیئت معینه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امر به منای طلب، آنچه که نقش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اینکه هیئت خاصی در او دخالت داشته باشد، و اگر این طور باشد در حقیقت اینجا دو لفظ و دو معنا است، نه یک لفظ و دو معنا، و تا مادامی که یک لفظ و دو معنا نباشد، اشتراک لفظی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قطع نظر از مسألۀ اشتراک لفظی یک اشکال دیگری هم به مرحوم آخوند داریم</w:t>
      </w:r>
      <w:r>
        <w:rPr>
          <w:rFonts w:eastAsia="IRNazanin" w:cs="IRNazanin"/>
          <w:color w:val="111111"/>
          <w:sz w:val="28"/>
          <w:szCs w:val="28"/>
          <w:rtl w:val="true"/>
          <w:lang w:bidi="fa-IR"/>
        </w:rPr>
        <w:t>.</w:t>
      </w:r>
    </w:p>
    <w:p>
      <w:pPr>
        <w:pStyle w:val="Heading4"/>
        <w:numPr>
          <w:ilvl w:val="3"/>
          <w:numId w:val="1"/>
        </w:numPr>
        <w:rPr/>
      </w:pPr>
      <w:bookmarkStart w:id="353" w:name="__RefHeading___Toc512600_1468164448"/>
      <w:bookmarkStart w:id="354" w:name="_Toc134"/>
      <w:bookmarkEnd w:id="353"/>
      <w:r>
        <w:rPr>
          <w:rtl w:val="true"/>
        </w:rPr>
        <w:t>عدم ذکر</w:t>
      </w:r>
      <w:r>
        <w:rPr>
          <w:rtl w:val="true"/>
        </w:rPr>
        <w:t>«</w:t>
      </w:r>
      <w:r>
        <w:rPr>
          <w:rtl w:val="true"/>
        </w:rPr>
        <w:t>فعل</w:t>
      </w:r>
      <w:r>
        <w:rPr>
          <w:rtl w:val="true"/>
        </w:rPr>
        <w:t xml:space="preserve">» </w:t>
      </w:r>
      <w:r>
        <w:rPr>
          <w:rtl w:val="true"/>
        </w:rPr>
        <w:t>در جنب سایر معانی</w:t>
      </w:r>
      <w:bookmarkEnd w:id="35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معانی متعدد استعمال شده است، بعد چند معنا ذکر کردند، نوبت رسید به آخرین معنای در کلام ایشان، آخرین معنا عبارت از غرض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اشکال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لامر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به معنای غرض و جای غرض استعمال نشد، بلکه ما غرض را از لام استفاده کردیم، و مجرور لام مفهوم غرض نیست، بلکه مجرور لام مصداق غرض است، و اینجا اشتباه مفهوم به مصداق شد، و روی اشتباه مفهوم به مصداق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امر در اینجا به معنای غرض است، در حالیکه نیست، بعد دایره اشکال را توسعه داده‌اند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هم همین‌طور است در شأن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عجیب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معنایی که باقی ماند خود فعل بود، در مورد فعل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355" w:name="pg13671_133006"/>
    </w:p>
    <w:p>
      <w:pPr>
        <w:pStyle w:val="BookText"/>
        <w:rPr/>
      </w:pPr>
      <w:bookmarkEnd w:id="355"/>
      <w:r>
        <w:rPr>
          <w:rFonts w:ascii="IRNazanin" w:hAnsi="IRNazanin" w:eastAsia="IRNazanin"/>
          <w:color w:val="111111"/>
          <w:sz w:val="28"/>
          <w:sz w:val="28"/>
          <w:szCs w:val="28"/>
          <w:rtl w:val="true"/>
          <w:lang w:bidi="fa-IR"/>
        </w:rPr>
        <w:t>ایشان معنا می‌کردند، یعنی کار فرعون غیرعقلایی و سفهایی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اولا یک سوال است که چطور ایشان کلمه فعل را اینجا ذکر نکرده‌اند؟ نه جزء آن دو معنایی است که گفتند امر حقیقت در آن دو معنا است، و نه جزء این معانی که مسألۀ اشتباه مفهوم به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 لازم که کلمۀ فعل را اینجا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وقتی همه معانی را ذکر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الحال فی الحادثه و الشأن و الفعل العجیب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با این فعل چه معامله‌ای می‌خواهند بکنند؟ قاعدتا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همین اشتباه مفهوم به مصداق است، مگر این بیچاره چه گناهی کرده بود که شما آن را از قلم حذفش کردید و اشاره‌ای به آن نکردید؟ با اینکه فعل قبل از فعل عجیب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خودتان ناظر به این معنا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چه خصوصیتی داشت که شما ذکری از آن نکردید؟ حالا اگر موارد زیاد بود شما چند تا را ذکر می‌کردید و چند تا را ذکر نمی‌کردید،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چندتایی که ذکر شده از باب نمونه ذکر شده است، اما شک یک دانه چیز را باقی گذاشتید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اشکالی است به طرز تعبیر ایشان که این طرز عبیر موهن است</w:t>
      </w:r>
      <w:r>
        <w:rPr>
          <w:rFonts w:eastAsia="IRNazanin" w:cs="IRNazanin"/>
          <w:color w:val="111111"/>
          <w:sz w:val="28"/>
          <w:szCs w:val="28"/>
          <w:rtl w:val="true"/>
          <w:lang w:bidi="fa-IR"/>
        </w:rPr>
        <w:t>.</w:t>
      </w:r>
    </w:p>
    <w:p>
      <w:pPr>
        <w:pStyle w:val="Heading4"/>
        <w:numPr>
          <w:ilvl w:val="3"/>
          <w:numId w:val="1"/>
        </w:numPr>
        <w:rPr/>
      </w:pPr>
      <w:bookmarkStart w:id="356" w:name="__RefHeading___Toc512602_1468164448"/>
      <w:bookmarkStart w:id="357" w:name="_Toc135"/>
      <w:bookmarkEnd w:id="356"/>
      <w:r>
        <w:rPr>
          <w:rtl w:val="true"/>
        </w:rPr>
        <w:t>جانشینی مفهوم غرض به جای امر</w:t>
      </w:r>
      <w:bookmarkEnd w:id="357"/>
    </w:p>
    <w:p>
      <w:pPr>
        <w:pStyle w:val="BookText"/>
        <w:rPr/>
      </w:pPr>
      <w:r>
        <w:rPr>
          <w:rFonts w:ascii="IRNazanin" w:hAnsi="IRNazanin" w:eastAsia="IRNazanin"/>
          <w:color w:val="111111"/>
          <w:sz w:val="28"/>
          <w:sz w:val="28"/>
          <w:szCs w:val="28"/>
          <w:rtl w:val="true"/>
          <w:lang w:bidi="fa-IR"/>
        </w:rPr>
        <w:t>اشکال اساسی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می‌آید این است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جانشین غرض نیست، و در مفهوم غرض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ادعا کنیم که استعما شده کجا خراب می‌شود؟ اگر ما کلمۀ امر را برداریم و جای آن مفهوم غرض را بگذاریم، چه اشکالی دارد؟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لغرض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باطل است یا صحیح است؟ ما هیچ بطلانی در این عبارت نمی‌بینیم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لغایة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باطل نیست، منتهی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لامش هم مسألۀ غرض را افاده می‌کرد، خوب بکند، این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 باطل است، اگر لام هم نمی‌گذاشت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غرضه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درست بود، اما این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لغرض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جاء زید لغرض کذا یک چیز صحیحی است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این است که ایشان می‌گوید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مدخول لام یک چیزی است که مصداق غرض بما انه مصداق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امر به معنای مثلا ملاقات بود، ملاقات غرض این آدم بود، این برای ملاقات با عمرو، جاء زید برای ملاقات با عمرو، یعنی غرضش ملاقات با عمرو است، اینجا ما توضیح می‌خواهیم از آخوند، اینکه شما</w:t>
      </w:r>
      <w:bookmarkStart w:id="358" w:name="pg13671_133007"/>
    </w:p>
    <w:p>
      <w:pPr>
        <w:pStyle w:val="BookText"/>
        <w:rPr/>
      </w:pPr>
      <w:bookmarkEnd w:id="358"/>
      <w:r>
        <w:rPr>
          <w:rFonts w:ascii="IRNazanin" w:hAnsi="IRNazanin" w:eastAsia="IRNazanin"/>
          <w:color w:val="111111"/>
          <w:sz w:val="28"/>
          <w:sz w:val="28"/>
          <w:szCs w:val="28"/>
          <w:rtl w:val="true"/>
          <w:lang w:bidi="fa-IR"/>
        </w:rPr>
        <w:t>می‌گویید که امر در مصداق غرض استعمال شده، مصداق غرض چیست؟ ملاقات، مصداق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مصداق غرض بما انه مصداق للغرض استعما شده است؟ یا بما انه مصداق لشیء؟ کدام یک از اینها است؟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یصدق به الغرض و بما انه مصداق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ملاقات مثلا بابکر است، غرض زید از آمدن ملاقات با بکر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ملاقات با بکر استعمال شده، سؤال این است که این ملاقات با بکر که کلمۀ امر جای او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مصداق للغرض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 امر در او استعمال شده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مصداق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غرض در او استعمال شده است؟</w:t>
      </w:r>
    </w:p>
    <w:p>
      <w:pPr>
        <w:pStyle w:val="BookText"/>
        <w:rPr/>
      </w:pPr>
      <w:r>
        <w:rPr>
          <w:rFonts w:ascii="IRNazanin" w:hAnsi="IRNazanin" w:eastAsia="IRNazanin"/>
          <w:color w:val="111111"/>
          <w:sz w:val="28"/>
          <w:sz w:val="28"/>
          <w:szCs w:val="28"/>
          <w:rtl w:val="true"/>
          <w:lang w:bidi="fa-IR"/>
        </w:rPr>
        <w:t>اگر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مصداق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امر در او استعمال شده اینجا سوال می‌کنیم، آیا امکان دارد که کلمۀ امر در ملاقات بما انه مصداق للغرض جواز استعمال داشته باشد، اما در خود غرض جواز استعمال نداشته باشد؟ می‌شود یک چنین چیزی که کلمۀ امر در ملاقات بابکر استعمال شده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ملاقات بابکر استعمال شده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ملاقات بابکر مصداق مفهوم غرض است، اگر امر در مصداق مفهوم غرض بما انه مصداق مفهوم غرض توانست استعمال شود، معنایش این است که در خود غرض هم می‌تواند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غرض استعمال نشده است، در مصداق غرض استعمال شده است، اگر مصداق غرض بما انه مصداق غرض است، پس در خود غرض که به طریق اولی می‌تواند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 ایشان این باشد که در مصداق غرض بما انه مصداق للشیء استعمال شده، این اشتباه مفهوم به مصداق نیست</w:t>
      </w:r>
      <w:r>
        <w:rPr>
          <w:rFonts w:eastAsia="IRNazanin" w:cs="IRNazanin"/>
          <w:color w:val="111111"/>
          <w:sz w:val="28"/>
          <w:szCs w:val="28"/>
          <w:rtl w:val="true"/>
          <w:lang w:bidi="fa-IR"/>
        </w:rPr>
        <w:t>.</w:t>
      </w:r>
    </w:p>
    <w:p>
      <w:pPr>
        <w:pStyle w:val="Heading4"/>
        <w:numPr>
          <w:ilvl w:val="3"/>
          <w:numId w:val="1"/>
        </w:numPr>
        <w:rPr/>
      </w:pPr>
      <w:bookmarkStart w:id="359" w:name="__RefHeading___Toc512604_1468164448"/>
      <w:bookmarkStart w:id="360" w:name="_Toc136"/>
      <w:bookmarkEnd w:id="359"/>
      <w:r>
        <w:rPr>
          <w:rtl w:val="true"/>
        </w:rPr>
        <w:t>خلط در اشتباه مفهوم به مصداق</w:t>
      </w:r>
      <w:bookmarkEnd w:id="360"/>
    </w:p>
    <w:p>
      <w:pPr>
        <w:pStyle w:val="BookText"/>
        <w:rPr/>
      </w:pPr>
      <w:r>
        <w:rPr>
          <w:rFonts w:ascii="IRNazanin" w:hAnsi="IRNazanin" w:eastAsia="IRNazanin"/>
          <w:color w:val="111111"/>
          <w:sz w:val="28"/>
          <w:sz w:val="28"/>
          <w:szCs w:val="28"/>
          <w:rtl w:val="true"/>
          <w:lang w:bidi="fa-IR"/>
        </w:rPr>
        <w:t>اشتباه مفهوم به مصداق معنایش این است که مصداق غرض را با خود غرض شما مقایسه کنید، نه مصداق غرض را در رابطۀ با مفهوم شیء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مهمی که به نظر من به مرحوم آخوند اینجا وارد است، این است که ایشان باید جواب این سؤال را بدهد، اگر استعمال امر در مصداق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مصداق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لا یجوز استعماله فی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مصداق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اشتباه مفهوم به مصداق تحقق پیدا نکرده است، و ظاهر این است که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غرض با مصداق غرض اشتباه شده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مثال روشنتر در مسألۀ شأن آنجایی است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شغلنی امر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مرحوم آخوند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شأن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در خود شأن استعمال نشده است، در مصداق شأن استعمال شده است، مصداق شان چیست؟ مثل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من را مشغول کرد،</w:t>
      </w:r>
      <w:bookmarkStart w:id="361" w:name="pg13671_133008"/>
    </w:p>
    <w:p>
      <w:pPr>
        <w:pStyle w:val="BookText"/>
        <w:rPr/>
      </w:pPr>
      <w:bookmarkEnd w:id="361"/>
      <w:r>
        <w:rPr>
          <w:rFonts w:ascii="IRNazanin" w:hAnsi="IRNazanin" w:eastAsia="IRNazanin"/>
          <w:color w:val="111111"/>
          <w:sz w:val="28"/>
          <w:sz w:val="28"/>
          <w:szCs w:val="28"/>
          <w:rtl w:val="true"/>
          <w:lang w:bidi="fa-IR"/>
        </w:rPr>
        <w:t>مهمانداری من را مشغول کرد، اینها مصادیق شأن است، اینجا دیگر لام وجود ندارد که آن اشتباهات پیش بیاید، درست یک کلمۀ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مصداق شأن استعمال شده است،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استعمالش در مصداق شأن به چه صورت است؟ آیا در مصداق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مصداق للشأن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اگر در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پس چرا در خودش نتواند استعمال شود؟ اگر در مصداقش بما انه مصداق استعمال شود، بطریق اولی باید در خودش صحت استعمال و امکان استعمال داشته باشد، این درست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مصداق شأن بام انه مصداق للشأن استعمال می‌شود، اما فی نفس الشأن و مفهوم شأن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بین این دو کسی تفکیک کند و اگر بفرمایند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مصادیق شأن بما انه مصادیق شیء هست، استعمال می‌شود، لا بما انه مصادیق الشأن، پس اینجا اشتباه مفهوم به مصداق اشتباه کنند، نه اینکه مفهوم عام شیء را در بعضی از با مصادیقش اشتباه کنند، غرض را با مصادیقش اشتباه کنند، نه اینکه مفهوم عام شی ءرا در بعضی از مصادیقش بما انه مفهومه استعمال کنند، و علاوه خود شما که استعمال در مفهوم شیء را جایز می‌دانید، مفهوم شیء را یکی از دو معنای حقیقی لفظ امر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من این سؤال درباره فرمایش ایشان مطرح است و هرجوری ایشان بخواهند جواب بدهند بیان ایشان را نمی‌تواند تصحیح کرد که استعمال در این مصادیق به چه کیفیت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انه مصداق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در خود شأن به طریق اولی استعمال می‌شود، و بما انه مصداق الشیء اشتباه مفهوم به مصداق نیست، و تازه خودتان قبول دارید که لفظ امر در معنای شیء استعمال می‌شود، و همین‌طور در آن مراتب دیگر مثل حادثه، فعل عجیب، و فعل که در کلام ایشان ذکری از او به میان نیامده است</w:t>
      </w:r>
      <w:r>
        <w:rPr>
          <w:rFonts w:eastAsia="IRNazanin" w:cs="IRNazanin"/>
          <w:color w:val="111111"/>
          <w:sz w:val="28"/>
          <w:szCs w:val="28"/>
          <w:rtl w:val="true"/>
          <w:lang w:bidi="fa-IR"/>
        </w:rPr>
        <w:t>.</w:t>
      </w:r>
    </w:p>
    <w:p>
      <w:pPr>
        <w:pStyle w:val="Heading4"/>
        <w:numPr>
          <w:ilvl w:val="3"/>
          <w:numId w:val="1"/>
        </w:numPr>
        <w:rPr/>
      </w:pPr>
      <w:bookmarkStart w:id="362" w:name="__RefHeading___Toc512606_1468164448"/>
      <w:bookmarkStart w:id="363" w:name="_Toc137"/>
      <w:bookmarkEnd w:id="362"/>
      <w:r>
        <w:rPr>
          <w:rtl w:val="true"/>
        </w:rPr>
        <w:t>عدم صحت اشتراک لفظی و عدم خروج سایر معانی از معنای امر</w:t>
      </w:r>
      <w:bookmarkEnd w:id="363"/>
    </w:p>
    <w:p>
      <w:pPr>
        <w:pStyle w:val="BookText"/>
        <w:rPr/>
      </w:pPr>
      <w:r>
        <w:rPr>
          <w:rFonts w:ascii="IRNazanin" w:hAnsi="IRNazanin" w:eastAsia="IRNazanin"/>
          <w:color w:val="111111"/>
          <w:sz w:val="28"/>
          <w:sz w:val="28"/>
          <w:szCs w:val="28"/>
          <w:rtl w:val="true"/>
          <w:lang w:bidi="fa-IR"/>
        </w:rPr>
        <w:t>در نتیجه اشکال ما به مرحوم آخوند خلاصه می‌شود در دو مطلب، یکی اینکه این اشتراک لفظی که شما ادعا فرمودید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ما اشتراک لفظی را بپذیریم، نباید معانی دیگر را از معنای امر خارجی کنیم، طلب و شیء خصوصیتی ندارند، همان‌طوری که لفظ امر در شیء استعمال می‌شود، در مفهوم غرض هم استعمال می‌شود، در مفهوم شأن هم استعمال می‌شود، در مفهوم حادثه و فعل و فعل عجیب هم استعمال می‌شود، و هرکدام از اینها باید اصالتا به عنوان یک معنای امر مطرح باشند، یعنی مشترک لفظی بین معانی متعدده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شیء که خودش یکی از دو معنای امر است، آن مثل شأن نیست که ما با ایشان داد و قال داریم، خود مفهوم شیء را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معنای امر است، شما در</w:t>
      </w:r>
    </w:p>
    <w:p>
      <w:pPr>
        <w:pStyle w:val="BookText"/>
        <w:rPr/>
      </w:pPr>
      <w:r>
        <w:rPr>
          <w:rFonts w:ascii="IRNazanin" w:hAnsi="IRNazanin" w:eastAsia="IRNazanin"/>
          <w:color w:val="111111"/>
          <w:sz w:val="28"/>
          <w:sz w:val="28"/>
          <w:szCs w:val="28"/>
          <w:rtl w:val="true"/>
          <w:lang w:bidi="fa-IR"/>
        </w:rPr>
        <w:t>مصداق شیء بما انه مصداق شیء می‌تواند استعمال کنید، کما اینکه در مفهوم شیء هم می‌توانید استعمال کنید، مفهوم شیء یکی از دو معنای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جا ما تفکیک قائل شویم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مصداق شأن بما انه مصداق الشأن یجوز الاستعمال، اما فی نفس الشأن که اینها مصادیق او هستند لا یجوز، لا یجوز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معنا للامر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لا یجوز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مرحوم آخوند این دو اشکال مهم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شدند که اشتراک لفظ امر بین معانی به نحو اشتراک معنوی است نه به نحو اشتراک لفظی، یعنی لفظ امر برای یک معنایی وضع شده که آن معنا مصادیق دارد، آن معنا انواع متعدده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به صورت یک جنس و به صورت قدر جامع بین معانی متعدده و انواع متعدده مطرح است، حالا آن معنای قدر جامعی که از یک طرفی معنای حدثی طلب را شامل می‌شود، و از طرفی معنای غیرحدثی را،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وضع شده بر واقعه‌ای که اهمیت فی الجمله داشته باشد، موضوع له لفظ امر، واقعه‌ای است که دارای اهمیت فی الجمله باشد، این هم معنای حدثی اشتقاقی را می‌گیرد،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مولا،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کی واقعه است، یعنی مسبوق به عدم بود، و بعد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دارای اهمیت است، اصلا طلب از ناحیۀ مولا مخصوصا اگر ما طلب را اختصاص به طلب وجوبی بدانیم، طلب وجوبی گریبان‌گیر است، طلب وجوبی یقۀ انسان را می‌گیرد، پس دارای اهمیت فی 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حدثی هم که بگذریم، هر جریانی، هر واقعه‌ای ولو اینکه معنای حدثی ندارد، اگر دارای اهمیت فی الجمله باشد، ما کلمۀ امر را در رابطۀ با آن استعما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ایشان مدعی اشتراک معنوی در معنای امر به حسب لغت و عرف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بیان ایشان را باید بپذیریم یا نه؟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در مقام وضع، مادۀ مشتقات از هیئت خالی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برای تلفّظ و تحصّل یک معنا نیاز به هیئت داریم؟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علت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سایر معانی برای امر، ذکری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نیاورده است؟</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جای کلمۀ امر مفهوم غرض را قرار دهیم چه اشکالی پیش می‌آید؟</w:t>
      </w:r>
      <w:bookmarkStart w:id="364" w:name="pg13671_133010"/>
    </w:p>
    <w:p>
      <w:pPr>
        <w:pStyle w:val="Heading3"/>
        <w:numPr>
          <w:ilvl w:val="2"/>
          <w:numId w:val="1"/>
        </w:numPr>
        <w:rPr/>
      </w:pPr>
      <w:bookmarkStart w:id="365" w:name="__RefHeading___Toc512608_1468164448"/>
      <w:bookmarkStart w:id="366" w:name="_Toc138"/>
      <w:bookmarkEnd w:id="364"/>
      <w:bookmarkEnd w:id="365"/>
      <w:r>
        <w:rPr>
          <w:rtl w:val="true"/>
        </w:rPr>
        <w:t>درس یکصد و نود و چهارم</w:t>
      </w:r>
      <w:bookmarkEnd w:id="366"/>
    </w:p>
    <w:p>
      <w:pPr>
        <w:pStyle w:val="Heading4"/>
        <w:numPr>
          <w:ilvl w:val="3"/>
          <w:numId w:val="1"/>
        </w:numPr>
        <w:rPr/>
      </w:pPr>
      <w:bookmarkStart w:id="367" w:name="__RefHeading___Toc512610_1468164448"/>
      <w:bookmarkStart w:id="368" w:name="_Toc139"/>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69" w:name="__RefHeading___Toc512612_1468164448"/>
      <w:bookmarkStart w:id="370" w:name="_Toc140"/>
      <w:bookmarkEnd w:id="369"/>
      <w:r>
        <w:rPr>
          <w:rtl w:val="true"/>
        </w:rPr>
        <w:t>اشتراک معنوی در معنی امر</w:t>
      </w:r>
      <w:bookmarkEnd w:id="370"/>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معانی امر قائل به اشتراک معنوی شده‌اند، البته در بعضی از تقریرات ایشان فقط مسألۀ میل ایشان به اشتراک معنوی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اشتراک لفظی خیلی مشکلتر است، گرچه معنای مشترک معنوی درست در قالب یک لفظ قابل تبیین نیست، اما دیگران که این مطلب را از ایشان نقل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مشترک معنوی عبارت از واقعه‌ای است که دارای اهمیت فی الجمله باشد، در حقیقت دو خصوصیت در معنای امر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واقعه که بعد توضیح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دارای اهمیت فی الجمله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معنایی است که هم معانی غیر اشتقاقیه را شامل می‌شود، و هم معنای اشتقاقی طلب را شامل می‌شود، مثلا در باب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شغلنی امر کذا ای شأن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انسان را مشغول می‌کند لابد یک امر حادثی است و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عجیب و غرض هم همین‌طور است، شیء هم یک معنای عامی دارد،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است که بعدا با ایشان مطرح می‌کنیم</w:t>
      </w:r>
      <w:r>
        <w:rPr>
          <w:rFonts w:eastAsia="IRNazanin" w:cs="IRNazanin"/>
          <w:color w:val="111111"/>
          <w:sz w:val="28"/>
          <w:szCs w:val="28"/>
          <w:rtl w:val="true"/>
          <w:lang w:bidi="fa-IR"/>
        </w:rPr>
        <w:t>.</w:t>
      </w:r>
      <w:bookmarkStart w:id="371" w:name="pg13671_133011"/>
    </w:p>
    <w:p>
      <w:pPr>
        <w:pStyle w:val="BookText"/>
        <w:rPr/>
      </w:pPr>
      <w:bookmarkEnd w:id="371"/>
      <w:r>
        <w:rPr>
          <w:rFonts w:ascii="IRNazanin" w:hAnsi="IRNazanin" w:eastAsia="IRNazanin"/>
          <w:color w:val="111111"/>
          <w:sz w:val="28"/>
          <w:sz w:val="28"/>
          <w:szCs w:val="28"/>
          <w:rtl w:val="true"/>
          <w:lang w:bidi="fa-IR"/>
        </w:rPr>
        <w:t>همین‌طور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حدثی را هم شامل می‌شود، اگر مولا یک طلب وجوبی مخصوصا در رابطۀ با یک متعلقی نسبت به عبد صادر کند، نفس همین طلب متوجه به عبد یک واقعه است و دارای اهمیت فی الجمله می‌باشد، برای اینکه دستور و لزوم اتباع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معنای امر را به صورت مشترک معنوی چنین مطلبی قرار بدهیم، این جامع می‌شود بین معنای طلب و بین معانی دیگر، هرچند تا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ایشان تقریبا دو تا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ادعا اصل اشتراک معنوی است که ما مسیر معنای امر را از اشتراک لفظی منحرف کنیم و سراغ اشتراک معنوی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دوم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مشترک معنوی شد، آن معنای مشترک عبارت از واقعه‌ای است که دارای اهمیت باشد</w:t>
      </w:r>
      <w:r>
        <w:rPr>
          <w:rFonts w:eastAsia="IRNazanin" w:cs="IRNazanin"/>
          <w:color w:val="111111"/>
          <w:sz w:val="28"/>
          <w:szCs w:val="28"/>
          <w:rtl w:val="true"/>
          <w:lang w:bidi="fa-IR"/>
        </w:rPr>
        <w:t>.</w:t>
      </w:r>
    </w:p>
    <w:p>
      <w:pPr>
        <w:pStyle w:val="Heading4"/>
        <w:numPr>
          <w:ilvl w:val="3"/>
          <w:numId w:val="1"/>
        </w:numPr>
        <w:rPr/>
      </w:pPr>
      <w:bookmarkStart w:id="372" w:name="__RefHeading___Toc512614_1468164448"/>
      <w:bookmarkStart w:id="373" w:name="_Toc141"/>
      <w:bookmarkEnd w:id="372"/>
      <w:r>
        <w:rPr>
          <w:rtl w:val="true"/>
        </w:rPr>
        <w:t>کیفیت جامع در اشتراک معنوی</w:t>
      </w:r>
      <w:bookmarkEnd w:id="373"/>
    </w:p>
    <w:p>
      <w:pPr>
        <w:pStyle w:val="BookText"/>
        <w:rPr/>
      </w:pPr>
      <w:r>
        <w:rPr>
          <w:rFonts w:ascii="IRNazanin" w:hAnsi="IRNazanin" w:eastAsia="IRNazanin"/>
          <w:color w:val="111111"/>
          <w:sz w:val="28"/>
          <w:sz w:val="28"/>
          <w:szCs w:val="28"/>
          <w:rtl w:val="true"/>
          <w:lang w:bidi="fa-IR"/>
        </w:rPr>
        <w:t>ما هردو ادعا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ادعای اول که مسألۀ مشترک معنوی به طور کلی مطرح باشد، در این رابطه دو اشکال وجود دارد که این ادعا را نفی می‌کند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این است که ظاهر معنای مشترک معنوی که جامع بین معانی امر است، جامعیتش به چه کیفیت است؟ آیا جامعیتی که شما ادعا می‌کنید، و ظاهر هم همین است، جامعیت ذاتی و ماهوی است یا جامعیت عرضی و انتزاعی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جامعیت‌های مختلف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ذاتی و ماهوی داریم، و آن این است که تمام ما از افراد ماهیت انسان هستیم، و انسان به عنوان یک نوع که مشتمل بر جنس و فصل است، این جامع جمعیت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عرضی هم داریم، و آن چیزهایی است که به عنوان عرض عام و یا عرض خاص مطرح است، ما در جامع عرضی هم مشترک هستیم، یک جامع اعتباری و انتزاعی، یا به تعبیر دیگر جامع عنوانی هم داریم، جامع عنوانی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اجتماعنا فی هذا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ما در این مجلس جامعی است که همۀ ما را زیر پوشش گرفته، اما این جامع نه ذاتی است و نه عرضی است، بلکه به اصطلاح جامع عنوانی از او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شما که برای امر یک معنای مشترک معنوی و معنای جامع تصور کردید، ظاهر این است که مقصود شما از این جامع عبارت از جامع ذاتی است، در جامع ذاتی اگر اشتراک در جنس و فصل هردو شد، این جامع ذاتی کامل استا، و اما حداقل و مرتبۀ پائین اشتراک در جامع ذاتی اشتراک در جنس است، جنس اولین چیزی است که در رابطۀ با ماهیت و ذات مطرح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دو چیز حتی در جنس هم اشتراک ندارند، باید کشف کنیم که هیچ نوع جامع ذاتی بین اینها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می‌خواهید جامع ذاتی بگویید، حداقل جامع ذاتی اشتراک در جنس است و کمتر از این در جامع ذاتی تصور نمی‌شود</w:t>
      </w:r>
      <w:r>
        <w:rPr>
          <w:rFonts w:eastAsia="IRNazanin" w:cs="IRNazanin"/>
          <w:color w:val="111111"/>
          <w:sz w:val="28"/>
          <w:szCs w:val="28"/>
          <w:rtl w:val="true"/>
          <w:lang w:bidi="fa-IR"/>
        </w:rPr>
        <w:t>.</w:t>
      </w:r>
      <w:bookmarkStart w:id="374" w:name="pg13671_133012"/>
    </w:p>
    <w:p>
      <w:pPr>
        <w:pStyle w:val="Heading4"/>
        <w:numPr>
          <w:ilvl w:val="3"/>
          <w:numId w:val="1"/>
        </w:numPr>
        <w:rPr/>
      </w:pPr>
      <w:bookmarkStart w:id="375" w:name="__RefHeading___Toc512616_1468164448"/>
      <w:bookmarkStart w:id="376" w:name="_Toc142"/>
      <w:bookmarkEnd w:id="374"/>
      <w:bookmarkEnd w:id="375"/>
      <w:r>
        <w:rPr>
          <w:rtl w:val="true"/>
        </w:rPr>
        <w:t>عدم معقولیت وجود جامع ذاتی بین معنی اشتقاقی و غیر اشتقاقی</w:t>
      </w:r>
      <w:bookmarkEnd w:id="376"/>
    </w:p>
    <w:p>
      <w:pPr>
        <w:pStyle w:val="BookText"/>
        <w:rPr/>
      </w:pPr>
      <w:r>
        <w:rPr>
          <w:rFonts w:ascii="IRNazanin" w:hAnsi="IRNazanin" w:eastAsia="IRNazanin"/>
          <w:color w:val="111111"/>
          <w:sz w:val="28"/>
          <w:sz w:val="28"/>
          <w:szCs w:val="28"/>
          <w:rtl w:val="true"/>
          <w:lang w:bidi="fa-IR"/>
        </w:rPr>
        <w:t>در اشتراک در جنس آیا شما می‌توانید یک معنای جنسی و معنای ذاتی را تصور کنید که بعضی از انواعش معنای حدثی و اشتقاقی و بعضی از انواعش معنای جامد و غیر اشتقاقی باشد؟ آیا این دو نوع، نوع اشتقاقی و حدثی با نوع غیراشتقاقی و حدثی را می‌تواند یک جامع جنسی دربر بگیرد؟ نه، چرا نمی‌شود،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خود این جامع جنسی را که شما به عنوان قدر جامع مطرح می‌کنید، آیا خودش معنای حدثی و اشتقاقی است؟ یا معنای غیرحدثی و غیراشتقاقی است؟ شق سومی در اینجا تصور نمی‌شود، اگر خود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حدثی و اشتقاقی باشد، پس چطور معانی غیر حدثیه به عنوان نوع این جنس مطرح هستند؟ و اگر جامع جنسی یک معنای غیرحدثی و غیراشتقاقی باشد، پس چطور می‌شود یک نوع این جامع جنسی معنای حدثی و معنای اشتقاقی باشد؟ و نمی‌توانیم جامع را جوری فرض کنیم که نه حدثی باشد و نه 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جنسی انواعش باید در این جنس شرکت داشته باشد، بله یک وقت شما عرض عام را مطرح می‌کنید، مثل کلمۀ شیء همان‌طوری که در باب بساطت مشتق عرض کردیم، مفهوم شیء به عنوان عرض عام مطرح است، لذا این عرض عام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و 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عرض عام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شیء عرض عام است، شما باید جامع ذاتی درست کنید، جامع جنسی درست کنید، در جامع جنسی ما نمی‌توانیم دو نوع متضاد از این جهت درست کنیم که یک نوعش عبارت از معنای حدثی و اشتقاقی باشد، و یک نوعش معنای غیرحدثی و غیراشتقاقی، برای اینکه اگر خودش اشتقاقی است نوعش نمی‌تواند غیراشتقاقی باشد، و اگر خودش غیراشتقاقی است، معنای اشتقاقی نمی‌تواند به عنوان نوع او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طوری تصور می‌کنید؟ چیزی که به عنوان مشترک معنوی مرطح است، حتما به این صورت است که باید یک جامعیت ذاتی نسبت به انواع و مصادیق و افراد خودش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اشکال به اشتراک معنوی به هر صورتی که باشد، و این اشکال مربوط به کل آنهایی است که اشتراک معنوی ادعا می‌کنند و آن عدم معقولیت وجود یک جامع ذاتی بین معنای اشتقاقی و معنای غیراشتقاقی است</w:t>
      </w:r>
      <w:r>
        <w:rPr>
          <w:rFonts w:eastAsia="IRNazanin" w:cs="IRNazanin"/>
          <w:color w:val="111111"/>
          <w:sz w:val="28"/>
          <w:szCs w:val="28"/>
          <w:rtl w:val="true"/>
          <w:lang w:bidi="fa-IR"/>
        </w:rPr>
        <w:t>.</w:t>
      </w:r>
    </w:p>
    <w:p>
      <w:pPr>
        <w:pStyle w:val="Heading4"/>
        <w:numPr>
          <w:ilvl w:val="3"/>
          <w:numId w:val="1"/>
        </w:numPr>
        <w:rPr/>
      </w:pPr>
      <w:bookmarkStart w:id="377" w:name="__RefHeading___Toc512618_1468164448"/>
      <w:bookmarkStart w:id="378" w:name="_Toc143"/>
      <w:bookmarkEnd w:id="377"/>
      <w:r>
        <w:rPr>
          <w:rtl w:val="true"/>
        </w:rPr>
        <w:t>عدم تصویر جمع در مشترک معنوی</w:t>
      </w:r>
      <w:bookmarkEnd w:id="378"/>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به ایشان دو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مشترک معنوی به صورت کلی می‌شود یک لفظی که</w:t>
      </w:r>
      <w:bookmarkStart w:id="379" w:name="pg13671_133013"/>
    </w:p>
    <w:p>
      <w:pPr>
        <w:pStyle w:val="BookText"/>
        <w:rPr/>
      </w:pPr>
      <w:bookmarkEnd w:id="379"/>
      <w:r>
        <w:rPr>
          <w:rFonts w:ascii="IRNazanin" w:hAnsi="IRNazanin" w:eastAsia="IRNazanin"/>
          <w:color w:val="111111"/>
          <w:sz w:val="28"/>
          <w:sz w:val="28"/>
          <w:szCs w:val="28"/>
          <w:rtl w:val="true"/>
          <w:lang w:bidi="fa-IR"/>
        </w:rPr>
        <w:t>برای قدر جامع و معنای مشترکی وضع شده است، دارای جمع‌های مختلف باشد؟ و هر جمعی بر یک معنای خاصی دلالت کند؟ در مشترک لفظی این معنا تصویرش خیلی آسان است، در مشترک لفظی به لحاظ اینکه معانی هرکدام استقلال دارد و هرکدام وضع مستقل دارد، و در هرکدام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مانعی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شخصیت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شود، چون اینها هرکدام هم در وضع و هم در موضوع له مستقلند و ارتباطی بین اینها وجود ندارد، تنها اشتراک در لفظ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مشترک معنوی ببینیم این معنا قابل تصویر است یا نه؟ شما این لفظی را که استعمال می‌کنید، اگر در همان معنای مشترک استعمال کنید که استعمال در خود این معنا فقط جنبۀ حقیقت دارد، چطور می‌شود این جمع‌های مختلف داشته باشد؟ و هر جمعی یک معنای خاص؟ اما اگر بخواهید لفظ را در انواع این جنس مشترک استعمال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را در نوع طلب استعمال می‌کنم، این استعمال، استعمال مجازی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لم یوضع لنوع الطلب، الامر وضع لمعنی جنسیا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از محدودۀ این معنا کنار برود و مستعمل فیه شما غیر از این محدوده باشد، ولو اینکه غیر این محدوده نوع این معنای جنسی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استعمال فی غیر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کجا استعمال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اینجایی که مستقیما در جنس در همان معنای جامع، همان معنای قدر مشترک استعمال می‌شود؟</w:t>
      </w:r>
    </w:p>
    <w:p>
      <w:pPr>
        <w:pStyle w:val="BookText"/>
        <w:rPr/>
      </w:pPr>
      <w:r>
        <w:rPr>
          <w:rFonts w:ascii="IRNazanin" w:hAnsi="IRNazanin" w:eastAsia="IRNazanin"/>
          <w:color w:val="111111"/>
          <w:sz w:val="28"/>
          <w:sz w:val="28"/>
          <w:szCs w:val="28"/>
          <w:rtl w:val="true"/>
          <w:lang w:bidi="fa-IR"/>
        </w:rPr>
        <w:t xml:space="preserve">آن وقت چه طور می‌تواند دو جمع داشته باشد و هر جمعی یک معنای خاصی داشته باشد؟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هو الجنس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هم باید به لحاظ همین معنای جامع مطرح باشد، جمع به لحاظ معنای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متعدد باشد، به نحوی که هرکدام یک معنای خاصی داشته باشد، اگر امر را به اوامر جمع ببندید معنای اشتقاقی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را به امور جمع ببندید معنای غیراشتقاقی است</w:t>
      </w:r>
      <w:r>
        <w:rPr>
          <w:rFonts w:eastAsia="IRNazanin" w:cs="IRNazanin"/>
          <w:color w:val="111111"/>
          <w:sz w:val="28"/>
          <w:szCs w:val="28"/>
          <w:rtl w:val="true"/>
          <w:lang w:bidi="fa-IR"/>
        </w:rPr>
        <w:t>.</w:t>
      </w:r>
    </w:p>
    <w:p>
      <w:pPr>
        <w:pStyle w:val="Heading4"/>
        <w:numPr>
          <w:ilvl w:val="3"/>
          <w:numId w:val="1"/>
        </w:numPr>
        <w:rPr/>
      </w:pPr>
      <w:bookmarkStart w:id="380" w:name="__RefHeading___Toc512620_1468164448"/>
      <w:bookmarkStart w:id="381" w:name="_Toc144"/>
      <w:bookmarkEnd w:id="380"/>
      <w:r>
        <w:rPr>
          <w:rtl w:val="true"/>
        </w:rPr>
        <w:t>مجاز بودن استعمال لفظ در مشترک معنوی در خصوص مصادیق</w:t>
      </w:r>
      <w:bookmarkEnd w:id="381"/>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امری را که به و امر جمع بستید، امری است که در معنای حقیقی خودش استعمال شد یا اینکه در خصوص نوع طلب استعمال شد؟ اگر در خصوص نوع طلب استعمال شد، این استعمال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می‌توانید ملتزم شوید به اینکه اوامر را وقتی که انسان استعمال می‌کند، مثل رأیت اسدا یرمی یک استعمال مجازی است نه استعمال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باب امور هم این معنا پیاده می‌شود، آیا امری را که به امور جمع بسته شده است، آن معنای جنسی است؟</w:t>
      </w:r>
    </w:p>
    <w:p>
      <w:pPr>
        <w:pStyle w:val="BookText"/>
        <w:rPr/>
      </w:pPr>
      <w:r>
        <w:rPr>
          <w:rFonts w:ascii="IRNazanin" w:hAnsi="IRNazanin" w:eastAsia="IRNazanin"/>
          <w:color w:val="111111"/>
          <w:sz w:val="28"/>
          <w:sz w:val="28"/>
          <w:szCs w:val="28"/>
          <w:rtl w:val="true"/>
          <w:lang w:bidi="fa-IR"/>
        </w:rPr>
        <w:t>یا خصوص نوع غیراشتقاقی است؟ لابد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نوع غیراشتقاقی است، استعمال امری که برای قدر جامع وضع شده است در خصوص نوع غیر اشتقاقی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می‌تواند ملتزم شود که وقتی ما تعبیر به امور به عنوان جمع به معنای غیراشتقاقی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تعبیر غیرحقیقی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برای اینکه ما مفردش را در خصوص نوع غیر اشتقاقی استعمال کردیم، و استعمال لفظ در مشترک معنوی در خصوص مصادیق و خصوص انواع یک استعمال مجازی است، همان‌طوری که همه تصریح به این معنا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اگر امر دارای یک معنای اشتراکی به نحو اشتراک معنوی بود نمی‌بایست دو جمع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اللفظ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وجود این دو جمع ما را هدایت می‌کند به این که مسأله به صورت اشتراک معنوی مطرح نیست، برای اینکه یا باید هم در اوامر و هم در امور ملتزم به مجاز شوید، و هردو جمع را شما به عنوان یک استعمال مجازی تلقی کنید، و یا اینکه ملتزم شوید به اینکه ما نمی‌توانیم این معنا را بگوییم که امر در جنس استعمال شده است، و مع ذلک یک جمعش معنای حدثی را دلالت دارد، یک جمعش معنای غیرحدثی را، و وجود جمعی به نام اوامر به ضمیمه جمعی به نام امور با اختلاف در معنا و با عدم مجازیت این دو استعمال، این بهترین دلیل بر بطلان اشتراک معنوی است، و این از خصوصیات مشترک لفظی است که معانی آن دارای جمع‌های مختلف است، و هرکدام یک معنای خاصی را دلالت می‌کند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مشترک معنوی ما نمی‌توانیم با چنین مسأله‌ای برخورد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دلیل بر اصل بطلان اشتراک معنوی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از این دو اشکالی که در رابطۀ با اصل اشتراک معنوی است، صرف‌نظر کنیم، بحث را در ادعای دوم ایشان می‌بریم، یعنی حالا که اشتراک معنوی فرضا درست شد و در باب امر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معنای مشترک همین معنای مقید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التی لها اهمیّة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این را باید بررسی کنیم علی تقدیر تسلیم اشتراک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این است که شیء و مانند شیء عمومیت نداشته باشد، شیء یک معنای عامی است،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اما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عین خارجی و این ساختمان را ما نمی‌توانیم به عنوان یک واقعه از آن تعبیر کنیم، بله،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این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هذه العین الخارجیه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شیء بدون اشکال بر او انطباق پیدا می‌کند، اما عنوان واقعه این از مفهوم و نظر عرف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ما واقعه را در کار آوردیم باید اینجا در مقابل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بایستیم، چون مرحوم آخوند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یطلق علیه الشیء یطلق علیه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این خیلی مانع ندارد، برای اینکه خود ما هم این حرف را از مرحوم آخوند نپذیرفتیم، ما گفتیم که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شیء</w:t>
      </w:r>
      <w:bookmarkStart w:id="382" w:name="pg13671_133015"/>
    </w:p>
    <w:p>
      <w:pPr>
        <w:pStyle w:val="BookText"/>
        <w:rPr/>
      </w:pPr>
      <w:bookmarkEnd w:id="382"/>
      <w:r>
        <w:rPr>
          <w:rFonts w:ascii="IRNazanin" w:hAnsi="IRNazanin" w:eastAsia="IRNazanin"/>
          <w:color w:val="111111"/>
          <w:sz w:val="28"/>
          <w:sz w:val="28"/>
          <w:szCs w:val="28"/>
          <w:rtl w:val="true"/>
          <w:lang w:bidi="fa-IR"/>
        </w:rPr>
        <w:t>عجیب، هذا القلم شی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هذا الکتاب امر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 اطلاق عرفی ندارد</w:t>
      </w:r>
      <w:r>
        <w:rPr>
          <w:rFonts w:eastAsia="IRNazanin" w:cs="IRNazanin"/>
          <w:color w:val="111111"/>
          <w:sz w:val="28"/>
          <w:szCs w:val="28"/>
          <w:rtl w:val="true"/>
          <w:lang w:bidi="fa-IR"/>
        </w:rPr>
        <w:t>.</w:t>
      </w:r>
    </w:p>
    <w:p>
      <w:pPr>
        <w:pStyle w:val="Heading4"/>
        <w:numPr>
          <w:ilvl w:val="3"/>
          <w:numId w:val="1"/>
        </w:numPr>
        <w:rPr/>
      </w:pPr>
      <w:bookmarkStart w:id="383" w:name="__RefHeading___Toc512622_1468164448"/>
      <w:bookmarkStart w:id="384" w:name="_Toc145"/>
      <w:bookmarkEnd w:id="383"/>
      <w:r>
        <w:rPr>
          <w:rtl w:val="true"/>
        </w:rPr>
        <w:t>عدم لزوم کلمۀ</w:t>
      </w:r>
      <w:r>
        <w:rPr>
          <w:rtl w:val="true"/>
        </w:rPr>
        <w:t>«</w:t>
      </w:r>
      <w:r>
        <w:rPr>
          <w:rtl w:val="true"/>
        </w:rPr>
        <w:t>اهمیّت</w:t>
      </w:r>
      <w:r>
        <w:rPr>
          <w:rtl w:val="true"/>
        </w:rPr>
        <w:t xml:space="preserve">» </w:t>
      </w:r>
      <w:r>
        <w:rPr>
          <w:rtl w:val="true"/>
        </w:rPr>
        <w:t>در عنوان امر</w:t>
      </w:r>
      <w:bookmarkEnd w:id="384"/>
    </w:p>
    <w:p>
      <w:pPr>
        <w:pStyle w:val="BookText"/>
        <w:rPr/>
      </w:pPr>
      <w:r>
        <w:rPr>
          <w:rFonts w:ascii="IRNazanin" w:hAnsi="IRNazanin" w:eastAsia="IRNazanin"/>
          <w:color w:val="111111"/>
          <w:sz w:val="28"/>
          <w:sz w:val="28"/>
          <w:szCs w:val="28"/>
          <w:rtl w:val="true"/>
          <w:lang w:bidi="fa-IR"/>
        </w:rPr>
        <w:t>خلاصه آوردن عنوان واقعه در معنای امر، مستلزم تخطئه کردن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یطلق علیه الشیء یطلق علیه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 هم با این تخطئه چندان مخالفتی نداریم، مخالفت ما با قیدی است که ایشان آورده،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الواقعة التی لها اهمیة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اهمیت در مفهوم امر و معنای امر بنا به قول ایشان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اهمیت ولو فی الجمله در معنا و مفهوم امر دخالت داشت، آن وقت نتیجه این می‌شود که اگر ما خواستیم تقسیم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علی قسمین، مهم و غیر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تقسیم باطل است یا باطل نیست؟ این تقسیم امرش در معنای مجازی استعما شده است؟ یا اینکه نه این یک تقسیم عرفی صحیح است و روی مبنای استعمال حقیقی هم این تقسیم درست است؟ اگر در ماهیت امر مسألۀ اهمیت مطرح است، چطور شما می‌توانید از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الیوم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هذا الیوم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بپرسید این امری که واقع شد، آیا امر مهم یا امر غیرمهمی بود؟ در مدرسۀ فیضیه امری واقع شد، شما سؤال می‌کنید چه نوع امری بود؟ آیا امری بود که واجد صفت اهمیت بود؟ یا امری بود که فاقد صفت اهمیت بود؟ آیا این سؤال در رابطۀ با معنای امر نیست؟ اگر اهمیت به عنوان قید دخالت در معنای امر داشته باشد، لازمه‌اش این است که حتی در آنجایی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امر غیر مهمی اتفاق افتاد، باید کانّ یک تضاد و تناقضی در استعمال شما مطرح باشد، برای اینکه تا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متن معنای اهمیت خوابیده است، و از طرفی امر را به غیر مهم توصیف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 و غیر مهمی اتفاق افتاد، یا اینکه لااقل مسأله نسبیت را در اینجا ملاحظه کنید و مطرح کنید، در حالیکه ما می‌بینیم که این توصیف، یک توصیف صحیحی است و مسأله نسبیت هم در اینجا مورد نظر و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مشترک معنوی را هم به این صورتی که ایشان تقریر کردند، بپذیریم، چنین اشکالاتی به نظر می‌رسد و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اصل اشتراک معنوی و کیفیتی که ایشان ذکر کردند قابل قبول نیست، تا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اشتراک معنوی در معنی امر را ذکر کنید؟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اشتراک معنوی جامع به چه کیفیت متصور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مشترک معنوی به صورت کلی جامع می‌تواند جمعهای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عنوان واقعه در معنای امر چه تالی فاسدی دارد؟</w:t>
      </w:r>
      <w:bookmarkStart w:id="385" w:name="pg13671_133017"/>
    </w:p>
    <w:p>
      <w:pPr>
        <w:pStyle w:val="Heading3"/>
        <w:numPr>
          <w:ilvl w:val="2"/>
          <w:numId w:val="1"/>
        </w:numPr>
        <w:rPr/>
      </w:pPr>
      <w:bookmarkStart w:id="386" w:name="__RefHeading___Toc512624_1468164448"/>
      <w:bookmarkStart w:id="387" w:name="_Toc146"/>
      <w:bookmarkEnd w:id="385"/>
      <w:bookmarkEnd w:id="386"/>
      <w:r>
        <w:rPr>
          <w:rtl w:val="true"/>
        </w:rPr>
        <w:t>درس یکصد و نود و پنجم</w:t>
      </w:r>
      <w:bookmarkEnd w:id="387"/>
    </w:p>
    <w:p>
      <w:pPr>
        <w:pStyle w:val="Heading4"/>
        <w:numPr>
          <w:ilvl w:val="3"/>
          <w:numId w:val="1"/>
        </w:numPr>
        <w:rPr/>
      </w:pPr>
      <w:bookmarkStart w:id="388" w:name="__RefHeading___Toc512626_1468164448"/>
      <w:bookmarkStart w:id="389" w:name="_Toc147"/>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90" w:name="__RefHeading___Toc512628_1468164448"/>
      <w:bookmarkStart w:id="391" w:name="_Toc148"/>
      <w:bookmarkEnd w:id="390"/>
      <w:r>
        <w:rPr>
          <w:rtl w:val="true"/>
        </w:rPr>
        <w:t>عدم اطلاع از کیفیت استعمال</w:t>
      </w:r>
      <w:bookmarkEnd w:id="39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معنوی به آن صورتی که بیان فرموده‌اند قابل تصور نیست، و در حقیقت این راهی که ما پیمودیم دارای مشکله‌ای است، برای اینکه ما هم اشتراک لفظی و هم اشتراک معنوی را مورد مناقشه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عبارات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دقت فرموده باشید، ایشان بعد از 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أن یکون حقیقة فی الطلب فی الجملة و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بعید نیست که به صورت اشتراک لفظی بین معنای طلب فی الجمله و شیء حقیقتی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معنی اصطلاحی را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معنای اصطلاحی دوباره بر می‌گردند به مطلب اصلی، می‌فرمایند، معنی اصطلاحی که نمی‌تواند اثری در رابطۀ با روایات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لفظ امر در آنها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معنای اصطلاحی یک معنای حادثی است، ربطی به کتاب و سنت نمی‌تواند داشته باشد، آنچه که در رابطۀ با کتاب و سنت منشاء اثر است، همان معنای لغوی و عرفی امر است، برای اینکه الفاظ در روایات و کتاب حمل بر معنای عرفی می‌شود، حمل بر معنای لغوی می‌شود، نه معنای اصطلاحی</w:t>
      </w:r>
      <w:r>
        <w:rPr>
          <w:rFonts w:eastAsia="IRNazanin" w:cs="IRNazanin"/>
          <w:color w:val="111111"/>
          <w:sz w:val="28"/>
          <w:szCs w:val="28"/>
          <w:rtl w:val="true"/>
          <w:lang w:bidi="fa-IR"/>
        </w:rPr>
        <w:t>.</w:t>
      </w:r>
      <w:bookmarkStart w:id="392" w:name="pg13671_133018"/>
    </w:p>
    <w:p>
      <w:pPr>
        <w:pStyle w:val="BookText"/>
        <w:rPr/>
      </w:pPr>
      <w:bookmarkEnd w:id="392"/>
      <w:r>
        <w:rPr>
          <w:rFonts w:ascii="IRNazanin" w:hAnsi="IRNazanin" w:eastAsia="IRNazanin"/>
          <w:color w:val="111111"/>
          <w:sz w:val="28"/>
          <w:sz w:val="28"/>
          <w:szCs w:val="28"/>
          <w:rtl w:val="true"/>
          <w:lang w:bidi="fa-IR"/>
        </w:rPr>
        <w:t>بعد ایشان شروع می‌کنند به یک مطالبی که عدول و رجوع از حرف قبلشان است، در حقیقت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ملاحظه می‌کنیم که لفظ امر در دو معنا یا بیشتر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استعمال را نمی‌دانیم به چه شکل است، آیا به نحو مشترک معنوی استعمال شده است یا به نحو مشترک لفظی؟ آیا به نحو حقیقت و مجاز استعمال شده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هیچ کدام از اینها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اصولیین در مسألۀ دوران بین این مسائل یک وجوه ترجیحیه ذکر کرده‌اند، مثلا در دوران بین اشتراک لفظی و اشتراک معنوی وجهی را برای ترجیح اشتراک معنوی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اشتراک و حقیقت و مجاز وجهی برای اشتراک ذکر کرده‌اند، لکن دلیل بر اعتبار این وجوه ترجیحیه قائم نشده است، چیزی نیامده این وجوه را معتبر کند، و این ترجیح را یک ترجیح معتبری بسازد، چیزی نیست که دلالت بر این معنا کند، ولو اینکه در کتب مفصّلۀ علم اصول، مثل قوانین، فصول و امثال ذلک این بحث را به صورت طولانی مطرح کرده‌اند، لکن دلیل بر اعتبار این ووجوه قائم نشده است، و در دورانبین این عناوین ما نمی‌دانیم کدامش ترجیح دارد؟ راهی برای ترجیح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اشتراک معنوی یا اشتراک لفظی است یا حقیقت و مجاز است؟ راهی برای تعیین و ترجیح هیچ‌کدام وجود ندارد</w:t>
      </w:r>
      <w:r>
        <w:rPr>
          <w:rFonts w:eastAsia="IRNazanin" w:cs="IRNazanin"/>
          <w:color w:val="111111"/>
          <w:sz w:val="28"/>
          <w:szCs w:val="28"/>
          <w:rtl w:val="true"/>
          <w:lang w:bidi="fa-IR"/>
        </w:rPr>
        <w:t>.</w:t>
      </w:r>
    </w:p>
    <w:p>
      <w:pPr>
        <w:pStyle w:val="Heading4"/>
        <w:numPr>
          <w:ilvl w:val="3"/>
          <w:numId w:val="1"/>
        </w:numPr>
        <w:rPr/>
      </w:pPr>
      <w:bookmarkStart w:id="393" w:name="__RefHeading___Toc512630_1468164448"/>
      <w:bookmarkStart w:id="394" w:name="_Toc149"/>
      <w:bookmarkEnd w:id="393"/>
      <w:r>
        <w:rPr>
          <w:rtl w:val="true"/>
        </w:rPr>
        <w:t>ورود امر در کتاب و سنّت و ظهور آن</w:t>
      </w:r>
      <w:bookmarkEnd w:id="394"/>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اصلی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اصالة الظهور یک اصل معتبر عقلایی است، یعنی هر لفظی ظهور در یک معنایی داشت، این ظهور از نظر عقلا معتبر است، مسألۀ حجیة ظهور و اصالة الظهور که اینها عبارة اخرای از هم است، یک اصل مسلم عقلایی است، کسی خیال نکند که اصالة الظهور فقط در استعمالات حقیقیه است، اصالت الظهور هم در استعمالات حقیقیه مطرح است، هم در استعمالات مجازیه مطرح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ظهور در حیوان مفترس دارد، اصالة الظهور اینجا حجت است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یرمی، این ظهور در رجل شجاع دارد، پشتوانه این ظهور هم اصالة الظهور است، همان اصالة الظهوری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نسبت به معنای حقیقی‌اش حجت قرار می‌داد، همان ظهور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عقلا حجیت دارد، پشتوانه حجیت هردو ظهور، اصالة الظهور است که یک اصل عقلایی مسلم بین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بمادته و هیأته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وارد شد و ما تشخیص اشتراک لفظی و اشتراک معنوی ندادیم، تشخیص حقیقت و مجاز هم ندادیم، با همۀ این حرفها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امر که واقع در کتاب و سنت است ظهور در</w:t>
      </w:r>
      <w:bookmarkStart w:id="395" w:name="pg13671_133019"/>
    </w:p>
    <w:p>
      <w:pPr>
        <w:pStyle w:val="BookText"/>
        <w:rPr/>
      </w:pPr>
      <w:bookmarkEnd w:id="395"/>
      <w:r>
        <w:rPr>
          <w:rFonts w:ascii="IRNazanin" w:hAnsi="IRNazanin" w:eastAsia="IRNazanin"/>
          <w:color w:val="111111"/>
          <w:sz w:val="28"/>
          <w:sz w:val="28"/>
          <w:szCs w:val="28"/>
          <w:rtl w:val="true"/>
          <w:lang w:bidi="fa-IR"/>
        </w:rPr>
        <w:t>طلب دارد، حالا منشاء این ظهور چیست؟ اولا ما در باب اصالة الظهور کاری به منشاء نداریم، شما اصل ظهور را احراز کنید، اصالة الظهور به این ظهور حجیت می‌دهید، اما این ظهور از کجا پیدا شده است؟ یک وقت تردید در اصول ظهور دارد که این فایده ندارد، اما اگر احراز ظهور کردید اصالة الظهور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احراز ظهور کردیم، ما معتقدیم لفظ امر در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الاطلاق و عدم القرینه علی تعیین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طلب دارد، آیا منشاء این ظهور این است که این طلب به تنهایی معنای امر است؟ ممکن است منشاء این ظهور مسألۀ انسباق و انصراف باشد، و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امر در خصوص طلب وضع نشده است، لکن عند الاطلاق انصراف به طلب دارد، مثل آن مطلقهایی که انصراف به بعضی از مقیدها پیدا می‌کند، اینجا هم‌چنین انسباق و انصرافی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لفظ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ظهور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ظهور از کجا آمد، نمی‌دانیم، ممکن است منشاء این ظهور حقیقت بودن در خصوص طلب باشد، ممکن است منشاء این ظهور این باشد که امر یک معنای مشترکی دارد حتی مشترک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عند الاطلاق ینسبق منه هذا المعنا و ینصرف الی هذا المعنا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این طور باشد، اما لازم هم نیست ما وجهش را بدانیم، در اصالة الظهور صغرای ظهور که احراز شد اصالة الظهور به دنبالش است، اما این صغری منشأش چیست؟ و از چه راهی حاصل شده؟ لازم نیست که این معنا را احراز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بعید نیست کسی ادعا کند همین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الامر عند الاطلاق و عدم القرینه له ظهور فی الطلب و هذا الظهور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رابطۀ با لفظ امری که کتاب و سنت واقع می‌شود، ما می‌توانیم به عنوان فایده و به عنوان ثمره این معنا را ذکر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اطلق لفظ الامر فی الکتاب و السنة یحمل علی ان المراد منه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بیان ایشان رجوع از آن حرف قبلشان است، برای اینکه ظاهر حرف قبلی مسألۀ اشتراک لفظی بود، و این در حقیقت برگشت از آن حرف و به این صورت نتیجه گرفتن است</w:t>
      </w:r>
      <w:r>
        <w:rPr>
          <w:rFonts w:eastAsia="IRNazanin" w:cs="IRNazanin"/>
          <w:color w:val="111111"/>
          <w:sz w:val="28"/>
          <w:szCs w:val="28"/>
          <w:rtl w:val="true"/>
          <w:lang w:bidi="fa-IR"/>
        </w:rPr>
        <w:t>.</w:t>
      </w:r>
    </w:p>
    <w:p>
      <w:pPr>
        <w:pStyle w:val="Heading4"/>
        <w:numPr>
          <w:ilvl w:val="3"/>
          <w:numId w:val="1"/>
        </w:numPr>
        <w:rPr/>
      </w:pPr>
      <w:bookmarkStart w:id="396" w:name="__RefHeading___Toc512632_1468164448"/>
      <w:bookmarkStart w:id="397" w:name="_Toc150"/>
      <w:bookmarkEnd w:id="396"/>
      <w:r>
        <w:rPr>
          <w:rtl w:val="true"/>
        </w:rPr>
        <w:t>وضع امر بر معنای جامع اسمی بین هیئات</w:t>
      </w:r>
      <w:bookmarkEnd w:id="39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خیلی به طور اختصار مسألۀ اشتراک لفظی و اشتراک معنوی را مورد مناقشه قرار می‌دهند، تحقیقی در این مسأله ذکر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تحقیق این است که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زید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چه متبادر می‌شود؟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متبادر از این تعبیر این است که امر برای یک معنای جامع اسمی بین هیئاتی که دلالت بر امر می‌کند</w:t>
      </w:r>
      <w:bookmarkStart w:id="398" w:name="pg13671_133020"/>
    </w:p>
    <w:p>
      <w:pPr>
        <w:pStyle w:val="BookText"/>
        <w:rPr/>
      </w:pPr>
      <w:bookmarkEnd w:id="398"/>
      <w:r>
        <w:rPr>
          <w:rFonts w:ascii="IRNazanin" w:hAnsi="IRNazanin" w:eastAsia="IRNazanin"/>
          <w:color w:val="111111"/>
          <w:sz w:val="28"/>
          <w:sz w:val="28"/>
          <w:szCs w:val="28"/>
          <w:rtl w:val="true"/>
          <w:lang w:bidi="fa-IR"/>
        </w:rPr>
        <w:t>وضع شده است، نه برای مفهوم طلب، نه برای مفهوم بعث و نه برای مفهوم ارادۀ مظهره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آن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توضیح کلام امام را ما در معنای اصطلاحی عرض می‌کنیم، این اشاره‌ای بود به کلام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در رابطۀ با بحث ما مطرح است، می‌خواهیم ببینیم نظر ایشان چیست؟ چیزی از عبارت ایشان استفاده نمی‌شود، شما اگر رفتید روی تبادر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زید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کردید، امر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اشتقاقی است، یعنی یک شعبه از امر را گرفتید و روی آن بحث کردید،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زید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گذاشتید روی این بحث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این چیست؟ حالا هرچه متبادر از این هست، این فرمایش ایشان، بعد هم باید توجه دهیم تا مطلب ایشان درست روشن شود، و ببینیم که نظر قاصر ما می‌پذیرد یا نه؟ ولی ما به این هم فعلا کاری نداریم، آنچه که ما الان بحث می‌کنیم این است که آیا امر مشترک لفظی یا مشترک معنوی است؟ بحث را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زید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معنایش این است که معنای امر به معنای طلب نیست، بلکه یک معنای حدثی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این است که آیا معنای امر غیراشتقاقی چیست؟ و کلمۀ امر به چه کیفیت با این معنای اشتقاقی و غیراشتقاقی سر و کار دارد، آیا کیفیت ارتباطش به نحو اشتراک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یستفاد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اشتراک معنوی است؟ لا یستفاد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بعد از اینکه ایشان هم اشتراک لفظی و هم اشتراک معنوی را کوبیدند و از بین بردند، آیا مقصود ایشان این است که امر معنای غیراشتقاقی اصلا ندارد و همیشه معنایش معنای اشتقاقی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امرا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چیست؟ آیا تمامی اینها استعمالات مجازیه است؟ مجازش هم قدری مشکل است، برای اینکه بین معنای حدثی و غیرحدثی همان‌طوری که جامع ذاتی به نحوی که دیروز گفتیم تصور نمی‌شود، ارتباط هم کمتر تصور می‌شود، و علاوه در عبارت ایشان اشاره‌ای به هیچ یک از مسائل نیست، ایشان اشتراک لفظی و اشتراک معنوی را کوبیدند، بعد رفتند سراغ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 زید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این امر چیست؟ حالا هرچه متبادر از این امر هست، بحث ما این نیست، بحث ما این است که امر چند معنا دارد؟ آیا واقعا حقیقت در خصوص معنای حدثی است، و تمام معانی غیر حدثیه به صورت مجاز است؟ بر فرض هم که این باشد این نیاز به تصریح دارد و الا نفی اشتراک لفظی و معنوی سپس رفتن سراغ این معنا که متبادر از امر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زید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به نظر می‌آید که مسأله را نمی‌تواند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بالنتیجه از کلام امام بزرگوار در این رابطه هیچ استفاده‌ای نمی‌شود</w:t>
      </w:r>
      <w:r>
        <w:rPr>
          <w:rFonts w:eastAsia="IRNazanin" w:cs="IRNazanin"/>
          <w:color w:val="111111"/>
          <w:sz w:val="28"/>
          <w:szCs w:val="28"/>
          <w:rtl w:val="true"/>
          <w:lang w:bidi="fa-IR"/>
        </w:rPr>
        <w:t>.</w:t>
      </w:r>
    </w:p>
    <w:p>
      <w:pPr>
        <w:pStyle w:val="Heading4"/>
        <w:numPr>
          <w:ilvl w:val="3"/>
          <w:numId w:val="1"/>
        </w:numPr>
        <w:rPr/>
      </w:pPr>
      <w:bookmarkStart w:id="399" w:name="__RefHeading___Toc512634_1468164448"/>
      <w:bookmarkStart w:id="400" w:name="_Toc151"/>
      <w:bookmarkEnd w:id="399"/>
      <w:r>
        <w:rPr>
          <w:rtl w:val="true"/>
        </w:rPr>
        <w:t>اشتراک لفظی بین شیء و طلب و عدم تحقق اشتراک معنوی</w:t>
      </w:r>
      <w:bookmarkEnd w:id="40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به نظر می‌رسد این است که اشتراک لفظی اشکالش کمتر از اشتراک معنوی بود، آن هم روی</w:t>
      </w:r>
      <w:bookmarkStart w:id="401" w:name="pg13671_133021"/>
    </w:p>
    <w:p>
      <w:pPr>
        <w:pStyle w:val="BookText"/>
        <w:rPr/>
      </w:pPr>
      <w:bookmarkEnd w:id="401"/>
      <w:r>
        <w:rPr>
          <w:rFonts w:ascii="IRNazanin" w:hAnsi="IRNazanin" w:eastAsia="IRNazanin"/>
          <w:color w:val="111111"/>
          <w:sz w:val="28"/>
          <w:sz w:val="28"/>
          <w:szCs w:val="28"/>
          <w:rtl w:val="true"/>
          <w:lang w:bidi="fa-IR"/>
        </w:rPr>
        <w:t>یک مبنای خاصی اشکال می‌شد، نه روی مبنای شایع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نیست که بهترین راه همان راه اشتراک لفظی باشد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اشتراک لفظی بین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طلب فی الجمله که معنای فی الجمله‌اش همان احتمال دوم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آنجایی که طلب متعلق به فعل غیر است، نه آنجایی که طلب متعلق به فعل خودش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آن اطلاقی که مرحوم آخوند ذکر کردند، چون کلمۀ امر مثل شیء از الفاظ عامه نیست، اما بر کثیری از اشیاء لفظ امر اطلاق می‌شود، مثل همانهایی که از قبیل شأن و حادثه و غرض و فعل و فعل عجیب و امثال ذلک است که اینها در حقیقت مصادیق شیء هم هستند، لکن بر اشیاء اینجوری کلمۀ امر اطلاق می‌شود، و الا آنروز مثال زدم که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شیء اما اگر شیء را برداریم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امرا، یان یک استعمال نامأنوسی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مشترک لفظی چون اشکالش اولا مبنایی است، به خاطر اینکه مشهور مصدر را اصل کلام می‌دانند، و آنچه که اصالت دارد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اشکالش کمتر از اشکال معنوی است، یکی از اشکالات مهم اشتراک معنوی مسألۀ تعدد جمع بود که آن اشکال غیر قابل جواب است، روی اشتراک لفظی تعدد جمع هیچ مانعی ندارد، اما روی اشتراک معنوی تعدد جمع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که ما گفتیم در اشتراک لفظی تعدد جمع مانعی ندارد، بعضی‌ها خیال کردند که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اشتراک لفظی تعدد ضرورت دارد، نه، تعدد جمع مانعیت ندارد، و الا ممکن است در مشترک لفظی بین ده معنا، هر پنج معنایی یک جمع دارد، آن هیچ مانعی ندارد، تعدد جمع با مشترک لفظی قابل جمع است، اما با مشترک معنوی قابل جمع نیست، و لذا است که این تعدد جمع اوامر و امور که بین اینها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بهترین دلیل بر این است که اشتراک معنوی به هیچ‌وجه تحقق ندارد</w:t>
      </w:r>
      <w:r>
        <w:rPr>
          <w:rFonts w:eastAsia="IRNazanin" w:cs="IRNazanin"/>
          <w:color w:val="111111"/>
          <w:sz w:val="28"/>
          <w:szCs w:val="28"/>
          <w:rtl w:val="true"/>
          <w:lang w:bidi="fa-IR"/>
        </w:rPr>
        <w:t>.</w:t>
      </w:r>
    </w:p>
    <w:p>
      <w:pPr>
        <w:pStyle w:val="Heading4"/>
        <w:numPr>
          <w:ilvl w:val="3"/>
          <w:numId w:val="1"/>
        </w:numPr>
        <w:rPr/>
      </w:pPr>
      <w:bookmarkStart w:id="402" w:name="__RefHeading___Toc512636_1468164448"/>
      <w:bookmarkStart w:id="403" w:name="_Toc152"/>
      <w:bookmarkEnd w:id="402"/>
      <w:r>
        <w:rPr>
          <w:rtl w:val="true"/>
        </w:rPr>
        <w:t>بحث اخلاقی</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الزهد، و اعلموا عباد الله انه من خاف البیات تجافا عن الوساد و امتنع عن الرقاد و امسک عن بعض الطعام و الشراب من خوف سلطان اهل الدنیا فکیف و یحک یابن آدم من خوف بیات سلطان رب العزة و اخذه العلیم و بیاته لاهل المعاصی و الذنوب، مع قوارق المنایا باللیل و النهار، فذلک البیات الذی لیس منهم منجا و لا دونه ملتجا و لا منه مهرب</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کلمات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زهد آن طوری که در کتاب مستطاب تحف العقول نقل شده، این کلام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رابطۀ با مسائل دنیا و در رابطۀ با قدرتهای حاکمۀ غیر اسلامیه، و قدرتهای جائرانه، خوف بیات داشته باشد، بیات همانی است که ما از او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فارسی به شبیخون، شبیخون عبارت از آن حمله شبانه دشمن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رابطۀ با این قدرتهای جائرانه، خوف بیات داشته باشد، ترس شبیخون داشته باشد، ترس اینکه این قدرت جائر، شبی، نیمۀ شبی به او و خانه او و خانواده او حمله کند و شبیخون بزند، این انسان در چه شرائطی قرار می‌گیرد، آیا خواب به چشم این انسان می‌آید؟ آیا می‌تواند در رختخواب استراحت کند؟ یا دائما این انسان مضطرب است، دائما فکرش جای دیگر کار می‌کند؟ شما دیده‌اید گاهی انسان ارد غذا می‌خورد، اما فکرش صددرصد در جای دیگر است، نمی‌فهمد دارد چه می‌کند، بلکه علی طبق العاده دست به طرف سفره دراز می‌شود، لقمه‌ای گرفته می‌شود در دهان گذاشته می‌شود و مشغول جویدن می‌شود، همه اینها با اراده‌های ارتکازی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اراده ارتکازی یعنی اراده‌ای که انسان التفاتی به او ندارد، توجهی به آن مرادش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حالت خوف از شبیخون دشمن باشد یک چنین حالتی دارد، واقعا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حمد الله آن دوران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یاد دارم که در همین قم در ایامی که مسائل مبارزه شدت پیدا کرده بود من و دوستانم همه در خوف و مخاطره بودیم، من یاد ندارم که یک شبی تا صبح درست خوابیده باشم، برای اینکه هر آن احتمال می‌دادیم که حتی از دیوار منزل، مأمورین ساواک بریزند و مثلا ما را دستگیر کنند و اینگونه ایذائات داشته باشند، حتی به مجردی که یک صدای مختصری می‌شنیدیم، فکر می‌کردیم که اینها از دیوار دارند پائین می‌آیند و برای گرفتن من یا امثال من آماده هستند، این یک واقعیت است که در برابر قدرتهای جائر اگر مسألۀ حملۀ شبانه و شبیخون مطرح باشد، دیگر خواب را از چشم انسان می‌گیرد، استراحت را از انسان سلب می‌کند، آسایش در بستر را از انسان می‌گیرد، مسألۀ خوراک و شراب برای انسان دیگر اصلا مورد نظر و توجه نیست، این یک مسأله‌ای است که کاملا واقعیت دارد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خوف از قدرت جائز یک چنین حالتی دارد، چرا این از شبیخون خداوند تبارک و تعالی خوف و وحشت ندارد؟ این انسان چرا در رابطه با خدا چنین حسابی را نمی‌کند؟ شبیخون دشمن راه فرار دارد، راه مبارزه دارد، راه عدم موفقیت دشمن دارد، ممکن است از پشت‌بام که می‌خواهد بیاید پائیین بیفتد پایش بشکند، اما شبیخون الهی که راه فرار ندارد، اگر مامور خودش به نام عزرائیل را فرستاد در شبی و نیمه شبی برای اینکه به حیات انسان خاتمه بدهد انسان کجا فرار کند، با چه نیرویی مقاومت کند؟ با چه قدرتی در برابر مأمور الهی بایستد؟ و آیا انسان نسبت به این شبیخون اطمینان به عدم دارد؟ این همه افرادی که شب با کمال سلامت به بستر رفته‌اند و صبح جنازه آنها از بستر برداشته شد، آیا اینها را ما ندیدیم؟ اینها را ملاحظه</w:t>
      </w:r>
    </w:p>
    <w:p>
      <w:pPr>
        <w:pStyle w:val="BookText"/>
        <w:rPr/>
      </w:pPr>
      <w:r>
        <w:rPr>
          <w:rFonts w:ascii="IRNazanin" w:hAnsi="IRNazanin" w:eastAsia="IRNazanin"/>
          <w:color w:val="111111"/>
          <w:sz w:val="28"/>
          <w:sz w:val="28"/>
          <w:szCs w:val="28"/>
          <w:rtl w:val="true"/>
          <w:lang w:bidi="fa-IR"/>
        </w:rPr>
        <w:t>نکردیم؟ اینها یک مسائل غیرواقعی است؟ یا اینکه اگر انسان درست فکر کند باید در برابر شبیخون الهی بیشتر وحشت داشته باشد، بیشتر خوف داشته باشد، بیشتر زهد در مسائل دنیوی داشته باشد و در ذیلش که من نخواندم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مَقامِی وَ خافَ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کسره دلالت بر یای متکلم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آنچه که هدف است این دستورات، این راهنمایها، این بیانات که هرکدام در نوع خودش بهترین بیان و بهترین رهنمود و راهنمایی است، چه کسی اولی است به اینکه اینها را پیاده کند؟ چه کسی سزاوارتر است که این مسائل را حل و اجرا کند؟ ما روحانیین در درجه اول، ما که مدعی هستیم که همان راه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می‌پیماییم، و خود را نمایندۀ أئمه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ما اولی هستیم، التبه همۀ مردم موظفند اما اولیت با کیست؟ ما اولی هستیم امیدوارم که خداوند تبارک و تعالی ما را متخلّق به اخلاق واقعی اسلامی بفرماید، و ما را در داخل منزل و خارج موجب این معنا قرار ندهد که مردم از روحانیت تنفر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اطلاق و عدم قرینه لفظ امر در چه معنایی ظهور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امر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مشهور در معنی امر چیست؟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اشتراک لفظی امر، بین شیء و طلب و عدم تحقق اشتراک معنوی را توضیح دهید</w:t>
      </w:r>
      <w:r>
        <w:rPr>
          <w:rFonts w:eastAsia="IRNazanin" w:cs="IRNazanin"/>
          <w:color w:val="111111"/>
          <w:sz w:val="28"/>
          <w:szCs w:val="28"/>
          <w:rtl w:val="true"/>
          <w:lang w:bidi="fa-IR"/>
        </w:rPr>
        <w:t>.</w:t>
      </w:r>
      <w:bookmarkStart w:id="404" w:name="pg13671_133024"/>
    </w:p>
    <w:p>
      <w:pPr>
        <w:pStyle w:val="Heading3"/>
        <w:numPr>
          <w:ilvl w:val="2"/>
          <w:numId w:val="1"/>
        </w:numPr>
        <w:rPr/>
      </w:pPr>
      <w:bookmarkStart w:id="405" w:name="__RefHeading___Toc512638_1468164448"/>
      <w:bookmarkStart w:id="406" w:name="_Toc153"/>
      <w:bookmarkEnd w:id="404"/>
      <w:bookmarkEnd w:id="405"/>
      <w:r>
        <w:rPr>
          <w:rtl w:val="true"/>
        </w:rPr>
        <w:t>درس یکصد و نود و ششم</w:t>
      </w:r>
      <w:bookmarkEnd w:id="406"/>
    </w:p>
    <w:p>
      <w:pPr>
        <w:pStyle w:val="Heading4"/>
        <w:numPr>
          <w:ilvl w:val="3"/>
          <w:numId w:val="1"/>
        </w:numPr>
        <w:rPr/>
      </w:pPr>
      <w:bookmarkStart w:id="407" w:name="__RefHeading___Toc512640_1468164448"/>
      <w:bookmarkStart w:id="408" w:name="_Toc154"/>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09" w:name="__RefHeading___Toc512642_1468164448"/>
      <w:bookmarkStart w:id="410" w:name="_Toc155"/>
      <w:bookmarkEnd w:id="409"/>
      <w:r>
        <w:rPr>
          <w:rtl w:val="true"/>
        </w:rPr>
        <w:t>معنی اصطلاحی امر</w:t>
      </w:r>
      <w:bookmarkEnd w:id="410"/>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علاوه بر معنای لغوی و عرفی یک معنای اصطلاحی هم دارد که قاعدتا مقصود ایشان از این اصطلاح، همان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الفقهاء و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اصطلتاح فقهی امر یک معنای دیگری غیر از معنای لغوی و عرفی دارد، و دلیل بر این اصطلاح، اجماعی است که نقل شده است، ادعای اجماع شده بر اینکه امر حقیقت است در قول مخصوص که مقصود از قول مخصوص همان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ما یشابه هیئة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ثلاثی مجرد، ثلاثی مزید فیه، رباعی مجرد، رباعی مزید فیه را مشابهات هیئت افعل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 شده که در این قول مخصوص امر به عنوان حقیقت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معانی دیگر به صورت مجاز که در حقیقت معقد اجماع جنبۀ اثباتی و نفیی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القول المخصوص و مجاز فی غیره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مانعی ندارد، چنین اصطلاحی، اشکالی به جایی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در رابطۀ با این اصطلاح مطرح است این است که این معنای اصطلاحی</w:t>
      </w:r>
      <w:bookmarkStart w:id="411" w:name="pg13671_133025"/>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 و ما یشابهها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حدثی نیست، هیئت افعل از مقولۀ لفظ است،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مشتقات است، امّا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اشتقاقی ندارد، و ما مشتقات را هم به لحاظ موادشان مشتق می‌دانیم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تمام مشتقات ساری و جاری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مشتقّ اما هیئت ضرب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لفظ و خصوصیات لفظ است، دیگر این هیئت معنای حدثی و اشتقاقی ندارد، به عنوان هیئت ضرب</w:t>
      </w:r>
      <w:r>
        <w:rPr>
          <w:rFonts w:eastAsia="IRNazanin" w:cs="IRNazanin"/>
          <w:color w:val="111111"/>
          <w:sz w:val="28"/>
          <w:szCs w:val="28"/>
          <w:rtl w:val="true"/>
          <w:lang w:bidi="fa-IR"/>
        </w:rPr>
        <w:t>.</w:t>
      </w:r>
    </w:p>
    <w:p>
      <w:pPr>
        <w:pStyle w:val="Heading4"/>
        <w:numPr>
          <w:ilvl w:val="3"/>
          <w:numId w:val="1"/>
        </w:numPr>
        <w:rPr/>
      </w:pPr>
      <w:bookmarkStart w:id="412" w:name="__RefHeading___Toc512644_1468164448"/>
      <w:bookmarkStart w:id="413" w:name="_Toc156"/>
      <w:bookmarkEnd w:id="412"/>
      <w:r>
        <w:rPr>
          <w:rtl w:val="true"/>
        </w:rPr>
        <w:t>معنای اصطلاحی امر و مشکل اشتقاق</w:t>
      </w:r>
      <w:bookmarkEnd w:id="413"/>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رابطۀ با معنای اصطلاحی مطرح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 القول المخصوص، الکلام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معنای اشتقاقی نیست، معنای حدثی نیست، در حالیکه این اشتقاقاتی که شما در کلمات فقهاء و اصولیین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یأمر و آمر و مأمور، مأمور به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اشتقاقات در رابطۀ با همان معنای اشتقاقی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اشتقاقات در رابطۀ با معنای اصطلاحی است، در حالیکه معنای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 حدثیا قابلا للاشتقاق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این مشکل را حلّ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نیست، ادعای اجماع شده در ثبوت اصطلاح،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روی معنای اصطلاحی نیست؟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معنای اصطلاحی قابل اشتقاق نیست، چطور این مشکل را حلّ کنیم؟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عبارت از هیئت افعل نیست، بلکه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بسبب 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 معنا طلب باشد، همان طلبی که معنای لغوی است، منتهی قرن بین معنای لغوی و بین معنای اصطلاحی در عموم و خصوص است،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سواء کان بالقول المخصوص او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معنای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بالقول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اینجوری ما توجیه کنیم، همان‌طوری که طلب لغوی قابل اشتقاق بود و یک معنای حدثی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بالقول المخصصو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معنای اشتقاقی ماضی دارد، مضارع دارد، امر و نهی دارد، فاعل و مفعول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مرادشان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بالقول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طلب را انداختند و قول مخصوص را در معنای امر ذکر کردند،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قول مخصوص، حکایت از طلب می‌کند، و دلالت بر طلب می‌کند، لذا مدلول را کنار گذاشته‌اند و در مقام تعبیر دال را ذکر کرده‌اند که دال عبارت از قول مخصوص است</w:t>
      </w:r>
      <w:r>
        <w:rPr>
          <w:rFonts w:eastAsia="IRNazanin" w:cs="IRNazanin"/>
          <w:color w:val="111111"/>
          <w:sz w:val="28"/>
          <w:szCs w:val="28"/>
          <w:rtl w:val="true"/>
          <w:lang w:bidi="fa-IR"/>
        </w:rPr>
        <w:t>.</w:t>
      </w:r>
    </w:p>
    <w:p>
      <w:pPr>
        <w:pStyle w:val="Heading4"/>
        <w:numPr>
          <w:ilvl w:val="3"/>
          <w:numId w:val="1"/>
        </w:numPr>
        <w:rPr/>
      </w:pPr>
      <w:bookmarkStart w:id="414" w:name="__RefHeading___Toc512646_1468164448"/>
      <w:bookmarkStart w:id="415" w:name="_Toc157"/>
      <w:bookmarkEnd w:id="414"/>
      <w:r>
        <w:rPr>
          <w:rtl w:val="true"/>
        </w:rPr>
        <w:t>عدم صحت التزام به معنای اصطلاحی به سبب اجماع منقول</w:t>
      </w:r>
      <w:bookmarkEnd w:id="415"/>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صحبت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آیا اصولا ما یک معنای اصطلاحی مغایر با معنای لغوی در باب امر داریم یا نه؟ از نظر مبنای استدلال، ما استدلال مرحوم</w:t>
      </w:r>
      <w:bookmarkStart w:id="416" w:name="pg13671_133026"/>
    </w:p>
    <w:p>
      <w:pPr>
        <w:pStyle w:val="BookText"/>
        <w:rPr/>
      </w:pPr>
      <w:bookmarkEnd w:id="416"/>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اینکه یک اصطلاح خاصی در باب امر مطرح است،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خودتان حسابی برای اجماع منقول در بحث حجیت اجماع باز نمی‌کنید و اجماع منقول را حجت قرار نمی‌دهید، پس چطور در اینجا یک اجماع منقول سبب شده که ملتزم به یک معنای اصطلاحی شوید؟ دلیلی که در کلام شما ذکر شد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الانفاق علی انه حقیقة فی القول المخصوص و مجاز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اتفاق در اثبت یک معنای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باتفاق، و لیس بحجة، فکیف نعتمد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کهخ خارجا مطلب این طور است، اتفاقا وقتی که انسان به خارج مراجعه می‌کند، جوّهای مختلف را در نظر می‌گیرد، می‌بیند معنای امر در تمام محیطها یکسان است، ایا امر در مدرسه فیضیه یک معنا دارد و در بازار عرف یک معنای دیگری دارد؟ اگر یک مرجع تقلیدی امر کرد به یک شییء، وقتی که ما می‌خواهیم نقل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بازار یک برداشت از او دارند و در فیضیه یک برداشت دیگر؟ دو تا معنا استفاده می‌شود؟ اگر اصطلاح، اصطلاح فقهی و اصولی شد، اصطلاح فقها و اصولیین باید در فیضیه از امر یک معنا داشته باشد، و در بازار یک معنای دیگری داشته باشد، آنها همان معنای لغوی و عرفی را استفاده کنند، اما در فیضیه معنای اصطلاحی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می‌بینیم گاهی یک مجالس مختلفی مرکب از اهل علم و غیر اهل علم است، یک منبری هم صحبت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امر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براشت همه مستمعین یکنواخت است، بدون اینکه فرقی در برداشتها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نظر مرحوم آخوند این باشد که با مراجعه به خارج معلوم می‌شود که یک معنای اصطلاحی وجود دارد، نه، مراجعه به خارج دقیقا عکس این معنا را ثابت می‌کند، و هیچ‌گونه معنای اصطلاحی را برای امر نشان نمی‌دهد</w:t>
      </w:r>
      <w:r>
        <w:rPr>
          <w:rFonts w:eastAsia="IRNazanin" w:cs="IRNazanin"/>
          <w:color w:val="111111"/>
          <w:sz w:val="28"/>
          <w:szCs w:val="28"/>
          <w:rtl w:val="true"/>
          <w:lang w:bidi="fa-IR"/>
        </w:rPr>
        <w:t>.</w:t>
      </w:r>
    </w:p>
    <w:p>
      <w:pPr>
        <w:pStyle w:val="Heading4"/>
        <w:numPr>
          <w:ilvl w:val="3"/>
          <w:numId w:val="1"/>
        </w:numPr>
        <w:rPr/>
      </w:pPr>
      <w:bookmarkStart w:id="417" w:name="__RefHeading___Toc512648_1468164448"/>
      <w:bookmarkStart w:id="418" w:name="_Toc158"/>
      <w:bookmarkEnd w:id="417"/>
      <w:r>
        <w:rPr>
          <w:rtl w:val="true"/>
        </w:rPr>
        <w:t>یکسان بودن معنای لغوی و اصطلاحی امر</w:t>
      </w:r>
      <w:bookmarkEnd w:id="41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معنای اصطلاحی و لغوی امر یک معناست، یعنی دو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همان حرف مرحوم آخوند است به این صورت که امام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هم همین است که مرحوم آخوند معنای اصطلاحی قرار داه، منتهی عبارتها که تغییر می‌کند آدم خیال می‌کند که مقاصد هم مختلف است، مرحوم آخوند از معنای اصطلاحی به قول مخصوص تعبیر کرده‌اند که مقصودشان از قول مخصوص همان هیئت افعل و ما یشابه هیئت افعل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مختلفه‌ای که در مقام اراده در معنای خودش به کار می‌رود، یعنی هیئت افعلی که در مقام اراده در معنای موضوع له خودش به کار می‌رود، ممکن است کسی هیئت افعل را به تعبیر مقرر لغوا استعمال کند، ما کاری به کار او نداریم، ممکن است کسی هیئت افعل را مجازا در یک معنا استعمال کند، ما به او هم کاری</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هیئت افعلی که در معنای موضوع له خودش استعمال می‌شود، نه تنها هیئت افعل، بلکه مشابهات هیئت افعل چه در ثلاثی جرد، چه مزید فیه، چه رباعی مجرد، چه مزید فیه، هیئت خودشان را که حساب کنیم، یعنی هیئت اضرب را که حساب کنید، هیئت اضرب یک معنای حرفی دارد در معانی حرفیه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معنای حرفی وجود دارد، گاهی معنای حرفی جنبه اخطاری و خطور دادن به ذهن دارد، و گاهی هم جنبۀ ایجادی دارد، ثمل حرف ندا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لایجاد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القسم وجد لایجاد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اخباریه در آنها وجود ندارد، حرف قسم از چیزی خبر نمی‌دهد، حرف ندا حکایت از چیزی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تعبیر به حروف ایجادیه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هیئت افعل هم به لحاظ اینکه این انشاء طلب است و ایجاد طلب هست، آن هم دارای معنای حرفی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معانی حرفیه ایجادیه را زیر پوشش یک معنا و مفهوم اسمی می‌آوریم، آن پوششی که می‌تواند به عنوان یک مفهوم اسمی همه این معانی ایجادیه و هیئت را شامل شود، چیست؟ خود هیئت افعل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الان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مفهومش، مفهوم اسمی است برای اینکه هیئت افعل با غلام زید چه فرق می‌کند؟ شما همان طوری که در غلام زید یک معنای اسمی اضافی را درک می‌کنید، از شنیدن عنوان هیئت افعل هم همین معنا را درک می‌کنید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روشتنر مفهوم الهیئة معنای حرفی نیست،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ضرب،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یک معنای حرفی دارد، و الاّ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می‌ماند، ابتداء یک مفهوم اسمی است، اما این ابتداءهای خارجی عنوان حرف در آنها وجود دارد، ابتداءهای واقعی معنای حرفی است، اما نفس و مفهوم الابتداء معنای اسمی است ولو اینکه شما اضافه هم بکنید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مطالعتی ساعة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مطالعتی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 ابتداء را اضافه به مطالعه می‌کنید، این سبب نمی‌شود یک معنای حرفی تحقق پیدا کند، این معنای اسمی است، 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این طور است، نفس و عنوان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ما یشابهها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اسمی جامع است، اما هیئت مصادیق آنها که عبارت از اضرب و امثال ذلک باشد هیئت‌های حرفی و ایجادی می‌ماند، لذا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و یک پوشش کلی اسمی که شامل تمام هیئت مثل افعل شود، به شرط اینکه اینها در معنای موضوع له خودشان استعمال شود، اما معانیشان دیگر داخل در معنای امر نیست، معنای امر همین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 و ما یشابهها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چیزی را که امام به عنوان معنای اصطلاحی و معنای لغوی هردو معرفی می‌کنند، این همان است که مرحوم آخوند به عنوان معنای اصطلاحی معرفی کرده است، منتهی ایشان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ادا کرده‌اند، اما ایشان با این اصطلاحات خاص جامع اسمی که شامل همۀ هیئات شود به شرط اینکه در معانی</w:t>
      </w:r>
      <w:bookmarkStart w:id="419" w:name="pg13671_133028"/>
    </w:p>
    <w:p>
      <w:pPr>
        <w:pStyle w:val="BookText"/>
        <w:rPr/>
      </w:pPr>
      <w:bookmarkEnd w:id="419"/>
      <w:r>
        <w:rPr>
          <w:rFonts w:ascii="IRNazanin" w:hAnsi="IRNazanin" w:eastAsia="IRNazanin"/>
          <w:color w:val="111111"/>
          <w:sz w:val="28"/>
          <w:sz w:val="28"/>
          <w:szCs w:val="28"/>
          <w:rtl w:val="true"/>
          <w:lang w:bidi="fa-IR"/>
        </w:rPr>
        <w:t>خودش استعمال شود</w:t>
      </w:r>
      <w:r>
        <w:rPr>
          <w:rFonts w:eastAsia="IRNazanin" w:cs="IRNazanin"/>
          <w:color w:val="111111"/>
          <w:sz w:val="28"/>
          <w:szCs w:val="28"/>
          <w:rtl w:val="true"/>
          <w:lang w:bidi="fa-IR"/>
        </w:rPr>
        <w:t>.</w:t>
      </w:r>
    </w:p>
    <w:p>
      <w:pPr>
        <w:pStyle w:val="Heading4"/>
        <w:numPr>
          <w:ilvl w:val="3"/>
          <w:numId w:val="1"/>
        </w:numPr>
        <w:rPr/>
      </w:pPr>
      <w:bookmarkStart w:id="420" w:name="__RefHeading___Toc512650_1468164448"/>
      <w:bookmarkStart w:id="421" w:name="_Toc159"/>
      <w:bookmarkEnd w:id="420"/>
      <w:r>
        <w:rPr>
          <w:rtl w:val="true"/>
        </w:rPr>
        <w:t>اشکال به کلام امام</w:t>
      </w:r>
      <w:r>
        <w:rPr>
          <w:rtl w:val="true"/>
        </w:rPr>
        <w:t>(</w:t>
      </w:r>
      <w:r>
        <w:rPr>
          <w:rtl w:val="true"/>
        </w:rPr>
        <w:t>ره</w:t>
      </w:r>
      <w:r>
        <w:rPr>
          <w:rtl w:val="true"/>
        </w:rPr>
        <w:t xml:space="preserve">) </w:t>
      </w:r>
      <w:r>
        <w:rPr>
          <w:rtl w:val="true"/>
        </w:rPr>
        <w:t>در معنای اصطلاحی امر</w:t>
      </w:r>
      <w:bookmarkEnd w:id="421"/>
    </w:p>
    <w:p>
      <w:pPr>
        <w:pStyle w:val="BookText"/>
        <w:rPr/>
      </w:pPr>
      <w:r>
        <w:rPr>
          <w:rFonts w:ascii="IRNazanin" w:hAnsi="IRNazanin" w:eastAsia="IRNazanin"/>
          <w:color w:val="111111"/>
          <w:sz w:val="28"/>
          <w:sz w:val="28"/>
          <w:szCs w:val="28"/>
          <w:rtl w:val="true"/>
          <w:lang w:bidi="fa-IR"/>
        </w:rPr>
        <w:t>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معنای اصطلاحی مطرح کرده‌اند این همان است که امام بزرگوار هم به عنوان معنای اصطلاحی و هم به عنوان معنای لغوی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طور شد، آن اشکالی را که مرحوم آخوند به معنای اصطلاحی کردند شدیدترش به امام وارد می‌شود، برای اینکه مرحوم آخوند گفتند،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حدثی و اشتقاقی نیست، در حالی که این استعمالات اشتقاقیه که در اطلاح است ناظر به همین معنای مصطلح است، این اشکال به نحو شدیدتر به کلام امام وارد می‌شود، برای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و لغت هردو یکی است، و هردو آنها هم همین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اشتقاقاتی که هم در اصطلاح است و هم در لغت و عرف است چه طوری باید توجیه شود؟ اگر روی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تنها در رابطۀ با اصطلاح بود، روی بیان امام بزرگوار اشکال هم در رابطۀ با اصطلاح هست و هم در رابطۀ با لغت است، برای خاطر اینکه ایشان بین معنای لغوی و اصطلاحی هیچ تفکیکی قائل نشدند، و هردو را عبارت از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یا به تعبیر خودشان آن جامع اسمی انتزاع شده از هیئات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المستعملة فی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بیشتر باید جواب این اشکال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جواب از این اشکال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معنای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بعنوانها یک معنای حدثی و اشتقاقی نیست، اما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که با انتسابش به گوینده و مولا ملاحظه کنیم، و صدورش را از مولا در نظر بگیریم به لحاظ اضافۀ به گوینده، یک حالت حدثی و اشتقاقی پیدا می‌کند، مثل خود لفظ می‌شود،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حدثی ندارد، معنای اشتقاقی ندارد، اما همین به اضافه‌اش الی اللافظ و صدورش من اللافظ و انتسابه الی اللافظ یک معنای حدثی پیدا می‌کند، و بالاتر از او مسألۀ کلام است، خود کلام یعنی لفظ کلام، این مفهوم کلام یک معنای حدثی نیست، اما شما از همین مفهوم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می‌کنید، متکلم درست می‌کنید، پس این به لحاظ این است که این کلام وقتی که اضافه به متکلم پیدا کرد، و انتساب به متکلم پیدا کرد، با توجه به این اضافه و انتساب، یک معنای حدثی اشتقاقی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که لحاظ انتساب شد، ما سؤال می‌کنیم که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صدر من المتکم فی الزمن الماضی ام یصدر من المتکلم فی الزمن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فاعل برای آن درست می‌کنیم، سایر مشتقات ممکنه در این رابطه تحقق پیدا می‌کند</w:t>
      </w:r>
    </w:p>
    <w:p>
      <w:pPr>
        <w:pStyle w:val="BookText"/>
        <w:rPr/>
      </w:pPr>
      <w:r>
        <w:rPr>
          <w:rFonts w:ascii="IRNazanin" w:hAnsi="IRNazanin" w:eastAsia="IRNazanin"/>
          <w:color w:val="111111"/>
          <w:sz w:val="28"/>
          <w:sz w:val="28"/>
          <w:szCs w:val="28"/>
          <w:rtl w:val="true"/>
          <w:lang w:bidi="fa-IR"/>
        </w:rPr>
        <w:t>در نتیجه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همه آن معانی که در باب لغت و عرف گفته شده را نمی‌خواهند هیچ کدام حتی طلب را بپذیرند،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و لغوی یکسان است، و معنایش هم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القول المخصوص یک معنای اسمی جامع بین هیئت امری است، و همین معنای جامع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انتسابش الی المتکلم و الشخص یکون معنی حدثیا قابلا للاشتقاق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تا اینجا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قائل بود، در اصطلاح اشکالی کرد، اشکال را به آن نحوی که خود ایشان می‌خواست جواب داد، یعنی مسأله را به طلب بازگردانید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بالقول المخصوصه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بزرگوار معنای اصطلاحی و لغوی را یکسان دانست، و آن معنا همین معنای اصطلاحی مرحوم آخوند است، و اشکال را به این شکل جواب دادند که ما مسألۀ انتساب و اضافه‌اش به متکلم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محشین کفایه، مثل مرحوم محقق کمپانی اشکال را به همان ترتیب مرحوم آخوند بحث کردند، لکن در جواب از اشکال یک راه دیگری را ایشان اتخاذ کرده‌اند،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حلّشان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می‌گرداند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بالقول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پای طلب را اینجا در کار نمی‌آوریم، طلب در رابطۀ با معنای لغوی بود، در معنای اصطلاحی طلب هیچ‌گونه نقش ندارد، ما روی همین قول مخصوص تکیه می‌کنیم، و در عین حال جواب اشکال را می‌دهیم، یعنی عنوان اشتقاقی بودن را روی پایۀ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کمپانی در حاشیۀ کفایه ملاحظه شود تا ببینید آیا کلام ایشان تمام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اصطلاحی امر نزد فقهاء و اصولیین 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 حل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امر 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حضرت استاد به استدلال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اصطلاحی امر را بیان کنید؟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اصطلاحی را بیان کنید؟</w:t>
      </w:r>
      <w:bookmarkStart w:id="422" w:name="pg13671_133030"/>
    </w:p>
    <w:p>
      <w:pPr>
        <w:pStyle w:val="Heading3"/>
        <w:numPr>
          <w:ilvl w:val="2"/>
          <w:numId w:val="1"/>
        </w:numPr>
        <w:rPr/>
      </w:pPr>
      <w:bookmarkStart w:id="423" w:name="__RefHeading___Toc512652_1468164448"/>
      <w:bookmarkStart w:id="424" w:name="_Toc160"/>
      <w:bookmarkEnd w:id="422"/>
      <w:bookmarkEnd w:id="423"/>
      <w:r>
        <w:rPr>
          <w:rtl w:val="true"/>
        </w:rPr>
        <w:t>درس یکصد و نود و هفتم</w:t>
      </w:r>
      <w:bookmarkEnd w:id="424"/>
    </w:p>
    <w:p>
      <w:pPr>
        <w:pStyle w:val="Heading4"/>
        <w:numPr>
          <w:ilvl w:val="3"/>
          <w:numId w:val="1"/>
        </w:numPr>
        <w:rPr/>
      </w:pPr>
      <w:bookmarkStart w:id="425" w:name="__RefHeading___Toc512654_1468164448"/>
      <w:bookmarkStart w:id="426" w:name="_Toc161"/>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27" w:name="__RefHeading___Toc512656_1468164448"/>
      <w:bookmarkStart w:id="428" w:name="_Toc162"/>
      <w:bookmarkEnd w:id="427"/>
      <w:r>
        <w:rPr>
          <w:rtl w:val="true"/>
        </w:rPr>
        <w:t>جواب مرحوم اصفهانی</w:t>
      </w:r>
      <w:r>
        <w:rPr>
          <w:rtl w:val="true"/>
        </w:rPr>
        <w:t>(</w:t>
      </w:r>
      <w:r>
        <w:rPr>
          <w:rtl w:val="true"/>
        </w:rPr>
        <w:t>ره</w:t>
      </w:r>
      <w:r>
        <w:rPr>
          <w:rtl w:val="true"/>
        </w:rPr>
        <w:t xml:space="preserve">) </w:t>
      </w:r>
      <w:r>
        <w:rPr>
          <w:rtl w:val="true"/>
        </w:rPr>
        <w:t>به اشکال عدم اشتقاق</w:t>
      </w:r>
      <w:bookmarkEnd w:id="428"/>
    </w:p>
    <w:p>
      <w:pPr>
        <w:pStyle w:val="BookText"/>
        <w:rPr/>
      </w:pPr>
      <w:r>
        <w:rPr>
          <w:rFonts w:ascii="IRNazanin" w:hAnsi="IRNazanin" w:eastAsia="IRNazanin"/>
          <w:color w:val="111111"/>
          <w:sz w:val="28"/>
          <w:sz w:val="28"/>
          <w:szCs w:val="28"/>
          <w:rtl w:val="true"/>
          <w:lang w:bidi="fa-IR"/>
        </w:rPr>
        <w:t>در رابطۀ با معنای اصطلاحی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مخصوص که مقصود از قول مخصوص همان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ما یشابهه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بود که معنای اصطلاحی به این کیفیت قابل اشتقاق نیست،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حدثی نیست که بتواند مبدأ مشتقات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در حل اشکال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هیئت افعل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اصفهانی در حاشیه کفایه در جواب از این اشکال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مستشکل سؤال می‌کنیم،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اشتقاقی نیست چه می‌خواهید بگویید؟ دو احتمال در توجیه اشکال وجود دارد که هردو احتمال قابل جواب است، و در نتیجه اشکال بی‌اساس خواهد بود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افعل او 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معنای اشتقاقی نیست، هدفش این باشد که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 لیس له معنی حتّی یکون حدثیا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اشتقاقی بودن و غیر اشتقاقی بودن این از شئون معنا است، معنا گاهی اشتقاقی است و</w:t>
      </w:r>
    </w:p>
    <w:p>
      <w:pPr>
        <w:pStyle w:val="BookText"/>
        <w:rPr/>
      </w:pPr>
      <w:r>
        <w:rPr>
          <w:rFonts w:ascii="IRNazanin" w:hAnsi="IRNazanin" w:eastAsia="IRNazanin"/>
          <w:color w:val="111111"/>
          <w:sz w:val="28"/>
          <w:sz w:val="28"/>
          <w:szCs w:val="28"/>
          <w:rtl w:val="true"/>
          <w:lang w:bidi="fa-IR"/>
        </w:rPr>
        <w:t>گاهی اشتقاقی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معنایی وجود نداشته باشد، سالبه به انتفاء موضوع باشد، چگونه ما می‌توانیم عنوان اشتقاقی بودن و غیراشتقاقی بودن را مطرح کنیم؟ و در اینجا چنین است، چرا؟ برای اینکه امر برای لفظ وضع شده است، برای قول مخصوص وضع شده است، برای هیئت افعل و ما یشابهه وضع شده است، در حقیقت معنای امر به حسب اصطلاح، کانّ از مقوله لفظ است، و اگر از مقولۀ لفظ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که نداشت، اشتقاقی بودن تصور نمی‌شود، اشتقاقی بودن از شئون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مستشکل به این شکل بخواهد اشکال خودش را توجیه 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جوابش روشن است، برای اینکه کلمۀ امر ولو به معنی اصطلاحی، در رابطۀ با لفظ از خود عنوان لفظ که بالاتر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مفهوم لفظ مفهوم قول، مفهوم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حسب معنای اصطلاحی ولو اینکه عبارت از قول مخصوص است، اما در رابطۀ با داشتن و نداشتن معنا مقامش از کلمۀ لفظ دیگر پست‌تر نیست، از کلمۀ قول پست‌تر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این کلمات را حساب می‌کنیم، آیا خود مفهوم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کلمۀ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بلا معناست، یا لفظ مع المعنا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عبارت از لفظ بدون معنا است، آیا خود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لفظهای بلا معنا است؟ یا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لفظ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له لفظ، و هو لفظ اللفظ، وله معنی، و هو معنی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که شما به کتاب لغت مراجعه می‌کنید، به مادۀ لفظ که می‌رسید می‌بینید برای لفظ معنا ذکر شده است، این طور نیست که مفهوم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آنجایی که شما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می‌دادید، چه چیزی را حمل بر زید می‌کردید؟ آیا لفظ لفظ را حمل بر زید می‌کردید؟ یا معنای لفظ را حمل بر زید می‌کردید؟</w:t>
      </w:r>
    </w:p>
    <w:p>
      <w:pPr>
        <w:pStyle w:val="BookText"/>
        <w:rPr/>
      </w:pPr>
      <w:r>
        <w:rPr>
          <w:rFonts w:ascii="IRNazanin" w:hAnsi="IRNazanin" w:eastAsia="IRNazanin"/>
          <w:color w:val="111111"/>
          <w:sz w:val="28"/>
          <w:sz w:val="28"/>
          <w:szCs w:val="28"/>
          <w:rtl w:val="true"/>
          <w:lang w:bidi="fa-IR"/>
        </w:rPr>
        <w:t>بلا اشکال 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را به معنا حمل بر زید می‌کردید، 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لفظ را مل بر مفهوم لفظ می‌کنید، نه اینکه مفهوم لفظ هیچ معنایی نداشته باشد،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 لفظ را بردارید و جای آن یک لفظ مهمل بگذارید، این قضیه حملیه دروغ می‌شود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بردارید، جای آن مثلا دیز بگذارید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لفظ را شما محمول قرار می‌دهید این یک قضیه واقعی است، منتهی موضوع در این قضیه واقعی معنای زید نیست، یعنی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هیکل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در این قضیۀ واقعیه لفظ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را نمی‌شود انکار کرد که خود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له لفظ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له لفظ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له لفظ و معنی</w:t>
      </w:r>
      <w:r>
        <w:rPr>
          <w:rFonts w:eastAsia="IRNazanin" w:cs="IRNazanin"/>
          <w:color w:val="111111"/>
          <w:sz w:val="28"/>
          <w:szCs w:val="28"/>
          <w:rtl w:val="true"/>
          <w:lang w:bidi="fa-IR"/>
        </w:rPr>
        <w:t>».</w:t>
      </w:r>
      <w:bookmarkStart w:id="429" w:name="pg13671_133032"/>
    </w:p>
    <w:p>
      <w:pPr>
        <w:pStyle w:val="Heading4"/>
        <w:numPr>
          <w:ilvl w:val="3"/>
          <w:numId w:val="1"/>
        </w:numPr>
        <w:rPr/>
      </w:pPr>
      <w:bookmarkStart w:id="430" w:name="__RefHeading___Toc512658_1468164448"/>
      <w:bookmarkStart w:id="431" w:name="_Toc163"/>
      <w:bookmarkEnd w:id="429"/>
      <w:bookmarkEnd w:id="430"/>
      <w:r>
        <w:rPr>
          <w:rtl w:val="true"/>
        </w:rPr>
        <w:t>نوع مقولۀ قول و لفظ‌</w:t>
      </w:r>
      <w:bookmarkEnd w:id="431"/>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از این ناحیه باشد که اگر ما امر را حقیقت در قول مخصوص بگیریم، چون قول مخصوص از مقولۀ لفظ است، خیال می‌شود که این دیگر معنایی ندارد، و چون معنا ندارد، نمی‌تواند جنبه اشتقاقی پیدا کند، برای اینکه اشتقاقی بودن از شئون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جوابش خیلی روشن است که اینجا معنا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و محور اشکال این باشد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وجود معنا را قبول داریم، ما در رابطۀ با معنا سالبه به انتفاء موضوع نمی‌خواهیم درست کنیم، لکن معنا معنای حدثی نیست،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 معنای حدثی باشد؟،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 معنای حدثی باشد، اگر محور اشکال این باشد، محقق اصفهانی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ما در حقیقت ریشه‌یابی کنیم، ببینیم آیا قول و لفظ و امثال اینها از چه مقوله‌ای هستند؟ از آن مقولات معروفه است؟ می‌بینیم قول و لفظ از مقوله کیف است، آن وقت در کیف انواع و اقسامی وجود دارد، یکی از انواع کیف، عبارت ازکیف مسموع است، یعنی آن کیفیتی که شنیده می‌شود، آن کیفیتی که در رابطه با سمع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 لفظ و امثال اینها از مقولۀ کیف مسموع است، مسموعیتش دخالت در ماهیت و ذاتش دارد، به عبارت روشن‌تر این مسموعیت به منزلۀ فصل ممیز او شناخته می‌شود، همان‌طوری که بر حسب معروف، ناطقیت فصل ممیز انسان است، و ناهقیت فصل ممیز حمار است، و هرکدام از اینها در تشکیل نوع نقش دارند، در باب کیف هم مسأله این طور است، مسموعیت به منزلۀ فصل ممیز و به منزله جزء منوّع است، یعنی دخالت در تشکیل نوع دارد، دخالت در ذات دارد، دخالت در ماهیت نوعیه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مسموعیت در رابطۀ با کیف مسموع این طور نیست که خارج از ذات و خارج از ماهیت باشد، بلکه در ماهیت نوعیه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ماهیت نوعیه دخیل شد، کانّ از شما سؤال می‌کنیم، آیا مسموعیت یک معنای اشتقاقی است، یا غیر اشتقاقی؟ نمی‌توانید در این تردید داشته باشید که خود کلمۀ مسموع به لحاظ اینکه اسم مفعول است، حتما یک معنای اشتقاقی در او وجود دارد، و الاّ از معنی جامد که نمی‌شود اسم مفعول درست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مسموعیت له معنا اشتقاقی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معنای اشتقاقی دخالت در ذات دارد، و کیف مسموع، نوع برای لفظ و قول و کلام و امثال ذلک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به این صورت بررسی شد، چطور ما می‌توانیم معنای اشتقاقی را از کلام بیرون ببریم؟ چطور می‌توانیم معنای اشتقاقی را از لفظ بیرون ببریم؟ چطور می‌توانیم معنای اشتقاقی را از قول بیرون ببریم؟ این جزء ماهیت نوعیۀ قول و لفظ است، جزء ذات قول و لفظ است، پس اگر این طور</w:t>
      </w:r>
      <w:bookmarkStart w:id="432" w:name="pg13671_133033"/>
    </w:p>
    <w:p>
      <w:pPr>
        <w:pStyle w:val="BookText"/>
        <w:rPr/>
      </w:pPr>
      <w:bookmarkEnd w:id="432"/>
      <w:r>
        <w:rPr>
          <w:rFonts w:ascii="IRNazanin" w:hAnsi="IRNazanin" w:eastAsia="IRNazanin"/>
          <w:color w:val="111111"/>
          <w:sz w:val="28"/>
          <w:sz w:val="28"/>
          <w:szCs w:val="28"/>
          <w:rtl w:val="true"/>
          <w:lang w:bidi="fa-IR"/>
        </w:rPr>
        <w:t>شد، کسی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معنا است، اما آن معنا غیراشتقاقی است، خود حقیقت قول، و در متن ذات قول به حسب واقعیت عنوان اشتقاقیت لحاظ شده است، آن وقت چطور می‌توانیم ما ادعا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 له معنی و لکنه لی سبمعنی اشتقاقی، لیس بمعنی حدثی</w:t>
      </w:r>
      <w:r>
        <w:rPr>
          <w:rFonts w:eastAsia="IRNazanin" w:cs="IRNazanin"/>
          <w:color w:val="111111"/>
          <w:sz w:val="28"/>
          <w:szCs w:val="28"/>
          <w:rtl w:val="true"/>
          <w:lang w:bidi="fa-IR"/>
        </w:rPr>
        <w:t>».</w:t>
      </w:r>
    </w:p>
    <w:p>
      <w:pPr>
        <w:pStyle w:val="Heading4"/>
        <w:numPr>
          <w:ilvl w:val="3"/>
          <w:numId w:val="1"/>
        </w:numPr>
        <w:rPr/>
      </w:pPr>
      <w:bookmarkStart w:id="433" w:name="__RefHeading___Toc512660_1468164448"/>
      <w:bookmarkStart w:id="434" w:name="_Toc164"/>
      <w:bookmarkEnd w:id="433"/>
      <w:r>
        <w:rPr>
          <w:rtl w:val="true"/>
        </w:rPr>
        <w:t>تفاوت جواب مرحوم امام</w:t>
      </w:r>
      <w:r>
        <w:rPr>
          <w:rtl w:val="true"/>
        </w:rPr>
        <w:t>(</w:t>
      </w:r>
      <w:r>
        <w:rPr>
          <w:rtl w:val="true"/>
        </w:rPr>
        <w:t>ره</w:t>
      </w:r>
      <w:r>
        <w:rPr>
          <w:rtl w:val="true"/>
        </w:rPr>
        <w:t xml:space="preserve">) </w:t>
      </w:r>
      <w:r>
        <w:rPr>
          <w:rtl w:val="true"/>
        </w:rPr>
        <w:t>و مرحوم اصفهانی</w:t>
      </w:r>
      <w:r>
        <w:rPr>
          <w:rtl w:val="true"/>
        </w:rPr>
        <w:t>(</w:t>
      </w:r>
      <w:r>
        <w:rPr>
          <w:rtl w:val="true"/>
        </w:rPr>
        <w:t>ره</w:t>
      </w:r>
      <w:r>
        <w:rPr>
          <w:rtl w:val="true"/>
        </w:rPr>
        <w:t>)</w:t>
      </w:r>
      <w:bookmarkEnd w:id="434"/>
    </w:p>
    <w:p>
      <w:pPr>
        <w:pStyle w:val="BookText"/>
        <w:rPr/>
      </w:pPr>
      <w:r>
        <w:rPr>
          <w:rFonts w:ascii="IRNazanin" w:hAnsi="IRNazanin" w:eastAsia="IRNazanin"/>
          <w:color w:val="111111"/>
          <w:sz w:val="28"/>
          <w:sz w:val="28"/>
          <w:szCs w:val="28"/>
          <w:rtl w:val="true"/>
          <w:lang w:bidi="fa-IR"/>
        </w:rPr>
        <w:t>در نتیجه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محور اشکال و عطف توجه اشکال به این است که معنا وجوددارد،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غیر اشتقاقی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به این طرزی که ایشان بیان فرمودند، روشن است که در متن ذاتش عنوان مسموعیت است، و عنوان مسموعیت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اشتقاقی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مختصر فرقی که بین جواب مرحوم محقق اصفهانی و جواب امام بزرگوار وجود دارد را بیان می‌کنیم، و بعد اشکالی که بعضی از تلامذه مرحوم محقق اصفهانی که عبارت از بعض الاعلام است، ایشان اشکالی به استادشان کرده‌اند ببینیم آیا اشکال ایشان به استاد بزرگوارشان وارد است یا نه؟ اولا بین جواب ایشان و جوابی که دیروز از امام بزرگوار نقل کردیم، تقریبا فرق در این جهت است که مرحوم محقق اصفهانی اشتقاقی بودن را در رابطۀ با ذات لفظ و قول مسموع ثابت کرده‌اند، به لحاظ اینکه این از مقوله کیف است، و از نوع کیف مسموع است، و مسموعیت در کیف فصل ممیز است، و فصل ممیز جزء ذات است، پس در حقیقت اشتقاقی بودن در متن ذات معنای لفظ و قول و کلام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دیروز نقل کردیم این معنا که این اشتقاقی بودن در رابطۀ با ذتت، و ماهیت معنای قول و لفظ و کلام است، استفاده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شما این لفظ را در رابطۀ با لفظ بسنجید معنای اشتقاقی دارد، اگر صحت انتساب کلام را به متکلم ملاحظه کنید، معنای اشتقاقی دارد، اگر ارتباط قول را به قائل ملاحظه کنید معنای اشتقاقی دارد، یعنی از کلام امام بزرگوار، استفاده نمی‌شد که این اشتقاقی بودن در متن ذات معنای لفظ و قول است، بلکه در رابطۀ با کیفیت ملاحظه شما است، در رابطۀ با کیفیت نسبت سنجی شما است که اگر قول را با قائل نسبت سنجی کنید، می‌بینید این قول چیزی است که از لافظ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معنا اشتقاقی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همین مقدار بین کلام این دو بزرگوار تفاوت وجود دارد، و الاّ در اصل نتیجه هردو یک مطلب را می‌خواهند ثابت کنند، و آن اشتقاقی بودن معنای قول و لفظ و کلام و هیئت افعل و امثال ذلک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خلاف ظاهر کلام ایشان است، ایشان در رابطۀ با نفس ذات و</w:t>
      </w:r>
      <w:bookmarkStart w:id="435" w:name="pg13671_133034"/>
    </w:p>
    <w:p>
      <w:pPr>
        <w:pStyle w:val="BookText"/>
        <w:rPr/>
      </w:pPr>
      <w:bookmarkEnd w:id="435"/>
      <w:r>
        <w:rPr>
          <w:rFonts w:ascii="IRNazanin" w:hAnsi="IRNazanin" w:eastAsia="IRNazanin"/>
          <w:color w:val="111111"/>
          <w:sz w:val="28"/>
          <w:sz w:val="28"/>
          <w:szCs w:val="28"/>
          <w:rtl w:val="true"/>
          <w:lang w:bidi="fa-IR"/>
        </w:rPr>
        <w:t>ماهیت، نمی‌خواهند چیزی بفرمایند، از کلامشان این معنا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فرق مختصری بین این دو وجود دارد</w:t>
      </w:r>
      <w:r>
        <w:rPr>
          <w:rFonts w:eastAsia="IRNazanin" w:cs="IRNazanin"/>
          <w:color w:val="111111"/>
          <w:sz w:val="28"/>
          <w:szCs w:val="28"/>
          <w:rtl w:val="true"/>
          <w:lang w:bidi="fa-IR"/>
        </w:rPr>
        <w:t>.</w:t>
      </w:r>
    </w:p>
    <w:p>
      <w:pPr>
        <w:pStyle w:val="Heading4"/>
        <w:numPr>
          <w:ilvl w:val="3"/>
          <w:numId w:val="1"/>
        </w:numPr>
        <w:rPr/>
      </w:pPr>
      <w:bookmarkStart w:id="436" w:name="__RefHeading___Toc512662_1468164448"/>
      <w:bookmarkStart w:id="437" w:name="_Toc165"/>
      <w:bookmarkEnd w:id="436"/>
      <w:r>
        <w:rPr>
          <w:rtl w:val="true"/>
        </w:rPr>
        <w:t>دو حیثیت لفظ و اشکال به مرحوم محقق اصفهانی</w:t>
      </w:r>
      <w:bookmarkEnd w:id="437"/>
    </w:p>
    <w:p>
      <w:pPr>
        <w:pStyle w:val="BookText"/>
        <w:rPr/>
      </w:pPr>
      <w:r>
        <w:rPr>
          <w:rFonts w:ascii="IRNazanin" w:hAnsi="IRNazanin" w:eastAsia="IRNazanin"/>
          <w:color w:val="111111"/>
          <w:sz w:val="28"/>
          <w:sz w:val="28"/>
          <w:szCs w:val="28"/>
          <w:rtl w:val="true"/>
          <w:lang w:bidi="fa-IR"/>
        </w:rPr>
        <w:t>اما اشکالی که بعضی از تلامذه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کردند،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دو حیثیت دارد، دو جهت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صدوره من اللافظ و تحققه من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حیثیت صدورش از لافظ و حیثیت ارتباطش با قائل و لافظ است، این یک حیثیتی است که در لفظ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حیثیت دومی که در لفظ ملاحظه می‌شود، همان حیثیت وجودش و تحققش در خارج است، دیگر مسألۀ ارتباطش با لافظ و صدورش از لافظ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للفظ حیثیتان، حیثیت الصدور من اللافظ، و حیثیت نفسه و وجوده و تحققه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آن حیثیت اول نیست، بلکه محل بحث ما این حیثیت دوم است، و اگر حیثیت دوم محل بحث باشد، با توجه به حیثیت دوم دارای یک معنای اشتقاقی نخواهد بود، برای اینکه اگر شما مفهوم لفظ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معنای اشتقاقی ندارد، این یا در خارج وجود دارد یا ندارد، دیگر اضافه به فاعل و انتساب به فاعل در او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ما و بحث ما، در رابطۀ با این حیثیت دوم است، نه در رابطۀ با حیثیت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ایشان فرمودند، مربوط به حیثیت اولی است، و آن که مربوط به حیثیت ثانیه است، ایشان نتوانسته‌اند اشتقاق را در آن رابطه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ایشان به استاد بزرگوارشان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نظر من این چند تا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اینکه چه کسی گفته که محل بحث ما این حیثیت دوم است؟ شما چه قرینه‌ای بر این معنا دارید؟ دلیلی بر این معنا دارید که وقتی ما کلمه امر را در رابطۀ با قول مخصوص مطرح می‌کنیم حتما اضافه‌اش را از گوینده و آمر و استعمال کننده باید قطع کنیم؟ چه کسی این حرف را زده است؟ کما اینکه در خود لفظ هم مسأله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این حیثیت ثانیه است نه حیثیت اولی، این از کجای این مطلب آمد که محل بحث ما حیثیت ثانیه است؟</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اگر در کلام استاد بزرگوارتان دقت کرده بودید، مگر یک چیزی که جزء ذات و جزء ماهیت یک شیء است، انسان می‌تواند آن شیء را از آن جزء ذاتش جدا کند؟ یک وقت نمی‌خواهد آن شیء ملاحظه شود، اما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را می‌خواهم ملاحظه کنم، اما مسألۀ ناطقیت به کنار، پس شما انسان را نمی‌خواهید ملاحظه کنید، اگر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نوع، نه بما هو من افراد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ملاحظه شود دیگر حیثیت ناطقیت امکان ندارد از او سلب شود، این طوری که ایشان</w:t>
      </w:r>
      <w:bookmarkStart w:id="438" w:name="pg13671_133035"/>
    </w:p>
    <w:p>
      <w:pPr>
        <w:pStyle w:val="BookText"/>
        <w:rPr/>
      </w:pPr>
      <w:bookmarkEnd w:id="438"/>
      <w:r>
        <w:rPr>
          <w:rFonts w:ascii="IRNazanin" w:hAnsi="IRNazanin" w:eastAsia="IRNazanin"/>
          <w:color w:val="111111"/>
          <w:sz w:val="28"/>
          <w:sz w:val="28"/>
          <w:szCs w:val="28"/>
          <w:rtl w:val="true"/>
          <w:lang w:bidi="fa-IR"/>
        </w:rPr>
        <w:t>فرمودند و مسأله را در رابطۀ با متن ذات، و متن ماهیت قرار دادند، این یک مسألۀ لحاظی نیست که انسان بیاید فصل را از نوع جدا کند، فصل قابل این نیست که جدای از نوع شود، اگر در ماهیت لفظ عنوان مسموعیت به عنوان فصل ممیز نقش دارد، شما چطور می‌توانید این مسموعیت را از او جدا کنید؟ جدا کردن او معنایش این است که 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ندارید، به یک چیزی دیگری، به یک معنای جنسی بالاتری شما کار دارید، نه به نوع لفظ نوع لفظ جدای از مسموعیت نیست، جدای از معنای اشتقاقی نیست، و امکان ندارد که شما بین اینها تفکیک قائل شوید</w:t>
      </w:r>
      <w:r>
        <w:rPr>
          <w:rFonts w:eastAsia="IRNazanin" w:cs="IRNazanin"/>
          <w:color w:val="111111"/>
          <w:sz w:val="28"/>
          <w:szCs w:val="28"/>
          <w:rtl w:val="true"/>
          <w:lang w:bidi="fa-IR"/>
        </w:rPr>
        <w:t>.</w:t>
      </w:r>
    </w:p>
    <w:p>
      <w:pPr>
        <w:pStyle w:val="Heading4"/>
        <w:numPr>
          <w:ilvl w:val="3"/>
          <w:numId w:val="1"/>
        </w:numPr>
        <w:rPr/>
      </w:pPr>
      <w:bookmarkStart w:id="439" w:name="__RefHeading___Toc512664_1468164448"/>
      <w:bookmarkStart w:id="440" w:name="_Toc166"/>
      <w:bookmarkEnd w:id="439"/>
      <w:r>
        <w:rPr>
          <w:rtl w:val="true"/>
        </w:rPr>
        <w:t>اشتقاقی بودن بیاض و سواد در قرآن به عنوان مؤید</w:t>
      </w:r>
      <w:bookmarkEnd w:id="440"/>
    </w:p>
    <w:p>
      <w:pPr>
        <w:pStyle w:val="BookText"/>
        <w:rPr/>
      </w:pPr>
      <w:r>
        <w:rPr>
          <w:rFonts w:ascii="IRNazanin" w:hAnsi="IRNazanin" w:eastAsia="IRNazanin"/>
          <w:color w:val="111111"/>
          <w:sz w:val="28"/>
          <w:sz w:val="28"/>
          <w:szCs w:val="28"/>
          <w:rtl w:val="true"/>
          <w:lang w:bidi="fa-IR"/>
        </w:rPr>
        <w:t>پس اینکه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آن چیزی که استاد بزرگوارشان می‌فرمایند،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به عنوان جواب از فرمایش امام بزرگوار بود، ممکن بود که این یک اشکالی بر ایشان بشود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لحاظ کنیم، لفظ را از نظر انتساب به قائل می‌خواهیم لحاظ کنیم، چون ظاهر کلام امام ملاحظه خارج از ذات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که مسأله را در رابطۀ با ذات مطرح کرده، به نظر ما دیگر این اشکال به ایشان، هیچ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یک نکته‌ای که هم مؤید ایشان است و هم مؤید امام بزرگوار است که از قرآن و از استعمالات قرآن انسان می‌تواند استفاده کند که آیا قول و لفظ نزدیکتر به اشتقاق است یا بیاض 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 که آیا بیاض معنای اشتقاقی هست یا نه؟ شما جواب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حال آنکه ما می‌بینیم در قرآن از بیاض و سواد به عنوان یک معنای اشتقاقی نام برده می‌شود،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ابتداء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تبیضّ و تسودّ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سوال می‌شد،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اشتقاقی در این دو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انتسابش را به محل مراعات می‌کند و از راه این انتساب، اشتقاق درست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انتسابش را به وجوه ملاحظه می‌کند و از راه این ملاحظه اشتقاق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 مقداری بخواهیم بالاتر برویم و اشکال بعضی الاعلام را بررسی و دنبال کنیم، باید به ایشان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اشتقاقی در عالم وجود ندارد، به عنوان مثال، اشتقاقی بودن ضرب، در چه رابطه‌ای است؟ اگر اضافه‌اش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یصدر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 اشتقاقیا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 یک واقعیت است، یک حقیقت خارجیه است،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لحاظ انتساب به آن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 منه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لحاظ انتساب به آن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 منه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معنا 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لحاظ انتساب به قاتل یا مقتول است، و الاّ اگر انتساب به قاتل و مقتول کنار برود چه کسی می‌گوید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معنای حدثی است؟ چه دلیلی دارید بر اینکه قتل معنای حدثی است؟ این حدثی بودنش به</w:t>
      </w:r>
    </w:p>
    <w:p>
      <w:pPr>
        <w:pStyle w:val="BookText"/>
        <w:rPr/>
      </w:pPr>
      <w:r>
        <w:rPr>
          <w:rFonts w:ascii="IRNazanin" w:hAnsi="IRNazanin" w:eastAsia="IRNazanin"/>
          <w:color w:val="111111"/>
          <w:sz w:val="28"/>
          <w:sz w:val="28"/>
          <w:szCs w:val="28"/>
          <w:rtl w:val="true"/>
          <w:lang w:bidi="fa-IR"/>
        </w:rPr>
        <w:t>لحاظ انتساب به قاتل و انتساب به مقتول است، و الاّ اگر شما از این انتساب قطع‌نظر کنید تمام معانی حدثیه غیرحدثیه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طرفی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انتساب را هم رعایت کنیم تمام معانی غیرحدثیه، حدثیه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را شما هیچ وقت نمی‌توانید حدثی و اشتقاقی کنید، هرگونه اضافه‌ای هم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بما 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یک معنای اشتقاقی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مضروبیتش معنای اشتقاقی است، مقتولیتش معنای اشتقاقی است، نشاندنش معنای اشتقاقی است، بلند کردنش از زمین معنای اشتقاقی است، آوردنش به مجلس معنای اشتقاقی، بردنش از مجلس معنای اشتقاقی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اشتقاقات روی نشستن و ایستادن و بردن و آوردن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زید نمی‌تواند یک معنای اشتقاقی پیدا کند، هرچه هم شما اضافه‌ای برای آن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بحث ما در این جهت اولی تمام شد، خلاصۀ بحث این شد که اولا ما قبول نداریم که یک معنای اصطلاحی برای امر در کار باشد، بلکه معنای لغوی و اصطلاحی‌اش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لغوی ما اشتراک لفظی به آن کیفیت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اهون است، اگر هم شما به عنوان آخرین حرف بخواهید این را بگوئید که امر به معنای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معنای قول مخصوص، و امر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است که دارای ماده و هیئت است، آن هم بحثی نیست که نتیجه این بشود که دو تا لفظ داریم، دو تا معنا داریم، و در نتیجه این معنای اصطلاحی مغایر با معنای لغوی نیست، و معنای لغوی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معنای طلب کنار می‌رود، و به جای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بدون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بالقول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باشد، و اشکال جامد بودن هم به همین کیفیت قابل دفع است، تا جهت دوم را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عدم اشتقاق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مشتق بودن لفظ و قول را چگونه از مقولۀ کیف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بیاض و سواد چگونه می‌تواند مؤید برای اشتقاقی بودن لفظ و قول باشد؟</w:t>
      </w:r>
      <w:bookmarkStart w:id="441" w:name="pg13671_133037"/>
    </w:p>
    <w:p>
      <w:pPr>
        <w:pStyle w:val="Heading3"/>
        <w:numPr>
          <w:ilvl w:val="2"/>
          <w:numId w:val="1"/>
        </w:numPr>
        <w:rPr/>
      </w:pPr>
      <w:bookmarkStart w:id="442" w:name="__RefHeading___Toc512666_1468164448"/>
      <w:bookmarkStart w:id="443" w:name="_Toc167"/>
      <w:bookmarkEnd w:id="441"/>
      <w:bookmarkEnd w:id="442"/>
      <w:r>
        <w:rPr>
          <w:rtl w:val="true"/>
        </w:rPr>
        <w:t>درس یکصد و نود و هشتم</w:t>
      </w:r>
      <w:bookmarkEnd w:id="443"/>
    </w:p>
    <w:p>
      <w:pPr>
        <w:pStyle w:val="Heading4"/>
        <w:numPr>
          <w:ilvl w:val="3"/>
          <w:numId w:val="1"/>
        </w:numPr>
        <w:rPr/>
      </w:pPr>
      <w:bookmarkStart w:id="444" w:name="__RefHeading___Toc512668_1468164448"/>
      <w:bookmarkStart w:id="445" w:name="_Toc168"/>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القسام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46" w:name="__RefHeading___Toc512670_1468164448"/>
      <w:bookmarkStart w:id="447" w:name="_Toc169"/>
      <w:bookmarkEnd w:id="446"/>
      <w:r>
        <w:rPr>
          <w:rtl w:val="true"/>
        </w:rPr>
        <w:t>علوّ و استعلاء در معنای امر</w:t>
      </w:r>
      <w:bookmarkEnd w:id="447"/>
    </w:p>
    <w:p>
      <w:pPr>
        <w:pStyle w:val="BookText"/>
        <w:rPr/>
      </w:pPr>
      <w:r>
        <w:rPr>
          <w:rFonts w:ascii="IRNazanin" w:hAnsi="IRNazanin" w:eastAsia="IRNazanin"/>
          <w:color w:val="111111"/>
          <w:sz w:val="28"/>
          <w:sz w:val="28"/>
          <w:szCs w:val="28"/>
          <w:rtl w:val="true"/>
          <w:lang w:bidi="fa-IR"/>
        </w:rPr>
        <w:t>جهت دوم در رابطۀ با معنای امر این است که آیا علوّ و استعلاء در معنای امر دخالت دارد یا نه؟ مقدمتا دو جهت را باید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امر به صورت مشترک لفظی یا مشترک معنوی بین دو معنای مشتق و جامد وضع شده باشد، بحث ما فعلا راجع به آن معنای اشتقاقی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معنای اشتقاقی را عبارت از طلب بگیرمی که در دائرۀ طلب یک تقیدی پیش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من العالی المستعلی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ناظر به همین خصوصیات باشد که علاوه بر طلب یک خصوصیات دیگری هم در معنای امر دخالت دارد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 آن معنای اشتقاقی را طلب بگیریم بحث در این جهت است که آیا طلبی که معنای امر است، مطلب طلب است؟ یا خصوصیت علو و استعلاء هم در او دخالت دارد؟ و طبق معنای اشتقاقی که امام بزرگوار هم ذکر فرموده بودند، باز این بحث پیش می‌آید که آیا آن مفهوم اسمی جامع بین هیئات، هیئتی که از عالی و مستعلی صادر شود؟ یا هیئت افعل از هرکه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عالیا ام غیر عال، سواء کان مستعلیا أم غیر مستعل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این مبنا هم این بحث جریان دارد، و اختصاص ندارد به اینکه ما معنای اشتقاقی را طلب بگیریم، چه طلب باشد، چه قول مخصوص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امر را به معنای شیء گرفتیم، حالا مطلقا یا فی الجمله، دیگر جای بحث علو و استعلاء نیست، این یک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 دربارۀ معنی علو و معنی استعلاء است، معنی علو و استعلاء چیست؟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اعتبار عقلایی است که عقلا در مواردی برای اشخاصی یک نفوذ کلمه، و یک عظمت، و یک لزوم اطاعتی قائل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 بما هم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را در رابطۀ با فرزند دارای علو می‌بینند، مولا را در رابطۀ با عبد دارای علو می‌بینند، زمام‌دار یک کشور ولو اینکه غاصب باشد، ولو به غیر حق قدرت را در دست گرفته باشد، این از نظر عقلا دارای یک موقعیت نفوذ، و موقعیت علو، و موقعیت لزوم اتباع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همین عقلاء وقتی که وارد محیط شرع می‌شوند، با توجه به مزایایی که شرع برای افرادی قائل هست، عقلا او را تبعا للشرع، دارای علو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دیدند وظیفه عوام رجوع به مقلّد است، و اخذ احکام از طریق مقلد، و برای مقلد در شرع یک حساب ممتازی باز شده است، عقلا هم این علو را تبعا لشرع اعتبار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علو، اولا علو معنوی و مذهبی و علمی تنها نیست، علو قدرت هم دخالت دارد، علو ابوّت هم یکی از مصادیق علو است، علو مولویت هم هکذا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 علو تابع به حق بودن یا نابه حق بودن نیست، اگر در یک کشوری کودتا شد، زمام‌دار قبلی را گرفتند و در زندان انداختند او دیگر علو را از دست داده است، و کودتا کنندگان واجد علو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 مسأله این است، حالا این کودتا به حق یا به باطل باشد، در این مسأله عقلایی نقشی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استعلاء، 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علو نیست، استعلاء به معنای تکیه بر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تکیه بر علو دو مورد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ذاتا دارای علو هست و بر علو خودش هم تکیه می‌کند، ما به او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 مستعلی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واجد علو واقعی عقلایی است، و هم با تکیه بر علوش طلبی کرده و دستوری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کسی واجد علو عقلایی نیست، بلکه نقطۀ مقابل عالی، عنوان سافل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طلب طور دیگری به خودش نگاه می‌کند، خودش را عالی می‌بیند خودش را عالی تخیل می‌کند، به او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سافل مستعلی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به حسب واقع فاقد عنوان علوّ است، اما در مقام طلب از موضع علو وارد شده است، به تعبیر روز، از موضع قدرت صحبت می‌کند، ولو اینکه فاقد قدرت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محل بحث روشن شد و معنای علو و استعلاء هم روشن شد، اینجا حالا بحث است که</w:t>
      </w:r>
      <w:bookmarkStart w:id="448" w:name="pg13671_133039"/>
    </w:p>
    <w:p>
      <w:pPr>
        <w:pStyle w:val="BookText"/>
        <w:rPr/>
      </w:pPr>
      <w:bookmarkEnd w:id="448"/>
      <w:r>
        <w:rPr>
          <w:rFonts w:ascii="IRNazanin" w:hAnsi="IRNazanin" w:eastAsia="IRNazanin"/>
          <w:color w:val="111111"/>
          <w:sz w:val="28"/>
          <w:sz w:val="28"/>
          <w:szCs w:val="28"/>
          <w:rtl w:val="true"/>
          <w:lang w:bidi="fa-IR"/>
        </w:rPr>
        <w:t xml:space="preserve">آیا علو و استعلاء هردو در معنای امر دخالت دارد یا هیچ‌کدام دخالت ندارد؟ علو دخالت دارد نه استعلاء؟ استعلاء دخالت دارد نه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علی سبیل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داشته باشند؟ یعنی یا علو و یا استعلاء به طوری که خالی از هردو نباشد، اما اگر هردو هم وجود داشته باشد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احتمالاتی است که در این جا جریان دارد</w:t>
      </w:r>
      <w:r>
        <w:rPr>
          <w:rFonts w:eastAsia="IRNazanin" w:cs="IRNazanin"/>
          <w:color w:val="111111"/>
          <w:sz w:val="28"/>
          <w:szCs w:val="28"/>
          <w:rtl w:val="true"/>
          <w:lang w:bidi="fa-IR"/>
        </w:rPr>
        <w:t>.</w:t>
      </w:r>
    </w:p>
    <w:p>
      <w:pPr>
        <w:pStyle w:val="Heading4"/>
        <w:numPr>
          <w:ilvl w:val="3"/>
          <w:numId w:val="1"/>
        </w:numPr>
        <w:rPr/>
      </w:pPr>
      <w:bookmarkStart w:id="449" w:name="__RefHeading___Toc512672_1468164448"/>
      <w:bookmarkStart w:id="450" w:name="_Toc170"/>
      <w:bookmarkEnd w:id="449"/>
      <w:r>
        <w:rPr>
          <w:rtl w:val="true"/>
        </w:rPr>
        <w:t>تبادر علوّ از لفظ امر</w:t>
      </w:r>
      <w:bookmarkEnd w:id="450"/>
    </w:p>
    <w:p>
      <w:pPr>
        <w:pStyle w:val="BookText"/>
        <w:rPr/>
      </w:pPr>
      <w:r>
        <w:rPr>
          <w:rFonts w:ascii="IRNazanin" w:hAnsi="IRNazanin" w:eastAsia="IRNazanin"/>
          <w:color w:val="111111"/>
          <w:sz w:val="28"/>
          <w:sz w:val="28"/>
          <w:szCs w:val="28"/>
          <w:rtl w:val="true"/>
          <w:lang w:bidi="fa-IR"/>
        </w:rPr>
        <w:t>بلا اشکال 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المتبارد من لفظ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امر دخالت دارد، و شاهد این هم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مثلا یک چیزی را از فرزند خواست،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الاب ابنه، امر الوالد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رابطۀ با عبد و مولا این تعبیر فراوان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المولی عبده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در طرف عکس این قصّه می‌بینیم اگر کسی تعبیر به امر کند، حالا در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چون در مستعلیش یک بحثی است که بعدا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یک خواسته‌ای از مولی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یکون مستعلیا علیه لا یقال انّ العبد امر مولاه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 یک خواسته‌ای از پدر داشته باشد بدون اینکه حالت استعلایی به خود بگیرد، تعبیر نمی‌کند عرف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الابن امر اباه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چنین تعبیری در محاورات و در استعمالات عرفیه، یک تعبیر غیرصحیحی به نظر می‌رسد، و هکذا، یک مقلّدی در برابر مرجع تقلید، اگر خواسته‌ای داشته باشد،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المقلّد امر مرجعه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نقطۀ مقابل این تعبیر کاملا صحیح است و مطابق با همان ذوق عرفی و آنچه که در ذهن عرف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علو را ما نمی‌توانیم دخالت در معنای امر ندهیم،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الطلب من المولی او من العبد کلاهما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روی بیانی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عرض می‌کنیم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متبادر به ذهن عرف است، این است که علو در معنای امر دخالت دارد،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پذیرفته‌اند، اما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اعتبار الاستعلاء فی معنی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 دخالت دارد اما استعلاء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به هر کیفیتی طلب خودش را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صدق امر می‌کند، یعنی پدر یک وقت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 و فلان کار را نجام بده،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از در رفاقت وارد می‌شود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 می‌کنم این کار را انجام بده، تقاضا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اینجایی که مسأله را به صورت خواهش و تقاضا مطرح می‌کند، از نظر عقلا صدق امر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بچه‌اش را امر کرد بکذا، صدق امر در اینجا تحقق دارد؟ ظاهر این است که نه مرحوم آقای بروجردی یک مقدمۀ خوبی ذکر کردند</w:t>
      </w:r>
      <w:bookmarkStart w:id="451" w:name="pg13671_133040"/>
    </w:p>
    <w:p>
      <w:pPr>
        <w:pStyle w:val="BookText"/>
        <w:rPr/>
      </w:pPr>
      <w:bookmarkEnd w:id="451"/>
      <w:r>
        <w:rPr>
          <w:rFonts w:ascii="IRNazanin" w:hAnsi="IRNazanin" w:eastAsia="IRNazanin"/>
          <w:color w:val="111111"/>
          <w:sz w:val="28"/>
          <w:sz w:val="28"/>
          <w:szCs w:val="28"/>
          <w:rtl w:val="true"/>
          <w:lang w:bidi="fa-IR"/>
        </w:rPr>
        <w:t>امّا نتیجه‌ای که از حرفشان می‌گیرند مورد اشکال است</w:t>
      </w:r>
      <w:r>
        <w:rPr>
          <w:rFonts w:eastAsia="IRNazanin" w:cs="IRNazanin"/>
          <w:color w:val="111111"/>
          <w:sz w:val="28"/>
          <w:szCs w:val="28"/>
          <w:rtl w:val="true"/>
          <w:lang w:bidi="fa-IR"/>
        </w:rPr>
        <w:t>.</w:t>
      </w:r>
    </w:p>
    <w:p>
      <w:pPr>
        <w:pStyle w:val="Heading4"/>
        <w:numPr>
          <w:ilvl w:val="3"/>
          <w:numId w:val="1"/>
        </w:numPr>
        <w:rPr/>
      </w:pPr>
      <w:bookmarkStart w:id="452" w:name="__RefHeading___Toc512674_1468164448"/>
      <w:bookmarkStart w:id="453" w:name="_Toc171"/>
      <w:bookmarkEnd w:id="452"/>
      <w:r>
        <w:rPr>
          <w:rtl w:val="true"/>
        </w:rPr>
        <w:t>امر و التماس دو حقیقت متفاوت</w:t>
      </w:r>
      <w:bookmarkEnd w:id="453"/>
    </w:p>
    <w:p>
      <w:pPr>
        <w:pStyle w:val="BookText"/>
        <w:rPr/>
      </w:pPr>
      <w:r>
        <w:rPr>
          <w:rFonts w:ascii="IRNazanin" w:hAnsi="IRNazanin" w:eastAsia="IRNazanin"/>
          <w:color w:val="111111"/>
          <w:sz w:val="28"/>
          <w:sz w:val="28"/>
          <w:szCs w:val="28"/>
          <w:rtl w:val="true"/>
          <w:lang w:bidi="fa-IR"/>
        </w:rPr>
        <w:t>مقدمه‌ای که مطابق با ذوق عرفی هم هست این است که ما در نظر عرف ملاحظه می‌کنیم، می‌بینیم مسألۀ امر و حقیقت امر یک حقیقت است، و مسألۀ تقاضا و التماس و دعای به معنای عام یک حقیقت دیگری است، آیا تقاضا و التماس را ما از شعب امر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گاهی به صورت تقاضا و التماس است، و گاهی به غیر این صورت؟ یا اینکه عرف این دو را متقابل می‌بیند؟ و این دو حقیقت را متغایر می‌بیند؟ امر یک معنا و مفهوم خاصی دارد، و التماس و تقاضا یک مفهوم و یک حقیقت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انصافا مقدمه خوبی است، و از همین مقدمه ما استفاه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پدر به صورت التماس از بچه‌اش چیزی بخواهد، یا به صورت تقاضا چیزی را طلب کند، عرف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امر ابنه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 من ابنه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ابنش فلان چیز را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خیلی مقدمه جالبی است، امّا به دنبال این مقدمه،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طلبهایی که از متکلم صارد می‌شود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متکلم می‌خواهد به نفس این طلب، به نفس این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صادر می‌شود در مأمور و مخاطب ایجاد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بدون اینکه قولی یا فعلی در کنار این لزوم داشته باشد، به نفس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مأمور و مبعوث را در خارج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وسیلۀ رسیدن مولا به هدف خودش که تحقق ضرب در خارج است، همین نفس و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ضمیمة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متکلم می‌بیند یک هیئت افعل به تنهایی نمی‌تواند ایجاد تحرّک در آن مأمور کند، نمی‌تواند ایجاد انبعاث در آن شخص هیئت افعل به تنهایی نمی‌تواند ایجاد تحرّک در آن مأمور کند، نمی‌تواند ایجاد انبعاث در آن مشخصی که از او طلب شده است، کند، بلکه نیاز به یک مسائلی دارد، یک قدری باید دنبالش التماس کند، یک قدری گریه و زاری کند، یک قدری دعا برای والدین این غنیی که می‌خوئاهد فقیر از او پول بگیرد بکند، مجرد اینکه بیاید به یک غنی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بده، این ایجاد انبعاث نمی‌کند، باید کنار این پول بده، مطالبی ضمیمه شود، من فقیرم، من مستضعفم، خدا والدین شما را رحمت کند،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متکلم که فقیر است، ولو اینکه همان صیغۀ افعل و هیئت افعل را به کار برده است، اما خودش می‌بیند که این هیئت افعل به تنهایی نمی‌تواند وسیله‌ای برای رسیدن او به هدف واقع شود، بلکه نیاز به یک مسائل جنبی فعلی و قولی دارد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قسم اول از طلب را امر می‌گوییم، آنجایی که متکلم می‌خواهد به نفس هیئت افعل به مرادش برسد بدون اینکه مسألۀ جنبی ضرورت داشته باشد،</w:t>
      </w:r>
    </w:p>
    <w:p>
      <w:pPr>
        <w:pStyle w:val="BookText"/>
        <w:rPr/>
      </w:pPr>
      <w:r>
        <w:rPr>
          <w:rFonts w:ascii="IRNazanin" w:hAnsi="IRNazanin" w:eastAsia="IRNazanin"/>
          <w:color w:val="111111"/>
          <w:sz w:val="28"/>
          <w:sz w:val="28"/>
          <w:szCs w:val="28"/>
          <w:rtl w:val="true"/>
          <w:lang w:bidi="fa-IR"/>
        </w:rPr>
        <w:t>به او امر می‌گوییم، اما آنجایی که از قبیل دوم باشد، آنجا را ما امر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اولی که به او امر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عالی و سافل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هم فرق بین عالی و سافل نمی‌کند، یک وقت پدر چیزی از فرزند می‌خواهد، اما آن هم با هزار تا دعا و تشویق و امثال ذلک در کنار هیئت 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یکوقت نه، به نفس هیئت افعل می‌خواهد به مرادش برسد، مرحوم آقای بروجردی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به نفس هیئت افعل می‌خواهید به مراد برسید ما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وقع من السافل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سافل حق ندارد که به این صورت امر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شأنه و لیس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تعبیری در برابر عالی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طرف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صدر منه یکون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طرف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چنین چیزی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دومش که اگر به صورتی واقع شود که مسألۀ جنبی کنارش باشد، او را ما قبول داریم، هردو ما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یک فقیری در کنار تقاضای پول، مسائل جنبی گریه و زاری و دعا و التماس را همراه داشت،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طلبه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پدر هم خلافا لمرحوم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همین حرف را می‌زنیم، اگر پدری با تشویق و قربان صدقه رفتن، بخواهد از فرزندش یک مطلوبی در خارج تحقق پیدا کند، ولو اینکه این پدر عالی هست، و علوش مسلم است، لکن چون تکیه بر علوش نکرده، بلکه مسألۀ تشویق و قربان صدقه را کنار این طلبش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یعد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امر بر او صدق نمی‌کند، این تقاضا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که هیچ، حتی یک مرجع تقلید خیلی بلند مقامی اگر در رابطۀ با رسیدن به مطلوبش از مقلّد خودش به صورت تشویق و تقاضا و امثال ذلک مطلوب خودش را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یکون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آن علو شرعی و عقلایی برای او مسلم و محرز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عمده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مقصود متکلم از رسیدن به مطلوب، این باشد که وسیله، نفس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هیچ مسائل جنبی در کنار او وجود نداشته باشد،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سافل هم به این صورت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امر، اما لیس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امری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یک تناقضی دارد، یعنی نمی‌شود انسان این را بپذیرد که از طرفی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از حق او نیست؟ خصوصیتش 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معنای امر یک تضییقی وجود دارد و آن مسألۀ اعتبار علو است، 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سافل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 لیس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در معنای امر هیچ تضییقی وجود ندارد، در معنای امر معیار و محور این است که متکلّم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مرادش برسد،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آن چیزیکه از آخر کلام مقرّر استفاده می‌شود، و قدری این معنا را</w:t>
      </w:r>
      <w:bookmarkStart w:id="454" w:name="pg13671_133042"/>
    </w:p>
    <w:p>
      <w:pPr>
        <w:pStyle w:val="BookText"/>
        <w:rPr/>
      </w:pPr>
      <w:bookmarkEnd w:id="454"/>
      <w:r>
        <w:rPr>
          <w:rFonts w:ascii="IRNazanin" w:hAnsi="IRNazanin" w:eastAsia="IRNazanin"/>
          <w:color w:val="111111"/>
          <w:sz w:val="28"/>
          <w:sz w:val="28"/>
          <w:szCs w:val="28"/>
          <w:rtl w:val="true"/>
          <w:lang w:bidi="fa-IR"/>
        </w:rPr>
        <w:t>مشکوک کرده این است که ایشان خیال کردند اگر علو در معنای امر دخالت داشته باشد، آن وقت اگر کسی به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آمرک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معنا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اطلب منک و انا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علو اعتبار داشته باشد باید ما در ترجمه 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انا اطلب منک و انا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وقتی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 تفسیر و ترجمه کنیم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دنبالش نمی‌آوریم،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آمرک بکذا ای انا اطلب منک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نظر می‌رسید که منشاء این شده است که ایشان علو را داخل در معنای امر نداند، همین معنا است، در حالی که ما 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 و نهی انسان بودن آمر دخالت دارد؟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معنا نمی‌کند انا آمرک به کذا ای انا اطلب منک و انا انسان، آیا می‌توانید نفی بکنید اعتبار انسانیت را در معنای 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که فوق انسان است، در بین خودمان، او که مافوق همه اینها است، یعنی اگر بین دو حیوان یک مسأله تحقق پیدا کرد، آیا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حیوانات امر و نهی وجود دارد؟ 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نمی‌کنید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اطلب منک و انا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ضرورتی ندارد که شما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 اگر علو در معنای امر دخالت داشت، هم همین‌طور است</w:t>
      </w:r>
      <w:r>
        <w:rPr>
          <w:rFonts w:eastAsia="IRNazanin" w:cs="IRNazanin"/>
          <w:color w:val="111111"/>
          <w:sz w:val="28"/>
          <w:szCs w:val="28"/>
          <w:rtl w:val="true"/>
          <w:lang w:bidi="fa-IR"/>
        </w:rPr>
        <w:t>.</w:t>
      </w:r>
    </w:p>
    <w:p>
      <w:pPr>
        <w:pStyle w:val="Heading4"/>
        <w:numPr>
          <w:ilvl w:val="3"/>
          <w:numId w:val="1"/>
        </w:numPr>
        <w:rPr/>
      </w:pPr>
      <w:bookmarkStart w:id="455" w:name="__RefHeading___Toc512676_1468164448"/>
      <w:bookmarkStart w:id="456" w:name="_Toc172"/>
      <w:bookmarkEnd w:id="455"/>
      <w:r>
        <w:rPr>
          <w:rtl w:val="true"/>
        </w:rPr>
        <w:t>عدم صحت امر بر طلب سافل به نفس هیئت افعل</w:t>
      </w:r>
      <w:bookmarkEnd w:id="456"/>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بحث می‌کنیم که آیا این طلبی که مفاد امر است طلب وجوبی است یا اعم از وجوبی و استحبابی است؟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 وجوبی فقط مقصود است، کسی حق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 انا اطلب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طلاب وجوبیا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ندارد که اینها در مقام ترجمه ذکر شود، اگر علو در معنای امر دخالت داشت در مقام تفسیر که ضرورت ندارد انسان تکیه به این خصوصیات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با این معنا بیاییم مدخلیت قید علو را در معنای امر کنار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 صادر از سافل به صیغۀ افعل در آنجایی که هدف سائل رسیدن به مراد به نفس همین هیئت افعل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امر اما لیس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کسی یک چنین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در معنای امر علو اعتبار پیدا کرده، و اگر در معنای امر علو اعتبار پیدا کرد، باید از اول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افعلی که پدر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هیئت افعلی که پسر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این بچه‌هایی که دارای غرور جوانی هستند، و کنار هیئتا افعلشان هیچ مسألۀ تقاضا و مسألۀ التماس و گریه و زاری هم نیست، می‌آید به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 امر نیست، از نظر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همین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صدر من الاب یکون امرا و اذا</w:t>
      </w:r>
    </w:p>
    <w:p>
      <w:pPr>
        <w:pStyle w:val="BookText"/>
        <w:rPr/>
      </w:pPr>
      <w:r>
        <w:rPr>
          <w:rFonts w:ascii="IRNazanin" w:hAnsi="IRNazanin" w:eastAsia="IRNazanin"/>
          <w:color w:val="111111"/>
          <w:sz w:val="28"/>
          <w:sz w:val="28"/>
          <w:szCs w:val="28"/>
          <w:rtl w:val="true"/>
          <w:lang w:bidi="fa-IR"/>
        </w:rPr>
        <w:t>صدر من الابن لا یکون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صدر من الابن هم یکون امرا، لکن لیس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پدر امر کند، به این شکل بخواهیم با مسأله برخورد کنیم، این به نظر غیر صحیح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بحث این شد، اعتبار علو را در خود معنای امر، نه در رابطۀ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شانه او لیس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انکار کنیم، کما اینکه در همین جا استعلاء هم اعتبار دارد، در رابطۀ با عالی باید متکی به علوش شود، و الاّ اگر به صورت تشویق و تقاضا و درخواست بود عقلا به او اطلاق امر نمی‌کنند، و لو اینکه از یک مرجع تقلید تالی تلو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احتمالی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کردند، و آن احتمال یک دلیلی داشته، و دلیلش را ایشان توجیه کرده‌اند، آن احتما را به ضمیمۀ دلیلش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علوّ و استعلاء در معنای امر دخالت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اصطلاحی استعلاء و علو را بیان کنید و دو مثال ذکر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التماس و دعا از شعب امر است؟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امر و غیر امر چیست؟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حضرت استاد در مورد دخالت یا عدم دخالت علوّ در معنی امر را بیان کنید</w:t>
      </w:r>
      <w:r>
        <w:rPr>
          <w:rFonts w:eastAsia="IRNazanin" w:cs="IRNazanin"/>
          <w:color w:val="111111"/>
          <w:sz w:val="28"/>
          <w:szCs w:val="28"/>
          <w:rtl w:val="true"/>
          <w:lang w:bidi="fa-IR"/>
        </w:rPr>
        <w:t>.</w:t>
      </w:r>
      <w:bookmarkStart w:id="457" w:name="pg13671_133044"/>
    </w:p>
    <w:p>
      <w:pPr>
        <w:pStyle w:val="Heading3"/>
        <w:numPr>
          <w:ilvl w:val="2"/>
          <w:numId w:val="1"/>
        </w:numPr>
        <w:rPr/>
      </w:pPr>
      <w:bookmarkStart w:id="458" w:name="__RefHeading___Toc512678_1468164448"/>
      <w:bookmarkStart w:id="459" w:name="_Toc173"/>
      <w:bookmarkEnd w:id="457"/>
      <w:bookmarkEnd w:id="458"/>
      <w:r>
        <w:rPr>
          <w:rtl w:val="true"/>
        </w:rPr>
        <w:t>درس یکصد و نود و نهم</w:t>
      </w:r>
      <w:bookmarkEnd w:id="459"/>
    </w:p>
    <w:p>
      <w:pPr>
        <w:pStyle w:val="Heading4"/>
        <w:numPr>
          <w:ilvl w:val="3"/>
          <w:numId w:val="1"/>
        </w:numPr>
        <w:rPr/>
      </w:pPr>
      <w:bookmarkStart w:id="460" w:name="__RefHeading___Toc512680_1468164448"/>
      <w:bookmarkStart w:id="461" w:name="_Toc174"/>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62" w:name="__RefHeading___Toc512682_1468164448"/>
      <w:bookmarkStart w:id="463" w:name="_Toc175"/>
      <w:bookmarkEnd w:id="462"/>
      <w:r>
        <w:rPr>
          <w:rtl w:val="true"/>
        </w:rPr>
        <w:t>اعتبار علوّ و استعلاء در معنای امر</w:t>
      </w:r>
      <w:bookmarkEnd w:id="463"/>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در معنای امر، هم علوّ اعتبار دارد و هم استعلاء، و معنای استعلاء در آنجایی که علوّ واقعی وجود داشته باشد، این است که با لحاظ علوّ و با تکیۀ بر علوّش طلب کند، و آنجایی که علوّ واقعی وجود ندارد، آنجا ادعای علوّ کند، و خودش را در موضع علوّ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قوانین استعلاء را این طوری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استعلاء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تغلیط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غلظت و قوّت حرف زدن که در حقیقت، این معنایی را که ایشان ذکر می‌کند مساوق با ایجاب است در حالی که ایجاب، یک معنا دارد، و استعلاء معنای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استحباب دو قسم از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انسان طلب می‌کند، یک وقت می‌خواهد که آن مطلوب حتما تحقق پیدا کند، و یک وقت به نظر او تحقق مطلوب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 غیر از مسألۀ استعلاء است، استعلاء یعنی خود را عالی دیدن، و بر علوّ تکیه کردن، ولو هیچ‌گونه غلظتی در قول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گاهی از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امارۀ استعلام باشد، اما حقیقت استعلاء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 القول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ممکن است همان سافل خیلی هم آرام صحبت کند، با غلظت و حدّت و</w:t>
      </w:r>
      <w:bookmarkStart w:id="464" w:name="pg13671_133045"/>
    </w:p>
    <w:p>
      <w:pPr>
        <w:pStyle w:val="BookText"/>
        <w:rPr/>
      </w:pPr>
      <w:bookmarkEnd w:id="464"/>
      <w:r>
        <w:rPr>
          <w:rFonts w:ascii="IRNazanin" w:hAnsi="IRNazanin" w:eastAsia="IRNazanin"/>
          <w:color w:val="111111"/>
          <w:sz w:val="28"/>
          <w:sz w:val="28"/>
          <w:szCs w:val="28"/>
          <w:rtl w:val="true"/>
          <w:lang w:bidi="fa-IR"/>
        </w:rPr>
        <w:t>شدّت هم نباشد، ولی در عین حا برای خودش مدعی علوّ باشد، علوّ یک جهت نفسانی است در جایی که ادعا می‌شود، یعنی خودش را در موضع عالی می‌بیند در حالی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علوّ هم‌چنین چیزی است که گاهی با نبودن علوّ، خودش را عالی می‌بیند و با دید علوّ به خودش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هم می‌کند، گاهی انسان معتقد است، گاهی هم نه ادعای خالی از اعتقاد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متکلم است، یعنی آنجایی که علوّ نیست ولی برای خودش علوّ فرض می‌کند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علوّ دارد یک وقت در رابطۀ با علوّش حرف می‌زند، و یک وقت علوّ خودش را کنار می‌گذارد و حرف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کیفیت حرف زدن نیست، بحث این است که پدر یک وقت به عنوان پدری با شما صحبت می‌کند، و یک وقت خودش را رفیق شما می‌بیند و صحبت می‌کند، به صحبت مربوط نیست، بحث موقعیت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موقعیت متکلم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اب و هو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شما صحبت می‌کند؟ یک وقت مثل اینکه عنوان ابوّت را کنار می‌گذارد و به عنوان یک رفیق و دوست با شما صحبت می‌کند، آیا این ارتباط به لفظ دارد یا ارتباط به موقعیت متکلم فی مقام التکلم؟</w:t>
      </w:r>
    </w:p>
    <w:p>
      <w:pPr>
        <w:pStyle w:val="BookText"/>
        <w:rPr/>
      </w:pPr>
      <w:r>
        <w:rPr>
          <w:rFonts w:ascii="IRNazanin" w:hAnsi="IRNazanin" w:eastAsia="IRNazanin"/>
          <w:color w:val="111111"/>
          <w:sz w:val="28"/>
          <w:sz w:val="28"/>
          <w:szCs w:val="28"/>
          <w:rtl w:val="true"/>
          <w:lang w:bidi="fa-IR"/>
        </w:rPr>
        <w:t>بحث امروز ما این است که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علوّ و استعلاء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امر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مانعة الخلو معنایش این است که یکی از این دو تا کافی است، هردو هم باشد مانعی ندارد، اما خالی از هردو نباید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العلوّ و اما 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این طور می‌گویند، در قسمت مدعا با ما شریک هستند، آنجایی که علوّ باشد، و استعلاء هم در کنارش، بلا اشکال صدق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مورد اختلاف است، تنها یک مورد است، استعلاء باشد و علوّ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هم صدق امر می‌کند، به چه دلیل؟</w:t>
      </w:r>
    </w:p>
    <w:p>
      <w:pPr>
        <w:pStyle w:val="Heading4"/>
        <w:numPr>
          <w:ilvl w:val="3"/>
          <w:numId w:val="1"/>
        </w:numPr>
        <w:rPr/>
      </w:pPr>
      <w:bookmarkStart w:id="465" w:name="__RefHeading___Toc512684_1468164448"/>
      <w:bookmarkStart w:id="466" w:name="_Toc176"/>
      <w:bookmarkEnd w:id="465"/>
      <w:r>
        <w:rPr>
          <w:rtl w:val="true"/>
        </w:rPr>
        <w:t>دلیل بر کفایت استعلا در تحقق امر</w:t>
      </w:r>
      <w:bookmarkEnd w:id="466"/>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آنها بر این مطلب این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سافلی با اتکای به علوّ خیالی از عالی واقعی طلبی کرد، مثلا یک فقیری در مقابل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عقلا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در مقابل پدر، خودش را مستعلی قرارداد و با تکیۀ بر علوّش چیزی را از پدر طلب کرد، این از نظر عقلایی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او را تقبیح عقلایی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تقبیح عقلایی شهادت بر مطلبی می‌دهد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عقلا در مقام توبیخش یک تعبیری دارند و آن تعبیر این است که به پسر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تأمر اباک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برای چه پدرت را امر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تقبیح عقلا و این تعبیر عقال در مقام توبیخ، هردو دلیل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تحقیق امر، و الاّ اگر کافی نبود، اولا چرا عقلا عمل این ابن را تقبیح می‌کنند؟ و ثانیا چرا در مقام توبیخ تعبیر می‌کنند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bookmarkStart w:id="467" w:name="pg13671_133046"/>
    </w:p>
    <w:p>
      <w:pPr>
        <w:pStyle w:val="BookText"/>
        <w:rPr/>
      </w:pPr>
      <w:bookmarkEnd w:id="467"/>
      <w:r>
        <w:rPr>
          <w:rFonts w:ascii="IRNazanin" w:hAnsi="IRNazanin" w:eastAsia="IRNazanin"/>
          <w:color w:val="111111"/>
          <w:sz w:val="28"/>
          <w:sz w:val="28"/>
          <w:szCs w:val="28"/>
          <w:rtl w:val="true"/>
          <w:lang w:bidi="fa-IR"/>
        </w:rPr>
        <w:t>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تستعلی علی 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چه حق داری که در برابر پدرت یک علوّی ادعا کنی؟ اما این طور تعبیر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تأمر 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تقبیح و مخصوصا این تعبیر در مقام توبیخ، دلیل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الاستعلاء بمجرده و لو لم یکن هناک علوّ یکفی فی تحقق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است که اینها بر این مطلب اقامه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استدلال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تقبیح را با مسألۀ تعبیر در مقام توبیخ از هم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تقبیح مستقیما در رابطۀ با استعلاء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فرزندی در برابر پدر برای خودش تخیل علوّ پیدا کند، یک عبدی در مقابل مولی برای خودش مدعی علوّ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پیداست که شایستگی تقبحی داردا، پیداست که بر نفس همین استعلاء و تکیۀ بر علوّ ادعایی و خیالی عقلا می‌توانند این را تقبیح و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حساب تقبیح مطرح است، تقبیح در رابطۀ با استعلاء است، نه در رابطۀ با امر، بله؛ آن تعبیر می‌ماند که چرا در مقام توبیخ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تأمر 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تستعلی علی 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که مورد تقبیح است که مسأله استعلاء است، در مقام تعبیر هم همان را ذکر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استعلاء در مقابل پدر داری؟ اما چرا تعبیر می‌کنند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دلیل بر این است که استعلاء اگر جایی تحقق پیدا کرد، ولو استعلاء قبیح هم باشد، مع ذلک محقق عنوان امر است که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تأمر اباک بکذا</w:t>
      </w:r>
      <w:r>
        <w:rPr>
          <w:rFonts w:eastAsia="IRNazanin" w:cs="IRNazanin"/>
          <w:color w:val="111111"/>
          <w:sz w:val="28"/>
          <w:szCs w:val="28"/>
          <w:rtl w:val="true"/>
          <w:lang w:bidi="fa-IR"/>
        </w:rPr>
        <w:t>».</w:t>
      </w:r>
    </w:p>
    <w:p>
      <w:pPr>
        <w:pStyle w:val="Heading4"/>
        <w:numPr>
          <w:ilvl w:val="3"/>
          <w:numId w:val="1"/>
        </w:numPr>
        <w:rPr/>
      </w:pPr>
      <w:bookmarkStart w:id="468" w:name="__RefHeading___Toc512686_1468164448"/>
      <w:bookmarkStart w:id="469" w:name="_Toc177"/>
      <w:bookmarkEnd w:id="468"/>
      <w:r>
        <w:rPr>
          <w:rtl w:val="true"/>
        </w:rPr>
        <w:t>علوّ ادعایی دلیل بر اعتبار علوّ در امر</w:t>
      </w:r>
      <w:bookmarkEnd w:id="469"/>
    </w:p>
    <w:p>
      <w:pPr>
        <w:pStyle w:val="BookText"/>
        <w:rPr/>
      </w:pPr>
      <w:r>
        <w:rPr>
          <w:rFonts w:ascii="IRNazanin" w:hAnsi="IRNazanin" w:eastAsia="IRNazanin"/>
          <w:color w:val="111111"/>
          <w:sz w:val="28"/>
          <w:sz w:val="28"/>
          <w:szCs w:val="28"/>
          <w:rtl w:val="true"/>
          <w:lang w:bidi="fa-IR"/>
        </w:rPr>
        <w:t>جوابش این است که چرا این آدم، ادعای علوّ می‌کند؟ چه اثری بر این استعلاء مترتب است؟ به چه هدفی می‌خواهد با این استعلاء برسد؟ آنچه که هست این است که او وقتی که ادعای علوّ کرد و خودش را در موضع عالی دید، آن وقت به خودش اجازه امر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حقیقت می‌داند که امر در رابطۀ با علوّ است، این چون فاقد علوّ است، باید علوّ ادعایی درست 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برحسب آن تعبیر سکاکی ادعاء زید را از مصادیق اسد می‌بینید، و در نتیجه آن شجاعتی که خصیصۀ اسد است می‌خواهید برا زید ثابت کنید، این هم در حقیقت چنین راهی را می خواهد طی کند، و الاّ انسان عاقل و متوجه ولو سافل هم باشد همین‌طوری نمی‌آید ادعا کند، بلکه این ادعا برای خاطر ترتّب یک اثر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طور نیست که این مدعی علوّ است، و در پرتو علوّ ادعایی به خوشد اجازه می‌دهد که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امر را در سایۀ علوّ می‌بیند، منتها چون فاقد علوّ است، با ادعا می‌خواهد خودش را واجد علوّ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به طرز تفکر این شخص هم شما مراجعه کنید، کانّ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فی ظل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 به دنبالش امر است، منتها ما چون این علوّ را نداریم،</w:t>
      </w:r>
      <w:bookmarkStart w:id="470" w:name="pg13671_133047"/>
    </w:p>
    <w:p>
      <w:pPr>
        <w:pStyle w:val="BookText"/>
        <w:rPr/>
      </w:pPr>
      <w:bookmarkEnd w:id="470"/>
      <w:r>
        <w:rPr>
          <w:rFonts w:ascii="IRNazanin" w:hAnsi="IRNazanin" w:eastAsia="IRNazanin"/>
          <w:color w:val="111111"/>
          <w:sz w:val="28"/>
          <w:sz w:val="28"/>
          <w:szCs w:val="28"/>
          <w:rtl w:val="true"/>
          <w:lang w:bidi="fa-IR"/>
        </w:rPr>
        <w:t>باید برای خودمان بسازیم، برای خودمان ادعا کنیم، برای خودمان علوّ تخیلی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علوّ تخیلی درست می‌کند، و در پرتو علوّ تخیلی امر از او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حال اوست، مقصود ایشان این است که این شخص سافل از این راه می‌خواهد دسترسی به امر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خودش را حساب می‌کند، می‌بیند نمی‌تواند امر از او صادرشود، زیرا اول که حساب کمبود خودش را می‌کند، می‌بیند امر از او نمی‌تواند صادر شود، علتش این است که خودش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سافل و الطلب الصادر من السافل لا یکون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به کمک ادعا، مقام سافلیت خودش را کنار می‌زند، برای خودش مقام علوّ درست می‌کند و به اعتقاد خودش روی کرسی امر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همین مسأله را هم ما تحلیل کنیم می‌فهمیم که امر در رابطۀ با علوّ است نه در رابطۀ با استعلای خالی از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این شکل از این استدلال جواب می‌دهیم، و در نتیجه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الطالب سافلا الطلب الصادر منه یکون امرا و لو کان مستعلیا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صادر از سافل امر نیست، ولو هزار مرتبه علوّ تخیلی برای خودش ادعا کند</w:t>
      </w:r>
      <w:r>
        <w:rPr>
          <w:rFonts w:eastAsia="IRNazanin" w:cs="IRNazanin"/>
          <w:color w:val="111111"/>
          <w:sz w:val="28"/>
          <w:szCs w:val="28"/>
          <w:rtl w:val="true"/>
          <w:lang w:bidi="fa-IR"/>
        </w:rPr>
        <w:t>.</w:t>
      </w:r>
    </w:p>
    <w:p>
      <w:pPr>
        <w:pStyle w:val="Heading4"/>
        <w:numPr>
          <w:ilvl w:val="3"/>
          <w:numId w:val="1"/>
        </w:numPr>
        <w:rPr/>
      </w:pPr>
      <w:bookmarkStart w:id="471" w:name="__RefHeading___Toc512688_1468164448"/>
      <w:bookmarkStart w:id="472" w:name="_Toc178"/>
      <w:bookmarkEnd w:id="471"/>
      <w:r>
        <w:rPr>
          <w:rtl w:val="true"/>
        </w:rPr>
        <w:t>طلب وجوبی و استحبابی</w:t>
      </w:r>
      <w:bookmarkEnd w:id="472"/>
    </w:p>
    <w:p>
      <w:pPr>
        <w:pStyle w:val="BookText"/>
        <w:rPr/>
      </w:pPr>
      <w:r>
        <w:rPr>
          <w:rFonts w:ascii="IRNazanin" w:hAnsi="IRNazanin" w:eastAsia="IRNazanin"/>
          <w:color w:val="111111"/>
          <w:sz w:val="28"/>
          <w:sz w:val="28"/>
          <w:szCs w:val="28"/>
          <w:rtl w:val="true"/>
          <w:lang w:bidi="fa-IR"/>
        </w:rPr>
        <w:t>یکی از بحثهایی که زود باید از آن رد شویم، همین بحث است که آیا این طلبی که مفاد امر است، خصوص طلب وجوبی است یا اعم از طلب وجوبی و استحبابی است؟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اقامه می‌کنند بر اینکه مقصود، خصوص طلب وجوبی است و چند دلیل هم از آن طرف نقل می‌کنند و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بر آن طرف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و بعد تقسیم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اما وجوبی و اما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تقسیم دلیل بر این است که مقسم که عبارت از امر است، قدر مشترک بین وجوب و استحباب است، برای اینکه یک قسمش طلب وجوبی است، و یک قسمش هم طلب استحبابی است، این دلیل نمی‌شود بر اینکه این طلبی که مفاد امر است، اختصاص به طلب وجوبی ندارد، بلکه همان‌طوری که طلب 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علیه الامر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استحبابی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علیه الامر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حرف این است که شما از این تقسیم چه استفاده‌ای می‌کنید؟ استفاده می‌کنید که آن امری را که مقسم قرار دادند، اعم از طلب وجوبی و استحبابی است، اگر امر مقسم دو نوع طلب شد، معلوم می‌شود آن امری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مقسما ارید به الاعم من الوجوب 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داریم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این است که آن امری که مقسم است و مراد از آن اعم از وجوب و استحباب است، آیا</w:t>
      </w:r>
    </w:p>
    <w:p>
      <w:pPr>
        <w:pStyle w:val="BookText"/>
        <w:rPr/>
      </w:pPr>
      <w:r>
        <w:rPr>
          <w:rFonts w:ascii="IRNazanin" w:hAnsi="IRNazanin" w:eastAsia="IRNazanin"/>
          <w:color w:val="111111"/>
          <w:sz w:val="28"/>
          <w:sz w:val="28"/>
          <w:szCs w:val="28"/>
          <w:rtl w:val="true"/>
          <w:lang w:bidi="fa-IR"/>
        </w:rPr>
        <w:t>ارادۀ اعم از آن امر به نحو حقیقت است یا اعم از حقیقت است؟</w:t>
      </w:r>
    </w:p>
    <w:p>
      <w:pPr>
        <w:pStyle w:val="BookText"/>
        <w:rPr/>
      </w:pPr>
      <w:r>
        <w:rPr>
          <w:rFonts w:ascii="IRNazanin" w:hAnsi="IRNazanin" w:eastAsia="IRNazanin"/>
          <w:color w:val="111111"/>
          <w:sz w:val="28"/>
          <w:sz w:val="28"/>
          <w:szCs w:val="28"/>
          <w:rtl w:val="true"/>
          <w:lang w:bidi="fa-IR"/>
        </w:rPr>
        <w:t>به عبارت روشن‌تر؛ شما می‌دانید که در این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الامر استعملت فی 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تردید نیست که مستعمل فیه کلمه امر اعم از وجوبی و استحبابی است، بحث در کیفیت استعمال است، اما آیا امر مقسم استعمالش در طلب اعم از وجوب و ندب به نحو حقیقت است یا اعم از حقیقت و مجاز است؟ شما محققین در مقابل سید مرتضی که اصل در استعمال را حقیقت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کردید،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الاستعمال اعم من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لفظی در یک معنای استعمال شد، لکن کیفیت استعماش برای شما روشن نبود، نفس استعمال، دلیل بر این نیست که آن معنای مستعمل فیه، حقیقت است، برای اینکه استعمال،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نحو حقیقت است و گاهی به نحو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الحقیقة جایش کجاست؟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ذکر فرمودند، جای اصالة الحقیقة آنجایی است که لفظی استعمال شده باشد، لکن مستعمل فیه برای شما مشخص نباشد، مثل اینکه متکلمی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نمی‌دانید که مرادش از این اسد، آیا معنای حقیقی اسد است و یا معنای مجازی، اصالة الحقیقة می‌آید به عنوان یک اصل معتبر عقلایی حکم می‌کند به اینکه مراد، همان معنای حقیقی 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الحقیقة مجرا و موردش، آنجایی است که مراد مشکوک باشد، و شما از راه اصالة الحقیقة پی به مراد ببرید، و راه باری کشف مراد متکلم اصالة الحقیقة است، اما آنجایی که مراد متکلم روشن است، شما می‌دانید این امری که مقسم قرار گرفته است، یک معنای عام است، منتها کیفیت استعما و نحوه استعمال برای شما مشکوک است، اینجا جای اصالة الحقیقة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یا قطعا جای اصالة الحقیقة نیست و یا نمی‌دانیم که جای اصالة الحقیقة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به عنوان اصل عقلایی مطرح است، و شما باید احراز کنید که عقلا به اصالة الحقیقة تمسّک می‌کنند، اما در موردی که مراد معلوم است و کیفیة الاستعمال معلوم نیست، لااقل ما شک داریم که آیا عقلا تمسکی به اصالة الحقیقة دارند یا ندارند؟</w:t>
      </w:r>
    </w:p>
    <w:p>
      <w:pPr>
        <w:pStyle w:val="BookText"/>
        <w:rPr/>
      </w:pPr>
      <w:r>
        <w:rPr>
          <w:rFonts w:ascii="IRNazanin" w:hAnsi="IRNazanin" w:eastAsia="IRNazanin"/>
          <w:color w:val="111111"/>
          <w:sz w:val="28"/>
          <w:sz w:val="28"/>
          <w:szCs w:val="28"/>
          <w:rtl w:val="true"/>
          <w:lang w:bidi="fa-IR"/>
        </w:rPr>
        <w:t>فبالنتیجه، شما پیش از این ثابت نکردید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مقسم واقع شده است، در اعم از وجوب و استحباب استعمال شده است اما کیفیت استعمال این امر در اعم از طلب وجوبی و استحبابی، آیا به نحو حقیقت است و یا به نحو غیر حقیقت است؟ ما راهی برای استکشاف حقیقت بودن از مجرد استعمال نمی‌توانیم پیدا کنیم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مهم‌ترین دلیل آنها این دلیل است، و الاّ ادله دیگر آنها خیلی واضح الفساد است، این دلیل هم</w:t>
      </w:r>
      <w:bookmarkStart w:id="473" w:name="pg13671_133049"/>
    </w:p>
    <w:p>
      <w:pPr>
        <w:pStyle w:val="BookText"/>
        <w:rPr/>
      </w:pPr>
      <w:bookmarkEnd w:id="473"/>
      <w:r>
        <w:rPr>
          <w:rFonts w:ascii="IRNazanin" w:hAnsi="IRNazanin" w:eastAsia="IRNazanin"/>
          <w:color w:val="111111"/>
          <w:sz w:val="28"/>
          <w:sz w:val="28"/>
          <w:szCs w:val="28"/>
          <w:rtl w:val="true"/>
          <w:lang w:bidi="fa-IR"/>
        </w:rPr>
        <w:t>به این کیفیت قابل استدلال نیست</w:t>
      </w:r>
      <w:r>
        <w:rPr>
          <w:rFonts w:eastAsia="IRNazanin" w:cs="IRNazanin"/>
          <w:color w:val="111111"/>
          <w:sz w:val="28"/>
          <w:szCs w:val="28"/>
          <w:rtl w:val="true"/>
          <w:lang w:bidi="fa-IR"/>
        </w:rPr>
        <w:t>.</w:t>
      </w:r>
    </w:p>
    <w:p>
      <w:pPr>
        <w:pStyle w:val="Heading4"/>
        <w:numPr>
          <w:ilvl w:val="3"/>
          <w:numId w:val="1"/>
        </w:numPr>
        <w:rPr/>
      </w:pPr>
      <w:bookmarkStart w:id="474" w:name="__RefHeading___Toc512690_1468164448"/>
      <w:bookmarkStart w:id="475" w:name="_Toc179"/>
      <w:bookmarkEnd w:id="474"/>
      <w:r>
        <w:rPr>
          <w:rtl w:val="true"/>
        </w:rPr>
        <w:t>دلیل بر حقیقت بودن امر در طلب وجوبی</w:t>
      </w:r>
      <w:bookmarkEnd w:id="475"/>
    </w:p>
    <w:p>
      <w:pPr>
        <w:pStyle w:val="BookText"/>
        <w:rPr/>
      </w:pPr>
      <w:r>
        <w:rPr>
          <w:rFonts w:ascii="IRNazanin" w:hAnsi="IRNazanin" w:eastAsia="IRNazanin"/>
          <w:color w:val="111111"/>
          <w:sz w:val="28"/>
          <w:sz w:val="28"/>
          <w:szCs w:val="28"/>
          <w:rtl w:val="true"/>
          <w:lang w:bidi="fa-IR"/>
        </w:rPr>
        <w:t>و اما ادله اثباتی که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که امر حقیقت در طلب وجوبی است، یکی مسألۀ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از چیزهایی است که انسان نمی‌تواند بر آن برهان اقامه کند، لذا بعضی از بزرگان مثل مرحوم محقق عراقی شیخ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این تبادر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انسان باید به خودش و به عرف مراجعه کند، ببیند اگر تعبیر به این شکل بود که پدری پسرش را امر کرد که مثل مسافرت برود، آیا شما در ذهنتان می‌آید که معلوم نیست این امر جنبۀ ایجاب در آن مطرح باشد، اگر مثلا شوهری زن خودش را امر کرد به اینکه مثلا با فلان همسایه رفت و آمد نکند،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که حالا این امرش وجوبی باشد یا استحبابی با اینکه متبادر عرفی از کلمۀ امر در استعمالات متعدد و گوناگون همان طلب وجوبی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پس وقتی انسان به ذهن خودش و استعمالات مراجعه می‌کند به نظر می‌رسد که حق در ادعای تبادر با مرحوم آخوند است نه با مرحوم محقق عراقی</w:t>
      </w:r>
      <w:r>
        <w:rPr>
          <w:rFonts w:eastAsia="IRNazanin" w:cs="IRNazanin"/>
          <w:color w:val="111111"/>
          <w:sz w:val="28"/>
          <w:szCs w:val="28"/>
          <w:rtl w:val="true"/>
          <w:lang w:bidi="fa-IR"/>
        </w:rPr>
        <w:t>.</w:t>
      </w:r>
    </w:p>
    <w:p>
      <w:pPr>
        <w:pStyle w:val="Heading4"/>
        <w:numPr>
          <w:ilvl w:val="3"/>
          <w:numId w:val="1"/>
        </w:numPr>
        <w:rPr/>
      </w:pPr>
      <w:bookmarkStart w:id="476" w:name="__RefHeading___Toc512692_1468164448"/>
      <w:bookmarkStart w:id="477" w:name="_Toc180"/>
      <w:bookmarkEnd w:id="476"/>
      <w:r>
        <w:rPr>
          <w:rtl w:val="true"/>
        </w:rPr>
        <w:t>ترتب وجوب تحذّر بر مخالفت امر</w:t>
      </w:r>
      <w:bookmarkEnd w:id="477"/>
    </w:p>
    <w:p>
      <w:pPr>
        <w:pStyle w:val="BookText"/>
        <w:rPr/>
      </w:pPr>
      <w:r>
        <w:rPr>
          <w:rFonts w:ascii="IRNazanin" w:hAnsi="IRNazanin" w:eastAsia="IRNazanin"/>
          <w:color w:val="111111"/>
          <w:sz w:val="28"/>
          <w:sz w:val="28"/>
          <w:szCs w:val="28"/>
          <w:rtl w:val="true"/>
          <w:lang w:bidi="fa-IR"/>
        </w:rPr>
        <w:t>دلیل دوم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به این آیه مبتنی بر این معناست که بحث ما در امر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هیئت افعل، هیئت افعل را بعدا ما باید ثابت کنیم که دلالت بر وجوب می‌کند، از راه دلالت هیئت افعل و اشباهه بر وجوب، و با اتکاء آن مقدمه به این آیه تمسک می‌کنیم،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غایب است، یعنی حتما باید بر سبیل الزام و وجوب حذر کنند، چه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رابطۀ با امر مخالفت می‌کنند، یعنی هرکجا امری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اضافه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هرکجا امر خداوند باشد و جمعیتی در برابر امر خداوند مخالفت عملیه داشته باشند، اینهایی که مخالفت می‌کنند، حتما باید بترسند، حتما باید بر حذر باشند، یعنی خطری در کمین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مترتب بر صرف مخالفت امره کرده است، اگر امر دلالت بر وجوب نداشته باشد،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وجوب تحذر و حذر می‌تواند داشته باشد؟ منتها این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مؤیّد تعبیر می‌کند، و شاید علت اینکه این را به صورت دلیل ذکر نکرده است، این اضافۀ امر به خداوند است، یعنی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الله بما انه مضاف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را داشته باشد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مدعای ما این است که هرکجا امر در کار است ولو مولی نسبت به عبدش و</w:t>
      </w:r>
    </w:p>
    <w:p>
      <w:pPr>
        <w:pStyle w:val="BookText"/>
        <w:rPr/>
      </w:pPr>
      <w:r>
        <w:rPr>
          <w:rFonts w:ascii="IRNazanin" w:hAnsi="IRNazanin" w:eastAsia="IRNazanin"/>
          <w:color w:val="111111"/>
          <w:sz w:val="28"/>
          <w:sz w:val="28"/>
          <w:szCs w:val="28"/>
          <w:rtl w:val="true"/>
          <w:lang w:bidi="fa-IR"/>
        </w:rPr>
        <w:t>پدر نسبت به فرزندش، زوج نسبت به زوجه در موارد مخصوصه، ما همه جا می‌خواهیم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مساوق با طلب وجوبی است، اما آیۀ شریفه تنها در محدودۀ امر مضاف الی الله تعالی، این وجوب تحذر را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طلبش، طلب وجوبی باشد، اما امر مردم و سایر موارد در اضافۀ به غیر خدا، این جهت وجوبی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مناقشه ایشان این را به عنوان یک مؤید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بعضی مؤیّدات دیگر هم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اعتبار علوّ و استعلا در معنای امر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اعتبار علوّ و استعلا به نحو مانعة الخلو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علو ادعایی چیست؟</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دلیل بر این که امر حقیقت در طلب وجوبی است بیان کنید</w:t>
      </w:r>
      <w:r>
        <w:rPr>
          <w:rFonts w:eastAsia="IRNazanin" w:cs="IRNazanin"/>
          <w:color w:val="111111"/>
          <w:sz w:val="28"/>
          <w:szCs w:val="28"/>
          <w:rtl w:val="true"/>
          <w:lang w:bidi="fa-IR"/>
        </w:rPr>
        <w:t>.</w:t>
      </w:r>
      <w:bookmarkStart w:id="478" w:name="pg13671_133051"/>
    </w:p>
    <w:p>
      <w:pPr>
        <w:pStyle w:val="Heading3"/>
        <w:numPr>
          <w:ilvl w:val="2"/>
          <w:numId w:val="1"/>
        </w:numPr>
        <w:rPr/>
      </w:pPr>
      <w:bookmarkStart w:id="479" w:name="__RefHeading___Toc512694_1468164448"/>
      <w:bookmarkStart w:id="480" w:name="_Toc181"/>
      <w:bookmarkEnd w:id="478"/>
      <w:bookmarkEnd w:id="479"/>
      <w:r>
        <w:rPr>
          <w:rtl w:val="true"/>
        </w:rPr>
        <w:t>درس دویستم</w:t>
      </w:r>
      <w:bookmarkEnd w:id="480"/>
    </w:p>
    <w:p>
      <w:pPr>
        <w:pStyle w:val="Heading4"/>
        <w:numPr>
          <w:ilvl w:val="3"/>
          <w:numId w:val="1"/>
        </w:numPr>
        <w:rPr/>
      </w:pPr>
      <w:bookmarkStart w:id="481" w:name="__RefHeading___Toc512696_1468164448"/>
      <w:bookmarkStart w:id="482" w:name="_Toc182"/>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83" w:name="__RefHeading___Toc512698_1468164448"/>
      <w:bookmarkStart w:id="484" w:name="_Toc183"/>
      <w:bookmarkEnd w:id="483"/>
      <w:r>
        <w:rPr>
          <w:rtl w:val="true"/>
        </w:rPr>
        <w:t>استدلال به آیۀ تحذّر برای اثبات طلب وجوبی در مفاد امر</w:t>
      </w:r>
      <w:bookmarkEnd w:id="484"/>
    </w:p>
    <w:p>
      <w:pPr>
        <w:pStyle w:val="BookText"/>
        <w:rPr/>
      </w:pPr>
      <w:r>
        <w:rPr>
          <w:rFonts w:ascii="IRNazanin" w:hAnsi="IRNazanin" w:eastAsia="IRNazanin"/>
          <w:color w:val="111111"/>
          <w:sz w:val="28"/>
          <w:sz w:val="28"/>
          <w:szCs w:val="28"/>
          <w:rtl w:val="true"/>
          <w:lang w:bidi="fa-IR"/>
        </w:rPr>
        <w:t>برای استدلال به اینکه مفاد امر طلب وجوبی است، علاوه بر تبادر که دلیل مهم این باب است، و شاید هم دلیل منحصر باشد، به بعضی از آیات و روایات و امور دیگر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توجه به اینکه هیئت افعل و مشابهاتش را ما حقیقت در وجوب بدانیم که این مبنایی است که بعد باید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هیئت افعل دلالت بر وجوب داشت این آیه دلالت بر وجوب حذر می‌کند نسبت به آنهایی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یخالفون 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استدلال این است که وجوب حذر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منتها وجوب حذر در رابطۀ با آنهایی است که مخالفة الامر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امر دلالت بر وجوب می‌کند که مخالفتش مستلزم جوب حذر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شبهه‌ای شده بود که این آیه، غایت مفادش این است که امر الله دلالت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اضافۀ امر به خداوند خصوصیتی داشته باشد در دلالت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مؤید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شبهۀ قوی‌تری مرحوم شیخ ضیاء 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w:t>
      </w:r>
      <w:bookmarkStart w:id="485" w:name="pg13671_133052"/>
    </w:p>
    <w:p>
      <w:pPr>
        <w:pStyle w:val="BookText"/>
        <w:rPr/>
      </w:pPr>
      <w:bookmarkEnd w:id="485"/>
      <w:r>
        <w:rPr>
          <w:rFonts w:ascii="IRNazanin" w:hAnsi="IRNazanin" w:eastAsia="IRNazanin"/>
          <w:color w:val="111111"/>
          <w:sz w:val="28"/>
          <w:sz w:val="28"/>
          <w:szCs w:val="28"/>
          <w:rtl w:val="true"/>
          <w:lang w:bidi="fa-IR"/>
        </w:rPr>
        <w:t>است که این شبهه مقدمه‌ای دارد که این مقدمه در بحث عام و خاص مطرح است، و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بحث ا در آنجا ذکر کرده‌اند، و آن این است که اگر ما یک عمومی یا اطلاقی داشته باشیم،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خارج یک مسمّی به زید بیشتر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قائم شد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حرمتش کاری نداریم که این واجب الاکرام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جهت تردید داریم که آیا این زی بن عمرو که وجوب اکرام ندارد، آیا عالم است و وجوب اکرام ندارد یا جاهل است و وجوب اکرام ندارد؟ اگر عالم باشد و وجوب اکرام نداشته باشد، خروجش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تخصیص است، یعنی عام اوّلی ما تخصیص خورده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زید بن عمرو جاهل باشد، خروجش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تخصّص است، یعنی این زید بن عمرو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تا خارج شود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اختصاص به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در این است که آیا در اینجا ما 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 و اصالة عدم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البته نه برای اینکه حکم اکرم زید را بدست بیاوریم، بلکه برای اینکه عنوانش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العموم جاری شد، لازمه‌اش این است که این زید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نتوانستیم به اصالة العموم تمسک کنیم، دیگر راهی برای استکشاف وصف عنوانی زید نمی‌توانیم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این شبهه در ذهن شما نرود که اگر اصالة العموم هم جاری شد نمی‌توانیم لازمه‌اش را استکشاف و اثبات کنیم چون جوابش این است که اصول لفظیه غیر از اصول عملیه است، غیر از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مثبتش حجّت نیست، لازم عقلی‌اش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آثاری هم که بر لوازم عقلی یا عادی بار می‌شود در استصحاب بار نمی‌شود اما اصول لفظیه عقلاییه در هرکجا جریان پیدا کند، لوازم و مثبتاتش هم بر آن مترتب است و جاری است</w:t>
      </w:r>
      <w:r>
        <w:rPr>
          <w:rFonts w:eastAsia="IRNazanin" w:cs="IRNazanin"/>
          <w:color w:val="111111"/>
          <w:sz w:val="28"/>
          <w:szCs w:val="28"/>
          <w:rtl w:val="true"/>
          <w:lang w:bidi="fa-IR"/>
        </w:rPr>
        <w:t>.</w:t>
      </w:r>
    </w:p>
    <w:p>
      <w:pPr>
        <w:pStyle w:val="Heading4"/>
        <w:numPr>
          <w:ilvl w:val="3"/>
          <w:numId w:val="1"/>
        </w:numPr>
        <w:rPr/>
      </w:pPr>
      <w:bookmarkStart w:id="486" w:name="__RefHeading___Toc512700_1468164448"/>
      <w:bookmarkStart w:id="487" w:name="_Toc184"/>
      <w:bookmarkEnd w:id="486"/>
      <w:r>
        <w:rPr>
          <w:rtl w:val="true"/>
        </w:rPr>
        <w:t>تمسّک به اصالة العموم</w:t>
      </w:r>
      <w:bookmarkEnd w:id="487"/>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اصالة العموم جریان پیدا کرد، ما می‌توانیم کشف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 و همۀ احکام جاهل را می‌توانیم بر آن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اصالة العموم جریان پیدا نکرد، ما همین‌طور در حال تردید باقی هستیم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 جاهل ام زید بن عمرو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این بحث است که آیا اصالة العموم در رابطۀ با این جهت، یعنی کشف تخصیص و تخصص جریان دارد یا ندارد؟ آنجا گفته شد که اصالة العموم نمی‌تواند جریان پیدا کند، چرا؟ عین همان مطلبی که در رابطۀ با اصالة الحقیقة قبلا ذکر کردیم، عین آن مطلب دربارۀ اصالة العموم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اصالة الحقیقه چه گفتیم؟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اصالة الحقیقه آنجایی جریان پیدا می‌کند که مراد متکلم مشکوک باشد، و برای</w:t>
      </w:r>
    </w:p>
    <w:p>
      <w:pPr>
        <w:pStyle w:val="BookText"/>
        <w:rPr/>
      </w:pPr>
      <w:r>
        <w:rPr>
          <w:rFonts w:ascii="IRNazanin" w:hAnsi="IRNazanin" w:eastAsia="IRNazanin"/>
          <w:color w:val="111111"/>
          <w:sz w:val="28"/>
          <w:sz w:val="28"/>
          <w:szCs w:val="28"/>
          <w:rtl w:val="true"/>
          <w:lang w:bidi="fa-IR"/>
        </w:rPr>
        <w:t>کشف مراد، اصالة الحقیقة وسیله و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مراد معلوم باشد، اما کیفیت استعمال روشن نباشد، اصالة الحقیقة کیفیت استعما را مشخّص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اصالة العموم هم که یک اصل عقلایی است، اگر شما در جایی شک داشته باشید در اینکه فلان فردی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اکرام دارد یا ندارد؟ اصالة العموم حکم می‌کند به اینکه وجوب اکرام دارد، و عام نسبت به این مورد مشکوک تخصیص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که مسأله این طور نیست، شما 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 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مراد مولا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انه لا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نمی‌دانید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 تخصیص به خودش گرفته یا عنوان تخصّص دارد؟ اینجا جایی نیست که عقلا به اصالة العموم تمسک کنند، و اگر هم به حسب واقع تمسک کنند، ما احراز نکرده‌ایم، و در اصول عقلاییه باید احراز کنیم که عقلا تمسّک به فلان اصل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احراز نکردیم، این اصل را، اصل عقلایی برای ما نمی‌تواند حجّیت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تخصیص و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 لا تکون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فبالنتیجه شما راهی برای استکشاف این معنا از راه اصالة العموم ندارید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 العالم خرج عن حکم العام ام الجاهل خرج 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و این حرف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ذکر کردند، و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حرف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حرف می‌خواهد منطبق بر این آیۀ مورد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می‌دانید که آن امر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 وجوبی است، اگر امر، امر استحبابی بود، در امر استحبابی معنا ندارد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نحو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وجوب الحذر قرینة علی انّ الامر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یخالفون 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الامر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این قرینیت روشن و مسلّم، تحقّق پیدا کرد، آیا اینجا از نظر مراد متکلم، شبهه‌ای برایتان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قطع‌نظر از اشکال اول که اضافه امر به الله است، ما کاری به آن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خداوند در این آیه می‌خواهد این 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وجوبی مخالفتش مستلزم وجوب حذر است، آیا دیگر غیر از این از نظر مراد متکلّم شما تردیدی دارید؟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مراد هیچ‌گونه تردیدی در مفاد آیه نداریم، آیه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هیئت افعل است، و مبنای اسدلال بر این است که هیئت افعل دلالت بر وجوب می‌کند، و بحث هیئت افعل در غیر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امر خدا مخالفت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میم و 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امر وجوبی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 استحبابی چه معنا دارد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الحذر بالنسبة الی من یخالف عن امره</w:t>
      </w:r>
      <w:bookmarkStart w:id="488" w:name="pg13671_133054"/>
    </w:p>
    <w:p>
      <w:pPr>
        <w:pStyle w:val="BookText"/>
        <w:rPr/>
      </w:pPr>
      <w:bookmarkEnd w:id="488"/>
      <w:r>
        <w:rPr>
          <w:rFonts w:ascii="IRNazanin" w:hAnsi="IRNazanin" w:eastAsia="IRNazanin"/>
          <w:color w:val="111111"/>
          <w:sz w:val="28"/>
          <w:sz w:val="28"/>
          <w:szCs w:val="28"/>
          <w:rtl w:val="true"/>
          <w:lang w:bidi="fa-IR"/>
        </w:rPr>
        <w:t>الاستحبابی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حتما آن امر، امر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 امر وجوبی شد، در مراد آیه، برای ما هیچ تردیدی نیست، یعنی اگر از ما سؤال کنند که خداوند به حسب ظاهری که عقل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 چیزی می‌خواهد بگوید؟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از امر وجوبی من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الحذر بلا نقیصة و لا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دیگری در این آیه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مطلب مطرح است که آن مربوط به مراد آیه نیست، مربوط به مراد متکلّم نیست،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الامر الاستحبابی یطلق علیه الامر حقیقة و خارج عن الایة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اینکهامر استحبابی وجوب حذر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آیه اطلاق هم داشته باشد، امر استحبابی به صورت تخصیص و تقیید بیرون آمده است،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 لو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تخصیص بیرون آمده است، آیا مسأله این طور است یا اینکه امر استحبابی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خروجش از این آیه‌ای که مراد از آن امر وجوبی است، به نحو تخصّص است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محدودۀ امر وجوبی تحقق پیدا می‌کند اما در محدوده امر استحبابی هیچ‌گونه عنوان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میم و راء لیس بمتحقق؟</w:t>
      </w:r>
      <w:r>
        <w:rPr>
          <w:rFonts w:eastAsia="IRNazanin" w:cs="IRNazanin"/>
          <w:color w:val="111111"/>
          <w:sz w:val="28"/>
          <w:szCs w:val="28"/>
          <w:rtl w:val="true"/>
          <w:lang w:bidi="fa-IR"/>
        </w:rPr>
        <w:t>».</w:t>
      </w:r>
    </w:p>
    <w:p>
      <w:pPr>
        <w:pStyle w:val="Heading4"/>
        <w:numPr>
          <w:ilvl w:val="3"/>
          <w:numId w:val="1"/>
        </w:numPr>
        <w:rPr/>
      </w:pPr>
      <w:bookmarkStart w:id="489" w:name="__RefHeading___Toc512702_1468164448"/>
      <w:bookmarkStart w:id="490" w:name="_Toc185"/>
      <w:bookmarkEnd w:id="489"/>
      <w:r>
        <w:rPr>
          <w:rtl w:val="true"/>
        </w:rPr>
        <w:t>مجرای اصالة الاطلاق و اصالة العموم</w:t>
      </w:r>
      <w:bookmarkEnd w:id="490"/>
    </w:p>
    <w:p>
      <w:pPr>
        <w:pStyle w:val="BookText"/>
        <w:rPr/>
      </w:pPr>
      <w:r>
        <w:rPr>
          <w:rFonts w:ascii="IRNazanin" w:hAnsi="IRNazanin" w:eastAsia="IRNazanin"/>
          <w:color w:val="111111"/>
          <w:sz w:val="28"/>
          <w:sz w:val="28"/>
          <w:szCs w:val="28"/>
          <w:rtl w:val="true"/>
          <w:lang w:bidi="fa-IR"/>
        </w:rPr>
        <w:t>پس شک شما در رابطۀ با مطلبی است که خارج از مراد خداوند است، خارج از مفادی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دیگری است، آن مطلب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الامر 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به نحو تخصیص خارج شده است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اصلا خروجش از این آیه به نحو تخصّص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الامر الاستحبابی لایکون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می‌خواهید به اصالة الاطلاق آیه این معنا را استکشاف کنید در حالی که اصالة الاطلاق و اصالة العموم، وسیلۀ کشف مراد است، نه وسیلۀ اینکه بعد از آنکه مراد روشن شد، بتوانیم عنوان تخصّص و تخصیص را بدست بیاوریم، عنوان اطلاق و تقیید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از نظر عقلا ابزار چنین غرضی نیست، بلکه فقط ابزار است برای اینکه مراد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شک کردید که عتق رقبۀ کافرة هم برای امتثال امر مولا به درد می‌خورد یا نه، اینجا بیایید به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و حکم کنید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رقبۀ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رقبۀ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موافقت امر مولا و اطاعت امر مولا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مراد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وجوبی مخالفتش وجوب حذر دارد، و امر استحبابی، مخالفتش وجوب حذر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نظر مراد مولا در چه چیزی شک دارید؟ در مطلبی خارج از دایرۀ مراد مولا تردید دارید، و آن این است که خروج امر استحبابی از اطلاق این آیه آیا به نحو</w:t>
      </w:r>
      <w:bookmarkStart w:id="491" w:name="pg13671_133055"/>
    </w:p>
    <w:p>
      <w:pPr>
        <w:pStyle w:val="BookText"/>
        <w:rPr/>
      </w:pPr>
      <w:bookmarkEnd w:id="491"/>
      <w:r>
        <w:rPr>
          <w:rFonts w:ascii="IRNazanin" w:hAnsi="IRNazanin" w:eastAsia="IRNazanin"/>
          <w:color w:val="111111"/>
          <w:sz w:val="28"/>
          <w:sz w:val="28"/>
          <w:szCs w:val="28"/>
          <w:rtl w:val="true"/>
          <w:lang w:bidi="fa-IR"/>
        </w:rPr>
        <w:t>تخصیص است، اگر امر شامل وجوبی و استحبابی هردو شود یا به نحو تخصّص است، اگر محدوده امر خصوص امر وجوبی باشد؟</w:t>
      </w:r>
    </w:p>
    <w:p>
      <w:pPr>
        <w:pStyle w:val="BookText"/>
        <w:rPr/>
      </w:pPr>
      <w:r>
        <w:rPr>
          <w:rFonts w:ascii="IRNazanin" w:hAnsi="IRNazanin" w:eastAsia="IRNazanin"/>
          <w:color w:val="111111"/>
          <w:sz w:val="28"/>
          <w:sz w:val="28"/>
          <w:szCs w:val="28"/>
          <w:rtl w:val="true"/>
          <w:lang w:bidi="fa-IR"/>
        </w:rPr>
        <w:t>پس در حقیقت، مناقشۀ خوب ایشان در رابطۀ با استدلال به این آیه و همین‌طور بعضی از ادله دیگری است که بعد ان شاء الله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مناقشه خیلی مهم‌تر از مناقشه اول است که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الامر الی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مناقشه‌ای است که ایشان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دیگری هم در کار است که آنها را بعد اشاره می‌کنیم، و مهم‌ترین چیز در مسأله مناقشۀ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تمسّک به طلاق در رابطۀ با اصل مسأله است که آن را بعد ان شاء الله عرض می‌کنیم</w:t>
      </w:r>
      <w:r>
        <w:rPr>
          <w:rFonts w:eastAsia="IRNazanin" w:cs="IRNazanin"/>
          <w:color w:val="111111"/>
          <w:sz w:val="28"/>
          <w:szCs w:val="28"/>
          <w:rtl w:val="true"/>
          <w:lang w:bidi="fa-IR"/>
        </w:rPr>
        <w:t>.</w:t>
      </w:r>
    </w:p>
    <w:p>
      <w:pPr>
        <w:pStyle w:val="Heading4"/>
        <w:numPr>
          <w:ilvl w:val="3"/>
          <w:numId w:val="1"/>
        </w:numPr>
        <w:rPr/>
      </w:pPr>
      <w:bookmarkStart w:id="492" w:name="__RefHeading___Toc512704_1468164448"/>
      <w:bookmarkStart w:id="493" w:name="_Toc186"/>
      <w:bookmarkEnd w:id="492"/>
      <w:r>
        <w:rPr>
          <w:rtl w:val="true"/>
        </w:rPr>
        <w:t>بحث اخلاقی</w:t>
      </w:r>
      <w:bookmarkEnd w:id="493"/>
    </w:p>
    <w:p>
      <w:pPr>
        <w:pStyle w:val="BookText"/>
        <w:rPr/>
      </w:pPr>
      <w:r>
        <w:rPr>
          <w:rFonts w:ascii="IRNazanin" w:hAnsi="IRNazanin" w:eastAsia="IRNazanin"/>
          <w:color w:val="111111"/>
          <w:sz w:val="28"/>
          <w:sz w:val="28"/>
          <w:szCs w:val="28"/>
          <w:rtl w:val="true"/>
          <w:lang w:bidi="fa-IR"/>
        </w:rPr>
        <w:t>در رابطۀ‌با اخلاق و رفتار نسبت به خانواده باید توجه داشت که این مسأله یک مسألۀ خیلی حساسی است، و شاید از اهم مسائل مبتلی به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سلوک انسان با خانواده یک طرز خاصّی است و انسان در این رابطه خیلی باید مراقب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طلبه بای داز وقت خودش حداکثر استفاده را ببرد، درست است که طلبه به نظر من حتّی یک آن وقتش را نباید بیهوده صرف کند و جدّا من این معنا را معتقد هستم که طلبه واقعی اصلا به خودش اجازه نمی‌دهد که حتّی یک آن بیکار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گردش و تفریح، جزو برنامه‌هایی است که در جای خودش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 مهم، حق خانوادۀ انسان است نسبت به انسان من و شما با اراد عادی در این رابطه خیلی فرق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شما در داخل خانواده باعث می‌شود خانواده فکر کند که همه اهل علم از جهت اخلاق همین‌طور هستند و با زن و بچه خودشان به همین کیفتی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که وظیفه‌مان حفظ جامعه است از نظر اعتقادات مذهبی، قبل از جامعه و مقدّم بر جامعه باید عقاید زن و بچه‌مان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رابطۀ با اسلام، و هم در رابطۀ با روحانیت، باید طوری با آنها مشی کنیم که وقتی با همسران عوام برخورد می‌کنند، و آنها طرز سلوک و روش شوهران خودشان را مطرح می‌کنند، همسر یک اهل علم فهمد که در این رابطه هم مزیت دارد، یعنی این به عنوان اینکه شوهرش روحانی است، ببیند طرز سلوک شوهرش با اهل خانواده با دیگران فرق دارد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رفتار ما و شما باید به تمام معنا انسانی و به تمام معنا اسلامی باشد، اخلاقی باشد که جامعه از ما انتظار دارد و همین اخلاق و رفتار اهل علم باید سبب شود که اولاد آنها راه پدرانشان را ادامه دهند</w:t>
      </w:r>
      <w:r>
        <w:rPr>
          <w:rFonts w:eastAsia="IRNazanin" w:cs="IRNazanin"/>
          <w:color w:val="111111"/>
          <w:sz w:val="28"/>
          <w:szCs w:val="28"/>
          <w:rtl w:val="true"/>
          <w:lang w:bidi="fa-IR"/>
        </w:rPr>
        <w:t>.</w:t>
      </w:r>
      <w:bookmarkStart w:id="494" w:name="pg13671_133056"/>
    </w:p>
    <w:p>
      <w:pPr>
        <w:pStyle w:val="BookText"/>
        <w:rPr/>
      </w:pPr>
      <w:bookmarkEnd w:id="494"/>
      <w:r>
        <w:rPr>
          <w:rFonts w:ascii="IRNazanin" w:hAnsi="IRNazanin" w:eastAsia="IRNazanin"/>
          <w:color w:val="111111"/>
          <w:sz w:val="28"/>
          <w:sz w:val="28"/>
          <w:szCs w:val="28"/>
          <w:rtl w:val="true"/>
          <w:lang w:bidi="fa-IR"/>
        </w:rPr>
        <w:t>انسان در راه کسب علم باید توجه داشته باشد که هر مقدار هم علاقۀ به عمل دارد، و در رابطۀ با تحصیل ساعی و کوشاست، اما حقوق خانواده را باید محفوظ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تربیت فرزند باید محفوظ بماند، تربیت هم عمده‌اش همان تربیت عملی، و کیفیت رفتار پدر در رابطۀ با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تربیتهای قولی در جنب تربیتهای عملی، می‌تواند مؤثّر باشد</w:t>
      </w:r>
      <w:r>
        <w:rPr>
          <w:rFonts w:eastAsia="IRNazanin" w:cs="IRNazanin"/>
          <w:color w:val="111111"/>
          <w:sz w:val="28"/>
          <w:szCs w:val="28"/>
          <w:rtl w:val="true"/>
          <w:lang w:bidi="fa-IR"/>
        </w:rPr>
        <w:t>.</w:t>
      </w:r>
    </w:p>
    <w:p>
      <w:pPr>
        <w:pStyle w:val="Heading4"/>
        <w:numPr>
          <w:ilvl w:val="3"/>
          <w:numId w:val="1"/>
        </w:numPr>
        <w:rPr/>
      </w:pPr>
      <w:bookmarkStart w:id="495" w:name="__RefHeading___Toc512706_1468164448"/>
      <w:bookmarkStart w:id="496" w:name="_Toc187"/>
      <w:bookmarkEnd w:id="495"/>
      <w:r>
        <w:rPr>
          <w:rtl w:val="true"/>
        </w:rPr>
        <w:t>امام</w:t>
      </w:r>
      <w:r>
        <w:rPr>
          <w:rtl w:val="true"/>
        </w:rPr>
        <w:t>(</w:t>
      </w:r>
      <w:r>
        <w:rPr>
          <w:rtl w:val="true"/>
        </w:rPr>
        <w:t>ره</w:t>
      </w:r>
      <w:r>
        <w:rPr>
          <w:rtl w:val="true"/>
        </w:rPr>
        <w:t xml:space="preserve">) </w:t>
      </w:r>
      <w:r>
        <w:rPr>
          <w:rtl w:val="true"/>
        </w:rPr>
        <w:t>الگوی اخلاق در خانواده</w:t>
      </w:r>
      <w:bookmarkEnd w:id="496"/>
    </w:p>
    <w:p>
      <w:pPr>
        <w:pStyle w:val="BookText"/>
        <w:rPr/>
      </w:pPr>
      <w:r>
        <w:rPr>
          <w:rFonts w:ascii="IRNazanin" w:hAnsi="IRNazanin" w:eastAsia="IRNazanin"/>
          <w:color w:val="111111"/>
          <w:sz w:val="28"/>
          <w:sz w:val="28"/>
          <w:szCs w:val="28"/>
          <w:rtl w:val="true"/>
          <w:lang w:bidi="fa-IR"/>
        </w:rPr>
        <w:t>من همین اواخر شنیدم که امام بزرگوار تا همان روزهای آخر حاضر نبود که بدون همسرش حتی یک مرتبه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این چقدر در روح یک همسر می‌تواند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مقامش به جایی رسیده که دنیا در برابرش سر تعظیم فرود آورده، دنیای ابرقدرت هم ا ورا به عظمت و به لیاقت و به شوکت و به علوّ همّت می‌شناخته، مع ذلک در رابطۀ با مسائل داخلی خودش اینقدر مواظب و اینقدر مراقب، اینقدر رعایت حال آنها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سنین پیداست که مسائل شهوانی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زوج جوانی باشند که مسائلی در رابطۀ با جهات شهوانی مطرح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حضور او سر سفره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سنین که دیگر جایی برای این حرفها نیست، این فقط روی عواطف انسانی و روی رعایت حق اوست کهتا آن آخر عمر هم تربیت اسلامی را انسان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آخر هم مواظب حقوق همسرش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در درجه اول این توصیه را به خودم می‌کنم، در ثانی به شما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است که ابتدا از داخل خانواده، موقیت روحانیت و موقعیت اعتقادات اسلامی حفظ شود، بعد نوبت به خارج برسد، نه این که انسان تمام وجهۀ همتش خارج باشد و نسبت به داخل زندگی و خانواده، کوتاهی صورت گیرد که در نتیجه به اعتقادات و به روحانیت در خانواده لطمه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خداوند تبارک و تعالی ما را در داخل منزل و خارج منزل متخلّق به اخلاق واقعی اسلامی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نحوۀ استدلال به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طلب وجوبی را بیان کنید؟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 اصالة العموم و اصالة عدم التخصیص می‌توانیم طلب وجوبی را در مفاد امر ثابت کنیم؟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دوران بین تخصیص و تخصّص اصالة العموم جاری می‌شود چرا؟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مهم مرحوم شیخ ضیاء الدین عراقی در رابطه با استدلال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497" w:name="pg13671_133058"/>
    </w:p>
    <w:p>
      <w:pPr>
        <w:pStyle w:val="Heading3"/>
        <w:numPr>
          <w:ilvl w:val="2"/>
          <w:numId w:val="1"/>
        </w:numPr>
        <w:rPr/>
      </w:pPr>
      <w:bookmarkStart w:id="498" w:name="__RefHeading___Toc512708_1468164448"/>
      <w:bookmarkStart w:id="499" w:name="_Toc188"/>
      <w:bookmarkEnd w:id="497"/>
      <w:bookmarkEnd w:id="498"/>
      <w:r>
        <w:rPr>
          <w:rtl w:val="true"/>
        </w:rPr>
        <w:t>درس دویست و یکم</w:t>
      </w:r>
      <w:bookmarkEnd w:id="499"/>
    </w:p>
    <w:p>
      <w:pPr>
        <w:pStyle w:val="Heading4"/>
        <w:numPr>
          <w:ilvl w:val="3"/>
          <w:numId w:val="1"/>
        </w:numPr>
        <w:rPr/>
      </w:pPr>
      <w:bookmarkStart w:id="500" w:name="__RefHeading___Toc512710_1468164448"/>
      <w:bookmarkStart w:id="501" w:name="_Toc189"/>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02" w:name="__RefHeading___Toc512712_1468164448"/>
      <w:bookmarkStart w:id="503" w:name="_Toc190"/>
      <w:bookmarkEnd w:id="502"/>
      <w:r>
        <w:rPr>
          <w:rtl w:val="true"/>
        </w:rPr>
        <w:t>معنای امر بر مبنای آخوند</w:t>
      </w:r>
      <w:r>
        <w:rPr>
          <w:rtl w:val="true"/>
        </w:rPr>
        <w:t>(</w:t>
      </w:r>
      <w:r>
        <w:rPr>
          <w:rtl w:val="true"/>
        </w:rPr>
        <w:t>ره</w:t>
      </w:r>
      <w:r>
        <w:rPr>
          <w:rtl w:val="true"/>
        </w:rPr>
        <w:t xml:space="preserve">) </w:t>
      </w:r>
      <w:r>
        <w:rPr>
          <w:rtl w:val="true"/>
        </w:rPr>
        <w:t>و امام</w:t>
      </w:r>
      <w:r>
        <w:rPr>
          <w:rtl w:val="true"/>
        </w:rPr>
        <w:t>(</w:t>
      </w:r>
      <w:r>
        <w:rPr>
          <w:rtl w:val="true"/>
        </w:rPr>
        <w:t>ره</w:t>
      </w:r>
      <w:r>
        <w:rPr>
          <w:rtl w:val="true"/>
        </w:rPr>
        <w:t>)</w:t>
      </w:r>
      <w:bookmarkEnd w:id="503"/>
    </w:p>
    <w:p>
      <w:pPr>
        <w:pStyle w:val="BookText"/>
        <w:rPr/>
      </w:pPr>
      <w:r>
        <w:rPr>
          <w:rFonts w:ascii="IRNazanin" w:hAnsi="IRNazanin" w:eastAsia="IRNazanin"/>
          <w:color w:val="111111"/>
          <w:sz w:val="28"/>
          <w:sz w:val="28"/>
          <w:szCs w:val="28"/>
          <w:rtl w:val="true"/>
          <w:lang w:bidi="fa-IR"/>
        </w:rPr>
        <w:t xml:space="preserve">بحث در این بود که آیا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وجوبی است یا اعم از وجوب و استحباب است؟ البته این بحث هم روی این فرض مطرح می‌شود که معنای امر، طلب اشتقاقی باشد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سایر معانی که جامدند باشد جای این بحث نیست، کما اینکه هم 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لغوی و اصطلاحی امر را قول مخصوص می‌داند، و هم طبق مبنای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لغوی واصطلاحی امر را واحد می‌داند، این بحث مطرح است که آن جامع اسمی بین هیئت افعلی که مفادش وجوب است یا هیئت افعلی که دلالت بر استحباب می‌کند، باز معنای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طرح بحث علی کلا القولین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معنای لغوی و اصطلاحی را متغایر بدانیم و چه معنای لغوی و اصطلاحی را واحد بدانیم، جامع اسمی را بین هیئت افعل و ما یشابهها قرار می‌دهیم، امّا کدام هیئت افعل؟ آیا هیئت افعلی که مفادش استحباب باشد آن هم در این جامع داخل است یا هیئت افعلی که فقط دلالت بر وجوب کند، و این بحث هیچ‌گونه ارتباطی به بحث آینده ندارد که آیا مفاد هیئت افعل چیست؟ مفاد هیئت افعل هرچه باشد، به بحث ما مربوط</w:t>
      </w:r>
      <w:bookmarkStart w:id="504" w:name="pg13671_133059"/>
    </w:p>
    <w:p>
      <w:pPr>
        <w:pStyle w:val="BookText"/>
        <w:rPr/>
      </w:pPr>
      <w:bookmarkEnd w:id="50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هیئت افعل تنها وجوب است، بحث در این است که این جامع اسمی، آیا به هیئت افعلی که مفادش وجوب است اختصاص دارد یا اگر هیئت افعلی مفادش استحباب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علی خلاف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می‌شود؟ لذا بحث روی هردو قول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بحث این بود که دلیل عمده مسأله تبادر بود، لکن به بعضی از آیات و روایات هم استدلال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را با دو اشکالی که به استدلال آن شده بود ملاحظه فرمودید</w:t>
      </w:r>
      <w:r>
        <w:rPr>
          <w:rFonts w:eastAsia="IRNazanin" w:cs="IRNazanin"/>
          <w:color w:val="111111"/>
          <w:sz w:val="28"/>
          <w:szCs w:val="28"/>
          <w:rtl w:val="true"/>
          <w:lang w:bidi="fa-IR"/>
        </w:rPr>
        <w:t>.</w:t>
      </w:r>
    </w:p>
    <w:p>
      <w:pPr>
        <w:pStyle w:val="Heading4"/>
        <w:numPr>
          <w:ilvl w:val="3"/>
          <w:numId w:val="1"/>
        </w:numPr>
        <w:rPr/>
      </w:pPr>
      <w:bookmarkStart w:id="505" w:name="__RefHeading___Toc512714_1468164448"/>
      <w:bookmarkStart w:id="506" w:name="_Toc191"/>
      <w:bookmarkEnd w:id="505"/>
      <w:r>
        <w:rPr>
          <w:rtl w:val="true"/>
        </w:rPr>
        <w:t>تمسّک به آیۀ</w:t>
      </w:r>
      <w:r>
        <w:rPr>
          <w:rtl w:val="true"/>
        </w:rPr>
        <w:t>«</w:t>
      </w:r>
      <w:r>
        <w:rPr>
          <w:rtl w:val="true"/>
        </w:rPr>
        <w:t>ما مَنَعَکَ</w:t>
      </w:r>
      <w:r>
        <w:rPr>
          <w:rtl w:val="true"/>
        </w:rPr>
        <w:t xml:space="preserve">» </w:t>
      </w:r>
      <w:r>
        <w:rPr>
          <w:rtl w:val="true"/>
        </w:rPr>
        <w:t>بر معنای امر</w:t>
      </w:r>
      <w:bookmarkEnd w:id="506"/>
    </w:p>
    <w:p>
      <w:pPr>
        <w:pStyle w:val="BookText"/>
        <w:rPr/>
      </w:pPr>
      <w:r>
        <w:rPr>
          <w:rFonts w:ascii="IRNazanin" w:hAnsi="IRNazanin" w:eastAsia="IRNazanin"/>
          <w:color w:val="111111"/>
          <w:sz w:val="28"/>
          <w:sz w:val="28"/>
          <w:szCs w:val="28"/>
          <w:rtl w:val="true"/>
          <w:lang w:bidi="fa-IR"/>
        </w:rPr>
        <w:t>امّاآیۀ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خطاب به ابلیس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أَلاّ تَسْجُدَ إِذْ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به تو امر کردم، چه چیز باعث شد که تو مخالفت امر کنی؟ و چه چیز مانع از اطاعت امر من شد؟ این آیه چون در مقام توبیخ وارد شده است، خود مقام توبیخ، دلیل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امر وجوبی است، به خاطر اینکه امر استحبابی توبیخ ندارد و علاوه؛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اشارۀ به آن آیه شریفه است که خداوند می‌فرماید که ما به ملائکه دستور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 فسجدوا الملائکة کلهم الا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حکایت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است و هیئت افعل، دلالت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 امرتک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ظاهر در امر وجبوی است به این دو علتی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مسألۀ توبیخ، یکی اینکه این حکایت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همان دو اشکالی که به استدلالی به آیۀ گذشته وارد است به استدلال به این آیه هم تقریبا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غایت مفاد این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وجود می‌کند، من الممکنم که این اضافۀ امر به خداوند، نقشی در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امر اضافۀ به خداوند نداشته باشد، ممکن است عنوان وجوب هیچ‌گونه دخالتی در ماهیت امر و در حقیقت امر نداشته باشد</w:t>
      </w:r>
      <w:r>
        <w:rPr>
          <w:rFonts w:eastAsia="IRNazanin" w:cs="IRNazanin"/>
          <w:color w:val="111111"/>
          <w:sz w:val="28"/>
          <w:szCs w:val="28"/>
          <w:rtl w:val="true"/>
          <w:lang w:bidi="fa-IR"/>
        </w:rPr>
        <w:t>.</w:t>
      </w:r>
    </w:p>
    <w:p>
      <w:pPr>
        <w:pStyle w:val="Heading4"/>
        <w:numPr>
          <w:ilvl w:val="3"/>
          <w:numId w:val="1"/>
        </w:numPr>
        <w:rPr/>
      </w:pPr>
      <w:bookmarkStart w:id="507" w:name="__RefHeading___Toc512716_1468164448"/>
      <w:bookmarkStart w:id="508" w:name="_Toc192"/>
      <w:bookmarkEnd w:id="507"/>
      <w:r>
        <w:rPr>
          <w:rtl w:val="true"/>
        </w:rPr>
        <w:t>مجرای اصالة العموم</w:t>
      </w:r>
      <w:bookmarkEnd w:id="508"/>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یُخالِفُونَ عَنْ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دوران بین تخصیص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به این آیه هم وارد است، و خلاصه‌اش این است که مراد در این آیه برای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مراد متکلم هیچ تردیدی در این آیه نیست که توبیخ خداوند قرینه بر این است که مقصود از این امر، امر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امر استحبابی به نحو تخصص خارج است، یا به نحو</w:t>
      </w:r>
    </w:p>
    <w:p>
      <w:pPr>
        <w:pStyle w:val="BookText"/>
        <w:rPr/>
      </w:pPr>
      <w:r>
        <w:rPr>
          <w:rFonts w:ascii="IRNazanin" w:hAnsi="IRNazanin" w:eastAsia="IRNazanin"/>
          <w:color w:val="111111"/>
          <w:sz w:val="28"/>
          <w:sz w:val="28"/>
          <w:szCs w:val="28"/>
          <w:rtl w:val="true"/>
          <w:lang w:bidi="fa-IR"/>
        </w:rPr>
        <w:t>تخصیص خارج است؟ ما راهی برای استفاده این معنا نداریم، برای اینکه اصالة العموم برای موارد شک در مراد است، و اینجا ما شکی در مراد خداوند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این چند روایتی که مورد استدلال واقع شده است که یکی از آنها روایت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اشق علی امتّی لامرتهم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از دو نظر دلالت می‌کند بر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امر وجوبی می‌کند، یکی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ایجاد مشقّت بر امّت خودم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می‌تواند ایجاد مشقت کند؟ امر وجوبی است که می‌تواند ایجاد مشقت کند، و الا امر استحبابی، موجب مشقت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خیلی راحت آن را ترک کند و مخالفت کند، و اینکه ما به استحباب هم عنوان تکلیف می‌دهیم این مسامحه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تکلیف نیست، چون تکلیف ایجاد کلفت است، ایجاد مشقّت است، شما از باب تغلیب به اینها تکلیف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تکلیفیه پنج تا است، اباحه را هم یکی از احکام تکلیفیه می‌شمارید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اباحه چه تکلیفی وجوب دارد؟ چه مشقت و کلفتی وجود دارد؟ پس واقعش این است که عنوان تکلیف تنها در مورد وجوب و حرمت است، و الاّ به بقیه به عنوان تغلیب، تکلیف گفته می‌شود نه اینکه تکلیف به معنای ایجاد کلفت باشد، احکام تکلیفیه را انسان پنج‌تا می‌شمارد، و این در سایه وجوب یا در سایه تحریم است و الا بر استحباب و کراهت و اباحه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وجوبی است نه امر استحبابی، زیرا که در امر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اشقّ علی امّتی لامرتهم بالسواک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مسألۀ مشقّت مطرح است، من آنها را به سواک امر نکردم، یعنی این 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عدم تحقق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در حالی که ما خارجا می‌بینیم که امر استحبابی در رابطۀ با سواک حتّی از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عبارت که ظهور در این دارد که امر به سواک از ناحیه رسول خدا نشده است، در حالی که خارجا امر استحبابی به سواک قطعا تحقق دارد، کاشف از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امر وجوبی است نه امری که شامل استحباب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و روایت از این دو نظر دلالت بر این معنا دارد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باز همان دو اشکال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ممکن است امر رسول خدا دلالت بر وجوب داشته باشد و مدعا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بما هو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 اما دلیل این است که امر رسول الله دلالت بر وجوب دارد، و این دلیل بر مدعا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بد هم اشکال مرحوم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09" w:name="pg13671_133061"/>
    </w:p>
    <w:p>
      <w:pPr>
        <w:pStyle w:val="Heading4"/>
        <w:numPr>
          <w:ilvl w:val="3"/>
          <w:numId w:val="1"/>
        </w:numPr>
        <w:rPr/>
      </w:pPr>
      <w:bookmarkStart w:id="510" w:name="__RefHeading___Toc512718_1468164448"/>
      <w:bookmarkStart w:id="511" w:name="_Toc193"/>
      <w:bookmarkEnd w:id="509"/>
      <w:bookmarkEnd w:id="510"/>
      <w:r>
        <w:rPr>
          <w:rtl w:val="true"/>
        </w:rPr>
        <w:t>اشکال مرحوم آقا ضیاء</w:t>
      </w:r>
      <w:r>
        <w:rPr>
          <w:rtl w:val="true"/>
        </w:rPr>
        <w:t>(</w:t>
      </w:r>
      <w:r>
        <w:rPr>
          <w:rtl w:val="true"/>
        </w:rPr>
        <w:t>ره</w:t>
      </w:r>
      <w:r>
        <w:rPr>
          <w:rtl w:val="true"/>
        </w:rPr>
        <w:t xml:space="preserve">) </w:t>
      </w:r>
      <w:r>
        <w:rPr>
          <w:rtl w:val="true"/>
        </w:rPr>
        <w:t>بر استدلال به روایت</w:t>
      </w:r>
      <w:r>
        <w:rPr>
          <w:rtl w:val="true"/>
        </w:rPr>
        <w:t>«</w:t>
      </w:r>
      <w:r>
        <w:rPr>
          <w:rtl w:val="true"/>
        </w:rPr>
        <w:t>سواک</w:t>
      </w:r>
      <w:r>
        <w:rPr>
          <w:rtl w:val="true"/>
        </w:rPr>
        <w:t>»</w:t>
      </w:r>
      <w:bookmarkEnd w:id="511"/>
    </w:p>
    <w:p>
      <w:pPr>
        <w:pStyle w:val="BookText"/>
        <w:rPr/>
      </w:pPr>
      <w:r>
        <w:rPr>
          <w:rFonts w:ascii="IRNazanin" w:hAnsi="IRNazanin" w:eastAsia="IRNazanin"/>
          <w:color w:val="111111"/>
          <w:sz w:val="28"/>
          <w:sz w:val="28"/>
          <w:szCs w:val="28"/>
          <w:rtl w:val="true"/>
          <w:lang w:bidi="fa-IR"/>
        </w:rPr>
        <w:t>اشکال مرحوم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روایت هم عینا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این است که شما در این روایت به سبب قرینه کشف کردید که مقصود رسول خدا امر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کلمۀ امر در امر استحبابی به نحو تخصص مطرح است یا به نحو تخصیص؟ راهی برای استکشاف این مسأله ندارید، و اصالة العموم، اصالة الاطلاق و امثال ذلک، اینها همه اصولی هستند که در موارد شک در مراد جریان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مراد معلوم باشد لکن تخصیص و تخصص تقیید و تقیّد و امثال ذلک معلوم نباشد، این اصول در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مهمی که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از راه اطلاق و مقدمات حکمت ثابت می‌کنیم که ماده امر،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طلب وجوبی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رابطه دو بیان ذکر می‌کنند، و مهم، بیان دومشن است، و بیان اول هم تقریبا به همان بیان دوم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تقریب دوم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ما دو نوع متمایز و متغایر داشته باشیم، مثل اینکه مولی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دارای انواع متغایره و انواع متمایزه است، همان طوری که در منطق در معنای نوع ملاحظه فرمودید، دو نوع،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جهت اشتراکشان جنس است، آن جنسی که این دو نوع زیر چتر آن جنس واقع شده‌تاند، جهت ممیزشان فصل است که این فصل، موجب تمایز بین انواع و بلکه تباین بین انواع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دو نوع با هم تباین منطقی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منطقی این است که هیچ فردی از افراد این نوع، نمی‌تواند مصداق نوع دیگر واقع بشود، و هیچ فردی هم از افراد نوع دیگر نمی‌تواند مصداق نوع اول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و الحمار نوعان متغایران متباینان، لا یصدق الحمار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فردی از افراد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یصدق الانسان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از افراد حمار، اما در عین حال جهت مشترکشان عبارت از جنس حیوانیت است که بنی این دو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اگر 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جنس را ذکر کرد، آن جهت مشترکه را به عنوان متعلق امر مطرح کرد گفت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مقدمات حکمت هم تمام بود، یعنی مولی در مقام بیان بود، قرینه‌ای هم بر تقیید به احد نوعین وجود نداشت، قدر متیقن در مقام تخاطب هم نبود، حالا اگر مقدمیت داشته باشد، چون این محل بحث است،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دارد، بعضی‌ها مقدمیتش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اصالت اطلاقی که از راه مقدمات حکمت تحقق پیدا می‌کند، اقتضای این معنا را می‌کند که غرض مولی به همان جهت مشترکه متعلق است، اما از نظر فصول ممیزه، فصلی دخالت، خاص در غرض مولی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مقام رعایت و موافقت امر مولی هم می‌توانی دست یک انسان</w:t>
      </w:r>
    </w:p>
    <w:p>
      <w:pPr>
        <w:pStyle w:val="BookText"/>
        <w:rPr/>
      </w:pPr>
      <w:r>
        <w:rPr>
          <w:rFonts w:ascii="IRNazanin" w:hAnsi="IRNazanin" w:eastAsia="IRNazanin"/>
          <w:color w:val="111111"/>
          <w:sz w:val="28"/>
          <w:sz w:val="28"/>
          <w:szCs w:val="28"/>
          <w:rtl w:val="true"/>
          <w:lang w:bidi="fa-IR"/>
        </w:rPr>
        <w:t>را بگیری و به محضر مولی ببری، و هم می‌توانی یک حیوان ناهق را در اختیار مولی قرار بدهید، برای اینکه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قرینه‌ای بر تقیید هم نبوده است، حیوان هم نسبت به هیچ یک از دو نوعش، گرایش خاص نداشته، یک جنس مشترکی بوده است، نسبتش به هر یک از دو نوع، متساوی است، قرینه بر تقیید هم نبود، لازمه اطالق این است که غیر از جنس مشترک، هیچ چیزی برای هدف مولی نقش و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مقدمات حکمت، اطلاقی را که در اینجا جاری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النوعین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مسأله روی دو نوع متغایر و متباین، پیاده نمی‌شود،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نحن فیه است، مسألۀ طلب وجوبی و طلب استحبابی مثل حیوان ناطق و حیوان ناهق نیست که طلب وجوبی و طلب استحبابی یک جهت مشترک و جنس مشترک داشته باشند، و هرکدام هم یک فصل ممیز زائد بر آن جنس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وجوبی، یعنی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اضافة، من دون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طلب وجوبی علاوۀ بر طلب، یک زائدی به نام فصل ممیز داشته باشد بلکه طلب وجوبی یعنی فقط طلب، طلب استحبابی هم همان طلب است، با یک اضافه، اضافه فقط در ناحیه استحباب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اضافه چیست؟ از آن اضافه هرچه شما می‌خواهی تعبیر کن، می‌خواهی تعبیر کن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 از آن تعبیر کن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المنع من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 تعبیر کن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 تعبیر کن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ما یک طلب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نعبّر عنه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قید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آن قید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عدم التمامیة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نعبّر عنه بالاستحباب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 زیاده تنها در ناحیۀ استحباب مطرح است، اما در ناحیۀ وجوب این طور نیست که یک طلب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زیادة شیء آخر</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به این صورت تصویر شد، در جایی که مقدمات حکمت تحقق داشته باشد، نتیجۀ مقدمات حکمت اطلاق است، معنای اطلاق چیست؟ معنای اطلاق عدم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تقیید آنچه را نفی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عدم تقیید نمی‌تواند آن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اطلاقی که به مقدمات حکمت ثابت می‌شود این است که این طلب قیدی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للطلب قید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استحباب کنار می‌رود، اما وجوب چرا کنار برود؟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قید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برخلاف آنچه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اصالة الاطلاق، عدم الفرق بین حیوان ناطق و ناهق را ثابت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اصالت الاطلاق در رابطۀ با وجوب و استحباب ثابت نمی‌کند عدم تقیید به وجوب و عدم تقید به استحباب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التقیید ینطبق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نفی می‌کند استحباب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الاستحباب له قید زائد و هو النقصان و عدم التمامیة و اشباه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تعابیری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برای اینکه امر</w:t>
      </w:r>
      <w:bookmarkStart w:id="512" w:name="pg13671_133063"/>
    </w:p>
    <w:p>
      <w:pPr>
        <w:pStyle w:val="BookText"/>
        <w:rPr/>
      </w:pPr>
      <w:bookmarkEnd w:id="512"/>
      <w:r>
        <w:rPr>
          <w:rFonts w:ascii="IRNazanin" w:hAnsi="IRNazanin" w:eastAsia="IRNazanin"/>
          <w:color w:val="111111"/>
          <w:sz w:val="28"/>
          <w:sz w:val="28"/>
          <w:szCs w:val="28"/>
          <w:rtl w:val="true"/>
          <w:lang w:bidi="fa-IR"/>
        </w:rPr>
        <w:t>دلالت بر خصوص وجوب کند، مسأله تمسک به اطلاق از راه مقدمات حکمت است، به این کیفیتی که شما ملاحظه فرمودید</w:t>
      </w:r>
      <w:r>
        <w:rPr>
          <w:rFonts w:eastAsia="IRNazanin" w:cs="IRNazanin"/>
          <w:color w:val="111111"/>
          <w:sz w:val="28"/>
          <w:szCs w:val="28"/>
          <w:rtl w:val="true"/>
          <w:lang w:bidi="fa-IR"/>
        </w:rPr>
        <w:t>.</w:t>
      </w:r>
    </w:p>
    <w:p>
      <w:pPr>
        <w:pStyle w:val="Heading4"/>
        <w:numPr>
          <w:ilvl w:val="3"/>
          <w:numId w:val="1"/>
        </w:numPr>
        <w:rPr/>
      </w:pPr>
      <w:bookmarkStart w:id="513" w:name="__RefHeading___Toc512720_1468164448"/>
      <w:bookmarkStart w:id="514" w:name="_Toc194"/>
      <w:bookmarkEnd w:id="513"/>
      <w:r>
        <w:rPr>
          <w:rtl w:val="true"/>
        </w:rPr>
        <w:t>جواب استاد به بیان محقق عراقی</w:t>
      </w:r>
      <w:r>
        <w:rPr>
          <w:rtl w:val="true"/>
        </w:rPr>
        <w:t>(</w:t>
      </w:r>
      <w:r>
        <w:rPr>
          <w:rtl w:val="true"/>
        </w:rPr>
        <w:t>ره</w:t>
      </w:r>
      <w:r>
        <w:rPr>
          <w:rtl w:val="true"/>
        </w:rPr>
        <w:t>)</w:t>
      </w:r>
      <w:bookmarkEnd w:id="514"/>
    </w:p>
    <w:p>
      <w:pPr>
        <w:pStyle w:val="BookText"/>
        <w:rPr/>
      </w:pPr>
      <w:r>
        <w:rPr>
          <w:rFonts w:ascii="IRNazanin" w:hAnsi="IRNazanin" w:eastAsia="IRNazanin"/>
          <w:color w:val="111111"/>
          <w:sz w:val="28"/>
          <w:sz w:val="28"/>
          <w:szCs w:val="28"/>
          <w:rtl w:val="true"/>
          <w:lang w:bidi="fa-IR"/>
        </w:rPr>
        <w:t>این بیان یک جواب نقضی و یک جواب 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از ایشان سؤال می‌شود، این مطلبی را که شما در رابطۀ با امر می‌گویید، و پایه این مسألۀ طلب است، آیا در خود طلب این حرف را می‌زنید یا نه؟ ریشه کار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مولی به جای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اطلب منک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شما در این جا به طریق اولی باید اطلاق جاری شود، به خاطر اینکه اطلاق را در امر در رابطۀ با طلب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را در امر در رابطۀ با طلب جاری کردید، در خود طلب که اساس کار است به طریق اولی باید جاری کنید،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اطلب منک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حرف را می‌زنید شما یا نه؟ ظاهر این است که این حرف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را می‌زنند،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نشده است که یک اطلاقی جاری کنند، و از راه اطلاق، خصوص طلب وجوبی را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ملاک در ما نحن فیه که طلب است روشنتر است، و یا لااقل در ملاک کاملا متحدند، بدون اینکه کمترین فرقی بین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ایشان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اطلب منک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حلّی مسأله به عدم معقولیت فرمایش ایشان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مقسمی به نام طلب داریم، و این 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طلب الوجوبی و قسم طلب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می‌پرسیم که این قسم اول که عبارت از طلب وجوبی است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طلب است، کدام طلب؟ همان مقسم،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اصلا می‌شود قسم و مقسم به تمام معنا واحد باشد، در عین اینکه قسم است همان مقسم باشد؟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این طور تعبیر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اما وجوبی و اما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ما مقسمی داریم به نام طلب و این مقسم به صورت جنس مشترک بنی این دو قسم وجود دارد، قوام جسم به این است که علاوۀ بر جهت مشترکه یک فصل ممیز داشته باشد، یک فصل خاص داشته باشد، لذا شما در مسألۀ لا بشرط و بشرط شیء و بشرط لا، وقتی بین لا بشرط قسمی، و لا بشط مقسمی فرق می‌گذارید، آیا ممکن است در ذهن کسی این حرف بیاید که اصلا چه ضرورتی دارد که بین لا بشرط مقسمی و لا بشرط قسمی فرق وجود داشته باشد؟ کسی</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بشرط قسمی را قسملا بشرط مقسمی می‌دانیم، و لا بشرط قسمی هم همان لا بشرط مقسمی است، هم قسم است، هم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این حرف را زد شما از او می‌پذیرد؟ بفرمائید چه ضرورتی دارد که بین لا بشرط قسمی و لا بشرط مقسمی فرق وجود داشته باشد؟ چه دلیلی قائم بر این معنا شده است؟</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لا بشرط قسمی در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قسما و مقابلا للا بشرط و 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ذلک همان لا بشرط مقسمی هم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شده‌اند که بین لا بشرط مقسمی و لا بشرط قسمی، فرق بگذارند،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لا بشرطیت در لا بشرط قسمی است، اما لا بشرط مقسمی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الماهیة التی هی بنفسها الا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مقسم است که ماهیت بذاتها لا بشرط است، چون بذاتها لا بشرط است، به قول شما یجتمع مع الف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شروطی که با این لا بشرط ذاتی سازگار است، تقیید به لا بشرطیت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لا بشرطیت به عنوان یک فصل ممیز در آنجا مطرح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چطور ایشان این فرمایش را ذکر می‌کنند که ما طلب را تقسیم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الطلب الوجوبی و الطلب الاستحبابی؟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ما این تقسیم را اصلا قبول نداریم، از اول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لیس له معنی الا الطلب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مسامحتا به طلب استحبابی، طلب 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لیس بطلب، لیس قسما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که این فرمایش را نمی‌فرمایید،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ینقسم الی قسمین وجوبیا و استحبابیا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 انقسام و تقسیم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 وجوبی، همان طلب مقسمی باشد بدون قید زائد، و در عین حال قسمیت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 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قسما، و مع کونه قسیما للطلب الندبی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ذلک فصل ممیز نداشته باشد، خصوصیت زائدۀ بر طلب نداشته باشد؟ این یک امری است که برای ما غیر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در صیغی افعل نظیر این حرفها مطرح است که یا باید اصل تقسیم را شما منکر شوید،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عبارة عن خصوص الطلب الوجوبی، و امّا الطلب الاستحبابی فلیس فرد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ین حرف را شما قبول نکردید و قبول نمی‌کنید، و تقسیم را 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زائد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داشته باشد، نمی‌شود یکی از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دون قید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چطور 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وجوبی و طلب استحبابی با دو نوع از حیوان با هم فرق می‌کنند؟ بلکه هیچ‌گونه فرقی بین این دو وجود ندارد، در هردو فصل ممیز نیاز است، و وقتی که مولی در مقام بیان بود و مقدمات حکمت تمام شد و قرینه‌ای بر خصوصیت بعضی از اقسام اقامه</w:t>
      </w:r>
    </w:p>
    <w:p>
      <w:pPr>
        <w:pStyle w:val="BookText"/>
        <w:rPr/>
      </w:pPr>
      <w:r>
        <w:rPr>
          <w:rFonts w:ascii="IRNazanin" w:hAnsi="IRNazanin" w:eastAsia="IRNazanin"/>
          <w:color w:val="111111"/>
          <w:sz w:val="28"/>
          <w:sz w:val="28"/>
          <w:szCs w:val="28"/>
          <w:rtl w:val="true"/>
          <w:lang w:bidi="fa-IR"/>
        </w:rPr>
        <w:t>نکرد اطلاق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نحوه استدلال به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طلب وجوبی را بیان فرمایید؟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قرینه موجود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امر به طلب وجوبی را اثبات می‌کند کدامند؟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آقا ضیاء بر استدلال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515" w:name="pg13671_133066"/>
    </w:p>
    <w:p>
      <w:pPr>
        <w:pStyle w:val="Heading3"/>
        <w:numPr>
          <w:ilvl w:val="2"/>
          <w:numId w:val="1"/>
        </w:numPr>
        <w:rPr/>
      </w:pPr>
      <w:bookmarkStart w:id="516" w:name="__RefHeading___Toc512722_1468164448"/>
      <w:bookmarkStart w:id="517" w:name="_Toc195"/>
      <w:bookmarkEnd w:id="515"/>
      <w:bookmarkEnd w:id="516"/>
      <w:r>
        <w:rPr>
          <w:rtl w:val="true"/>
        </w:rPr>
        <w:t>درس دویست و دوم</w:t>
      </w:r>
      <w:bookmarkEnd w:id="517"/>
    </w:p>
    <w:p>
      <w:pPr>
        <w:pStyle w:val="Heading4"/>
        <w:numPr>
          <w:ilvl w:val="3"/>
          <w:numId w:val="1"/>
        </w:numPr>
        <w:rPr/>
      </w:pPr>
      <w:bookmarkStart w:id="518" w:name="__RefHeading___Toc512724_1468164448"/>
      <w:bookmarkStart w:id="519" w:name="_Toc196"/>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20" w:name="__RefHeading___Toc512726_1468164448"/>
      <w:bookmarkStart w:id="521" w:name="_Toc197"/>
      <w:bookmarkEnd w:id="520"/>
      <w:r>
        <w:rPr>
          <w:rtl w:val="true"/>
        </w:rPr>
        <w:t>حقیقت طلب در مفاد امر</w:t>
      </w:r>
      <w:bookmarkEnd w:id="521"/>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طلبی که مفاد امر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خصوص طلب وجوبی با اعم از وجوب و استحباب است؟ راه اخیر را مرحوم شیخ ضیاء الدین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راه اطلاق می‌خواستند خصوص طلب وجوبی را استفاده کنند، و دلیلشان این بود که وجوب، همان مطلق طلب است، و زائد بر طلب چیزی ندارد، لکن استحباب یک طلب ناقص و مقیّد به نقصان است، طلبی است که علاوۀ بر طلب، یک خصوصیت زائده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رابطه با ایشان که وجوب عبارت از خود طلب است، بحث را تمام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قید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استحباب یک قید زائدی وجود دارد، در این رابطه به نظر می‌رسد که ما یک بحثی در وجوب و استحباب، و اینکه حقیقت اینها چیست و ماهیت اینها چیست و تمامیت اینها به چیست؟ داشته نباشیم، زیرا هم برای بحث فعلی ما مفید است، و هم برای یک سلسله مباحثی که در باب هیئت افعل و در باب کلی قسم ثالث در پیش داریم باز مسألۀ وجوب و استباب به عنوان اینکه استحباب همان وجوب است با یک ضعف، مطرح می‌شود، و در موارد دیگری هم مورد ابتلاء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522" w:name="pg13671_133067"/>
    </w:p>
    <w:p>
      <w:pPr>
        <w:pStyle w:val="BookText"/>
        <w:rPr/>
      </w:pPr>
      <w:bookmarkEnd w:id="522"/>
      <w:r>
        <w:rPr>
          <w:rFonts w:ascii="IRNazanin" w:hAnsi="IRNazanin" w:eastAsia="IRNazanin"/>
          <w:color w:val="111111"/>
          <w:sz w:val="28"/>
          <w:sz w:val="28"/>
          <w:szCs w:val="28"/>
          <w:rtl w:val="true"/>
          <w:lang w:bidi="fa-IR"/>
        </w:rPr>
        <w:t>مناسب است که این بحث را همین جا ان شاء الله روشن کنیم، تا در مباحث آینده که این مطلب مطرح می‌شود، دیگر نیازی به ذکر احتمالات و تردیدها و اقوال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که فرق بین وجوب و استحباب در چیست؟ چه نوع میزی بین اینها حاصل است؟</w:t>
      </w:r>
    </w:p>
    <w:p>
      <w:pPr>
        <w:pStyle w:val="Heading4"/>
        <w:numPr>
          <w:ilvl w:val="3"/>
          <w:numId w:val="1"/>
        </w:numPr>
        <w:rPr/>
      </w:pPr>
      <w:bookmarkStart w:id="523" w:name="__RefHeading___Toc512728_1468164448"/>
      <w:bookmarkStart w:id="524" w:name="_Toc198"/>
      <w:bookmarkEnd w:id="523"/>
      <w:r>
        <w:rPr>
          <w:rtl w:val="true"/>
        </w:rPr>
        <w:t>انواع تمایز اشیاء</w:t>
      </w:r>
      <w:bookmarkEnd w:id="524"/>
    </w:p>
    <w:p>
      <w:pPr>
        <w:pStyle w:val="BookText"/>
        <w:rPr/>
      </w:pPr>
      <w:r>
        <w:rPr>
          <w:rFonts w:ascii="IRNazanin" w:hAnsi="IRNazanin" w:eastAsia="IRNazanin"/>
          <w:color w:val="111111"/>
          <w:sz w:val="28"/>
          <w:sz w:val="28"/>
          <w:szCs w:val="28"/>
          <w:rtl w:val="true"/>
          <w:lang w:bidi="fa-IR"/>
        </w:rPr>
        <w:t>تمایزی که بین دو شیء وجود دارد، یکی از این سه نوع است که در حقیقت، مسلّم بین فلاسفه است و احدی مخالفت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نوع تمایز، تمایز به تمام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الذات عبارة عن الجنس 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دو شیء، هم در جنس و هم در فصل با هم اختلاف داشته باشند، و هیچ وجه اشتراکی در جهت ذاتی، و در آن چه مربوط به ماهیّت و جنس و فصل است بینشان وجود نداشته باشد، این بالاترین و مهم‌ترین تمایزی است که بین دو شیء می‌تواند تحقق داشته باشد، مثل تمایزی که بین جوهر و عرض تحقق دارد که جوهر به تمام ذات، مباین با عرض است، و عرض به تمام ذات، متمایز از جوهر است، و هیچ‌گونه وجه اشتراکی بین اینها تحقق ندارد، و اگر یک عناوینی بر هردو صدق می‌کند، ثمل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می‌توانیم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شیئیت، جوهر و عرض با هم مشترک هستند ولی شیئیت نه جزء ذات جوهر است، و نه جزء ذات عرض است، نه عنوان جنسی دارد و نه عنوان فصلی دارد، بلکه شیئیت همان‌طوری که در بحث مشتق و بساطت مفهوم مشتق ذکر می‌کردیم، عرض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جسم و بیاض در شیئیت مشترک باشند، معنایش این نیست که در ذات با 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ذات باید در رابطۀ با جنس و در رابطۀ با فصل باشد، جسم نه جنسش با جنس بیاض یکی است، و نه فصلش با او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اشتراک در شیئیت معنایش اشتراک در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اشتراک در بعضی از عناوین دیگر مثل عنوان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امکان همان طوری که در فلسفه هم بحث شده این طور نیست که جزء ماهیت ممکن الوجود باشد، کما اینکه خود وجود هم داخل در ماهیت نیست، و امکان وصف برای وجود است، انسان ممکن الوجود است، اما امکان در ذات انسان دخالت ندارد، نه عنوان جنسی دار دو نه عنوان 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نوع تمایز، تمایز به تمام ذات و به مجموع مرکب از جنس و فصل است که این بالاترین مرتبۀ تمایز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تمایز، تمایز به بعض 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بجزء من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انواع جنس حیوان را که ما در نظر می‌گیریم، می‌بینیم این انواع در یک قسمت از ذات بینشان اشتراک و اتحاد وجود دراد، اما در جزء دیگر ذات، بینشان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 و انسان در جنس مشترکند، در حیوانیت مشترکند، اما در فصل ممیزشان، بینشان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یک فصل خاصی است و بقر دارای فصل</w:t>
      </w:r>
      <w:bookmarkStart w:id="525" w:name="pg13671_133068"/>
    </w:p>
    <w:p>
      <w:pPr>
        <w:pStyle w:val="BookText"/>
        <w:rPr/>
      </w:pPr>
      <w:bookmarkEnd w:id="525"/>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این طور تعبیر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 البقر متمایزان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متمایزان ببعض الذات، متمایزان بالفصل اما بالنسبة الی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تمایزی بین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تمایز، عبارت از تمایز به خصوصیات فردیه و عوارض مشخصه است، یعنی آن چیزهایی که در رابطۀ با خصوصیّت فردی مطرح است، در رابطۀ با شخصیت مطرح است، در رابطۀ با مصداق بودن مطرح است، این هم تمایزی است که بین افراد یک 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متمایزان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تمایز این نیست که در جنس مختلفند، معنای تمایز این نیست که در فصل مختلفند، زید و عمرو ماهیتشان، همان ماهیت نوع است، همان ماهیت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هم در جنس مشترکند، هم در فصل مشترکند، لکن در جهات مشخصّه و خصوصیات فردیه، با هم فرق می‌کنند، مثلا پدرشان مختلف است، مادرشان مختلف است، قیافه‌های آنها مختلف است، سن و سالشان مختلف است، زمان و مکانشان اختلاف دارد، آن مجموعه‌ای که خصوصیات فدی زید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مجموعه‌ای است که خصوصیات فردیه عمرو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یک وقت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الجوهر و و العرض متمایزان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 البقر متمایزان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عمرو متمایزان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یک نوع تمایز بینشان تحقق دارد، الیو تمایز به تمام ذات، دومی تمایز به بعض الذات، سومی تمایز به عوارض و خصوصیات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نوع تمایز بین تمام فلاسفه محل اتفاق است و احدی در این سه نوع تمایز مخالفت و انکاری نداشته است</w:t>
      </w:r>
      <w:r>
        <w:rPr>
          <w:rFonts w:eastAsia="IRNazanin" w:cs="IRNazanin"/>
          <w:color w:val="111111"/>
          <w:sz w:val="28"/>
          <w:szCs w:val="28"/>
          <w:rtl w:val="true"/>
          <w:lang w:bidi="fa-IR"/>
        </w:rPr>
        <w:t>.</w:t>
      </w:r>
    </w:p>
    <w:p>
      <w:pPr>
        <w:pStyle w:val="Heading4"/>
        <w:numPr>
          <w:ilvl w:val="3"/>
          <w:numId w:val="1"/>
        </w:numPr>
        <w:rPr/>
      </w:pPr>
      <w:bookmarkStart w:id="526" w:name="__RefHeading___Toc512730_1468164448"/>
      <w:bookmarkStart w:id="527" w:name="_Toc199"/>
      <w:bookmarkEnd w:id="526"/>
      <w:r>
        <w:rPr>
          <w:rtl w:val="true"/>
        </w:rPr>
        <w:t>تمایز به شدّت و ضعف</w:t>
      </w:r>
      <w:bookmarkEnd w:id="527"/>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غیر از این سه نوع، ما نوع چهارمی هم در باب تمایز می‌توانیم داشته باشیم یا دائرۀ تمایز محدود به همین س نوع است؟ اینجا بینشان اختلاف واقع شده، بعضی قائل شده‌اند به اینکه تمایز، محدود به این سه نوع است، و نوع چهارمی وجود ندارد، لکن محققین از فلاسفه و بزرگان از فلاسفه یک نوع چهارمی برای تمایز مطرح کرده‌اند که آن نوع نه به ذات مربوط است و نه به بعض الذات مربوط است، نه به عوارض مشخصه و خصوصیات فردیه ارتباط دارد، بلکه آن یک عالم دیگری دارد، آن تفاوت به شدّت و ضعف و نقصان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چیز تفاوتشان به کمال و نقصان باشد، یا به شدت ضعف باشد یعنی همان چیزی است که ما در منطق از آن تعبیر به کلی مشکک می‌کنیم،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وجود یک نوع 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حقیقت و یک واقعیت دارای ذاتی است اما این وجود در رابطۀ با واجب الوجود، وجود کامل است، به لحاظ اینکه واجب</w:t>
      </w:r>
      <w:bookmarkStart w:id="528" w:name="pg13671_133069"/>
    </w:p>
    <w:p>
      <w:pPr>
        <w:pStyle w:val="BookText"/>
        <w:rPr/>
      </w:pPr>
      <w:bookmarkEnd w:id="528"/>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علة 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ممکن الوجود، چون وجود نیاز به علت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الی علة موجدة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اتصاف به نقصان دارد، ممکن الوجود وجود ناقص است، واجب الوجود، وجود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تعبیرات خودمان این‌طور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بیاض شدید با بیاض ضعیف هردو بیاضند، اما آن یک بیاض متصف به شدت است، و این یک بیاض متصف به ضعف است، این بیاض بسیار شدید و قوی است، این بیاض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نور، به اختلاف لامپها نور مختلف می‌شود، لامپ پانصد شمعی با لامپ بیست و پنج شمعی هردو نور دارند، اما آن نورش اتصاف به شدت دارد، و این نورش اتصاف به ضعف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خصوصیتی که اینجا مطرح است این است که آیا وقتی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کامل یا نور قوی، معنایش این است که ما یک وجودی داریم و یک مطلبی زائد بر وجود به نام کمال الوجود؟ آیا در وجود کامل دو حیثیت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الوجود، و یکی کمال الوجود که کمال الوجود زائد بر اصل وجود است؟ 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دارای وجود ضعیفی هست، دارای وجود ناقص است، آیا معنای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الممکن، مرکب من اصل الوجود و نقصان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طور است، شما ممکن است اینها را به مثل انسان و بقر برگردانید،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بقر در اصل حیوانیت مشترک بودند، لکن انسان، حیوان با وصف ناطقیت بود، و بقر حیوان با وصف فصل ممیز خودش، پس این دو چه فرق کرد؟ وجود کامل و وجود ناقص فی اصل الوجود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کامل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اضافة و هی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وجود ناقص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اضافة و هی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 حقیقت اکنّ اینها مثل اشتراک در بعض الذات هستند، یعن اشتراک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تمایز در کمال و نقص، و حال آنکه مسأله این طور نیست</w:t>
      </w:r>
      <w:r>
        <w:rPr>
          <w:rFonts w:eastAsia="IRNazanin" w:cs="IRNazanin"/>
          <w:color w:val="111111"/>
          <w:sz w:val="28"/>
          <w:szCs w:val="28"/>
          <w:rtl w:val="true"/>
          <w:lang w:bidi="fa-IR"/>
        </w:rPr>
        <w:t>.</w:t>
      </w:r>
    </w:p>
    <w:p>
      <w:pPr>
        <w:pStyle w:val="Heading4"/>
        <w:numPr>
          <w:ilvl w:val="3"/>
          <w:numId w:val="1"/>
        </w:numPr>
        <w:rPr/>
      </w:pPr>
      <w:bookmarkStart w:id="529" w:name="__RefHeading___Toc512732_1468164448"/>
      <w:bookmarkStart w:id="530" w:name="_Toc200"/>
      <w:bookmarkEnd w:id="529"/>
      <w:r>
        <w:rPr>
          <w:rtl w:val="true"/>
        </w:rPr>
        <w:t>ما به الاشتراک، عین ما به الامتیاز</w:t>
      </w:r>
      <w:bookmarkEnd w:id="530"/>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محقیقینی که نوع چهارم تمایز را مطرح کرده‌اند،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علت نقص وجود ناقصه چیست؟ علت نقص 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یفتقر الی علة موجدة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افتقار بعلة 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با حقیقت وجود دارد؟ افتقار به علت موجده که به عنوان فصل وجود نمی‌تواند مطرح شود، این یک شییء است خارج از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واجب الوجود که ما وجود کامل و علت کمال را عدم افتقار به علّت موجده مطرح می‌کنیم، آیا این عدم افتقار در رابطۀ با وجود چه نقشی دارد؟ وجود را عوض نمی‌کند، حقیقت وجود را دوتا نمی‌کند، کمال و نقص مثل ناطقیت و ناهقیت در رابطۀ با ماهیت انسان نیست، پس چیست؟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درست است که وجود کامل و وجود ناقص یک جهت مشترکه دارند و یک جهت ممیزه و متمایزه، اما حقیقت این نوع تمایز این</w:t>
      </w:r>
      <w:bookmarkStart w:id="531" w:name="pg13671_133070"/>
    </w:p>
    <w:p>
      <w:pPr>
        <w:pStyle w:val="BookText"/>
        <w:rPr/>
      </w:pPr>
      <w:bookmarkEnd w:id="531"/>
      <w:r>
        <w:rPr>
          <w:rFonts w:ascii="IRNazanin" w:hAnsi="IRNazanin" w:eastAsia="IRNazanin"/>
          <w:color w:val="111111"/>
          <w:sz w:val="28"/>
          <w:sz w:val="28"/>
          <w:szCs w:val="28"/>
          <w:rtl w:val="true"/>
          <w:lang w:bidi="fa-IR"/>
        </w:rPr>
        <w:t>است که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 عین 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 هم عین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ما دو چیز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بیاض شدید و بیاض ضعیف که یک قدری مسأله محسوس است مسأله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بیاض شدید ما یک بیاض داریم و یک شیء آخر، و در بیاض ضعیف یک بیاض داریم و یک شیء آخر؟ در بیاض شدید غیر از واقعیت بیاض چیزینداریم و در بیاض ضعیف هم غیر از واقعیت بیاض چیزی نمی‌توانیم داشته باشیم، در عین اینکه در هردو غیر از واقعیت بیاض، چیزی در آنها وجود ندارد، مع ذلک شدت و ضعف مطرح است، مع ذلک کمال و نقص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مطرح بودن کمال و نقص و مطرح بودن شدت و ضعف غیر از مطرح بودن ناطقیت و ناهقیت است، و حتی غیر از عوارض مشخصه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عوارض مشخصه مجموعۀ عوارض مشخصه زید، متغایر و متمایز از مجموعه عوارض مشخصه عمرو است،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 بن بکر، عمرو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شدند، و همین‌طور سایر خصوصیات دیگری که در جهات فردیه نقش دارد و موجب تمایز است، اما اینجا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البیاض و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بیاض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البیاض و شیء آخر، و هو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 چیزی نیست که خارج از بیاض باشد و زائد بر بیاض باشد، کمال و شدت هم همین‌طور است، بیاض شدید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و الشیء الزائد علی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لذا این تعبیر معروف برای 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 عین ما به الامتیاز، و ما به الامتیاز عین ما به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بیاض شدید را از بیاض ضعیف جدا می‌کند، همان بیاض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قوی و ضعیف، غیر از نور، چیزی مطرح نیست، این طور نیست که زائد بر نور، مسألۀ دیگری وجود داشته باشد که عبارت از نور و قوت باشد، و این عبارت از نور و ضعف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بعضی از فلاسفه، این نوع تمایز را رد کرده‌اند، این است که گویا تصویرش بر ایشان مشکل بوده، پیش خودشان حساب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دو شیء از هم متمایز باشند اما نه در تمام ذات متمایزند، نه در جزء ذات تمایز دارند، نه به لحاظ عوار شخصیه و خصوصیات فردیه تمایز دارند، مع ذلک متمایز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تصورش برای آنها مشکل بوده، و این نوع از تمایز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محققین فلاسفه که با نظر دقیق و عمیق به مسائل نگاه می‌کرده‌اند، این نوع چهارم از تمایز که ما به الامتیازشان عین ما به الاشتراک است، را هم قبول کرده‌اند</w:t>
      </w:r>
      <w:r>
        <w:rPr>
          <w:rFonts w:eastAsia="IRNazanin" w:cs="IRNazanin"/>
          <w:color w:val="111111"/>
          <w:sz w:val="28"/>
          <w:szCs w:val="28"/>
          <w:rtl w:val="true"/>
          <w:lang w:bidi="fa-IR"/>
        </w:rPr>
        <w:t>.</w:t>
      </w:r>
    </w:p>
    <w:p>
      <w:pPr>
        <w:pStyle w:val="Heading4"/>
        <w:numPr>
          <w:ilvl w:val="3"/>
          <w:numId w:val="1"/>
        </w:numPr>
        <w:rPr/>
      </w:pPr>
      <w:bookmarkStart w:id="532" w:name="__RefHeading___Toc512734_1468164448"/>
      <w:bookmarkStart w:id="533" w:name="_Toc201"/>
      <w:bookmarkEnd w:id="532"/>
      <w:r>
        <w:rPr>
          <w:rtl w:val="true"/>
        </w:rPr>
        <w:t>تمایز وجوب و استحباب</w:t>
      </w:r>
      <w:bookmarkEnd w:id="53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مقدمه، وارد وجوب و استحباب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وجوب و استحباب، اگر کسی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تمایزشان، به تمام ذات است، این امر باطلی است که وجوب و استحباب مثل</w:t>
      </w:r>
      <w:bookmarkStart w:id="534" w:name="pg13671_133071"/>
    </w:p>
    <w:p>
      <w:pPr>
        <w:pStyle w:val="BookText"/>
        <w:rPr/>
      </w:pPr>
      <w:bookmarkEnd w:id="534"/>
      <w:r>
        <w:rPr>
          <w:rFonts w:ascii="IRNazanin" w:hAnsi="IRNazanin" w:eastAsia="IRNazanin"/>
          <w:color w:val="111111"/>
          <w:sz w:val="28"/>
          <w:sz w:val="28"/>
          <w:szCs w:val="28"/>
          <w:rtl w:val="true"/>
          <w:lang w:bidi="fa-IR"/>
        </w:rPr>
        <w:t>جوهر و عرض باشد که هیچ جهت اشتراکی در رابطۀ با ذات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کسی توهم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دوم تمایز که تمایز به فصل باشد، تمایز به بعض الذات باشد، اینجا همان طوری که در کتابهای اصولی قدیم فکر می‌شد، حالا هم شاید کسی این طور فکر کند،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 تمایز بین وجوب و استحباب وجود دارد، یعنی وجوب و استحباب مثل انسان و بقر است که تمایزشان، تمایز بالفصل و بعض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کیفیت؟</w:t>
      </w:r>
    </w:p>
    <w:p>
      <w:pPr>
        <w:pStyle w:val="BookText"/>
        <w:rPr/>
      </w:pPr>
      <w:r>
        <w:rPr>
          <w:rFonts w:ascii="IRNazanin" w:hAnsi="IRNazanin" w:eastAsia="IRNazanin"/>
          <w:color w:val="111111"/>
          <w:sz w:val="28"/>
          <w:sz w:val="28"/>
          <w:szCs w:val="28"/>
          <w:rtl w:val="true"/>
          <w:lang w:bidi="fa-IR"/>
        </w:rPr>
        <w:t>در کیفیتش راههای مختلفی ذکر شده، در همین تمایز بالفصل نحوه‌های مختلفی تعبیر شده، اولین تعبیر همان تعبیر معروف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عبارة عن طلب الفعل مع المنع من الترک، و الاستحباب عبارة عن طلب الفعل مع الاذن فی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در رابطۀ با طلب الفعل مشترکند، لکن فصل ممیز وجوب، عبارت از منع از ترک است، و فصل ممیز استحباب عبارت از اذن در ترک است که شاید اولین چیزی که از همان موقعی که طلبه معالم می‌خواند در ذهنش می‌آید و متأسفانه در ذهن انسان جاهم می‌گیرد همین مسأله باشد که تمایز وجوب و استحباب به فصل ممیز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درست است یا نه؟</w:t>
      </w:r>
    </w:p>
    <w:p>
      <w:pPr>
        <w:pStyle w:val="BookText"/>
        <w:rPr/>
      </w:pPr>
      <w:r>
        <w:rPr>
          <w:rFonts w:ascii="IRNazanin" w:hAnsi="IRNazanin" w:eastAsia="IRNazanin"/>
          <w:color w:val="111111"/>
          <w:sz w:val="28"/>
          <w:sz w:val="28"/>
          <w:szCs w:val="28"/>
          <w:rtl w:val="true"/>
          <w:lang w:bidi="fa-IR"/>
        </w:rPr>
        <w:t>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به این حرف کرده‌اند، یک اشکال دیگری هم غیر از اشکال ایشان 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مرحوم آقای بروجردی کرده‌اند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منع از ترک را می‌توانید برای ما توضیح دهید یعنی چه؟ خود کلمۀ منع به معنای چیست؟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منع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 را هم پشت سرش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خود کلمۀ منع، طلب الترک است، یک ترک هم بعد آوردید، منع از ترک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ترک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طلب ترک الترک، ای طلب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الفعل را که شما به عنوان جنس ذکر کرده بودید، داشتی دفصل برایش می‌آوردید، شما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هو طلب الفعل مع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 تحلیل می‌کنیم،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ترک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طلب و ترک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طور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هو طلب الفعل مع اضافة و هو طلب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ایشان به این مبنا کرده‌اند، ضمن اینکه اشکالی خالی از ظرافت و لطافت هم نیست ولی ما هم اشکالی داریم</w:t>
      </w:r>
      <w:r>
        <w:rPr>
          <w:rFonts w:eastAsia="IRNazanin" w:cs="IRNazanin"/>
          <w:color w:val="111111"/>
          <w:sz w:val="28"/>
          <w:szCs w:val="28"/>
          <w:rtl w:val="true"/>
          <w:lang w:bidi="fa-IR"/>
        </w:rPr>
        <w:t>.</w:t>
      </w:r>
    </w:p>
    <w:p>
      <w:pPr>
        <w:pStyle w:val="Heading4"/>
        <w:numPr>
          <w:ilvl w:val="3"/>
          <w:numId w:val="1"/>
        </w:numPr>
        <w:rPr/>
      </w:pPr>
      <w:bookmarkStart w:id="535" w:name="__RefHeading___Toc512736_1468164448"/>
      <w:bookmarkStart w:id="536" w:name="_Toc202"/>
      <w:bookmarkEnd w:id="535"/>
      <w:r>
        <w:rPr>
          <w:rtl w:val="true"/>
        </w:rPr>
        <w:t>اشکال استاد و ملازمه بین وجوب و ترک</w:t>
      </w:r>
      <w:bookmarkEnd w:id="536"/>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دیگر هم به ذهن من می‌رسد، و آن این است، اگر در ماهیت وجوب، مسألۀ منع از ترک به عنوان فصل ممیز مطرح باشد،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وجوب التفات پیدا می‌کند،</w:t>
      </w:r>
    </w:p>
    <w:p>
      <w:pPr>
        <w:pStyle w:val="BookText"/>
        <w:rPr/>
      </w:pPr>
      <w:r>
        <w:rPr>
          <w:rFonts w:ascii="IRNazanin" w:hAnsi="IRNazanin" w:eastAsia="IRNazanin"/>
          <w:color w:val="111111"/>
          <w:sz w:val="28"/>
          <w:sz w:val="28"/>
          <w:szCs w:val="28"/>
          <w:rtl w:val="true"/>
          <w:lang w:bidi="fa-IR"/>
        </w:rPr>
        <w:t xml:space="preserve">لامحاله باید به ترک هم توجه داشته باشد، برای اینکه اگر به ترک توجه نکند، چطور منع از ترک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عن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 توجه به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توجه به ترک نکند، معنا ندارد که منع از ترک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منع عن الترک در ماهیة الوجوب نقش داشته باشد، لازم می‌آید که توجه به معنای وجوب، لا محاله توجه به ترک هم همراهش باشد، در حالی که نه مولایی که امر می‌کند، و نه عبدی که مأمور به امر مولی می‌شود هیچ‌کدام در رابطۀ با امر معمولا توجه به ترک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به عبدش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توجهی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به دنبال آن التفات، من از ترک در کار است؟ یا عبد وقتی که در برابر امر مولی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بازار و گوشت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مسألۀ ترک گوشت خریدن اصلا نمی‌آید، تا مسأله ممنوعیت به دنبالش بیاید، و ممنوعیت از ترک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الی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کاشف از این است که مسألۀ ممنوعیت از ترک که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الی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دخالت در ماهیت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آنهایی که از این راه بخواهند بین وجوب و استحباب فرق قائل شوند، این راه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دیگری هم ذکر شده است که باید ملاحظه 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تمایز را نام ببرید؟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 عین 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 و چند مثال اذکر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منطقی وجوب و استحباب چیست؟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ممیز وجوب و استحباب را بیان کنید؟</w:t>
      </w:r>
      <w:bookmarkStart w:id="537" w:name="pg13671_133073"/>
    </w:p>
    <w:p>
      <w:pPr>
        <w:pStyle w:val="Heading3"/>
        <w:numPr>
          <w:ilvl w:val="2"/>
          <w:numId w:val="1"/>
        </w:numPr>
        <w:rPr/>
      </w:pPr>
      <w:bookmarkStart w:id="538" w:name="__RefHeading___Toc512738_1468164448"/>
      <w:bookmarkStart w:id="539" w:name="_Toc203"/>
      <w:bookmarkEnd w:id="537"/>
      <w:bookmarkEnd w:id="538"/>
      <w:r>
        <w:rPr>
          <w:rtl w:val="true"/>
        </w:rPr>
        <w:t>درس دویست و سوم</w:t>
      </w:r>
      <w:bookmarkEnd w:id="539"/>
    </w:p>
    <w:p>
      <w:pPr>
        <w:pStyle w:val="Heading4"/>
        <w:numPr>
          <w:ilvl w:val="3"/>
          <w:numId w:val="1"/>
        </w:numPr>
        <w:rPr/>
      </w:pPr>
      <w:bookmarkStart w:id="540" w:name="__RefHeading___Toc512740_1468164448"/>
      <w:bookmarkStart w:id="541" w:name="_Toc204"/>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42" w:name="__RefHeading___Toc512742_1468164448"/>
      <w:bookmarkStart w:id="543" w:name="_Toc205"/>
      <w:bookmarkEnd w:id="542"/>
      <w:r>
        <w:rPr>
          <w:rtl w:val="true"/>
        </w:rPr>
        <w:t>تمایز وجوب و استحباب به فصل</w:t>
      </w:r>
      <w:bookmarkEnd w:id="543"/>
    </w:p>
    <w:p>
      <w:pPr>
        <w:pStyle w:val="BookText"/>
        <w:rPr/>
      </w:pPr>
      <w:r>
        <w:rPr>
          <w:rFonts w:ascii="IRNazanin" w:hAnsi="IRNazanin" w:eastAsia="IRNazanin"/>
          <w:color w:val="111111"/>
          <w:sz w:val="28"/>
          <w:sz w:val="28"/>
          <w:szCs w:val="28"/>
          <w:rtl w:val="true"/>
          <w:lang w:bidi="fa-IR"/>
        </w:rPr>
        <w:t>جماعتی در تمایز بین وجوب و استحباب، قائلند که بین این دو تمایز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تمایز فصلی بین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این مطلب راههای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بود که فصل ممیّز وجوب را منع از ترک و فصل ممیز استحباب را اذن در ترک قرار دادند و ملاحظه فرمودید که این راه مورد مناقشه و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عبارت از طلبی است که مخالفتش موجب استحقاق عقوبت است و استحباب یک طلبی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 لا یوجب 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شرکت وجوب و استحباب در جنس که عبارت از طلب است، فصل ممیز وجوب استحقاق العقوبة است و فصل ممیز استحباب عدم استحقاق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 طور فرقی قائل شویم در حالی که بر مخالفت وجوب استحقاق عقوبت هست و در استحباب چنین نیست؟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بحث در این است که آیا این ایجاب استحقاق عقوبت، داخل در ذات وجوب است، و به عنوان فصل ممیز وجوب مطرح است یا اینکه امری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حقیقت</w:t>
      </w:r>
      <w:bookmarkStart w:id="544" w:name="pg13671_133074"/>
    </w:p>
    <w:p>
      <w:pPr>
        <w:pStyle w:val="BookText"/>
        <w:rPr/>
      </w:pPr>
      <w:bookmarkEnd w:id="544"/>
      <w:r>
        <w:rPr>
          <w:rFonts w:ascii="IRNazanin" w:hAnsi="IRNazanin" w:eastAsia="IRNazanin"/>
          <w:color w:val="111111"/>
          <w:sz w:val="28"/>
          <w:sz w:val="28"/>
          <w:szCs w:val="28"/>
          <w:rtl w:val="true"/>
          <w:lang w:bidi="fa-IR"/>
        </w:rPr>
        <w:t>جزء آثار وجوب، و جزء عوارض وجوب، و جزء لواحق وجوب است؟ اگر جزء آثار وجوب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الشیء لا یعقل ان یکون جزء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اثر شیء با تمامیت آن شیء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العقوبة بر مخالفت تکلیف وجوبی مترتب می‌شود، پس اول باید ماهیّت وجوب و ذات و ذاتیات وجوب تحقق داشته باشد، بعد استحقاق عقوبت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مترتب بر وجوب است و از آثار وجوب است، معنا ندارد که آن چیز را شما در مرحلۀ ذات و در مرتبۀ ذات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فصل شد، فصل در مرتبۀ ذات است، فصل جزء از ذات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چطور می‌شود یک شیء، هم بعض الذات باشد و هم اثر مترتب بر ذات؟</w:t>
      </w:r>
    </w:p>
    <w:p>
      <w:pPr>
        <w:pStyle w:val="BookText"/>
        <w:rPr/>
      </w:pPr>
      <w:r>
        <w:rPr>
          <w:rFonts w:ascii="IRNazanin" w:hAnsi="IRNazanin" w:eastAsia="IRNazanin"/>
          <w:color w:val="111111"/>
          <w:sz w:val="28"/>
          <w:sz w:val="28"/>
          <w:szCs w:val="28"/>
          <w:rtl w:val="true"/>
          <w:lang w:bidi="fa-IR"/>
        </w:rPr>
        <w:t>چیزی که این معنا را روشن می‌کند، این است که مسألۀ استحقاق عقوبت، یک حکم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استحقاق عقوبت، عبارت از عقل است، و اگر چیزی در مرتبۀ ذات وجوب، دخالت داشته باشد، باید مربوط به شرع باشد، برای اینکه مولی ایجاب می‌کند، مولی الزام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وجوب و لزوم، استحقاق عقوبت به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داشته باشد، معنایش این است که استحقاق العقوبة کانّ چیزی است که مولی آن را جعل و اعتبار کرده است؛ در حالی که حاکم به استحقاق عقوبت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مواردی حکم به استحقاق عقوبت می‌کند و در مورد استحباب نمی‌کند با اینکه استحقاق و عدم استحقاق در مورد وجوب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این را به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به حساب فصل ممیز بگذاریم به این حساب نمی‌تواند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Heading4"/>
        <w:numPr>
          <w:ilvl w:val="3"/>
          <w:numId w:val="1"/>
        </w:numPr>
        <w:rPr/>
      </w:pPr>
      <w:bookmarkStart w:id="545" w:name="__RefHeading___Toc512744_1468164448"/>
      <w:bookmarkStart w:id="546" w:name="_Toc206"/>
      <w:bookmarkEnd w:id="545"/>
      <w:r>
        <w:rPr>
          <w:rtl w:val="true"/>
        </w:rPr>
        <w:t>ارادۀ حتمیّه و غیر حتمیّه در طلب</w:t>
      </w:r>
      <w:bookmarkEnd w:id="546"/>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استحقاق عقوبت امری است که مترتب بر وجوب می‌شود، یعنی در رتبۀ لاحقه است،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چیزی که در رتبۀ سابقۀ بر وجوب قرار دارد و به عنوان علّت وجوب مطرح است، و وجوب به عنوان معلول، ر آن ترتب پیدا می‌کند، مولا دو نوع اراده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ارادۀ مولا در رابطۀ با صدور این عمل از عب دو مأمور ارادۀ حتمیّه و ارادۀ قویّه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حتمیه مولا به این تعلق گرفته که عبد این مأمور به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اراده، ارادۀ حتمیه و قویه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بعدا به مناسبتی در بحث امروز می‌گوییم که اراده مراتب دارد، این طور نیست که همۀ اراده‌ها در یک صف قرار 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طلبی که مولی می‌کند، این ایجابی که مولی می‌کند،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 می‌گوید، اگر این افعل، ناشی از یک ارادۀ حتمیۀ قویۀ مولا باشد، اینجا وجوب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افعل با اینکه عبارت همان عبارت است و تعبیر همان تعبیر است، اگر ناشی از ارادۀ حتمیه و قویۀ مولا نباشد، ما از آن تعبیر به استحباب</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روی این قول ما فرق بین وجوب و استحباب را در رابطۀ با اراده و ریشه و علّت 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طلب مولی و آن چیزیکه منشاء طلب شده، ارادۀ حتمیه باشد، این طلب، طلب وجوبی است و اگر اراده غیرحتمیه باشد، این طلب، طلب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هم درست است که از نظر منشأ و از نظر ریشه، بین وجوب و استحباب فرق وجود دارد، در آن مواردی که پدر یک مسأله‌ای را به صورت الزام به فرزند می‌گوید، یک نوع اراده‌ای دارد و در آنجایی که به صورت رجحان یک مسأله‌ای را از او می‌خواهد، طبعا یک نوع اراده دیگر وجود دارد، اما بحث این است که آیا اختلاف در منشاء و علّت سبب می‌شود که فصل ممیز فرق کند یعنی ذات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یا اینکه علّت فرق کرده است؟ آیا تفاوت در علّت، تفاوت ذاتی در معلول به وجود می‌آورد، یک فصل ممیزی بین اینها به عنوان تمایز مطرح می‌شود یا اینکه این اختلاف، اختلاف در علّت است، و هیچ منافاتی ندارد که این دوتا معلول من حیث الذات واحد باشند، ولو اینکه از جهت دیگر بینشان تغایر و تمایزی وجود داشته باشد؟</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با مدعا، قابل تطبیق نیست برای اینکه مدعا این است که بین وجوب و استحباب، اختلاف فصلی وجود دارد، اختلاف ذاتی وجود دارد، اما دلیلی که بر این مدعا اقامه می‌شود اختلاف بین این دو را در رابطۀ با منشأ و در رابطۀ با علّت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اختلاف در علّت را می‌رساند، و مدعا اختلاف در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نمی‌تواند به عنوان فصل ممیز مطرح باشد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حرف ما با آن مطلب فلسفی منافات ندارد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حرارت ما، را به سبب آتش ایجاد می‌کنید، آتش علّت شده برای حرارت ماء، یک وقت همین حرارت به واسطۀ محازات با خورشید و شعاع شمس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دوتا علّت، معلولش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چه بسا فکر کنید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الماء شیء واحد، معلول 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باطن مسأله این است که در علت هر معلولی یک نوع محدودیت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حرارتی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در باطنش این خصوصیت مرتبطۀ به نار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که بر اثر شعاع شمس تحقق پیدا می‌کند، حرارتی است که در باطنش خصوصیت مرتبطه به شعاع شمس وجود دارد، یعنی در حقیقت این دو حرارت مختلف است با اینکه به حسب ظاهر شما می‌گویید که این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 معلول 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باطن، در حقیقت، دو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این حرف نیستیم اما این به معنای این نیست که این دو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تغایر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محدودیت و مغایرت هست، اما مغایرت فصلی و مغایرت ذاتی بین این دو حرارت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حرفی که ما در جواب این قول گفتیم منافات با حرف فلاسفه ندارد</w:t>
      </w:r>
      <w:r>
        <w:rPr>
          <w:rFonts w:eastAsia="IRNazanin" w:cs="IRNazanin"/>
          <w:color w:val="111111"/>
          <w:sz w:val="28"/>
          <w:szCs w:val="28"/>
          <w:rtl w:val="true"/>
          <w:lang w:bidi="fa-IR"/>
        </w:rPr>
        <w:t>.</w:t>
      </w:r>
      <w:bookmarkStart w:id="547" w:name="pg13671_133076"/>
    </w:p>
    <w:p>
      <w:pPr>
        <w:pStyle w:val="BookText"/>
        <w:rPr/>
      </w:pPr>
      <w:bookmarkEnd w:id="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علل قوام ماهیتند، یعنی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یترکب من الجنس 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 اینجا هم علّت و هم معلول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مرکب از حیوان و ناطق است، معنایش این نیست که اینجا علّت و معلول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علل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مقوّمه هستند، علل با اجزاء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 جزء مقوّم، فصل جزء 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اجزاء مقومه هستند، نه علل مقوّمه، اصلا علّت در رابطۀ با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ماهیات اصلا مسألۀ علّت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معلول مربوط به عالم وجود است، عالم وجود به طور کلی از عالم ماهیت بیرون است، و ربطی به عالم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چند علّت دارد؟ بحث وجود نداریم، وقتی که مسأله تمایز به فصل را مطرح می‌کنیم، به وجود کاری نداریم، ما داریم ماهیت اشیاء را ملاحظه می‌کنیم، می‌خواهیم ببینیم وجوب و استحباب، مثل انسان و بقر است یا نه؟ شما وقتی انسان و بقر را با هم مقایسه می‌کنید و تمایزشان را می‌سنجید، هیچ‌کاری به وجود اینها دارید؟ نه، بحث ما در این وادی است، ربطی به این حبث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به این بحث ربطی ندارد که ما الان بنشینیم فرق بین جنس و فصل و ماده و صورت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می‌کنیم تمایز بین انسان و بقر در چه چیزی است، می‌بینیم در مرحلۀ فصل، بینشان تمایز هست، فرض کنید اسنانی در عالم وجود نداشته باشد، یقری هم در عالم وجود نداشته باشد، ما کاری به وجود اینها نداریم</w:t>
      </w:r>
      <w:r>
        <w:rPr>
          <w:rFonts w:eastAsia="IRNazanin" w:cs="IRNazanin"/>
          <w:color w:val="111111"/>
          <w:sz w:val="28"/>
          <w:szCs w:val="28"/>
          <w:rtl w:val="true"/>
          <w:lang w:bidi="fa-IR"/>
        </w:rPr>
        <w:t>.</w:t>
      </w:r>
    </w:p>
    <w:p>
      <w:pPr>
        <w:pStyle w:val="Heading4"/>
        <w:numPr>
          <w:ilvl w:val="3"/>
          <w:numId w:val="1"/>
        </w:numPr>
        <w:rPr/>
      </w:pPr>
      <w:bookmarkStart w:id="548" w:name="__RefHeading___Toc512746_1468164448"/>
      <w:bookmarkStart w:id="549" w:name="_Toc207"/>
      <w:bookmarkEnd w:id="548"/>
      <w:r>
        <w:rPr>
          <w:rtl w:val="true"/>
        </w:rPr>
        <w:t>فرق طلب ناشی از مصلحت ملزمه و ناشی از مصلحت راجحه</w:t>
      </w:r>
      <w:bookmarkEnd w:id="549"/>
    </w:p>
    <w:p>
      <w:pPr>
        <w:pStyle w:val="BookText"/>
        <w:rPr/>
      </w:pPr>
      <w:r>
        <w:rPr>
          <w:rFonts w:ascii="IRNazanin" w:hAnsi="IRNazanin" w:eastAsia="IRNazanin"/>
          <w:color w:val="111111"/>
          <w:sz w:val="28"/>
          <w:sz w:val="28"/>
          <w:szCs w:val="28"/>
          <w:rtl w:val="true"/>
          <w:lang w:bidi="fa-IR"/>
        </w:rPr>
        <w:t>این حرفی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ارادۀ حتمیه و اراده غیر حتمیه تکیه کرده بود، ولی در جای دیگر بیان کرده که اگر طلب، ناشی از یک مصلحت ملزمه در مأمور به باشد، این طلب، طلب وجوبی است اما اگر ناشی از غیر مصلحت ملزمه شد، یعنی از مصلحت راجحه غیر ملزمه،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طلب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فی نفسه درست است که در مواردی که طلب وجوبی است، یک مصلحت ملزمه‌ای در متعلق تحقق دارد و در استحباب مصلحت به سر حد لزوم نمی‌رسد، بلکه همان رجحان استیفا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آیا این ناشی بودن طلب از یک مصلحت لازمه و ملزمه، اسمش را وجوب بگذاریم، و فرق بین وجوب و استحباب را در رابطۀ با ذات مطرح کنیم؟ اینها با هم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مدعی هستید که وجوب در مرحلۀ ذات متمایز از استحباب است، و تغایرشان تغایر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بعض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 ة‌الی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مدعا این است اما دلیل را که می‌آورید سراغ علة غریبه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مصلحت ملزمه را در رابطۀ با وجوب، جزء ذات وجوب قرار بدهید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که ما در مسألۀ استحقاق عقوبت ذکر کردیم که اول باید وجوب کاملا تحقق پیدا کند، بعد شما مسألۀ استحقاق عقوبت را بر آن مترتب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حقیقت مسأله این</w:t>
      </w:r>
      <w:bookmarkStart w:id="550" w:name="pg13671_133077"/>
    </w:p>
    <w:p>
      <w:pPr>
        <w:pStyle w:val="BookText"/>
        <w:rPr/>
      </w:pPr>
      <w:bookmarkEnd w:id="550"/>
      <w:r>
        <w:rPr>
          <w:rFonts w:ascii="IRNazanin" w:hAnsi="IRNazanin" w:eastAsia="IRNazanin"/>
          <w:color w:val="111111"/>
          <w:sz w:val="28"/>
          <w:sz w:val="28"/>
          <w:szCs w:val="28"/>
          <w:rtl w:val="true"/>
          <w:lang w:bidi="fa-IR"/>
        </w:rPr>
        <w:t>طور است، مصلحت ملزمه در فعل مأمور به باید تحقق داشته باشد، و به دنبال مصلحت ملزمه، ارادۀ حتمیه تحقق پیدا کند، به دنبال اراده حتمیه، وجوب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ناشی از مصلحت ملزمه است، یعنی وجوب کامل، وجوب بتمام الماهیة، وجوبی که از نظر ماهیت نفی نداشته باشد، این به دنبال مصلحت ملزمه تحقق پیدا می‌کند و چیزی که به عنوان علّة العلۀ وجوب مطرح است را چطور می‌توانیم داخل در ذات وجوب قرار بدهیم، و به عنوان فصل ممیزش ذکر کنیم؟ البته طلبی که به دنبال ارادۀ حتمیه می‌آید، و ارادۀ حتمیه ناشی از مصلحت ملزمه است، این طلب محدود است به واسطه علّت و علّت العله یک محدودیتی در آن وجود دارد، غیر از طلبی است که از غیر ارادۀ حتمیه ناشی می‌شود، و از غیر مصلحت ملزمه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داریم که این مغایرت وجود دارد، اما بحث این است که این مغایرت را اضافۀ به جزء الذات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تمایزشان فصلی است که مربوط به مسألۀ وجوب و مربوط به مسألۀ استحباب است، آن مغایرت این مدعا را نمی‌تواند ثابت کند، همین مقدار ثابت می‌کند که طلب ناشی از ارادۀ حتمیه و مصلحت ملزمه، غیر از آن طلبی است که ناشی از ارادۀ غیر حتمیۀ ناشیۀ از مصلحت راجحه است، اما آن غیریت و مغایرتش در رابطۀ با اصلشان است این معنا را دیگر نمی‌تواند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هم نگفتیم که وجه شبه‌اش این است که در آنجا وجوب باید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یترتب علیه 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این دو علّت که تحقق پیدا کرد، معلولی به نام وجوب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وجوب غیر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یک امر سومی است که مترتب بر اینها می‌شود و معنا ندارد که خود اراده یا نفس مصلحت ملزمه به عنوان ذات و ذاتی در مسأله وجوب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چهار تقریر شد، بر اینکه تمایز بین وجوب و استحباب را ما تمایز فصلی قرار بدهیم و هیچ‌کدام از اینها نتوانست راه صحیحی باشد</w:t>
      </w:r>
      <w:r>
        <w:rPr>
          <w:rFonts w:eastAsia="IRNazanin" w:cs="IRNazanin"/>
          <w:color w:val="111111"/>
          <w:sz w:val="28"/>
          <w:szCs w:val="28"/>
          <w:rtl w:val="true"/>
          <w:lang w:bidi="fa-IR"/>
        </w:rPr>
        <w:t>.</w:t>
      </w:r>
    </w:p>
    <w:p>
      <w:pPr>
        <w:pStyle w:val="Heading4"/>
        <w:numPr>
          <w:ilvl w:val="3"/>
          <w:numId w:val="1"/>
        </w:numPr>
        <w:rPr/>
      </w:pPr>
      <w:bookmarkStart w:id="551" w:name="__RefHeading___Toc512748_1468164448"/>
      <w:bookmarkStart w:id="552" w:name="_Toc208"/>
      <w:bookmarkEnd w:id="551"/>
      <w:r>
        <w:rPr>
          <w:rtl w:val="true"/>
        </w:rPr>
        <w:t>نظر مرحوم آخوند</w:t>
      </w:r>
      <w:r>
        <w:rPr>
          <w:rtl w:val="true"/>
        </w:rPr>
        <w:t>(</w:t>
      </w:r>
      <w:r>
        <w:rPr>
          <w:rtl w:val="true"/>
        </w:rPr>
        <w:t>ره</w:t>
      </w:r>
      <w:r>
        <w:rPr>
          <w:rtl w:val="true"/>
        </w:rPr>
        <w:t xml:space="preserve">) </w:t>
      </w:r>
      <w:r>
        <w:rPr>
          <w:rtl w:val="true"/>
        </w:rPr>
        <w:t>در تمایز وجوب و استحباب</w:t>
      </w:r>
      <w:bookmarkEnd w:id="552"/>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ذلی استصحاب کلّی قسم ثالث در جلد دوم کفایه، در رابطه با وجوب و استحباب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 را با دو دید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با دید عرف به مسأله وجوب و استحباب نگاه می‌کند و یک وقت با نظر عقل به مسألۀ وجوب و استحباب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 عرف به اینها نگاه کند، بین وجوب و استحباب مغایرت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تصریح نمی‌کند که روی نظر عرف، مغایرت ذاتی وجود دارد، اما از کلام ایشان فهمیده می‌شود که اگر ما به نظر عرف ملاحظه کنیم، یک تغایر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بعث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وجود دارد، ولو اینکه تصریحی به این خصوصیت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نظر عقلی مسأله را بررسی کنیم، ایشان تمایز بین</w:t>
      </w:r>
    </w:p>
    <w:p>
      <w:pPr>
        <w:pStyle w:val="BookText"/>
        <w:rPr/>
      </w:pPr>
      <w:r>
        <w:rPr>
          <w:rFonts w:ascii="IRNazanin" w:hAnsi="IRNazanin" w:eastAsia="IRNazanin"/>
          <w:color w:val="111111"/>
          <w:sz w:val="28"/>
          <w:sz w:val="28"/>
          <w:szCs w:val="28"/>
          <w:rtl w:val="true"/>
          <w:lang w:bidi="fa-IR"/>
        </w:rPr>
        <w:t>وجوب و استحباب را روی نوع چهارم تمایز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 تمایز، تمایز به نقص و کمال، تمایز به شدت و ضعف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 عین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رابطۀ با وجوب و استحباب،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عبارت از یک طلب اکید و یک طلب شدید است، و استحباب عبارت از یک طلب ضعیف و طلب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یک طلب کامل است، و استحباب، یک طلب ناقص است؛ یعنی همان نوع چهارم تمایزی که ما از محققین فلاسفه نقل کردیم، ایشان هم این نوع تمایز را از نظر عقل بین وجوب و استحباب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ایشان تمام است یا تمام نیست؟ اشکال مهمی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دارند، ببینیم آیا اشکال ایشان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یا از طرف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دفاع کرد و بعد هم ملاحظه کنید ببینیم، آیا به غیر از این تمایز به فصل ممیز، راه دیگری برای تمایز و تغایر وجوب و استحباب وجود دارد یا ندارد؟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وجوب و استحباب را در رابطه با اراده و ریشه و علت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اختلاف در منشأ و علت سبب فصل ممیز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بین وجوب و استحباب را بیان کنید؟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تقریر در تمایز بین وجوب و استحباب وجود دارد و کدام یک صحیح است؟</w:t>
      </w:r>
      <w:bookmarkStart w:id="553" w:name="pg13671_133079"/>
    </w:p>
    <w:p>
      <w:pPr>
        <w:pStyle w:val="Heading3"/>
        <w:numPr>
          <w:ilvl w:val="2"/>
          <w:numId w:val="1"/>
        </w:numPr>
        <w:rPr/>
      </w:pPr>
      <w:bookmarkStart w:id="554" w:name="__RefHeading___Toc512750_1468164448"/>
      <w:bookmarkStart w:id="555" w:name="_Toc209"/>
      <w:bookmarkEnd w:id="553"/>
      <w:bookmarkEnd w:id="554"/>
      <w:r>
        <w:rPr>
          <w:rtl w:val="true"/>
        </w:rPr>
        <w:t>درس دویست و چهارم</w:t>
      </w:r>
      <w:bookmarkEnd w:id="555"/>
    </w:p>
    <w:p>
      <w:pPr>
        <w:pStyle w:val="Heading4"/>
        <w:numPr>
          <w:ilvl w:val="3"/>
          <w:numId w:val="1"/>
        </w:numPr>
        <w:rPr/>
      </w:pPr>
      <w:bookmarkStart w:id="556" w:name="__RefHeading___Toc512752_1468164448"/>
      <w:bookmarkStart w:id="557" w:name="_Toc210"/>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58" w:name="__RefHeading___Toc512754_1468164448"/>
      <w:bookmarkStart w:id="559" w:name="_Toc211"/>
      <w:bookmarkEnd w:id="558"/>
      <w:r>
        <w:rPr>
          <w:rtl w:val="true"/>
        </w:rPr>
        <w:t>تمایز بین وجوب و استحباب</w:t>
      </w:r>
      <w:bookmarkEnd w:id="559"/>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بین وجوب و استحباب از نظر عقل، تمایز به نحو چهارم را ذکر می‌فرمایند، یعنی تمایز اینها به شدت و ضعف و نقص و کمال است لکن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اشاره‌ای داشته باشند که این مطلب مربوط به استادشان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صورت توهّم، این مطلب را ذکر کرده‌اند، و بعد در جواب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وجوب و استحباب، در رابطۀ با نقص و کما غیر صحیح است برای اینکه تمایز به شدت و ضعف، و تمایز به نقص و کمال، در امور واقعیه و امور تکوینیه تحقق پیدا می‌کند مثلا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 یک وجود کامل است، و ممکن الوجود، یک وجود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دارای واقعیت و حقیتق است، و مراتب تشکیک در این واقعیت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قوی و نور ضعیف هردو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شدید و بیاض ضعیف هردو امر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امور واقعیه مراتب به نحو تشکیک تحقق دارد امّا امور اعتباریه، قابل تشکیک نیست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جهت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چرا امور اعتباری قابل تشکیک نیست؟ و ثانیا ما</w:t>
      </w:r>
      <w:bookmarkStart w:id="560" w:name="pg13671_133080"/>
    </w:p>
    <w:p>
      <w:pPr>
        <w:pStyle w:val="BookText"/>
        <w:rPr/>
      </w:pPr>
      <w:bookmarkEnd w:id="560"/>
      <w:r>
        <w:rPr>
          <w:rFonts w:ascii="IRNazanin" w:hAnsi="IRNazanin" w:eastAsia="IRNazanin"/>
          <w:color w:val="111111"/>
          <w:sz w:val="28"/>
          <w:sz w:val="28"/>
          <w:szCs w:val="28"/>
          <w:rtl w:val="true"/>
          <w:lang w:bidi="fa-IR"/>
        </w:rPr>
        <w:t>نحن فیه، آیا امر اعتباری است یا امر واقعی؟</w:t>
      </w:r>
    </w:p>
    <w:p>
      <w:pPr>
        <w:pStyle w:val="BookText"/>
        <w:rPr/>
      </w:pPr>
      <w:r>
        <w:rPr>
          <w:rFonts w:ascii="IRNazanin" w:hAnsi="IRNazanin" w:eastAsia="IRNazanin"/>
          <w:color w:val="111111"/>
          <w:sz w:val="28"/>
          <w:sz w:val="28"/>
          <w:szCs w:val="28"/>
          <w:rtl w:val="true"/>
          <w:lang w:bidi="fa-IR"/>
        </w:rPr>
        <w:t>امّا امور اعتباریه به نظر ایشان قابل تشکیک نیست، برای اینکه امور اعتباریه، دائر مدار اعتبار است، یا اعتبار تحقق دارد یا ندارد؟ چطور می‌شود برای یک امر اعتباری مراتب تصور کنید؟ عقلا یا شارع این امر اعتباری را اعتبار کردند و یا نکردند؟ اگر اعتبار کردند، این امر اعتباری تحقق دارد و اگر اعتبار نکردند، تحقق ندارد امّا اینکه فرض کنیم که یک اعتبار قویی داشته باشیم و یک اعتبار ضعیفی داشته باشیم، اعتبار، قوی و ضعیف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نقص و کمال تصور نمی‌شود، بلکه 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بین النفی و الاثبات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اعتبار هست یا نیست، امّا اعتبار هست و ضعیف است و اعتبار هست و شدید است، این یک امر غیر قابل تصوری است به حسب ظاهر و به حسب فرمایش ایشان</w:t>
      </w:r>
      <w:r>
        <w:rPr>
          <w:rFonts w:eastAsia="IRNazanin" w:cs="IRNazanin"/>
          <w:color w:val="111111"/>
          <w:sz w:val="28"/>
          <w:szCs w:val="28"/>
          <w:rtl w:val="true"/>
          <w:lang w:bidi="fa-IR"/>
        </w:rPr>
        <w:t>.</w:t>
      </w:r>
    </w:p>
    <w:p>
      <w:pPr>
        <w:pStyle w:val="Heading4"/>
        <w:numPr>
          <w:ilvl w:val="3"/>
          <w:numId w:val="1"/>
        </w:numPr>
        <w:rPr/>
      </w:pPr>
      <w:bookmarkStart w:id="561" w:name="__RefHeading___Toc512756_1468164448"/>
      <w:bookmarkStart w:id="562" w:name="_Toc212"/>
      <w:bookmarkEnd w:id="561"/>
      <w:r>
        <w:rPr>
          <w:rtl w:val="true"/>
        </w:rPr>
        <w:t>اعتباری بودن وجوب و استحباب</w:t>
      </w:r>
      <w:bookmarkEnd w:id="562"/>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و استحباب در حقیقت دو قسم از طلب هستند، آیا طلب امر اعتباری است یا دارای واقعیت است؟ ما دو نوع 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 حقیقی داریم و یک طلب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یک واقعیت است، اگر آن 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طلب و اراده یک شیء و یک معنا هستند و فرقی بین طلب و اراده وجود ندارد، اگر معنای طلب همین اراده باشد، اراده یک واقعیتی است که قیام به نفس دارد، و یکی از اوصاف و صفات حقیقی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اوصاف قائمه به نفس، واقعیت نداشته باشند، واقعیتشان قیام به نفس است، مثل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 صفت قائم به نفس است، و یک واقعیت است، منتها صفت ذات اضافه است که علاوۀ بر عالم اضافه‌ای هم به 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ارادۀ حقیقیه هم مسأله همین‌طور است که یک طرف اراده به نفس و به مرید ارتباط دارد، و یک طرف اراده اضافۀ به مراد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اگر ما قائل شدیم به اینکه طلب و اراده، دارای وحدت معناست، همان‌طوری که اراده یک واقعیت قائم به نفس است، طلب هم یک وقعیت قئم به نفس است امّا معنای امر این طلب نیست، این طلب مساوق با ارادۀ قائمۀ به نقص نیست، بلکه معنای طلب، عبارت از طلب انشایی است، و طلب انشایی به معنای انشاء طلب است، یعنی انسان به واسطۀ لفظ، آن مفهوم طلب را ایجاد می‌کند، در چه ظرفی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در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بیعی را انشاء می‌کنید،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 انشایی شما در عالم اعتبار و در وعاء اعتبار، تحقق پیدا می‌کند امّا این تحقق، یک تحقق تکوینی نیست، یک تحقق واقعی نیست، این طور نیست که بعد از تمامیت بیع، وضع مبیع عوض شده باشد تکوینا، یا وضع بایع تغییر کرده باشد حقیقة یا وضع مشتری تغییر کرده</w:t>
      </w:r>
      <w:bookmarkStart w:id="563" w:name="pg13671_133081"/>
    </w:p>
    <w:p>
      <w:pPr>
        <w:pStyle w:val="BookText"/>
        <w:rPr/>
      </w:pPr>
      <w:bookmarkEnd w:id="563"/>
      <w:r>
        <w:rPr>
          <w:rFonts w:ascii="IRNazanin" w:hAnsi="IRNazanin" w:eastAsia="IRNazanin"/>
          <w:color w:val="111111"/>
          <w:sz w:val="28"/>
          <w:sz w:val="28"/>
          <w:szCs w:val="28"/>
          <w:rtl w:val="true"/>
          <w:lang w:bidi="fa-IR"/>
        </w:rPr>
        <w:t>باشد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یک امر اعتباری است و با انشاء البیع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زوجیت هم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یک واقعیتی نیست، این طور نیست که زن و شوهر عبد از آن که صیغۀ نکاح و عقد ازدواج بین اینها واقع می‌شود، یک تغییر ماهوی و حقیقی برای اینها پیدا می‌شود، فقط یک مسألۀ اعتباری است، اعتباری که هم عقلا قائلند و هم شارع قائل است، و در بعضی از موارد هم بین عقلا و شارع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امر، طلب انشایی شد، وجوب و استحباب هم دو قسم از طلب انشایی هستند، نه دو قسم از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قسم از طلب انشایی شدند، نتیجه این می‌شود که وجوب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اعتباریان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دو امر اعتباری شدند، این کبرایی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که تمایز بین دو امر اعتباری نمی‌تواند به شدت و ضعف باشد، بلکه شدت و ضعف و تشکیک در رابطۀ با امور واقعی و امور حقیقی است که به این صورت، اشکال ایشان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حقیقت بیان ایشان یک صغری دار دو یک کبری، صغری اینکه وجوب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اعتباریان لانهما قسمان من الطلب الانشائی لا قسمان من الطلب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و استحباب دو امر اعتباری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کبرایش هم اینکه دو امر اعتباری تفاوتشان به شدت و ضعف و نقص و کمال نمی‌تواند باشد</w:t>
      </w:r>
      <w:r>
        <w:rPr>
          <w:rFonts w:eastAsia="IRNazanin" w:cs="IRNazanin"/>
          <w:color w:val="111111"/>
          <w:sz w:val="28"/>
          <w:szCs w:val="28"/>
          <w:rtl w:val="true"/>
          <w:lang w:bidi="fa-IR"/>
        </w:rPr>
        <w:t>.</w:t>
      </w:r>
    </w:p>
    <w:p>
      <w:pPr>
        <w:pStyle w:val="Heading4"/>
        <w:numPr>
          <w:ilvl w:val="3"/>
          <w:numId w:val="1"/>
        </w:numPr>
        <w:rPr/>
      </w:pPr>
      <w:bookmarkStart w:id="564" w:name="__RefHeading___Toc512758_1468164448"/>
      <w:bookmarkStart w:id="565" w:name="_Toc213"/>
      <w:bookmarkEnd w:id="564"/>
      <w:r>
        <w:rPr>
          <w:rtl w:val="true"/>
        </w:rPr>
        <w:t>تشکیک در امور اعتباری</w:t>
      </w:r>
      <w:bookmarkEnd w:id="565"/>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به نظر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وجوب و استحباب برسیم و نظر ایشان را عرض کنیم، اینجا ببینیم آیا این اشکالی که ایشان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درست است ما اگر در صغرای کلام ایشان تردید نداشته باشیم که وجوب و استحباب دو واقعیت نیست، دو امر اعتباری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 من الطلب الانشایی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کبرای مسأله که امور اعتباریه قابلیت تشکیک ندارد، به نظر ما یک برهان تامی بر این معنا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امور اعتباریه را بررسی می‌کنیم می‌بینیم در امور اعتباریه هم تشکیک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در اینکه بیع یکی از امور اعتباریه است امّا همین امر اعتباری، مواردش مختلف است، یک وقت یک بیع بین مالک واقعی خانه و مالک واقعی ثمن بدون اینکه مسألۀ فضولیت مطرح باشد واقع می‌شود، عقلا و شارع در اینجا مسألۀ بیع را اعتبار کردند، مسأله تملیک و تملک و نقل و انتقال را اعتبار کردند، این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بیع فضولی، آنهایی که قائلند بیع فضولی من اصله باطل</w:t>
      </w:r>
      <w:bookmarkStart w:id="566" w:name="pg13671_133082"/>
    </w:p>
    <w:p>
      <w:pPr>
        <w:pStyle w:val="BookText"/>
        <w:rPr/>
      </w:pPr>
      <w:bookmarkEnd w:id="566"/>
      <w:r>
        <w:rPr>
          <w:rFonts w:ascii="IRNazanin" w:hAnsi="IRNazanin" w:eastAsia="IRNazanin"/>
          <w:color w:val="111111"/>
          <w:sz w:val="28"/>
          <w:sz w:val="28"/>
          <w:szCs w:val="28"/>
          <w:rtl w:val="true"/>
          <w:lang w:bidi="fa-IR"/>
        </w:rPr>
        <w:t>است، ما به آنها کاری نداریم، لکن قول محققین و بزرگان و مشهور بین فقهاء این است که بیع فضولی صحیح است، لکن نیاز به اجازۀ مالک اصلی دارد، اگر مالک اصلی اجازه کرد، این بیع تامّا واقع می‌شود، و اگر مالک اصلی، رد کرد این بیع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بیع فضولی واقع شد، مثلا غیر صاحب خانه به طور فضولی این خانه را به شما فروخت در برابر یک مبلغ معینی، و ما هم قائلمی به اینکه بیع فضولی باطل نیست، معنای صحّت بیع فضولی چیست؟ معنایش این است که همین‌جا هم عقلا و شارع، حالا اگر عقلا هم نباشند، شارع به مقتضای ادله صحت بیع فضولی، اعتبار بیع می‌کند، اعتبار تملیک و تملک می‌کند معنای صحت بیع فضولی یک چنین مسأله‌ای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اعتبار بیع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بیعی که بین دو مالک اصلی هم واقع می‌شود اعتبار بیع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بیع با هم فرق ندارد؟ این دو بیع به نقص و کمال و شدت و ضعف بینشان فرق وجود ندارد؟ بیع اصیل یک بیع کامل است، نیاز به اجازه بعدی ندارد و اجازۀ بعدی نقشی در ابطال آن بیع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بی فضولی در عین اینکه بیع است به دلیل اینکه فضولی صحیح است، امّا چطور بیعی؟ یک بیع ضعیف، یک بیع متزلزل، یک بیع ناقص که این توقف بر اجازه لاحقه دارد، و اگر به جای اجازه، ردّی تحقق پیدا کند، ریشۀ این بیع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 البیعین امران اعتباریان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نمی‌تواند انسان منکر شود که بین این دو بیع فرق وجود دارد، یکی بیع کامل است، یکی بیع ناقص است، یکی بیع غیر متوقف است، یکی بیع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امور اعتباریه وجدانا ملاحظه می‌کنیم که تفاوت به شدت و ضعف و نقص و کمال کاملا تحقق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 ناقص است آن بیع کامل است، هردو هم بیع است، شما خیال می‌کنید بعی ناقص، یعنی نیمه بیع؟ ناقص معنایش نیمه بیع نیست، بیع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بالرجوع الی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 فضولی اعتبار بیعی دارد، در حالی که ناقص هم است</w:t>
      </w:r>
      <w:r>
        <w:rPr>
          <w:rFonts w:eastAsia="IRNazanin" w:cs="IRNazanin"/>
          <w:color w:val="111111"/>
          <w:sz w:val="28"/>
          <w:szCs w:val="28"/>
          <w:rtl w:val="true"/>
          <w:lang w:bidi="fa-IR"/>
        </w:rPr>
        <w:t>.</w:t>
      </w:r>
    </w:p>
    <w:p>
      <w:pPr>
        <w:pStyle w:val="Heading4"/>
        <w:numPr>
          <w:ilvl w:val="3"/>
          <w:numId w:val="1"/>
        </w:numPr>
        <w:rPr/>
      </w:pPr>
      <w:bookmarkStart w:id="567" w:name="__RefHeading___Toc512760_1468164448"/>
      <w:bookmarkStart w:id="568" w:name="_Toc214"/>
      <w:bookmarkEnd w:id="567"/>
      <w:r>
        <w:rPr>
          <w:rtl w:val="true"/>
        </w:rPr>
        <w:t>تفاوت وجوب و استحباب به شدت و ضعف</w:t>
      </w:r>
      <w:bookmarkEnd w:id="568"/>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وجوب و استحباب، بهترین حرف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تفاوت بین وجوب و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کونهما امرین 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و ضعف و نقص و کمال است، و هیچ برهانی نمی‌تواند این معنا را ثابت کند که در امور اعتباریه، شدت و ضعف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 رد بیان وجه کلام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امور اعتباریه، امرش دائر بین نفی و اثبات و وجود و عدم است، درست است، امّا مقایسه بین دو وجود است، مقایسه بین وجود و عدم نیست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را یا اعتبار می‌کنند یا نمی‌کنند، آنجایی که اعتبار می‌کنند تارة این طور اعتبار می‌کنند و آخری آن طوری اعتبار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اعتبار می‌خواهیم ببینیم آیا تفاوت به</w:t>
      </w:r>
      <w:bookmarkStart w:id="569" w:name="pg13671_133083"/>
    </w:p>
    <w:p>
      <w:pPr>
        <w:pStyle w:val="BookText"/>
        <w:rPr/>
      </w:pPr>
      <w:bookmarkEnd w:id="569"/>
      <w:r>
        <w:rPr>
          <w:rFonts w:ascii="IRNazanin" w:hAnsi="IRNazanin" w:eastAsia="IRNazanin"/>
          <w:color w:val="111111"/>
          <w:sz w:val="28"/>
          <w:sz w:val="28"/>
          <w:szCs w:val="28"/>
          <w:rtl w:val="true"/>
          <w:lang w:bidi="fa-IR"/>
        </w:rPr>
        <w:t>شدت و ضعف و نقص کمال وجود دارد یا نه؟ می‌بینیم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صحت بیع فضولی، ادلۀ صحت بیع فضولی همان ادله صحت اصل البیع است، هیچ دلیل دیگری لازم ندارد، همان ادله به همان نحوی که در بیع بین دو اصیل پیاده می‌شود، در باب فضولی هم پیاده می‌شود، منتها وقتی که ما این دو را با هم مقایسه می‌کنیم، می‌بینیم بیع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امرا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بیع کامل غیر متوقف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بیع فضولی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صحیحا و الشارع قد اعتبره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 ذلک یک بیع ناقص است، و توقف دارد بر اجازه و آن مسائلی که در باب بیع فضولی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باب تمایز بین وجوب و استحباب، این راه را اتخاذ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کانّ یک کسی از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تمایز به نحو قسم رابع را از بین بردید، تمایز ذات و بعض الذات را هم نپذیرفتند، پس تمایز بین وجوب و استحباب را از چه راهی می‌خواهید شما حل کنید؟ ایشان با اینکه معمولا کلماتشان خالی از تفصیل است، امّا اینجا را مفصّل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تمایزی را در رابطۀ با ذات وجوب و استحباب ولو به نحو نقص و کمال نمی‌بینیم، تا کسی اشکال کند که در امور اعتباریه تشکیک و اختلاف مرتبه به نقص و کمال وجود ندارد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بین اینها به یک جهتی است که آن جهت خارج از ذات است، و ربطی به مسأله ذات ندارد بلکه به مقارنات مربوط است به این صورت که اگر مولایی به عبدش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مقارناتی دارد از قبیل اینکه مولی با عصبانیت این مسأله را مطرح می‌کند، 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بیان می‌کند که پا به زمین می‌زند، دستها را حرکت می‌دهد، وضع چشمها را تغییر داده و همراه با یک نوع حدّت و شدّت است، ما از اینجا مسألۀ وجوب را انتزاع می‌کنیم و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یک لحن نرم و گرمی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انجام بده، و حتّی در کنارش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انجام ندادی، خیلی مهم نیست، به جایی ضرری وارد نمی‌آید و ضربه‌ای متوجه کسی نمی‌کند، اینجا ما انتزاع استحباب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 و اضرب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صورت متوسطی بیان می‌کند، و همراهش نه از نوع مقارنات وجوب وجود دارد، و نه از نوع مقارنات استحباب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بعضی‌ها قائل هستند به اینکه انتزاع وجوب می‌شود، و بعضی‌ها قائل هستند به اینکه انتزاع وجوب نمی‌شود</w:t>
      </w:r>
      <w:r>
        <w:rPr>
          <w:rFonts w:eastAsia="IRNazanin" w:cs="IRNazanin"/>
          <w:color w:val="111111"/>
          <w:sz w:val="28"/>
          <w:szCs w:val="28"/>
          <w:rtl w:val="true"/>
          <w:lang w:bidi="fa-IR"/>
        </w:rPr>
        <w:t>.</w:t>
      </w:r>
    </w:p>
    <w:p>
      <w:pPr>
        <w:pStyle w:val="Heading4"/>
        <w:numPr>
          <w:ilvl w:val="3"/>
          <w:numId w:val="1"/>
        </w:numPr>
        <w:rPr/>
      </w:pPr>
      <w:bookmarkStart w:id="570" w:name="__RefHeading___Toc512762_1468164448"/>
      <w:bookmarkStart w:id="571" w:name="_Toc215"/>
      <w:bookmarkEnd w:id="570"/>
      <w:r>
        <w:rPr>
          <w:rtl w:val="true"/>
        </w:rPr>
        <w:t>عدم ربط وجوب و استحباب به حقیقت طلب</w:t>
      </w:r>
      <w:bookmarkEnd w:id="571"/>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مسأله این است که اصلا ما وجوب و استحباب را دو قسم از طلب نمی‌توانیم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طلب دو قسم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انشایی و انشاء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قسم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w:t>
      </w:r>
    </w:p>
    <w:p>
      <w:pPr>
        <w:pStyle w:val="BookText"/>
        <w:rPr/>
      </w:pPr>
      <w:r>
        <w:rPr>
          <w:rFonts w:ascii="IRNazanin" w:hAnsi="IRNazanin" w:eastAsia="IRNazanin"/>
          <w:color w:val="111111"/>
          <w:sz w:val="28"/>
          <w:sz w:val="28"/>
          <w:szCs w:val="28"/>
          <w:rtl w:val="true"/>
          <w:lang w:bidi="fa-IR"/>
        </w:rPr>
        <w:t>واحد هم خود آن طلب است، و مقارنات وجوب و استحباب مثل باب مجاز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 بر این است که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آن مقارناتی که موجب انتزاع وجوب می‌شود، قرینیت داشته باشد بر اینکه این طلبی که در اینجا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به الطلب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مقارنات استحباب قرینه شود بر اینکه آن طلبی که در اینجا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به الطلب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وجوب و استحباب را خارج از دائره طلب می‌بینیم، ولی در عین حال وجوب و استحباب یک امری است که ربطی به حقیقت طلب، یعنی طلب انشایی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اضافه‌ای است، این اضافه را باید با توجه به مقارنات استفاده کنیم، و در آنجایی هم که مقارناتی وجود نداشته باشد،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تکرار می‌کند که ما تفاوت بین وجوب و استحباب را در رابطۀ با ذات اینها نمی‌بینیم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امر اعتباری را خود شما مطرح کردید، بلکه تفاوت بین اینها را در رابطۀ با یک امر خارج از ذات می‌بینیم، البته شبیه همان مسألۀ زید و عمرو، یعنی آن تمایز قسم ثالث که تمایز بین زید و عمرو در رابطه با عوارض مشخصه و عوارض مفرده زید و عمرو است، این هم تقریبا شبیه آن معنا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ذاتشان ارتباط ندارد، به جنس مربوط نیست، به فصل مربوط نیست، به تشکیک ارتباطی ندارد، بلکه این مقارنات خارجیه است که بین این دو فرق ایجاد کرده است، و ما به کمک این مقارنات، انتزاع وجوب و انتزاع استحباب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طبق نظر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اعتباریه قابل تشکیک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وجوب و استحباب از امور اعتباری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تشکیک در امور اعتباری را طبق نظر حضرت استاد بیان کنید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راه در تمایز بین وجوب و استحباب چیست؟</w:t>
      </w:r>
      <w:bookmarkStart w:id="572" w:name="pg13671_133085"/>
    </w:p>
    <w:p>
      <w:pPr>
        <w:pStyle w:val="Heading3"/>
        <w:numPr>
          <w:ilvl w:val="2"/>
          <w:numId w:val="1"/>
        </w:numPr>
        <w:rPr/>
      </w:pPr>
      <w:bookmarkStart w:id="573" w:name="__RefHeading___Toc512764_1468164448"/>
      <w:bookmarkStart w:id="574" w:name="_Toc216"/>
      <w:bookmarkEnd w:id="572"/>
      <w:bookmarkEnd w:id="573"/>
      <w:r>
        <w:rPr>
          <w:rtl w:val="true"/>
        </w:rPr>
        <w:t>درس دویست و پنجم</w:t>
      </w:r>
      <w:bookmarkEnd w:id="574"/>
    </w:p>
    <w:p>
      <w:pPr>
        <w:pStyle w:val="Heading4"/>
        <w:numPr>
          <w:ilvl w:val="3"/>
          <w:numId w:val="1"/>
        </w:numPr>
        <w:rPr/>
      </w:pPr>
      <w:bookmarkStart w:id="575" w:name="__RefHeading___Toc512766_1468164448"/>
      <w:bookmarkStart w:id="576" w:name="_Toc217"/>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77" w:name="__RefHeading___Toc512768_1468164448"/>
      <w:bookmarkStart w:id="578" w:name="_Toc218"/>
      <w:bookmarkEnd w:id="577"/>
      <w:r>
        <w:rPr>
          <w:rtl w:val="true"/>
        </w:rPr>
        <w:t>خلط بین مقام ثبوت و اثبات میان وجوب و استحباب</w:t>
      </w:r>
      <w:bookmarkEnd w:id="578"/>
    </w:p>
    <w:p>
      <w:pPr>
        <w:pStyle w:val="BookText"/>
        <w:rPr/>
      </w:pPr>
      <w:r>
        <w:rPr>
          <w:rFonts w:ascii="IRNazanin" w:hAnsi="IRNazanin" w:eastAsia="IRNazanin"/>
          <w:color w:val="111111"/>
          <w:sz w:val="28"/>
          <w:sz w:val="28"/>
          <w:szCs w:val="28"/>
          <w:rtl w:val="true"/>
          <w:lang w:bidi="fa-IR"/>
        </w:rPr>
        <w:t>فرقی را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و استحباب ذکر کردند و فرمودند که تشکیک در وجوب و استحباب در رابطۀ با ذات آنها نیست که وجوب یک طلب کامل باشد، و استحباب یک طلب ناقص که در حقیقت این کمال و نقص در رابطۀ با ذات وجوب و ذات استحباب باشد بلکه تشکیک بین اینها به تعبیر ایشان از مقارنات است، یعنی چیزهایی که خارج از ذات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یقترن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مولا صیغه افعل را به کار می‌برد، اگر همراه با این صیغۀ افعل، یک نوع حدّت و شدّت و حرکت دستها و کوبیدن پاها بر زمین باشد، ما از آن انتزاع وجوب می‌کنیم و اگر همراه صیغۀ افعل، این باشد که خود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اشکالی پیش نمی‌آید، ما انتزاع استحباب می‌کنیم، و اگر خالی از این دو نوع مقارن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دلالت بر وجوب می‌کند یا دلالت بر وجوب نمی‌کند؟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معلوم نیست که آیا بیان ایشان در آن جهتی که محل بحث ما است، وارد باشد یا نه؟ برای اینکه از کلام ایشان این طور استفاده می‌شود که کجا از صیغۀ افعل انتزاع وجوب می‌شود، و کجا از</w:t>
      </w:r>
      <w:bookmarkStart w:id="579" w:name="pg13671_133086"/>
    </w:p>
    <w:p>
      <w:pPr>
        <w:pStyle w:val="BookText"/>
        <w:rPr/>
      </w:pPr>
      <w:bookmarkEnd w:id="579"/>
      <w:r>
        <w:rPr>
          <w:rFonts w:ascii="IRNazanin" w:hAnsi="IRNazanin" w:eastAsia="IRNazanin"/>
          <w:color w:val="111111"/>
          <w:sz w:val="28"/>
          <w:sz w:val="28"/>
          <w:szCs w:val="28"/>
          <w:rtl w:val="true"/>
          <w:lang w:bidi="fa-IR"/>
        </w:rPr>
        <w:t>صیغۀ افعل انتزاع وجوب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جهت اصلا بحث نداریم، بحث ما در مقام اثبات نیست، بحث ما این نیست که کجا وجوب تحقق دارد، و کجا وجوب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مقام ثبوت است، همان‌طوری که در سایر تمایزها ما در مقام ثبوت بحث داریم، وقتی که تمایز بین انسان و بقر را ملاحظه می‌کنیم، می‌خواهیم بین این دو تا مقایسه کنیم، و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المائز بین الانسان و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می‌بینیم که تمایزشان در رابطه با فصل است، فصل ممیز انسان مثلا ناطق است، و فصل ممیز بقر یک شی‌ء دیگر امّا اینکه کجا انسان تحقق دارد، کجا بقر تحقق دارد، چه موجودی به حسب خارج انسان است و چه موجودی به حسب خارج بقر است؟ اینها در مسألۀ تمایز بین انسان و بقر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بین انسان و بقر در رابطۀ با ماهیت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الانسان فصلی دار دو ماهیة البقر فصل دیگری دارد، و این دو فصل جدای از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تمایز بین وجوب و استحباب هم همین‌طور است، درست است که این دو اعتباری هستند، امّا وقتی که این دو امر اعتباری را می‌خواهیم تمایزشان را بررسی کنیم، چه کار داریم که منشاء تحقق این امر عتباری چیست، منشاء انتزاع آن امر اعتباری چیست؟ مثل اینکه از شما بپرسند که مسألۀ بیع و مسألۀ اجاره که دو امر اعتباری هستند، فرق بین این دو امر اعتباری را شما بیان کنید، و شما فرق این دو را بیان می‌کنید، امّا دیگر کاری به این ندارید که آیا بیع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می‌شود و اعتبار می‌شود یا نه؟ ما در مقام اثبات بحثی نداریم که کجا بیع محقق است و کجا بیع محقق نیست؟ بحث 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عبارة عن امر اعتباری و الاجارة امر اعتباری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می‌خواهیم فرق بین این دو امر اعتباری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بهتر تعبیر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این تعبیر، تعبیر فلسفی صحیحی نیست، امّا در تعبیرات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فرق بین بیع و اجاره می‌خواهیم ببینیم این دو ماهیت چه فرق دارد؟ ماهیة البیع با ماهیة الاجارة چه فرقی بینشان وجود دارد؟ در بحث تمایز بین وجوب و استحباب هم مسأله این است که ماهیة الوجوب و ماهیة الاستحباب چه فرقی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انتزاع می‌شود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مقارن خاص، و استحباب انتزاع می‌شود از افعل با مقارن خاص خودش، این ربطی به محل بحث ندارد، نزاع ما در مقام ثبوت است، و شما از کلامتان مقام اثبات استفاده می‌شود</w:t>
      </w:r>
      <w:r>
        <w:rPr>
          <w:rFonts w:eastAsia="IRNazanin" w:cs="IRNazanin"/>
          <w:color w:val="111111"/>
          <w:sz w:val="28"/>
          <w:szCs w:val="28"/>
          <w:rtl w:val="true"/>
          <w:lang w:bidi="fa-IR"/>
        </w:rPr>
        <w:t>.</w:t>
      </w:r>
    </w:p>
    <w:p>
      <w:pPr>
        <w:pStyle w:val="Heading4"/>
        <w:numPr>
          <w:ilvl w:val="3"/>
          <w:numId w:val="1"/>
        </w:numPr>
        <w:rPr/>
      </w:pPr>
      <w:bookmarkStart w:id="580" w:name="__RefHeading___Toc512770_1468164448"/>
      <w:bookmarkStart w:id="581" w:name="_Toc219"/>
      <w:bookmarkEnd w:id="580"/>
      <w:r>
        <w:rPr>
          <w:rtl w:val="true"/>
        </w:rPr>
        <w:t>تمایز بین وجوب و استحباب</w:t>
      </w:r>
      <w:bookmarkEnd w:id="581"/>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دیگر به ایشان این است که آیا وجوب و استحباب در تمام ذات با هم مشترک هستند؟ در امور اعتباریه که جنس و فصل اصطلاحی وجود ندارد، لکن شبیه جنس و فصل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می‌خواهید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 در تمام ذات، یعنی در جنس و فصل مشترکند</w:t>
      </w:r>
    </w:p>
    <w:p>
      <w:pPr>
        <w:pStyle w:val="BookText"/>
        <w:rPr/>
      </w:pPr>
      <w:r>
        <w:rPr>
          <w:rFonts w:ascii="IRNazanin" w:hAnsi="IRNazanin" w:eastAsia="IRNazanin"/>
          <w:color w:val="111111"/>
          <w:sz w:val="28"/>
          <w:sz w:val="28"/>
          <w:szCs w:val="28"/>
          <w:rtl w:val="true"/>
          <w:lang w:bidi="fa-IR"/>
        </w:rPr>
        <w:t>و اختلافشان مربوط به یک امری است که خارج از ذات و ذاتیات است، در حقیقت شبیه اختلاف و تمایزی که بین زی و عمرو وجود دارد؟ در باب زید و عمرو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اینها صرفا به تمایز خصوصیات و عوارض مشخصه است، و الاّ در تمام الماهیة جنسا و فصلا، زید و عمرو با هم اشتراک دارند، آیا نظیر این معنا را در باب وجوب و استحباب می‌خواهید بیان کنید که وجوب و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مشترکند، و تمایزشان به همان تعبیر شما به مقارنات است؟ آن ذاتی که شما بیان می‌کنید چیست؟ شما در وسط کلامتان تصریح کردید به اینکه وجوب و استحباب دو قسم از طلب نیستند، و ما دو نوع 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وجوب و استحباب را دو قسم طلب نمی‌دانید،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لا ینقسم الی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ذاتی که این دو در آن مشترک هستند، چیست؟ وجوب و استحباب جنسا و فصال با هم یکی هستند، مثل زید و عمرو که در ماهیت انسان، و جنس و فصل با هم مشترکند، در اینجا چه چیزی را شما به عنوان ذات مطرح می‌کنید؟ آیا ذات در هردو نفس طلب است، و این مقارنات ربطی به طلب ندارد، این مقارنات یک چیزهایی است که خارج از ذات طلب است؟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انقسام و تقسیم مگر همیشه باید اشیاء به عنوان ذات مطرح باشد؟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عالم و امّا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تقسیم غلط است در حالی که علم و جهل هیچ‌کدام ربطی به ماهیت انسان ندارد؟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ابیض و امّا غیر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تقسیم، تقسیم باطلی است به لحاظ اینکه نه ابیضیت در ماهیت انسان نقش دارد، و نه اسودیت؟</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انسان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عالم و یک انسان جاهل، شما به ما اعتراض می‌کنید که این تقسیم، تقسیم صحیحی نیست، ما دو جور انسان نداریم، انسان ماهیتش، حیوان ناطق است، حیوان ناطق هم در مورد عالم تحقق دارد، و هم در مورد جاهل تحقق دارد، آیا تقسیم همیشه باید به لحاظ ذات باشد، مثل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امّا ناطق و امّا غیر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تقسیم به لحاظ مقام ذات است، یا اینکه در صحت تقسیم، همین جهات خارجیه که به تعبیر ایشان از آن تعبیر به مفارقات می‌شود، اینها هم مصحح تقسیم خواهد بود؟ اگر مصحح تقسمی شد، پس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و استحباب روی بیان شما در یک ماهیت مشترک هستند، و باید یک جهت امتیازی بین اینها وجود داشته باشد، اما اینکه آن جهت امتیاز کدام است، در کلام شما به عنوان مقام ثبوت، چیزی برای جهت امتیاز ذکر نشده است، ما چیزی نمی‌بینیم تا وجوب و استحباب را از یک‌دیگر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 کلام ایشان غیر صحیح است، و بیان مرحوم محقق خراسانی به حق نزدیکتر است که ما وجوب و استحباب را به عنوان مرتبۀ طلب کامل، و مرتبۀ طلب ناقص، شبیه همان تشکیکهای حقیقی پیاده کنیم و تفاوت بین اینها را با تشکیک حل کنیم</w:t>
      </w:r>
      <w:r>
        <w:rPr>
          <w:rFonts w:eastAsia="IRNazanin" w:cs="IRNazanin"/>
          <w:color w:val="111111"/>
          <w:sz w:val="28"/>
          <w:szCs w:val="28"/>
          <w:rtl w:val="true"/>
          <w:lang w:bidi="fa-IR"/>
        </w:rPr>
        <w:t>.</w:t>
      </w:r>
      <w:bookmarkStart w:id="582" w:name="pg13671_133088"/>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مقارنات مربوط به مقام اثبات می‌شود، ما اگر از شما الان روی بیان ایشان بخواهیم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الوجوب 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پای خارج و پا زدن و دست زدن را در کار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عوارض خارجیه و مشخصه همیشه مربوط به تمایز بین دو فرد است، یعنی اول باید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فرد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بگذاریم، و عمرو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فرد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بگذاریم، 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موجود خارجی چه تمایزی وجدو دارد؟ شما در جواب بفرمایید که تمایزشان تمایز به خصوصیات و عوارض مشخصه است، امّا اگر ما دو ماهیت را پهلوی هم قرار دادیم یا دو مطلب کلی را در کنار هم قرار دادیم و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ماهیة الوجوب و ماهیة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درست نیست که شما سرغ عوارض مشخصه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مشخصه برای شخصیات و مصادیق و موجودات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پای دو ماهیت مطرح است، مثل ماهیت وجوب و ماهیت استحباب، معنا ندارد که در تمایز بین دو ماهیت که اصلا هیچ رابطه‌ای با مقام عوارض و خصوصیات فردیه ندارد، ما تمایزشان را در عوارضی بررسی کنیم، تمایزشان را در جهات فردیه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ماهیت قبل از مقام وجود است، و قبل از عوارض مشخصه و خصوصیات فردیه است</w:t>
      </w:r>
      <w:r>
        <w:rPr>
          <w:rFonts w:eastAsia="IRNazanin" w:cs="IRNazanin"/>
          <w:color w:val="111111"/>
          <w:sz w:val="28"/>
          <w:szCs w:val="28"/>
          <w:rtl w:val="true"/>
          <w:lang w:bidi="fa-IR"/>
        </w:rPr>
        <w:t>.</w:t>
      </w:r>
    </w:p>
    <w:p>
      <w:pPr>
        <w:pStyle w:val="Heading4"/>
        <w:numPr>
          <w:ilvl w:val="3"/>
          <w:numId w:val="1"/>
        </w:numPr>
        <w:rPr/>
      </w:pPr>
      <w:bookmarkStart w:id="583" w:name="__RefHeading___Toc512772_1468164448"/>
      <w:bookmarkStart w:id="584" w:name="_Toc220"/>
      <w:bookmarkEnd w:id="583"/>
      <w:r>
        <w:rPr>
          <w:rtl w:val="true"/>
        </w:rPr>
        <w:t>بررسی کلام محقق عراقی</w:t>
      </w:r>
      <w:r>
        <w:rPr>
          <w:rtl w:val="true"/>
        </w:rPr>
        <w:t>(</w:t>
      </w:r>
      <w:r>
        <w:rPr>
          <w:rtl w:val="true"/>
        </w:rPr>
        <w:t>ره</w:t>
      </w:r>
      <w:r>
        <w:rPr>
          <w:rtl w:val="true"/>
        </w:rPr>
        <w:t xml:space="preserve">) </w:t>
      </w:r>
      <w:r>
        <w:rPr>
          <w:rtl w:val="true"/>
        </w:rPr>
        <w:t>در تفاوت بین وجوب و استحباب</w:t>
      </w:r>
      <w:bookmarkEnd w:id="584"/>
    </w:p>
    <w:p>
      <w:pPr>
        <w:pStyle w:val="BookText"/>
        <w:rPr/>
      </w:pP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وجوب و استحباب را به کمال و نقص قائل بود، لکن یک بیان غیر صحیحی ایشان داشت، آنجایی که تفاوت به کامل و نقص است، مثل در نور قوی و نور ضعیف، در نور کامل و نور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وقتی که این دو نور را در رابطۀ با اصل ماهیت نور می‌سنجیم، می‌توانیم ادعا کنیم که یکی از این دو قسم حقیقتش عین آن حقیتق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امّا دیگری همان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نور ضعیف و نور ناقص گفتید که نور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النور مع زیادة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کاملش هم عین همین عبارت را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کامل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مع زیادة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ما بین نور کامل و نور ضعیف فر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کامل همان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نور ناقص همان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زیادة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تفکیک، تفکیک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در رابطه با کمال و نقص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 عین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این‌طور نیست که زیاده مثل فصل باشد، بلکه ما به الامتیازش عین ما به الاشتراک است، امّا در عین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 عین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هرکدام یک حدّی دارد، به آن نور، کامل می‌گوییم، این را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نقصان در نور ناقص به عنوان حد</w:t>
      </w:r>
      <w:bookmarkStart w:id="585" w:name="pg13671_133089"/>
    </w:p>
    <w:p>
      <w:pPr>
        <w:pStyle w:val="BookText"/>
        <w:rPr/>
      </w:pPr>
      <w:bookmarkEnd w:id="585"/>
      <w:r>
        <w:rPr>
          <w:rFonts w:ascii="IRNazanin" w:hAnsi="IRNazanin" w:eastAsia="IRNazanin"/>
          <w:color w:val="111111"/>
          <w:sz w:val="28"/>
          <w:sz w:val="28"/>
          <w:szCs w:val="28"/>
          <w:rtl w:val="true"/>
          <w:lang w:bidi="fa-IR"/>
        </w:rPr>
        <w:t>مطرح شد، در نور کامل هم کمال به عنوان حدّ مطرح است، و همان‌طوری که آن روز عرض کردیم اگر شما تقسیم می‌کنید نور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و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ندارد که یکی از این دو قسم عین مقسم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مسأله تقسیم مطرح شد، هر قسمی همان مقسم است با یک اضافه، ولو اینکه آن اضافه هم داخل در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الامتیاز هم عین ما به الاشتراک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شما وجود را به وجود کامل و وجود ناقص تقسیم کردید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الکامل عین الوجود من دون زیادة، امّا الوجود الناقص وجود مع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کمال در وجود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الامتیاز عین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نقص هم در وجود ناقص همین حالت را دارد، و الاّ تقسیم کردن 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امّا کامل و امّا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مرحوم محقق عراقی حرف مرحوم آخوند را پذیرفتند، و تفاوت بین وجوب و استحباب را به شدت و ضعف قائل شدند، اینها همه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استفاده‌ای که از راه اطلاق و مقدمات حکمت می‌خواستند بکنند که وجوب عین همان 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استحباب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زیادة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حرف حرف صحیحی نیست، و لازمه کلام مرحوم آخوند این است که ما را از اطلاق نمی‌توانیم استفاده وجوب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برگشت هم به اصل قضیه داریم که با این حرف بحث ما به طور کلی در این رابطه تمام می‌شود</w:t>
      </w:r>
      <w:r>
        <w:rPr>
          <w:rFonts w:eastAsia="IRNazanin" w:cs="IRNazanin"/>
          <w:color w:val="111111"/>
          <w:sz w:val="28"/>
          <w:szCs w:val="28"/>
          <w:rtl w:val="true"/>
          <w:lang w:bidi="fa-IR"/>
        </w:rPr>
        <w:t>.</w:t>
      </w:r>
    </w:p>
    <w:p>
      <w:pPr>
        <w:pStyle w:val="Heading4"/>
        <w:numPr>
          <w:ilvl w:val="3"/>
          <w:numId w:val="1"/>
        </w:numPr>
        <w:rPr/>
      </w:pPr>
      <w:bookmarkStart w:id="586" w:name="__RefHeading___Toc512774_1468164448"/>
      <w:bookmarkStart w:id="587" w:name="_Toc221"/>
      <w:bookmarkEnd w:id="586"/>
      <w:r>
        <w:rPr>
          <w:rtl w:val="true"/>
        </w:rPr>
        <w:t>دلالت امر بر وجوب به حکم عقل</w:t>
      </w:r>
      <w:bookmarkEnd w:id="587"/>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دلالت امر بر وجوب، ادله‌ای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تبادر بود که به نظر ما بهترین راهها همین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مؤیّدانی مرحوم آخوند ذکر کردند، مثل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مورد مناقشه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عراقی از راه اطلاق می‌خواستند مسألۀ وجوب را استفاده کنند، این هم به همان کیفیتی که گفتیم، مورد مناقشه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راه دیگری غیر از همه این راههابر استفادۀ وجوب ذکر شده است که راه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است که ما از راه حکم عقل وارد شویم، چطور عقل دلالت بر وجوب می‌کند؟ اگر مولی امری کرد، از راه حکم عقل ما وجوب را استفاده کنیم، به چه کیفیت؟ به این کیفیت که لازمۀ مولویت مولی و عبودیت عبد، و لزوم اطاعت مولی بر عبد، به حکم عقل این است که اگر مولی یک خواستی داشته باشد، یک مطلبی را از عبد بخواهد، یک چیزی را از عبد بخواهد، عبد حق نداشته باشد سرش را زیر بیندازد و به روی مبارک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مولی جواب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خواست مولی به حکم عقل که این پاسخ را لازم می‌داند دلیل بر این است که خواست مولی دلالت بر وجود می‌کند، و الاّ اگر خواست مولی دلالت بر وجوب نکند، عقل به چه مناسبت این عبد را الزام می‌کند به اینکه در برابر خواست مولی</w:t>
      </w:r>
    </w:p>
    <w:p>
      <w:pPr>
        <w:pStyle w:val="BookText"/>
        <w:rPr/>
      </w:pPr>
      <w:r>
        <w:rPr>
          <w:rFonts w:ascii="IRNazanin" w:hAnsi="IRNazanin" w:eastAsia="IRNazanin"/>
          <w:color w:val="111111"/>
          <w:sz w:val="28"/>
          <w:sz w:val="28"/>
          <w:szCs w:val="28"/>
          <w:rtl w:val="true"/>
          <w:lang w:bidi="fa-IR"/>
        </w:rPr>
        <w:t>تسلیم شود و آنچه را که مولی می‌خواهد،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راه حکم عقل مسأله دلالت امر را بر وجوب خواسته‌اند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اشکالی که به این حرف وارد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مولی، پاسخ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کبرای کلیه این حرف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مولی، خواست لزومی و وجوبی و جبری باشد،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العبد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 مولی را بدون جواب نگذارد، امّا اگر خواست مولی، غیر الزامی بود، آیا اینجا هم پاسخ دادن به خواست مولی لازم است؟ اگر ما فهمیدیم که این مولایی که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بشربة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آنجایی که روی این مسأله تکیه‌ای ندارد و خواستش غیرالزامی است، آیا لازم در برابر این خواست مولی، عبد پاسخ مثبت بدهد؟ پس این بیان دلالت عقلی مبتنی بر این است که این کبرای کلیه ثابت شود که خواست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کلی یحتاج الی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پاسخ مثبت دارد، و ما این کبرای کلیه را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شما تردید دارید در اینکه خواستش لزومی است یا غیر لزومی؟ چه کسی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پاسخ بدهید، مثل اینکه شما اجمالا می‌دانید که مولی یک مطلبی را در رابطۀ با شما گفته، امّا نمی‌دانید که آن مطلب آیا امر وجوبی بوده یا مثلا اباحۀ یک مسأله‌ای بوده، آیا بر شما لازم است در صورتی که نمی‌دانید که خواست مولی چیست، و نظر مولی چیست حتما پاسخ بدهید؟ پاسخ، مقدمه و موضوع لازم دارد، موضوعش این است که مولی بخواهد و خواستش هم به نحو لزوم و اجبار و الزام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از راه عقل بخواهیم مسأله وجوب را استفاده کنیم، به نظر تمام نمی‌رسد، و بهترین راه، همان تبادر بود که در اول کلام مرحوم آخوند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بیان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تمایز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وجوب از طریق عقل را بیان کنید؟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محصّل بیان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بین وجوب و استحباب را بیان فرمایید؟</w:t>
      </w:r>
      <w:bookmarkStart w:id="588" w:name="pg13671_133091"/>
    </w:p>
    <w:p>
      <w:pPr>
        <w:pStyle w:val="Heading3"/>
        <w:numPr>
          <w:ilvl w:val="2"/>
          <w:numId w:val="1"/>
        </w:numPr>
        <w:rPr/>
      </w:pPr>
      <w:bookmarkStart w:id="589" w:name="__RefHeading___Toc512776_1468164448"/>
      <w:bookmarkStart w:id="590" w:name="_Toc222"/>
      <w:bookmarkEnd w:id="588"/>
      <w:bookmarkEnd w:id="589"/>
      <w:r>
        <w:rPr>
          <w:rtl w:val="true"/>
        </w:rPr>
        <w:t>درس دویست و ششم</w:t>
      </w:r>
      <w:bookmarkEnd w:id="590"/>
    </w:p>
    <w:p>
      <w:pPr>
        <w:pStyle w:val="Heading4"/>
        <w:numPr>
          <w:ilvl w:val="3"/>
          <w:numId w:val="1"/>
        </w:numPr>
        <w:rPr/>
      </w:pPr>
      <w:bookmarkStart w:id="591" w:name="__RefHeading___Toc512778_1468164448"/>
      <w:bookmarkStart w:id="592" w:name="_Toc223"/>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93" w:name="__RefHeading___Toc512780_1468164448"/>
      <w:bookmarkStart w:id="594" w:name="_Toc224"/>
      <w:bookmarkEnd w:id="593"/>
      <w:r>
        <w:rPr>
          <w:rtl w:val="true"/>
        </w:rPr>
        <w:t>بیان مرحوم آخوند</w:t>
      </w:r>
      <w:r>
        <w:rPr>
          <w:rtl w:val="true"/>
        </w:rPr>
        <w:t>(</w:t>
      </w:r>
      <w:r>
        <w:rPr>
          <w:rtl w:val="true"/>
        </w:rPr>
        <w:t>ره</w:t>
      </w:r>
      <w:r>
        <w:rPr>
          <w:rtl w:val="true"/>
        </w:rPr>
        <w:t xml:space="preserve">) </w:t>
      </w:r>
      <w:r>
        <w:rPr>
          <w:rtl w:val="true"/>
        </w:rPr>
        <w:t>در طلب حقیقی</w:t>
      </w:r>
      <w:bookmarkEnd w:id="594"/>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جهت رابعه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میم 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 مقصود کدام طلب است؟ ما یک طلب حقیقی داریم، یک طلب انشایی و یک طلب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طلب حقیقی، واقعیت و حقیقت طلب است که بعدا ان شاء الله مورد بحث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نظر مرحوم آخوند که قائل به اتحاد طلب و اراده هستند، واقعیت طلب، همان واقعیت اراده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چیست؟ اراده عبارت از آن صفت نفسانیه قائم به نفس است که به دنبال بعضی از مبادی و مقدّمات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واقعیت ا ین است که به حسب خودش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صفات نفسانیه، عبارت از قیام این صفات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قائم به نفس بود، این واقعیت دارد، و اگر قائم به نفس نبود این غیر واقعی است مثل صف علم که از اوصاف نفسانی و قائمۀ به نفس انسان است، اگر واقعیت داشته باشد، معنایش این است که این صفت تحقق دارد و قیام به نفس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مبنای مرحوم آخوند اراده حقیقیه عبارت از همان حالت</w:t>
      </w:r>
      <w:bookmarkStart w:id="595" w:name="pg13671_133092"/>
    </w:p>
    <w:p>
      <w:pPr>
        <w:pStyle w:val="BookText"/>
        <w:rPr/>
      </w:pPr>
      <w:bookmarkEnd w:id="595"/>
      <w:r>
        <w:rPr>
          <w:rFonts w:ascii="IRNazanin" w:hAnsi="IRNazanin" w:eastAsia="IRNazanin"/>
          <w:color w:val="111111"/>
          <w:sz w:val="28"/>
          <w:sz w:val="28"/>
          <w:szCs w:val="28"/>
          <w:rtl w:val="true"/>
          <w:lang w:bidi="fa-IR"/>
        </w:rPr>
        <w:t>نفسانیه، و به تعبیر دیگر آن شوق مؤکدی است که به دنبالش عضلات به طرف مراد حرکت می‌کند و فعالیت برای تحقق مراد شروع می‌شود</w:t>
      </w:r>
      <w:r>
        <w:rPr>
          <w:rFonts w:eastAsia="IRNazanin" w:cs="IRNazanin"/>
          <w:color w:val="111111"/>
          <w:sz w:val="28"/>
          <w:szCs w:val="28"/>
          <w:rtl w:val="true"/>
          <w:lang w:bidi="fa-IR"/>
        </w:rPr>
        <w:t>.</w:t>
      </w:r>
    </w:p>
    <w:p>
      <w:pPr>
        <w:pStyle w:val="Heading4"/>
        <w:numPr>
          <w:ilvl w:val="3"/>
          <w:numId w:val="1"/>
        </w:numPr>
        <w:rPr/>
      </w:pPr>
      <w:bookmarkStart w:id="596" w:name="__RefHeading___Toc512782_1468164448"/>
      <w:bookmarkStart w:id="597" w:name="_Toc225"/>
      <w:bookmarkEnd w:id="596"/>
      <w:r>
        <w:rPr>
          <w:rtl w:val="true"/>
        </w:rPr>
        <w:t>مراد از طلب ذهنی</w:t>
      </w:r>
      <w:bookmarkEnd w:id="597"/>
    </w:p>
    <w:p>
      <w:pPr>
        <w:pStyle w:val="BookText"/>
        <w:rPr/>
      </w:pPr>
      <w:r>
        <w:rPr>
          <w:rFonts w:ascii="IRNazanin" w:hAnsi="IRNazanin" w:eastAsia="IRNazanin"/>
          <w:color w:val="111111"/>
          <w:sz w:val="28"/>
          <w:sz w:val="28"/>
          <w:szCs w:val="28"/>
          <w:rtl w:val="true"/>
          <w:lang w:bidi="fa-IR"/>
        </w:rPr>
        <w:t>طلب ذهنی هم عبارت از واقعیت و وجود است، امّا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ظرف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مجردی که انسان یک چیزی را تصور کرد که معنای تصور، یعنی صورت آن شیء را در ذهن آورد، آن شیء وجود پیدا می‌کند امّا نه به وجود خارجی، بلکه به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انسان شما ملاحظه می‌کنید که دو نوع وجود برای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وجودات حقیقیه و خارجیۀ انسان است که عبارت از زید و عمرو و بکر و امثال اینهاست، امّا وجود دوم که از آن به وجود ذهنی انسان تعبیر می‌کنیم، عبارت از این است که شما ماهیت انسان و مفهوم انسان را در ذهن خودتان مورد التفات قرار بدهید، و صورت ذهنیۀ ماهیت انسان را در ذهن جای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توجه و التفات نفس شما، همین تصویر ماهیت انسان در ذهن، این عبارة اخری از وجود ذهنی انسان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له وجودان</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وجودات ذات واقعیه انسان عبارت از همین زید و عمرو و بکر هستند، وجود ذهنی هم عبارت از تصور ماهیت انسان است، به طوری که گر انسان ده بار این ماهیت را تصور کرد، ده وجود ذهنی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توجه و کل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ذهنی تحقق پیدا می‌کند، مثلا متکلمی که در یک سخنرانی ده بار کلمۀ انسان را استعمال می‌کند، ده وجود ذهنی برای ماهیت انسان در او پیدا شده است، و نسبت به مستمع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هم به مجرد شنیدن کلمۀ انسان، چون کلام متکلم را تصور می‌کند، او هم وجود ذهنی به ماهیت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تفکیک بین وجود واقعی و وجود ذهنی آسان است، امّا در بابطلب، چون طلب خودش قائم به نفس است، روی مبنای مرحوم آخوند همان ارادۀ قائمۀ به نفس انسان است، همان شوق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للعضلات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جای ارادۀ حقیقیه همان نفس است که ممکن است کسی آن را با وجود ذهنی اشتباه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هم عبارت از همین تحقق طلب در ذهن است، پس بین اینها چه فرق پیدا شد؟ اولا وجود ذهنی به عنوان تصور مفهوم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خودش هیچ نوع اراده و طلبی نداشته باشد، هیچ نوع ارادۀ قائمۀ به نفس نداشته باشد، ولی وقتی که با مفهوم اراده و مفهوم طلب برخورد می‌کند، و لا محاله باید آن را تصور کند، به خاطر اینکه یا متکلم است یا مستمع است، این وجود ذهنی برای طلب تحقق پیدا می‌کند در حالی که واقعیت طلب، فرد حقیقی طلب، واقعیت اراده، بنا بر قول ایشان که اراده و طلب یکی است، ممکن است اصلا تحقق نداشته باشد، مثل اینکه من و شما که الان روی این مسائل بحث می‌کنیم، وجود ذهنی طلب پشت سر هم برای من و شما</w:t>
      </w:r>
      <w:bookmarkStart w:id="598" w:name="pg13671_133093"/>
    </w:p>
    <w:p>
      <w:pPr>
        <w:pStyle w:val="BookText"/>
        <w:rPr/>
      </w:pPr>
      <w:bookmarkEnd w:id="598"/>
      <w:r>
        <w:rPr>
          <w:rFonts w:ascii="IRNazanin" w:hAnsi="IRNazanin" w:eastAsia="IRNazanin"/>
          <w:color w:val="111111"/>
          <w:sz w:val="28"/>
          <w:sz w:val="28"/>
          <w:szCs w:val="28"/>
          <w:rtl w:val="true"/>
          <w:lang w:bidi="fa-IR"/>
        </w:rPr>
        <w:t>تحقق پیدا می‌کند، امّا واقعیت اراده الان اینجا مطرح نیست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اشتباه نشود که هردوی اینها مربوط به نفس انسانی است، خیال شود که وجود ذهنی با وجود واقعی فرق ندارد، این اشتراک بین طلب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یک خصوصیت زائده دارد، و آن این است که یک وجود سومی دارد به نام وجود انشایی که در انسان این وجود انشایی تحقق ندارد</w:t>
      </w:r>
      <w:r>
        <w:rPr>
          <w:rFonts w:eastAsia="IRNazanin" w:cs="IRNazanin"/>
          <w:color w:val="111111"/>
          <w:sz w:val="28"/>
          <w:szCs w:val="28"/>
          <w:rtl w:val="true"/>
          <w:lang w:bidi="fa-IR"/>
        </w:rPr>
        <w:t>.</w:t>
      </w:r>
    </w:p>
    <w:p>
      <w:pPr>
        <w:pStyle w:val="Heading4"/>
        <w:numPr>
          <w:ilvl w:val="3"/>
          <w:numId w:val="1"/>
        </w:numPr>
        <w:rPr/>
      </w:pPr>
      <w:bookmarkStart w:id="599" w:name="__RefHeading___Toc512784_1468164448"/>
      <w:bookmarkStart w:id="600" w:name="_Toc226"/>
      <w:bookmarkEnd w:id="599"/>
      <w:r>
        <w:rPr>
          <w:rtl w:val="true"/>
        </w:rPr>
        <w:t>مراد از طلب انشایی و نظر استاد</w:t>
      </w:r>
      <w:bookmarkEnd w:id="600"/>
    </w:p>
    <w:p>
      <w:pPr>
        <w:pStyle w:val="BookText"/>
        <w:rPr/>
      </w:pPr>
      <w:r>
        <w:rPr>
          <w:rFonts w:ascii="IRNazanin" w:hAnsi="IRNazanin" w:eastAsia="IRNazanin"/>
          <w:color w:val="111111"/>
          <w:sz w:val="28"/>
          <w:sz w:val="28"/>
          <w:szCs w:val="28"/>
          <w:rtl w:val="true"/>
          <w:lang w:bidi="fa-IR"/>
        </w:rPr>
        <w:t xml:space="preserve">معنای اجاملی طلب انشایی این است که متکلّم به قول مرحوم آخوند، یا به صیغۀ افعل، یا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ماده خود طلب این ماهیت را انشاء و ایجاد کند که بعد می‌گوییم و عائش نه وعاء خارج است و نه وعاء ذهن، بلکه به تعبیری که بعضی از بزرگان فقها کرده‌اند، وعائش عبارت از نفس الامر است که نفس الامر اعم از واقع و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طلب را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معاملات، مسائل انشایی کاملا مطرح است، اینجا هم مفهوم طلب به واسطۀ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می‌شود، به واسطه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می‌شود، به واسطۀ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اطلب منک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می‌شود که اینها جملات انشائیه هستند نه جملات خبریه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دو مطلب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این است که آیا دایرۀ وجود انشائی، تمام مفاهیم و ماهیات را شامل می‌شود یا اینکه اختصاص به امور اعتباریه مثل باب معاملات بالمعنی الاعم دارد، یا اینکه یک مطلب سومی وجود دارد، و آن این است که نه تمامی ماهیات و مفاهیم را می‌گیرد، و نه اینکه اختصاص به امور اعتباریه تنها داشته باشد، بلکه همان‌طوری که در امور اعتباریه مثل بیع، نکاح، اجاره و امثال ذلک مسألۀ انشاء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 انشاء النکاح، انشاء 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همین‌طور در بعضی از مفاهیمی که دارای مصادیق حقیقیه هم هستند، در بعضی از آنها جریان دارد امّا در بعضی و یا کثیری از آنها جریان ندارد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را که با طلب مقایسه می‌کنید، انسان فرد حقیقی دارد، طلب هم فرد حقیقی دارد، انسان فرد ذهنی دارد، طلب هم فرد ذهنی دارد، امّا در مسألۀ انشاء، بین این دو تفکیک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الانسان و انشاء مفهوم الانسان، و انشاء ماهیة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غیر عقلایی و غیرصحیح است، در حالی که هردوی آنها در مصادیق واقعیه مشترکند، امّا در مرحله انشاء که می‌رسد بین اینها تفکیک و جدایی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جدایی، عقلا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برا ماهیت انسان و مفهوم انسان، وجود انشایی قائل نیستند، امّا برای مفهوم طلب و ماهیت طلب، وجود انشایی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جهات، مسألۀ طلب با مسألۀ انسان، تقریبا وحدت دارد، امّا در رابطۀ با</w:t>
      </w:r>
      <w:bookmarkStart w:id="601" w:name="pg13671_133094"/>
    </w:p>
    <w:p>
      <w:pPr>
        <w:pStyle w:val="BookText"/>
        <w:rPr/>
      </w:pPr>
      <w:bookmarkEnd w:id="601"/>
      <w:r>
        <w:rPr>
          <w:rFonts w:ascii="IRNazanin" w:hAnsi="IRNazanin" w:eastAsia="IRNazanin"/>
          <w:color w:val="111111"/>
          <w:sz w:val="28"/>
          <w:sz w:val="28"/>
          <w:szCs w:val="28"/>
          <w:rtl w:val="true"/>
          <w:lang w:bidi="fa-IR"/>
        </w:rPr>
        <w:t>وجود انشایی، بینشان تغایر تحقق دارد</w:t>
      </w:r>
      <w:r>
        <w:rPr>
          <w:rFonts w:eastAsia="IRNazanin" w:cs="IRNazanin"/>
          <w:color w:val="111111"/>
          <w:sz w:val="28"/>
          <w:szCs w:val="28"/>
          <w:rtl w:val="true"/>
          <w:lang w:bidi="fa-IR"/>
        </w:rPr>
        <w:t>.</w:t>
      </w:r>
    </w:p>
    <w:p>
      <w:pPr>
        <w:pStyle w:val="Heading4"/>
        <w:numPr>
          <w:ilvl w:val="3"/>
          <w:numId w:val="1"/>
        </w:numPr>
        <w:rPr/>
      </w:pPr>
      <w:bookmarkStart w:id="602" w:name="__RefHeading___Toc512786_1468164448"/>
      <w:bookmarkStart w:id="603" w:name="_Toc227"/>
      <w:bookmarkEnd w:id="602"/>
      <w:r>
        <w:rPr>
          <w:rtl w:val="true"/>
        </w:rPr>
        <w:t>جریان حمل شایع صناعی در باب طلب</w:t>
      </w:r>
      <w:bookmarkEnd w:id="603"/>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مهم‌تر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سطر دوم و سوم نکته‌ای را ذکر می‌کنند که اگر طلب حقیقی را موضوع قرار دادیم،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الطلب و مفهوم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محمول قرار دادیم، این قضیۀ حملیّه، حملش لا محاله حمل شایع صناعی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زید را موضوع قرار دادید و انسان را محمول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حملش حمل شایع صناعی است، برای اینکه بین موضوع و محمول، اتحاد در وجود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در باب طلب هم اگر بیاورید، اگر طلب حقیقی و به قول ایشان همان ارادۀ واقعیه را موضوع قرار دادید، و محمول را مطلق الطلب و مفهوم الطلب قرار دادید، حمل شایع صناعی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وجودات حقیقیه، حمل شایع صناعی کاملا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شما اگر یک وجود ذهنی را موضوع قرار دادید، مگر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همان وجود ماهیت است؟ مگر وجود ذهنی در عرض وجود خارجی نیست؟ هردو در یک رتبه هستند، امّا اگر انسان متصوّر فی الذهن را موضوع قرار دادید، و محمول را همان کلی انسان و ماهیت انسان قرار دادید، حملش چه حملی است؟ اینجا اختلافی بین مرحوم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اسفار و بین دیگران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المتألهین معتقدند که این حمل، نه حمل شایع صناعی و نه حمل اولی ذاتی است، بلکه یک نوع سومی از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به جای وجود ذهنی، وجود انشایی را شما موضوع قرا ربدهید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وجود انشایی هم یک وجودی از ماهیت طلب و مفهوم طلب نیست؟ لکن همین وجود انشایی طلب را اگر شما موضوع قرار دادید،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الانشائی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حمل شایع صناعی نیست، بلکه در حمل شایع صناعی معتبر است که موضوع باید فرد حقیقی و مصداق واقعی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مصداق ذهنی محمول بود، یا مصداق انشایی محمول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حمله حملا شایعا صناعیا</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کفایه ناظر به همین معناست، یعنی مطلبی که صدر المتألهین در باب حمل شایع صناعی معتقد شده‌اند، مرحوم آخوند هم همین را می‌فرمایند که طلب حقیقی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شایع یکون حملا و یطلق الطلب علیه حملا شایعا صناعیا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ایشان دیگر طلب ذهنی را اینجا بحث نمی‌کند، به خلاف طلب 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یکون بعنوان الحمل الشایع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شایع صنایی نیست، با اینکه آن هم وجودی است برای مفهوم طلب و یک نوع از وجود است و عقلا هم این وجود را تایید و تثبیت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هم مقامش بالاتر از وجود انشایی است، آن هم همین‌طور است، حتما باید در حم شایع صناعی مسأله این باشد که موضوع</w:t>
      </w:r>
      <w:bookmarkStart w:id="604" w:name="pg13671_133095"/>
    </w:p>
    <w:p>
      <w:pPr>
        <w:pStyle w:val="BookText"/>
        <w:rPr/>
      </w:pPr>
      <w:bookmarkEnd w:id="604"/>
      <w:r>
        <w:rPr>
          <w:rFonts w:ascii="IRNazanin" w:hAnsi="IRNazanin" w:eastAsia="IRNazanin"/>
          <w:color w:val="111111"/>
          <w:sz w:val="28"/>
          <w:sz w:val="28"/>
          <w:szCs w:val="28"/>
          <w:rtl w:val="true"/>
          <w:lang w:bidi="fa-IR"/>
        </w:rPr>
        <w:t>مصداق واقعی محمول باشد، و فرد حقیقی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نکته‌ای که ایشان در این عبارتشان اشاره می‌کنند، ناظر به همین بیان مرحوم صدر المتألهین است که در حمل شایع صنایی، صرف اتحاد کفایت نمی‌کند، باید موضوع مصداق واقعی محمول باشد تا حمل شایع صناعی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تفسیر طلب انشایی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مقدمتا باید ماهیت و معنای انشاء را به دست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خارج یا معنای ذهن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برای ما تصور شد، وجود ذهنی هم برای ما درک شد، امّا وجود انشایی چیست؟ این قدری نیاز به بحث دارد که ان شاء الله بعد این بحث را شروع می‌کنیم</w:t>
      </w:r>
      <w:r>
        <w:rPr>
          <w:rFonts w:eastAsia="IRNazanin" w:cs="IRNazanin"/>
          <w:color w:val="111111"/>
          <w:sz w:val="28"/>
          <w:szCs w:val="28"/>
          <w:rtl w:val="true"/>
          <w:lang w:bidi="fa-IR"/>
        </w:rPr>
        <w:t>.</w:t>
      </w:r>
    </w:p>
    <w:p>
      <w:pPr>
        <w:pStyle w:val="Heading4"/>
        <w:numPr>
          <w:ilvl w:val="3"/>
          <w:numId w:val="1"/>
        </w:numPr>
        <w:rPr/>
      </w:pPr>
      <w:bookmarkStart w:id="605" w:name="__RefHeading___Toc512788_1468164448"/>
      <w:bookmarkStart w:id="606" w:name="_Toc228"/>
      <w:bookmarkEnd w:id="605"/>
      <w:r>
        <w:rPr>
          <w:rtl w:val="true"/>
        </w:rPr>
        <w:t>بحث اخلاقی</w:t>
      </w:r>
      <w:bookmarkEnd w:id="606"/>
    </w:p>
    <w:p>
      <w:pPr>
        <w:pStyle w:val="BookText"/>
        <w:rPr/>
      </w:pPr>
      <w:r>
        <w:rPr>
          <w:rFonts w:ascii="IRNazanin" w:hAnsi="IRNazanin" w:eastAsia="IRNazanin"/>
          <w:color w:val="111111"/>
          <w:sz w:val="28"/>
          <w:sz w:val="28"/>
          <w:szCs w:val="28"/>
          <w:rtl w:val="true"/>
          <w:lang w:bidi="fa-IR"/>
        </w:rPr>
        <w:t>بحث امروز ما راجع به یک مسألۀ اجتماعی است، و آن طرز برخورد ما روحانیین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انقلاب اسلامی است، این تعبیری که شاید گفته می‌شود، لکن واقعیت است، حکومت ما، حکومتی است که به دست آخوند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غیرقابل انکار است، امّا مسألۀ مهم این است که ما در سایه این قدرت و سایه این حکومت باید مردم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به ما این فرصت را داد، و این میدان را برای ما باز کرد که ما آنچه بخواهیم و بتوانیم در رابطه با اراءۀ اسلام، و تبلیغ اسلام، فرصت برای ما باشد و میدان برای ما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ما در شرائطی هستیم که حتی به مراتب از زمان طاغوت بیشتر باید با این مردم، حسن سلوک داشته باشیم و خوش رفتاری کنیم برای اینکه در زمان طاغوت مردم با یک دید دیگری به ما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یک انسانهایی در راه تبلیغ دین و به عنوان مبیّن مسائل دین می‌دیدند و بر عدم قدرت ما آگاه بودند و اگر ما گاهی هم به بعضی کارها را از مردم می‌خواستیم انجام بدهند، آن را می‌پذیرفتند و مشکلی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مسائل سابق را در نظر می‌گیرد، فکر می‌کند که واقعا ما در چنین شرایط سخت و در یک چنین وضعی گرفتار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الان گاهی باورش نمی‌آید که در چه جریاناتی و در چه مسائلی بود، گاهی برای انسان باور کردنش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که ما بحمد الله آن مسأله را و آن قدرت خیانتکار را کنار گذاشتیم و خود قدرت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مسؤولیت ما قدری نسبت به آن زمان زیادتر شده به گونه‌ای که اگر یک جواب سلام را در آن روز دیر می‌دادیم مشکلی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اگر جواب سلام را دیر بدهیم، طور دیگری تفسیرمی‌شود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 یک مختصری ولو به اندازه سر سوزنی اشتباه کنیم، همین عمل جزئی، یک ضربه</w:t>
      </w:r>
    </w:p>
    <w:p>
      <w:pPr>
        <w:pStyle w:val="BookText"/>
        <w:rPr/>
      </w:pPr>
      <w:r>
        <w:rPr>
          <w:rFonts w:ascii="IRNazanin" w:hAnsi="IRNazanin" w:eastAsia="IRNazanin"/>
          <w:color w:val="111111"/>
          <w:sz w:val="28"/>
          <w:sz w:val="28"/>
          <w:szCs w:val="28"/>
          <w:rtl w:val="true"/>
          <w:lang w:bidi="fa-IR"/>
        </w:rPr>
        <w:t>مهمی است به اعتقادات آنهایی که این جریان را این‌طوری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نمی‌گویند که اینها قیام کرده‌اند به قدرت برسند برای اینکه اسلام را پیاده کنند،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قیام کردند به قدرت برسند که جواب سلام ندهند و تفسیرهای غلط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ما سنگین و مشکل‌تر شده و باید مراقب باشیم، به تمام معنا از زمان سابق در برابر جامعه بیشتر باید تسلیم باشیم و تواضع کنیم و با اخلاق خودمان جامعه را نسبت به انقلاب و نسبت به اسلام متمایل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محدودیتها که ما را فراگرفته، باید مراعات کنیم، غیر از این هم حق نداریم انجام بدهیم و حتی آنهایی که در مشاغلی و در نهادهایی و در پستهایی مشغول کار هستند، اینها خیلی وظیفه‌شان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قاضی اهل علم، غیر از یک قاضی کلاهی زمان رژیم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قاضی اهل علم سرسوزنی برخلاف حتّی آداب قضاء، رفتار کند، یعنی وقتی متداعی نزد او وارد می‌شود می‌بینید با یکی که آشنا است و لذا سلام گرم و رم داشته باشد، دیگری در دلش به اسلام و روحانیت ظنین می‌شود که چرا او با ما که همراه رقیب‌مان وارد شدیم، با او با گرمی و نرمی برخورد کرد، امّا با من با سردی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مرحلۀ حکم نرسیده است، هنوز به مرحلۀ محاکمه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سردی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مرحلۀ حکم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مرحلۀ محاکمه نرسیده است، ولی این معنا در ذهنش لامحاله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از یک قاضی در زمان رژیم طاغوت، انتظاری نداشت، عملش بیانگر اسلام نبود، او مدعی بود که به عنوان یک قاضی رژیم برنامه‌هایی را که اینها از خارج گرفته‌اند و به ما داده‌اند دارم پیاده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مسأله‌ای در رابطۀ با اسلام برای او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اهل علم وقتی که روی مسند قضاوت می‌نشیند، یعنی اسلام آنجا نشسته است، آیا غیر از این است؟ این اگر سر سوزنی حتی برخلاف عادات قضاء رفتار کند، چه تغییر و تحولی در روحیه آن طرف مقابل به وجود می‌آید؟ این یک معنای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ما هم بودیم و قضیه عکس بود، همین معنا به ذهنمان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آنهایی که در نهادهای دیگر هستند، افرادی زیر دستشان است که مردم به آنها مراجعه می‌کنند، با آنها کار دارند، گرفتاریهایشان را باید با آنها مطرح کنند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ما در شرائطی هستیم که باید مراقب عمل و رفتار و بخروردها و معاشرتهای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مناسبی که خداوند به ما عنایت کرده، و در این مقطعی که بعد از هزار و چند صد سال، یک حکومتی به نام حکومت اسلامی بر مبنای مکتب تشیع، پایه‌گذاری شده و بحمد الله استحکام پیدا کرده است، وظیفۀ ما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شهر قم که تعداد روحانیین بحمد الله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مختلف با مردم سر و کار دارید، با مردم برخورد دارید، باید رفتار شما با</w:t>
      </w:r>
    </w:p>
    <w:p>
      <w:pPr>
        <w:pStyle w:val="BookText"/>
        <w:rPr/>
      </w:pPr>
      <w:r>
        <w:rPr>
          <w:rFonts w:ascii="IRNazanin" w:hAnsi="IRNazanin" w:eastAsia="IRNazanin"/>
          <w:color w:val="111111"/>
          <w:sz w:val="28"/>
          <w:sz w:val="28"/>
          <w:szCs w:val="28"/>
          <w:rtl w:val="true"/>
          <w:lang w:bidi="fa-IR"/>
        </w:rPr>
        <w:t>دقت باشد که خدای ناکرده یک وقت طوری نشود که مردم، مسأله را طور دیگری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سعی کنیم از خداوند هم بخواهیم که خداوند در این رابطه به ما کمک و عنایت بفرماید، و دعایی هم درباره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شخصیت بزرگ که یک عمر برای اسلام دل سوزاند و سوخت و فعالیت کرد، خداوند ایشان را با رسول گرامی اسلام محشور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حقیقی را با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ذهنی چیست؟ با مثال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انشائی را با یک مثال شرح دهید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نظر مرحوم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کلی انسان بر انسان ذهنی چه نوع حملی است؟</w:t>
      </w:r>
      <w:bookmarkStart w:id="607" w:name="pg13671_133098"/>
    </w:p>
    <w:p>
      <w:pPr>
        <w:pStyle w:val="Heading3"/>
        <w:numPr>
          <w:ilvl w:val="2"/>
          <w:numId w:val="1"/>
        </w:numPr>
        <w:rPr/>
      </w:pPr>
      <w:bookmarkStart w:id="608" w:name="__RefHeading___Toc512790_1468164448"/>
      <w:bookmarkStart w:id="609" w:name="_Toc229"/>
      <w:bookmarkEnd w:id="607"/>
      <w:bookmarkEnd w:id="608"/>
      <w:r>
        <w:rPr>
          <w:rtl w:val="true"/>
        </w:rPr>
        <w:t>درس دویست و هفتم</w:t>
      </w:r>
      <w:bookmarkEnd w:id="609"/>
    </w:p>
    <w:p>
      <w:pPr>
        <w:pStyle w:val="Heading4"/>
        <w:numPr>
          <w:ilvl w:val="3"/>
          <w:numId w:val="1"/>
        </w:numPr>
        <w:rPr/>
      </w:pPr>
      <w:bookmarkStart w:id="610" w:name="__RefHeading___Toc512792_1468164448"/>
      <w:bookmarkStart w:id="611" w:name="_Toc230"/>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12" w:name="__RefHeading___Toc512794_1468164448"/>
      <w:bookmarkStart w:id="613" w:name="_Toc231"/>
      <w:bookmarkEnd w:id="612"/>
      <w:r>
        <w:rPr>
          <w:rtl w:val="true"/>
        </w:rPr>
        <w:t>حقیقت انشاء</w:t>
      </w:r>
      <w:bookmarkEnd w:id="613"/>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مقصود از طلبی که مفاد امر است، طلب انشایی است، نه طلب حقیقی، مناسب است که یک بحث اجمالی دربارۀ حقیقت انشاء داشته باشیم، انشاء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انشایی چیست؟ اگرچه در معاملات، در عقود وایقاعات، به طور کلّی، این مسأله مطرح و مبتلا به است، لکن حقیقت انشاء درست، مورد بحث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قدما و متوسطین از فقهاء، شهید اول در کتاب قواعدشان که یکی از کتابهای بسیار نفیس و در عین حال کتاب مشکل فقهی است، قواعد فقهیه را به یک طرز مخصوصی متعرض شده است، و چون این کتاب از نظر ترتیب بحث واجد یک ترتیب خاص و نظم خاصی نبوده است، یکی از فقهای بعد از شهید به نام فاضل مقداد، این کتاب را منظم کرده است، و اسمش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چند سال اخیر در قم چاپ شده، این کتاب، کتاب بسیار نفیسی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معنی انشاء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الذی یوجد به مدلوله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عبارت از آن لفظی است که به سبب آن لفظ، معنا وجود پیدا می‌کند، یعنی علت وجود معنا همان لفظ است،</w:t>
      </w:r>
      <w:bookmarkStart w:id="614" w:name="pg13671_133099"/>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سبب آن لفظ، معنا وجود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امّافی نفس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واقع وجود پیدا کند، و نه در ذهن وجود پیدا کند، بلکه در نفس الامر که اعم از ذهن 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عارت از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در خیلی از معاملات، لفظ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باب بیع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معاطات، هم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که عامل وجود معنا و آن سببی که مؤثّر بر تحقق معناست حتما لفظ باشد، و شاید علت اینکه ایشان لفظ را معنا کرده‌اند، نه برای احتراز از غیر لفظ باشد، بلکه برای اینکه لفظ روشن‌ترین و واحض‌ترین چیزی است که انشاء به سبب آن تحقق پیدا می‌کند، در حقیقت فرد کامل، فرد واضح را ایشان تعبیر کرده‌اند، و الاّ مقصود، اخراج فعل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مراد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لا الفعل</w:t>
      </w:r>
      <w:r>
        <w:rPr>
          <w:rFonts w:eastAsia="IRNazanin" w:cs="IRNazanin"/>
          <w:color w:val="111111"/>
          <w:sz w:val="28"/>
          <w:szCs w:val="28"/>
          <w:rtl w:val="true"/>
          <w:lang w:bidi="fa-IR"/>
        </w:rPr>
        <w:t>».</w:t>
      </w:r>
    </w:p>
    <w:p>
      <w:pPr>
        <w:pStyle w:val="Heading4"/>
        <w:numPr>
          <w:ilvl w:val="3"/>
          <w:numId w:val="1"/>
        </w:numPr>
        <w:rPr/>
      </w:pPr>
      <w:bookmarkStart w:id="615" w:name="__RefHeading___Toc512796_1468164448"/>
      <w:bookmarkStart w:id="616" w:name="_Toc232"/>
      <w:bookmarkEnd w:id="615"/>
      <w:r>
        <w:rPr>
          <w:rtl w:val="true"/>
        </w:rPr>
        <w:t>تحقق انشاء به لفظ‌</w:t>
      </w:r>
      <w:bookmarkEnd w:id="616"/>
    </w:p>
    <w:p>
      <w:pPr>
        <w:pStyle w:val="BookText"/>
        <w:rPr/>
      </w:pPr>
      <w:r>
        <w:rPr>
          <w:rFonts w:ascii="IRNazanin" w:hAnsi="IRNazanin" w:eastAsia="IRNazanin"/>
          <w:color w:val="111111"/>
          <w:sz w:val="28"/>
          <w:sz w:val="28"/>
          <w:szCs w:val="28"/>
          <w:rtl w:val="true"/>
          <w:lang w:bidi="fa-IR"/>
        </w:rPr>
        <w:t>از این عبارت ما استفاده می‌کنیم که وجود انشائی و انشاء به لفظ یا قول، تحقق پیدا می‌کند به این صورت که وقتی بایع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زوجه در صیغه نکاح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می‌ند که این بیع که عبارت از یک امر اعتباری است، به سبب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الامر که شامل عالم اعتبار هم می‌شود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تحقق پیدا کرد، این عند العقلا، منشاء آثاری، و زمینۀ ترتب احکامی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که تحقق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للبایع التصرف فی المبیع بایّ نحو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البایع للمبیع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باب زوجیت، زوجه کهدر مقام خطاب به زوج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انحکتک نفسی مثلا بالمهر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زوجه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می‌کند اینکه نکاح و زوجیت که یک امر اعتباری عقلایی و شرعی است، در عالم اعتبار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 یوجد به و یتحقق به مفاده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مفادش عبارت از نکاح و زوجیت است، و این نکاح و زوجیت، منشاء ترتّب آثار فراوان است، هم از نظر عقلا و هم از نظر شرع</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ما از یک طرف، واقعیت بیع را یک امر اعتباری می‌دانیم، به خاطر اینکه بی، مثل انسان نیست که دارای وجودات حقیقیه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سری وجودات حقیقیه و مصادیق واقعیه دارد که این وجودات را انسان بالعیان مشاهده می‌کند، یک وجود ذهنی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بیع و نظائر بیع، ما واقعیتی برای حقیقت بیع نمی‌توانیم تصور کنیم برای اینکه وقتی که زید کتابی را به عمرو می‌فروشد، نه در واقعیت زید، تغییری پیدا می‌شود، نه در واقعیت عمرو، تغییری به وجود می‌آید، و نه در واقعیت کتاب، اثری ظاهر می‌شود، فقط نتیجۀ این امر اعتباری این است که اضافۀ اعتباری زید نسبت به کتاب، انتقال به عمرو پیدا می‌کند و بالعکس؛ اضافۀ اعتباری عمرو در رابطه با ثمن، انتقال</w:t>
      </w:r>
      <w:bookmarkStart w:id="617" w:name="pg13671_133100"/>
    </w:p>
    <w:p>
      <w:pPr>
        <w:pStyle w:val="BookText"/>
        <w:rPr/>
      </w:pPr>
      <w:bookmarkEnd w:id="617"/>
      <w:r>
        <w:rPr>
          <w:rFonts w:ascii="IRNazanin" w:hAnsi="IRNazanin" w:eastAsia="IRNazanin"/>
          <w:color w:val="111111"/>
          <w:sz w:val="28"/>
          <w:sz w:val="28"/>
          <w:szCs w:val="28"/>
          <w:rtl w:val="true"/>
          <w:lang w:bidi="fa-IR"/>
        </w:rPr>
        <w:t>به بایع پیدا می‌کند، و حتی در مسألۀ زوجیت که مقامش از بیع هم بالاتر است، زوجیت یک امر اعتباری به تمام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اجراء عقد نکاح نه واقعیت زوج را تغییر می‌دهد و نه واقعیت زوجه را تغییر می‌دهد، فقط یک امر اعتباری است که هم عقلا این امر اعتباری را ملاحظه کرده‌اند، و هم شارع در کثیری از موارد ملاحظه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بیع و زوجیت یک واقعیت حقیقیه و یک افراد حقیقیه مثل انسان نمی‌توانیم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اسم این امر اعتباری را هم نمی‌توانیم وجود ذهنی بگذاریم، برای اینکه وجو ذهنی،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البیع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البیع فی الذهن، وجود ذهنی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مفهوم زوجیت را تصور می‌کند، به مجردی که مفهوم زوجیت، تصور شد، این زوجیت وجوذ ذهنی پیدا می‌کند، لذا مسألۀ امر اعتباری را با وجود ذهنی هم نباید مخلوط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نکاح و امثال ذلک، امور اعتباریه‌ای هستند که نه واقعیتی دارند، و نه ارتباط به وجود ذهنی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اعتباری، تحقق و وجودش، به سبب لفظ است، به سبب قول یا مشابه القول است، چون فرق نمی‌کند قول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از قائلی صادر شود و اراده به آن قول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 امر اعتباری به سبب این قول تحقق پیدا کند، و وعاء تحققش هم نفس الامر است که شامل تحقق خود امر اعتباری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متحقق است، این یک وعائی دارد غیر از وعاء واقع و غیر از وعاء ذهن، منتها امور اعتباریه در فلسفه بهره و نصیبی ندارند، به خاطر اینکه فلسفه دنبال یک واقع به معنای اعم است، لذا در مسألۀ وجود ذهنی هم آن طوری که در فلسفه ملاحظه شده، است، محل کلام است که اصلا وجود ذهنی هم یک حظی از واقعیت داشته باشد و بهره‌ای از حقیقت داشته باشد؟ آن هم محل تأمّل است، تا چه رسد به امر اعتباری که هرچه انسان با عینک دقیق ملاحظه کند، می‌بیند چیزی وجود ندارد، نه زید عوض شده، نه عمرو تغییر کرده، نه در کتاب مورد معامله، تحولی به وجود آمده است، و هکذا در باب زوجیت</w:t>
      </w:r>
      <w:r>
        <w:rPr>
          <w:rFonts w:eastAsia="IRNazanin" w:cs="IRNazanin"/>
          <w:color w:val="111111"/>
          <w:sz w:val="28"/>
          <w:szCs w:val="28"/>
          <w:rtl w:val="true"/>
          <w:lang w:bidi="fa-IR"/>
        </w:rPr>
        <w:t>.</w:t>
      </w:r>
    </w:p>
    <w:p>
      <w:pPr>
        <w:pStyle w:val="Heading4"/>
        <w:numPr>
          <w:ilvl w:val="3"/>
          <w:numId w:val="1"/>
        </w:numPr>
        <w:rPr/>
      </w:pPr>
      <w:bookmarkStart w:id="618" w:name="__RefHeading___Toc512798_1468164448"/>
      <w:bookmarkStart w:id="619" w:name="_Toc233"/>
      <w:bookmarkEnd w:id="618"/>
      <w:r>
        <w:rPr>
          <w:rtl w:val="true"/>
        </w:rPr>
        <w:t>دایره وجود انشایی</w:t>
      </w:r>
      <w:bookmarkEnd w:id="619"/>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وجود انشایی محدود به دایرۀ اعتباریات است، مثل حریّت، رقیّت، ملکیت، زوجیت، طلاق و امثال ذلک یا اینکه بعضی از مفاهیم هم داریم که آن مفهوم ضمن اینکه مصداق حقیقی و واقعی دارد، از وجود انشایی هم دارای بهره و نصیبی است؟ ظاهرا مطلب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اعتباریه واقعیت تصور نمی‌شود، امّا در بعضی از مفاهیمی که مصادیق واقعیه و حقیقیه دارند، وجود انشایی هم تصور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قبلا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وجود انشایی نیست، حیوان دارای وجود انشایی نیست، بلکه وجود انسان و حیوان، منحصرا عبارت از وجود حقیقی، یا</w:t>
      </w:r>
      <w:bookmarkStart w:id="620" w:name="pg13671_133101"/>
    </w:p>
    <w:p>
      <w:pPr>
        <w:pStyle w:val="BookText"/>
        <w:rPr/>
      </w:pPr>
      <w:bookmarkEnd w:id="620"/>
      <w:r>
        <w:rPr>
          <w:rFonts w:ascii="IRNazanin" w:hAnsi="IRNazanin" w:eastAsia="IRNazanin"/>
          <w:color w:val="111111"/>
          <w:sz w:val="28"/>
          <w:sz w:val="28"/>
          <w:szCs w:val="28"/>
          <w:rtl w:val="true"/>
          <w:lang w:bidi="fa-IR"/>
        </w:rPr>
        <w:t>وجود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مفاهیم، چند وجود دربارۀ آنها تصور می‌شود، یکی همین طلبی که محل بحث ماست، یکی این عناوینی که شما در کفایه با تعبیرات مرحوم آخوند زیادمواجه شده‌اید، مثل در باب استفهام، ایشان غیر از وجود ذهنی‌اش دو نوع استفهام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استفهام حقیقی و یکی استفهام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استفهامهایی که در قرآن، در رابطۀ با خداوند واقع شده است، ایشان از راه استفهام انشایی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خداوند مستحیل است، استفهام حقیقی است که ناشی از جهل استفهام کننده است امّا استفهام انشایی به خاطر یک اغراض و اهدافی درباره خداوند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اینها را استفهام انشایی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باب ترجی و تمنّی و امثال ذلک، اسم اینها را ترجی ایقاعی و تمنّی ایقاعی می‌گذارد، یعنی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 مفاهیم دارای سه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وجودات حقیقیه دارند، طلب حقیقی، استفهام حقیقی، تمنّی و ترجی حقیقی، و هم وجودات ذهنیه دارند که عبارت از تصور همین مفاهیم است، کسی که تمنّی را تصور کرد، وجود ذهنی برای تمنّی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طلب را تصور کرد، یک وجود ذهنی برای طلب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وجود، وجود انشایی دارند، یعنی اینجا الفظی است که انسان این الفاظ را می‌گوید، و به سبب این الفاظ، اراده می‌کند تحقق این معنا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مفهوم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مفهوم استفهام مثل آنچه در قرآن کریم با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تحقق پیدا کند، و همین‌طور لیت و لعلهایی که در قرآن وجود دارد</w:t>
      </w:r>
      <w:r>
        <w:rPr>
          <w:rFonts w:eastAsia="IRNazanin" w:cs="IRNazanin"/>
          <w:color w:val="111111"/>
          <w:sz w:val="28"/>
          <w:szCs w:val="28"/>
          <w:rtl w:val="true"/>
          <w:lang w:bidi="fa-IR"/>
        </w:rPr>
        <w:t>.</w:t>
      </w:r>
    </w:p>
    <w:p>
      <w:pPr>
        <w:pStyle w:val="Heading4"/>
        <w:numPr>
          <w:ilvl w:val="3"/>
          <w:numId w:val="1"/>
        </w:numPr>
        <w:rPr/>
      </w:pPr>
      <w:bookmarkStart w:id="621" w:name="__RefHeading___Toc512800_1468164448"/>
      <w:bookmarkStart w:id="622" w:name="_Toc234"/>
      <w:bookmarkEnd w:id="621"/>
      <w:r>
        <w:rPr>
          <w:rtl w:val="true"/>
        </w:rPr>
        <w:t>وجود انشایی و اشکال بعض الاعلام به نظر مشهور</w:t>
      </w:r>
      <w:bookmarkEnd w:id="622"/>
    </w:p>
    <w:p>
      <w:pPr>
        <w:pStyle w:val="BookText"/>
        <w:rPr/>
      </w:pPr>
      <w:r>
        <w:rPr>
          <w:rFonts w:ascii="IRNazanin" w:hAnsi="IRNazanin" w:eastAsia="IRNazanin"/>
          <w:color w:val="111111"/>
          <w:sz w:val="28"/>
          <w:sz w:val="28"/>
          <w:szCs w:val="28"/>
          <w:rtl w:val="true"/>
          <w:lang w:bidi="fa-IR"/>
        </w:rPr>
        <w:t>پس اجمالا آن طوری که شهید انشاء را معنا می‌کند و ظاهر این است که مشهور هم همین مطلب را در رابطۀ با انشاء دارند، ماهیت انشاء به نحو اجمال عبارت از این جهتی بود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بعض الاعلام یک اشکال مهمی به مشهور دارند، و ضمنا یک راه حلی خودشان ارائه کرده‌اند، یعنی انشاء را طور دیگری تفسیر کرده‌اند، وجود انشایی را به کیفیت دیگری بیان کرده‌اند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ایشان به مشهور 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به سبب لفظ وجود پیدا کند، در عبارت شهید هم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الذی یوجد به مدلوله او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به سبب لفظ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عبارت چیست؟ آیا این عبارت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به لفظ وجود پیدا کند در حالی که مثل لفظ و معنا دو مقولۀ متضاد هستند، لفظ و معنا به یک معنا بینشان تضاد کامل است، اصلا نمی‌شود لفظ معنا باشد، و یا معنا لفظ باشد، دو مقولۀ متغایر و متضاد به تمام معنا هستند، منتها نظر شما این باشد، می‌خواهید بگویید وقتی که واضع، لفظ را برای معنا وضع کرد،</w:t>
      </w:r>
      <w:bookmarkStart w:id="623" w:name="pg13671_133102"/>
    </w:p>
    <w:p>
      <w:pPr>
        <w:pStyle w:val="BookText"/>
        <w:rPr/>
      </w:pPr>
      <w:bookmarkEnd w:id="623"/>
      <w:r>
        <w:rPr>
          <w:rFonts w:ascii="IRNazanin" w:hAnsi="IRNazanin" w:eastAsia="IRNazanin"/>
          <w:color w:val="111111"/>
          <w:sz w:val="28"/>
          <w:sz w:val="28"/>
          <w:szCs w:val="28"/>
          <w:rtl w:val="true"/>
          <w:lang w:bidi="fa-IR"/>
        </w:rPr>
        <w:t>به واسطۀ وضع، یک علقه و ارتباطی بین این لفظ و معنا تحقق پیدا می‌کند، به طوری که اصلا خود لفظ، یک وجودی برای معنا می‌شود؟ به واسطه علقۀ وضعیه یک چنین ارتباط و اتحاد و نزدیکی به وجود می‌آید که خود لفظ مثل وجود معنا شناخته می‌شود و لذا در مسألۀ حسن و قبح هم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قحب معانی سرایت به الفاظ می‌کند، در حالی که الفاظ را اگر با نظر دقیق ملاحظه کنیم هیچ ارتباطی به مسألۀ حسن و قبح ندارند، این حسن و قبح مربوط به معناست که سرایت به الفاظ می‌کند، منتها لفظ و معنا اینقدر با هم نزدیک و مرتبط شده‌اند که در حقیقت، لفظ هم از شئون معنا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به 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پایه علقۀ وضعیه و ارتباط کاملی که بین لفظ و معنا در رابطۀ با وضع پیدا شده است، اگر این را می‌خواهید بگویید، لازمه‌اش این است که در هر لفظ و معنایی شما این حرف را بزنید، در جملات خبریه هم شما باید این حرف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جملات خبریه، لفظ و معنا وجود ندارد؟ مگر علقه وضعیه در آنجا تحقق ندارد؟ همان‌طوری که در جملات انشائیه، همین علقه وجود دارد، بدون هیچ کمبودی، جملات خبریه هم به همین حال است، بلکه بالاتر؛ اصلا مسأله در محدودۀ جمله، محدود نمی‌شود، دربارۀ مفرد هم همین‌طور است، نفس کلمۀ انسان هم همین‌طور ست، ولو اینکه جمله هم در کار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لفظ وضع لمعنی، الانسان وجود لمعنی بسبب العلقة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اینجا مسألۀ انشاء را پیاده کنید، حتّی در باب مفردات، در حالی که شمای مشهور، دایرۀ انشائیات را تنها در جمل، آن هم جمل انشائیه پیاده می‌کنید، و الاّ در باب مفردات که اصلا انشاء معنا ندارد، در باب جمل خبریه‌ای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به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 هم انشاء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حقیقت این حرفی که شما می‌زنید روی این پایه باشد، باید در رابطۀ با تمام الفاظ موضوعۀ للمعنی، شما وجود انشایی را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الخبریه و الانشاییه و المفرد و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این حرف را نمی‌زنید</w:t>
      </w:r>
      <w:r>
        <w:rPr>
          <w:rFonts w:eastAsia="IRNazanin" w:cs="IRNazanin"/>
          <w:color w:val="111111"/>
          <w:sz w:val="28"/>
          <w:szCs w:val="28"/>
          <w:rtl w:val="true"/>
          <w:lang w:bidi="fa-IR"/>
        </w:rPr>
        <w:t>.</w:t>
      </w:r>
    </w:p>
    <w:p>
      <w:pPr>
        <w:pStyle w:val="Heading4"/>
        <w:numPr>
          <w:ilvl w:val="3"/>
          <w:numId w:val="1"/>
        </w:numPr>
        <w:rPr/>
      </w:pPr>
      <w:bookmarkStart w:id="624" w:name="__RefHeading___Toc512802_1468164448"/>
      <w:bookmarkStart w:id="625" w:name="_Toc235"/>
      <w:bookmarkEnd w:id="624"/>
      <w:r>
        <w:rPr>
          <w:rtl w:val="true"/>
        </w:rPr>
        <w:t>ملاک اعتبار در امور اعتباریه</w:t>
      </w:r>
      <w:bookmarkEnd w:id="625"/>
    </w:p>
    <w:p>
      <w:pPr>
        <w:pStyle w:val="BookText"/>
        <w:rPr/>
      </w:pPr>
      <w:r>
        <w:rPr>
          <w:rFonts w:ascii="IRNazanin" w:hAnsi="IRNazanin" w:eastAsia="IRNazanin"/>
          <w:color w:val="111111"/>
          <w:sz w:val="28"/>
          <w:sz w:val="28"/>
          <w:szCs w:val="28"/>
          <w:rtl w:val="true"/>
          <w:lang w:bidi="fa-IR"/>
        </w:rPr>
        <w:t>امّا اگر شما می‌خواهید حرف دیگری بزنید، این حرف از اول پیداست که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بیع و این تملیک و تملّک که یک امر اعتباری است، به سبب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نفس الامر وجود پیدا می‌کند، در وعاء نفس الامر تحقق پیدا می‌کند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امور اعتباریه ملاک اعتبار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که متشرعه هستیم، معتبر را شارع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مواردی اعتبار ملکیت کرده است، بعضی از</w:t>
      </w:r>
    </w:p>
    <w:p>
      <w:pPr>
        <w:pStyle w:val="BookText"/>
        <w:rPr/>
      </w:pPr>
      <w:r>
        <w:rPr>
          <w:rFonts w:ascii="IRNazanin" w:hAnsi="IRNazanin" w:eastAsia="IRNazanin"/>
          <w:color w:val="111111"/>
          <w:sz w:val="28"/>
          <w:sz w:val="28"/>
          <w:szCs w:val="28"/>
          <w:rtl w:val="true"/>
          <w:lang w:bidi="fa-IR"/>
        </w:rPr>
        <w:t>مواردش که اصلا یک عوامل غیر اختیاری و غیر مربوط به انسان است، مسألۀ قهری پیش آمده است و شارع به دنبال آن مسألۀ ملکیت را اعتبار می‌کند، در مثل مسألۀ ارث، وقتی که موت مورّث که یک امر غیراختیاری است تحقق پیدا کرد، شارع به واسطۀ آیات ارث، ملکیت وارث را نسبت به اموال مّورث با سهم‌ها و فرضهای مخصوص و معیّنی اعتبار کرده است، این اعتبار به کسی هم مربوط نیست، و هیچ امر اختیاری هم نقش در این معنا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هم می‌بینیم به دنبال یک اختیاری واقعی، بدون اینکه مسألۀ انشاء مطرح باشد، شارع اعتبار ملکیت می‌کند، مثل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حیازة 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کنار دریا تور می‌اندازد و ماهی حیازت می‌کند، البته این حیازت، امر اختیاری واقعی است، به دنبال این حیازت می‌بینیم شارع اعتبار ملکیت حیازت کننده را دارد، بدون اینکه مسألۀ انشاء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مواجه می‌شویم با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وضعی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تکلیفی، معنایش این است که شارع همین بیع معمول و متداول، و همین بیع معروف و عرفی را مورد امضاء قرارداده است، یعنی اول باید یک بیع عرفی تحقق پیدا کند،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همان‌طوری که در احکام تکلیفیه تا خمر تحقق پیدا نکند حرمت شرب کنارش نمی‌آید، تا خمر تحقق پیدا نکند نجاست، ترتّب پیدا نمی‌کند، در حکم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بیع عرفی تحقق پیدا کند، تا شارع کنار این بیع عرفی و به دنبال این بیع عرفی، مسألۀ ملکیت بایع را نسبت به ثمن، و ملکیت مشتری را نسبت به مبیع اعتبار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بیع هم اعتبار به دست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اعتباری به وسیله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می‌کند، 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اعتباری دست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و به دنبالش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پیاده کند، امضاء و تصویب روی آن مسأله بیع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درست است که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اعتبار در دست کیست؟</w:t>
      </w:r>
    </w:p>
    <w:p>
      <w:pPr>
        <w:pStyle w:val="BookText"/>
        <w:rPr/>
      </w:pPr>
      <w:r>
        <w:rPr>
          <w:rFonts w:ascii="IRNazanin" w:hAnsi="IRNazanin" w:eastAsia="IRNazanin"/>
          <w:color w:val="111111"/>
          <w:sz w:val="28"/>
          <w:sz w:val="28"/>
          <w:szCs w:val="28"/>
          <w:rtl w:val="true"/>
          <w:lang w:bidi="fa-IR"/>
        </w:rPr>
        <w:t>آیا اعتبار در اختیار انشاء کننده است یا اعتبار در دست شارع است؟ آیا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شارع 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می‌کند؟ یعنی قول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لوجود اعتبار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اعتبار شارع مربوط به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وجوداعتبار شارع، بایع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وجود اعتبار زوجیت بین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می‌فرمای دبه این وجهی که مشهور انشاء را تفسیر و معنا کرده‌اند، ما حرف مشهور را نمی‌فهمیم و برای ما این مسأله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یک فرض دیگری برای انشاء و یک راه دیگری را ارائه داده‌اند، کلام ایشان را ملاحظه بفرمایید، تا ببینیم که آیا این اشکال درست است یا نه؟</w:t>
      </w:r>
    </w:p>
    <w:p>
      <w:pPr>
        <w:pStyle w:val="BookText"/>
        <w:rPr/>
      </w:pPr>
      <w:r>
        <w:rPr>
          <w:rFonts w:ascii="IRNazanin" w:hAnsi="IRNazanin" w:eastAsia="IRNazanin"/>
          <w:color w:val="111111"/>
          <w:sz w:val="28"/>
          <w:sz w:val="28"/>
          <w:szCs w:val="28"/>
          <w:rtl w:val="true"/>
          <w:lang w:bidi="fa-IR"/>
        </w:rPr>
        <w:t>و آن راه ایشان صحیح است یا قابل مناقشه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انشاء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وجود ذهنی و امر اعتباری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وجود انشایی در مفاهیمی که مصادیق حقیقی دارد متصوّر است؟</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وجود انشایی به مشهور را بیان کنید</w:t>
      </w:r>
      <w:r>
        <w:rPr>
          <w:rFonts w:eastAsia="IRNazanin" w:cs="IRNazanin"/>
          <w:color w:val="111111"/>
          <w:sz w:val="28"/>
          <w:szCs w:val="28"/>
          <w:rtl w:val="true"/>
          <w:lang w:bidi="fa-IR"/>
        </w:rPr>
        <w:t>.</w:t>
      </w:r>
      <w:bookmarkStart w:id="626" w:name="pg13671_133105"/>
    </w:p>
    <w:p>
      <w:pPr>
        <w:pStyle w:val="Heading3"/>
        <w:numPr>
          <w:ilvl w:val="2"/>
          <w:numId w:val="1"/>
        </w:numPr>
        <w:rPr/>
      </w:pPr>
      <w:bookmarkStart w:id="627" w:name="__RefHeading___Toc512804_1468164448"/>
      <w:bookmarkStart w:id="628" w:name="_Toc236"/>
      <w:bookmarkEnd w:id="626"/>
      <w:bookmarkEnd w:id="627"/>
      <w:r>
        <w:rPr>
          <w:rtl w:val="true"/>
        </w:rPr>
        <w:t>درس دویست و هشتم</w:t>
      </w:r>
      <w:bookmarkEnd w:id="628"/>
    </w:p>
    <w:p>
      <w:pPr>
        <w:pStyle w:val="Heading4"/>
        <w:numPr>
          <w:ilvl w:val="3"/>
          <w:numId w:val="1"/>
        </w:numPr>
        <w:rPr/>
      </w:pPr>
      <w:bookmarkStart w:id="629" w:name="__RefHeading___Toc512806_1468164448"/>
      <w:bookmarkStart w:id="630" w:name="_Toc237"/>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نم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31" w:name="__RefHeading___Toc512808_1468164448"/>
      <w:bookmarkStart w:id="632" w:name="_Toc238"/>
      <w:bookmarkEnd w:id="631"/>
      <w:r>
        <w:rPr>
          <w:rtl w:val="true"/>
        </w:rPr>
        <w:t>تعریف وجود انشائی در کلام شهید اول</w:t>
      </w:r>
      <w:bookmarkEnd w:id="632"/>
    </w:p>
    <w:p>
      <w:pPr>
        <w:pStyle w:val="BookText"/>
        <w:rPr/>
      </w:pPr>
      <w:r>
        <w:rPr>
          <w:rFonts w:ascii="IRNazanin" w:hAnsi="IRNazanin" w:eastAsia="IRNazanin"/>
          <w:color w:val="111111"/>
          <w:sz w:val="28"/>
          <w:sz w:val="28"/>
          <w:szCs w:val="28"/>
          <w:rtl w:val="true"/>
          <w:lang w:bidi="fa-IR"/>
        </w:rPr>
        <w:t>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قواعد، تعریفی برای انشاء ذکر کرده‌اند که خلاصه‌اش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عبارت از لفظ یا چیزی شبیه به لفظ است که به سبب آن، معنا و مدلول در نفس الامر وجود پیدا می‌کند، و مخصوصا با تعبیر به وجود، ظهور دارد در اینکه ما وجودی داریم به نام وجود انشایی، و مشهور هم همین معنا را قائل هستند، لکن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مشهور را مورد اشکال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مقدمه‌ای است در تفسیر قرآن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مباحثی که مطرح می‌شود، مسألۀ حدوث و قدم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آن بحث، مسألۀ کلام نفسی را مطرح می‌کنند، و به مناسبت کلام نفسی، مدلول و مفاد جمل انشائیه و جمل خبریه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این مطلب را ایشان به مشهور نسبت می‌دهند، و ذکری هم از شهید نشده است، و به همان کیفیتی که دیروز بیان شد، حرف مشهور را مورد مناقشه قرار می‌دهند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مناقشه ایشان به این بر می‌گردد که آیا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به لفظ، وجود پیدا می‌کند، و مدلول به سبب لفظ، تحقق پیدا می‌کند، آیا این در رابطۀ با همان ارتباط وضعی بین لفظ و</w:t>
      </w:r>
    </w:p>
    <w:p>
      <w:pPr>
        <w:pStyle w:val="BookText"/>
        <w:rPr/>
      </w:pPr>
      <w:r>
        <w:rPr>
          <w:rFonts w:ascii="IRNazanin" w:hAnsi="IRNazanin" w:eastAsia="IRNazanin"/>
          <w:color w:val="111111"/>
          <w:sz w:val="28"/>
          <w:sz w:val="28"/>
          <w:szCs w:val="28"/>
          <w:rtl w:val="true"/>
          <w:lang w:bidi="fa-IR"/>
        </w:rPr>
        <w:t>معناست؟ منشأ آن، علقه وضعیه‌ای است که بین لفظ و معنا به سبب وضع واضع تحقق پیدا کرده است؟ اگر این باشد، در جمل خبریه هم همین علقه وضعیه وجود دارد، و نه تنها در جمل، بلکه در مفردات هم این علقه وضعیه وجود دارد، پس هرکجا که صحبت از وضع است باید صحبت از وجود انشایی باشد، در حلی که مشهور ملتزم به این مطلب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مسألۀ وضع را کنا بگذاریم، معنا را با قطع‌نظر از ارتباط وضعی بین لفظ و معنا ملاحظه 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را که بررسی می‌کنیم، اگر معنا دارای وجود حقیقی باشد مثل جسم که یک وجود حقیقی جوهری دارد، یا بیاض که یک وجود حقیقی عرضی دارد، در وجودات حقیقیه، لفظ منشأ تحقق وجود حقیقی نیست، جسمیّت به واسطۀ لفظ وجود پیدا نمی‌کند، بیاض به سبب لفظ وجود پیدا نمی‌کند، تحقق جسم، یک علّت تکوینیه خاصه دارد، تحقق بیاض هم یک علّت موجده خاصه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وجودات حقیقیه هیچ‌گونه سببیت و علّیتی قیام به نفس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حقیقی که گذشتیم،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وجودات اعتباریه داریم، در امور اعتباری نه اینکه بخواهیم نفی وجود کنیم، وجود اعتباری هست، امّا منشأ تحقق این وجود اعتباری، آن کسی است که به دست او مسألۀ اعتبار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الاعتبار سبب لتحقق الوجود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باب معاملات بمعنی الاعم، اعتبار دست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است که به وجود اعتباری، ملکیت را تحقق می‌دهد، شارع است که به وجود اعتباری، زوجیت را تحقق می‌دهد، و هکذا در تمام امور اعتباریه مربوط به شارع</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می‌فرماید که منظور مااین نیست که ما این را قبول نداشته باشیم که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شارع اعتبار ملکیت نمی‌کند،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عقد نکاح نباشد،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اعتبار زوجیت نمی‌کند، این را ما قبول داریم که عقد البیع، موضوع برای اعتبار ملکیت شارع است، عقد النکاح موضوع برای اعتبار زوجیت عند الشارع است، اینها را ما قبول داریم امّا بحث این است که شمای مشهور می‌گویید که در همین موضوع قعد، در عقد البیعی که موضوع برای ملکیت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متقدمه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 در رتبۀ متقدمه، وجود اعتباری ملکیت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بیعی باشد تا شارع تنفیذ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بیعی باشد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 روی آن بیع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در رتبۀ متقدمۀ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رتبۀ متقدمه بر اعتبار شارع نسبت به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خود بعی است، یعنی هنوز به اعتبار شارع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مقام موضوع برای اعتبار شارع وجود انشایی را تصویر می‌کنید و معتقدید، ما می‌پرسیم که وجود انشایی در این مرحله چه معنایی دارد؟ وجود اعتباری که متأخر از این مرحله است، وجود حقیقی هم که در باب بیع و امثال بیع، اصلا مفهومی نمی‌تواند</w:t>
      </w:r>
      <w:bookmarkStart w:id="633" w:name="pg13671_133107"/>
    </w:p>
    <w:p>
      <w:pPr>
        <w:pStyle w:val="BookText"/>
        <w:rPr/>
      </w:pPr>
      <w:bookmarkEnd w:id="633"/>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اعتباری که مربوط به اعتبار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متأخر از تحقق بیع و انشاء بیع است، در مقابل وجود حقیقی و در مقابل امر اعتباری مربوط به شارع چه هست که ما اسمش را وجود انشایی بگذاریم؟ این اشکال را ایشان ذکر می‌کند</w:t>
      </w:r>
      <w:r>
        <w:rPr>
          <w:rFonts w:eastAsia="IRNazanin" w:cs="IRNazanin"/>
          <w:color w:val="111111"/>
          <w:sz w:val="28"/>
          <w:szCs w:val="28"/>
          <w:rtl w:val="true"/>
          <w:lang w:bidi="fa-IR"/>
        </w:rPr>
        <w:t>.</w:t>
      </w:r>
    </w:p>
    <w:p>
      <w:pPr>
        <w:pStyle w:val="Heading4"/>
        <w:numPr>
          <w:ilvl w:val="3"/>
          <w:numId w:val="1"/>
        </w:numPr>
        <w:rPr/>
      </w:pPr>
      <w:bookmarkStart w:id="634" w:name="__RefHeading___Toc512810_1468164448"/>
      <w:bookmarkStart w:id="635" w:name="_Toc239"/>
      <w:bookmarkEnd w:id="634"/>
      <w:r>
        <w:rPr>
          <w:rtl w:val="true"/>
        </w:rPr>
        <w:t>بررسی کلام بعض الاعاظم در وجود انشایی</w:t>
      </w:r>
      <w:bookmarkEnd w:id="635"/>
    </w:p>
    <w:p>
      <w:pPr>
        <w:pStyle w:val="BookText"/>
        <w:rPr/>
      </w:pPr>
      <w:r>
        <w:rPr>
          <w:rFonts w:ascii="IRNazanin" w:hAnsi="IRNazanin" w:eastAsia="IRNazanin"/>
          <w:color w:val="111111"/>
          <w:sz w:val="28"/>
          <w:sz w:val="28"/>
          <w:szCs w:val="28"/>
          <w:rtl w:val="true"/>
          <w:lang w:bidi="fa-IR"/>
        </w:rPr>
        <w:t>قبل از بررسی اشکال ایشان، اوّل راه‌حل ایشان را ذکر می‌کنیم، بعد در مقام مقایسۀ این راه‌حل با کلام مشهور و شهید، شاید بعضی از مسائل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مطلب این طور نیست، بلکه وجود انشایی و انشاء به این معناست که انسان به سبب لفظی یا به سبب شبه لفظی، آنچه راکه در نفس دارد، ابراز و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نفس است، گاهی یک امر حقیقی و واقعی است، مثل مواردی که طلب حقیقی در کار است، اگر مولی به دنبال طلب حقیقی، جملۀ انشائی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این تعبیر و این جملۀ انشائیه، حکایت می‌کند و ابراز می‌کند آنچه را که در نفس مولی است که عبارت از آن حالت نفسانیه و طلب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اوقات آن حالت نفسانیه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یک امر اعتباری در نفس خود این شخص وجود دارد که او اعتبار زوجیت می‌کند، او در نفس خودش اعتبار ملکیت می‌کند، آنجایی که اعتبار ملکیت می‌کند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مبرز آن اعتبار نفسانی و آن چیزی است که در نفس به عنوان امر اعتباری مطرح است، آنجایی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زوجه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می‌کند از آنچه که در نفس او وجود دارد که عبارت از اعتبار زوجیت و اعتبار همسر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این مسألۀ ابراز اختصاص به جمل انشائیه ندارد، در جمل خبریه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مخبری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جمله 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لابراز ما فی نفس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نفس مخبر چه بود؟ قصد حکایت از یک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جملۀ خبریه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نفسانیه که عبارت از قصد حکایت از یک واقعیت باشد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جمل انشائیه و غیر انشائیه وضعت لابراز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که در نفس وجود دارد، و در حقیقت فرق بین جملۀ خبریه و انشائیه،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حکایت از یک واقعیتی بود، اینجا جای جملۀ خبریه است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النفس، قصد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یک واقعیتی در خود نفس، با یک امر اعتباری در خود نفس وجود داشته باشد، از این تعبیر به جملۀ واقعیتی در خود نفس، یا یک امر اعتباری در خود نفس وجود داشته باشد، از این تعبیر به جملۀ انشائیه می‌شود، و واضع جملۀ انشائیه را برای یک چنین معنایی وضع کرده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نمی‌کنیم که گاهی از اوقات، جمل انشائیه تحقق دارد، در حالی که در</w:t>
      </w:r>
      <w:bookmarkStart w:id="636" w:name="pg13671_133108"/>
    </w:p>
    <w:p>
      <w:pPr>
        <w:pStyle w:val="BookText"/>
        <w:rPr/>
      </w:pPr>
      <w:bookmarkEnd w:id="636"/>
      <w:r>
        <w:rPr>
          <w:rFonts w:ascii="IRNazanin" w:hAnsi="IRNazanin" w:eastAsia="IRNazanin"/>
          <w:color w:val="111111"/>
          <w:sz w:val="28"/>
          <w:sz w:val="28"/>
          <w:szCs w:val="28"/>
          <w:rtl w:val="true"/>
          <w:lang w:bidi="fa-IR"/>
        </w:rPr>
        <w:t>نفس، طلب حقیقی وجود ندارد، مثل مواردی که طلب حقیقی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حالا در این موارد حقیقیت است یا مجاز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جای دیگری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ایشان بود که انشاء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37" w:name="__RefHeading___Toc512812_1468164448"/>
      <w:bookmarkStart w:id="638" w:name="_Toc240"/>
      <w:bookmarkEnd w:id="637"/>
      <w:r>
        <w:rPr>
          <w:rtl w:val="true"/>
        </w:rPr>
        <w:t>فرق وجود انشایی و وجود اعتباری</w:t>
      </w:r>
      <w:bookmarkEnd w:id="638"/>
    </w:p>
    <w:p>
      <w:pPr>
        <w:pStyle w:val="BookText"/>
        <w:rPr/>
      </w:pPr>
      <w:r>
        <w:rPr>
          <w:rFonts w:ascii="IRNazanin" w:hAnsi="IRNazanin" w:eastAsia="IRNazanin"/>
          <w:color w:val="111111"/>
          <w:sz w:val="28"/>
          <w:sz w:val="28"/>
          <w:szCs w:val="28"/>
          <w:rtl w:val="true"/>
          <w:lang w:bidi="fa-IR"/>
        </w:rPr>
        <w:t>اولا ببینیم اشکالی که ایشان به مشهور کرده‌اند، آیا این اشکال به صورت یک برهان مطرح است؟ یعنی ایشان مسأله را دائر مدار بین نفی و اثبات کرده‌اند، و هردو طرفش را به صورت برهان جوابی از مشهور داده‌اند یا اینکه وقتی که این نماقشه به صورت یک استدلال منطقی مطرح می‌شود، نمی‌تواند جواب از حرف مشهور قرار بگیرد، برای اینکه ایشان در مقابل مشهور این طور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به لفظ تحقق پیدا می‌کند، اگر منشأ علقه وضعیه است، آن تالی فاسدی که ذکر کرده‌اند دارد، و ما هم قبول داریم، امّا اگر منشأ آن علقه وضعیه نیست، ما دو نوع وجود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حقیقی که تحققش دائر مدار علل تکوینیه خاصه است مثلا اگر جسم بخواهد وجود پیدا کند، علّت تکوینی خاص می‌خواهد، بیاض هم بخواهد وجود پیدا کند علّت تکوینی خاص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حقیقی است که آن مناقشۀ مخصوص دارد، و وجود اعتباری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بر این انحصار اقامه کرده‌اید؟ اینکه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وجود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عبارت از وجود حقیقی و یکی عبارت از وجود اعتباری، شما چه دلیلی بر این معنا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ان نقول بانّ هنا وجودا ثالثا یسمّی بالوجود الانشائی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که می‌خواهید حرف مشهور را جواب بدهید، در جواب، نمی‌توانید متکی به ادعا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برهان اقامه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برهانی قائم شد بر اینکه وجود از وجود حقیقی و اعتباری بیرون نیست؟ نه، یک وجود سوّمی به عنوان وجود انشایی مطرح است که نه ارتباط به وجود حقیقی جسمی و بیاضی دارید، و نه ارتباطی به وجود اعتباری شارع دارد که گفتیم وجود اعتباری شارع موارد متعدد دارد، دنبال ارث این وجود اعتباری است، دنبال حیازت المباحات، این وجود اعتباری هست، دنبال معاملات این وجود اعتباری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 می‌کنیم که یک وجود سومی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بالوجود الانشائی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برهانی بر نفی وجود انشایی به عنوان یک وجود سوم در برابر مشهور اقامه نکردید، فقط فرمودید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دو وجود، 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استدلال در مقابل مشهور خارج از طرز یک استدلال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این جهت گفتیم، و الاّ شما ممکن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وجود انشائی چیست؟ ما حرفی نداریم، حالا ذکر می‌کنیم، امّا شما که نفی کردید، دلیل شما بر این نفی چیست؟</w:t>
      </w:r>
      <w:bookmarkStart w:id="639" w:name="pg13671_133109"/>
    </w:p>
    <w:p>
      <w:pPr>
        <w:pStyle w:val="BookText"/>
        <w:rPr/>
      </w:pPr>
      <w:bookmarkEnd w:id="639"/>
      <w:r>
        <w:rPr>
          <w:rFonts w:ascii="IRNazanin" w:hAnsi="IRNazanin" w:eastAsia="IRNazanin"/>
          <w:color w:val="111111"/>
          <w:sz w:val="28"/>
          <w:sz w:val="28"/>
          <w:szCs w:val="28"/>
          <w:rtl w:val="true"/>
          <w:lang w:bidi="fa-IR"/>
        </w:rPr>
        <w:t>پس این حرف از استدلال منطقی بیرون است</w:t>
      </w:r>
      <w:r>
        <w:rPr>
          <w:rFonts w:eastAsia="IRNazanin" w:cs="IRNazanin"/>
          <w:color w:val="111111"/>
          <w:sz w:val="28"/>
          <w:szCs w:val="28"/>
          <w:rtl w:val="true"/>
          <w:lang w:bidi="fa-IR"/>
        </w:rPr>
        <w:t>.</w:t>
      </w:r>
    </w:p>
    <w:p>
      <w:pPr>
        <w:pStyle w:val="Heading4"/>
        <w:numPr>
          <w:ilvl w:val="3"/>
          <w:numId w:val="1"/>
        </w:numPr>
        <w:rPr/>
      </w:pPr>
      <w:bookmarkStart w:id="640" w:name="__RefHeading___Toc512814_1468164448"/>
      <w:bookmarkStart w:id="641" w:name="_Toc241"/>
      <w:bookmarkEnd w:id="640"/>
      <w:r>
        <w:rPr>
          <w:rtl w:val="true"/>
        </w:rPr>
        <w:t>موطن اعتباریات</w:t>
      </w:r>
      <w:bookmarkEnd w:id="641"/>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ایشان یک خلطی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بیع همان‌طوری که ایشان می‌فرمایند، باید یک بیعی باشد، تا شارع ملکیت را اعتبار کند، یک عقد نکاحی باشد تا شارع زوجیت را اعتبار کند و بحث ما در خود همین عقد است، یعنی در رتبۀ موضوع، قبل از رسیدن به حکم شارع، مثل اینکه مثلا یک جا بنشینیم صحبت کنیم که خمر چیست؟ بحث اینکه خمر عبارت از چیست، این در رتبه متأخرۀ بر حکم به حرمت و نجاست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در رتبۀ متقدمه بنشینیم حساب بیع را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ملکیت را که امر اعتباری است به سبب لفظ بیع ایجاد می‌کند، مقصودش این است که ملکیت شرعیه را ایجاد می‌کند؟ چه کسی چنین حرفی را زده است؟ چه کسی در باب انشاء تفوّه به این معنا کرده است؟ ملکیت شرعیه متأثر از بیع است، ملکیت شرعیه مترتب بر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شارع را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اعتبار شارع نیست حتّی بحث در اعتبار عقلا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به اینکه عقلا اعتبار می‌کنند یا نه؟ شارع در رتبه متقدمه اعتبار می‌کند یا نه؟ آیا در رتبۀ متقدمه خود این شخص بایع می‌تواند اعتبار ملکیت کند یا نمی‌تواند؟ کدام یک از اینهاست؟ آیا شخص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اعتبار الملکیة؟ شخص الزوجة فی باب النّکاح یجوز لها اعتبار الزوجیة ام لا یجوز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نفس بایع است ابراز می‌کند که آنچه در نفس بایع است، عبارت از امر اعتباری است؟ معنای این حرف چیست؟ معنای این حرف این است که بایع می‌تواند اعتبار ملکیت کند، نه اینکه خودش اعتبار ملکیت شرعیه و اعتبار ملکیت عقلاییه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اعتبار 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اعتبار ملکیت عقلا و اعتبار ملکیت شارع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رتبۀ موضوع، خود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اعتبار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ایشان هم قبول دارند، به دلیل 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یبرز و یظهر ما فی نفس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نفس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اعتباری که در نفس بایع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مبرز و مظهر اوست، عبارت از چیست؟ عبارت از همان اعتبار ملکیت بایع، اعتبار زوجیتی است که در نفس زوجه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کردید که مسأله ربطی به شارع و عقلا ندارد، با قطع نظر از عقلا و شارع، یک اعتباری به قول ایشان در نفس معتبر که بایع و زوجه است تحقق دارد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دایره اعتبار را این مقدار توسعه دادید که چاره‌ای نداشتید جز اینکه توسعه بدهید، ما همینجا وجود انشایی را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انشایی عبارت از این است که این امر اعتباری به نام</w:t>
      </w:r>
      <w:bookmarkStart w:id="642" w:name="pg13671_133110"/>
    </w:p>
    <w:p>
      <w:pPr>
        <w:pStyle w:val="BookText"/>
        <w:rPr/>
      </w:pPr>
      <w:bookmarkEnd w:id="642"/>
      <w:r>
        <w:rPr>
          <w:rFonts w:ascii="IRNazanin" w:hAnsi="IRNazanin" w:eastAsia="IRNazanin"/>
          <w:color w:val="111111"/>
          <w:sz w:val="28"/>
          <w:sz w:val="28"/>
          <w:szCs w:val="28"/>
          <w:rtl w:val="true"/>
          <w:lang w:bidi="fa-IR"/>
        </w:rPr>
        <w:t xml:space="preserve">بیع، به اعتقاد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عقلا و شارع کاری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طوری بگوییم، واقع مسأله هم همین است، غیر از این ما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نمی‌گوییم،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الذی هو امر اعتباری یتحقق بلفظ بعت، یوجد بلفظ 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نزد چه کسی؟ پیش خود بایع، پیش خود زوجه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یصیر منشأ لاعتبار العقلا و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منشاء برای اعتبار آنها نیست، مثل اینکه یک معامله‌ای واقع شود که هم عقلا باطل می‌دانند و هم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زوجیتی واقع شود فرضا که هم عقلا باطل می‌دانند و هم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جایی هم که معاملۀ فاسده تحقق پیدا کرده است، معنای فساد معامله این نیست که انشاء واقع نشده است، وجود انشایی تحقق پیدا نکرده است بلکه معنایش این است که بر این وجود انشایی، شارع اثر بار نکرده است لذا در معاملات فاسده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نیست بلکه انشاء هست،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الاثر المقصود عند العقلاء و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اصل وجود انشایی در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این مرحله ما پیش می‌رویم که مسأله اعتباری که در رابطۀ با وجود انشایی مطرح است عبارت از اعتبار عند البایع است، به شارع چه کار داریم؟ به عقلا چه کار داریم؟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البایع و عند الزوجه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اینجا فقط روی یک مسأله است که برای تشخیص واقعیتش هم باید به عقلا مراجعه کنیم، و آن این است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 ما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این عبارت اخرای از این است که بیع در همان حالت نفسانی تحقق پیدا کرده است، و به تعبیر و تصریح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امّاریت و کاشفیت دار داز آنچه که در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مسأله همین‌طور است که ایشان ادعا می‌کنند یا آنچه مشهور می‌گویند که قبل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هیچ چیزی تحقق پیدا نکرده است، آن امر اعتباری 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می‌کند، آن امر اعتباری به نام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می‌کند؟ پس تمام بحث به اینجا رسید که در یک امر اعتباری با قطع نظر از شارع و عقلا، ایا آن امر اعتباری نفسانی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بیع است و این لفظ، کاشف آن است یا اینکه آن امر اعتباری به خود این لفظ وجود پیدا می‌کند؟</w:t>
      </w:r>
    </w:p>
    <w:p>
      <w:pPr>
        <w:pStyle w:val="Heading4"/>
        <w:numPr>
          <w:ilvl w:val="3"/>
          <w:numId w:val="1"/>
        </w:numPr>
        <w:rPr/>
      </w:pPr>
      <w:bookmarkStart w:id="643" w:name="__RefHeading___Toc512816_1468164448"/>
      <w:bookmarkStart w:id="644" w:name="_Toc242"/>
      <w:bookmarkEnd w:id="643"/>
      <w:r>
        <w:rPr>
          <w:rtl w:val="true"/>
        </w:rPr>
        <w:t>تحقق امور اعتباری به لفظ‌</w:t>
      </w:r>
      <w:bookmarkEnd w:id="644"/>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اینجا شاهد داریم که امر اعتباری به خود لفظ تحقق پیدا می‌کند، و بیع در رتبۀ قبل العقد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شاهدش، مراجعۀ به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و از جمله خودما، چه طور انشاء می‌کنیم؟ در معاملات چون خیلی فراوان است، انسان اصلا به انشائش هم چه بسا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شما را به عنوان وکالت یک عقد نکاحی می‌برند، آیا واقعا قبل از اینکه عقد نکاح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645" w:name="pg13671_133111"/>
    </w:p>
    <w:p>
      <w:pPr>
        <w:pStyle w:val="BookText"/>
        <w:rPr/>
      </w:pPr>
      <w:bookmarkEnd w:id="645"/>
      <w:r>
        <w:rPr>
          <w:rFonts w:ascii="IRNazanin" w:hAnsi="IRNazanin" w:eastAsia="IRNazanin"/>
          <w:color w:val="111111"/>
          <w:sz w:val="28"/>
          <w:sz w:val="28"/>
          <w:szCs w:val="28"/>
          <w:rtl w:val="true"/>
          <w:lang w:bidi="fa-IR"/>
        </w:rPr>
        <w:t>بگویید، مطلب را تمام شده می‌بینید و به لفظ آن مطلب تمام شده را اظهار می‌کنید که در نتیجه، این عقد شما مثل قبالۀ نکاح باشد؟ این قباله نکاح شأنش چیست و چه می‌گوید؟ این قباله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عن النکاح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عن النکاح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قباله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القبالة تحکی عن النکاح الواقع فی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 عن النکاح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دو دقیقه قبل؟ آیا جنبه حکایت در این الفاظ وجود دارد؟ جنبه دلالت و امّاریت در این الفاظ وجود دارد؟</w:t>
      </w:r>
    </w:p>
    <w:p>
      <w:pPr>
        <w:pStyle w:val="BookText"/>
        <w:rPr/>
      </w:pPr>
      <w:r>
        <w:rPr>
          <w:rFonts w:ascii="IRNazanin" w:hAnsi="IRNazanin" w:eastAsia="IRNazanin"/>
          <w:color w:val="111111"/>
          <w:sz w:val="28"/>
          <w:sz w:val="28"/>
          <w:szCs w:val="28"/>
          <w:rtl w:val="true"/>
          <w:lang w:bidi="fa-IR"/>
        </w:rPr>
        <w:t>ما وقتی که به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اننا متشرعة، بما 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کلمه درس خوانده مراجعه می‌کنیم، می‌بینیم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معاملاتی که عقلا هم انجام می‌دهند، این قراردادهایی که مثلا بین دولتها واقع می‌شود، آیا این قرارداد لفظی بین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قبلا قرارداد بود یا به نفس این الفاظ، قرارداد تحقق پیدا می‌کند و واقع می‌شود؟ ما وقتی که مراجعه به عقلا و متشرعه می‌کنیم، می‌بینیم این الفاظ به عنوان امّارۀ از یک امر نفسانی متحقق قبل از تحقق این الفاظ نیست، بلکه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وجود و حدوث پیدا می‌کند</w:t>
      </w:r>
      <w:r>
        <w:rPr>
          <w:rFonts w:eastAsia="IRNazanin" w:cs="IRNazanin"/>
          <w:color w:val="111111"/>
          <w:sz w:val="28"/>
          <w:szCs w:val="28"/>
          <w:rtl w:val="true"/>
          <w:lang w:bidi="fa-IR"/>
        </w:rPr>
        <w:t>.</w:t>
      </w:r>
    </w:p>
    <w:p>
      <w:pPr>
        <w:pStyle w:val="Heading4"/>
        <w:numPr>
          <w:ilvl w:val="3"/>
          <w:numId w:val="1"/>
        </w:numPr>
        <w:rPr/>
      </w:pPr>
      <w:bookmarkStart w:id="646" w:name="__RefHeading___Toc512818_1468164448"/>
      <w:bookmarkStart w:id="647" w:name="_Toc243"/>
      <w:bookmarkEnd w:id="646"/>
      <w:r>
        <w:rPr>
          <w:rtl w:val="true"/>
        </w:rPr>
        <w:t>موضوعیت داشتن الفاظ معاملات</w:t>
      </w:r>
      <w:bookmarkEnd w:id="647"/>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یک اشکال دیگری به ذهن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الفاظ را به عنوان امّاره و کاشف مطرح می‌کنید، امّاره و کاشف برای صورت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یین دارید که این اعتبار نفسانی تحقق دارد، دیگر مبرز می‌خواهد چه کند؟ مظهر می‌خواهد چه کند؟ آیا این مبرز و مظهر، موضوعیت دارد یا طریقیت؟ شما که تعبیر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امّارة و کاشفة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مرز و مظهر،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 طریقه بالاتری درست کنم و آن در جایی است که من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زوجه یا این بایع داشته باشم، یقین دارم که این بایع در نفس خودش اعتبار ملکیت کرد، یقین دارم که این زوجه در نفس خودش اعتبار زوجیت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الحاجة الی هذه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وقتی که به عنوان مبرز و مظهر مطرح است، ما مبرز و مظهر بالاتر داریم، و البته گاهی از اوقات علم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انّ البایع فی نفسه اعتبر الملکیة والزوجة فی نفسها اعتبرت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جرأت دارید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قد تحقق و الزوجیة قد تحققت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الفاظ موضوعیت دارد؟ اگر الفاظ موضوعیت داشت، معنایش این است که قبل الالفاظ، چیزی تحقق پیدا نکرده است، قبل الالفاظ، مطلبی واقع نشده است و به لفظ باید مطلب تحقق پیدا کند، و آن مطلبی که به لفظ تحقق پیدا می‌کند، همین بیع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شارع بیع را اعتبار می‌کند، ملکیت را در مواردی اعتبار می‌کند، بایع هم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امر اعتباری</w:t>
      </w:r>
    </w:p>
    <w:p>
      <w:pPr>
        <w:pStyle w:val="BookText"/>
        <w:rPr/>
      </w:pPr>
      <w:r>
        <w:rPr>
          <w:rFonts w:ascii="IRNazanin" w:hAnsi="IRNazanin" w:eastAsia="IRNazanin"/>
          <w:color w:val="111111"/>
          <w:sz w:val="28"/>
          <w:sz w:val="28"/>
          <w:szCs w:val="28"/>
          <w:rtl w:val="true"/>
          <w:lang w:bidi="fa-IR"/>
        </w:rPr>
        <w:t xml:space="preserve">وجود می‌دهد و آن را ایجاد می‌کند، در ایجاد امر اعتباری به دست بایع که لا محاله باید این لفظ یا شبه لفظ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نسمّیه بالوجود الانشائی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نه اشکال ایشان به مشهور، یک اشکال کاملی بود، و نه راه حلی که خودشان ارائه دادند، یک راه حل قابل قبولی است، بلکه همان‌طوری که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ذکر فرمودند، وجود انشایی به همان کیفیت است و مراجعه به عقال هم همان کیفیت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حل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صحیح انشاء 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حضرت استاد به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مشهور 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امر اعتباری قبل از لفظ تحقق دارد؟ چرا؟</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مبرز و مظهر در امر اعتباری نفسانی موضوعیت دارند یا طریقیت؟</w:t>
      </w:r>
      <w:bookmarkStart w:id="648" w:name="pg13671_133113"/>
    </w:p>
    <w:p>
      <w:pPr>
        <w:pStyle w:val="Heading3"/>
        <w:numPr>
          <w:ilvl w:val="2"/>
          <w:numId w:val="1"/>
        </w:numPr>
        <w:rPr/>
      </w:pPr>
      <w:bookmarkStart w:id="649" w:name="__RefHeading___Toc512820_1468164448"/>
      <w:bookmarkStart w:id="650" w:name="_Toc244"/>
      <w:bookmarkEnd w:id="648"/>
      <w:bookmarkEnd w:id="649"/>
      <w:r>
        <w:rPr>
          <w:rtl w:val="true"/>
        </w:rPr>
        <w:t>درس دویست و نهم</w:t>
      </w:r>
      <w:bookmarkEnd w:id="650"/>
    </w:p>
    <w:p>
      <w:pPr>
        <w:pStyle w:val="Heading4"/>
        <w:numPr>
          <w:ilvl w:val="3"/>
          <w:numId w:val="1"/>
        </w:numPr>
        <w:rPr/>
      </w:pPr>
      <w:bookmarkStart w:id="651" w:name="__RefHeading___Toc512822_1468164448"/>
      <w:bookmarkStart w:id="652" w:name="_Toc245"/>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53" w:name="__RefHeading___Toc512824_1468164448"/>
      <w:bookmarkStart w:id="654" w:name="_Toc246"/>
      <w:bookmarkEnd w:id="653"/>
      <w:r>
        <w:rPr>
          <w:rtl w:val="true"/>
        </w:rPr>
        <w:t>بیان مرحوم آخوند</w:t>
      </w:r>
      <w:r>
        <w:rPr>
          <w:rtl w:val="true"/>
        </w:rPr>
        <w:t>(</w:t>
      </w:r>
      <w:r>
        <w:rPr>
          <w:rtl w:val="true"/>
        </w:rPr>
        <w:t>ره</w:t>
      </w:r>
      <w:r>
        <w:rPr>
          <w:rtl w:val="true"/>
        </w:rPr>
        <w:t xml:space="preserve">) </w:t>
      </w:r>
      <w:r>
        <w:rPr>
          <w:rtl w:val="true"/>
        </w:rPr>
        <w:t>در طلب انشائی</w:t>
      </w:r>
      <w:bookmarkEnd w:id="654"/>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آشنایی اجمالی با وجود انشایی،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معتقدیم که طلبی که معنای امر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طلب انشایی است، نه طلب حقیقی و نه مطلق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شما اصرار داشته باشید که مادۀ امر برای مطلق طلب در مقام وضع، قرار داده شده باشد، و معنای موضوع له اول آن عبارت از مطلق طلب باشد، لکن در مرتبۀ دوم این معنا را نمی‌توانیم انکار کنیم که مادۀ امر به واسطۀ کثرت استعمال و غلبۀ استعما در خصوص طلب انشایی انصراف به طلب انشایی پیدا کرده، اگر چه معنای موضوع له اول آن هم عام باشد، لکن بر اثر کثرت استعمال، انصراف به طلب انشایی پیدا کرده کما این که در خود کلمۀ طلب و لفظ طلب با این که از نظر لغت موضوع برای مطلق طلب است، لکن همین لفظ طلب، به واسطۀ کثرت استعمال و غلبه استعمال در طلب انشایی انصراف به این معنا پیدا کرده، به طوری که اگر شما کلمۀ طلب را بدون قید بشنوید، ذاهن شما روی کثرت استعمال و غلبه استعمال سراغ همان طلب انشایی می‌رود و از اینجا در مقایسه بین طلب و اراده وارد می‌شوند</w:t>
      </w:r>
      <w:r>
        <w:rPr>
          <w:rFonts w:eastAsia="IRNazanin" w:cs="IRNazanin"/>
          <w:color w:val="111111"/>
          <w:sz w:val="28"/>
          <w:szCs w:val="28"/>
          <w:rtl w:val="true"/>
          <w:lang w:bidi="fa-IR"/>
        </w:rPr>
        <w:t>.</w:t>
      </w:r>
      <w:bookmarkStart w:id="655" w:name="pg13671_133114"/>
    </w:p>
    <w:p>
      <w:pPr>
        <w:pStyle w:val="Heading4"/>
        <w:numPr>
          <w:ilvl w:val="3"/>
          <w:numId w:val="1"/>
        </w:numPr>
        <w:rPr/>
      </w:pPr>
      <w:bookmarkStart w:id="656" w:name="__RefHeading___Toc512826_1468164448"/>
      <w:bookmarkStart w:id="657" w:name="_Toc247"/>
      <w:bookmarkEnd w:id="655"/>
      <w:bookmarkEnd w:id="656"/>
      <w:r>
        <w:rPr>
          <w:rtl w:val="true"/>
        </w:rPr>
        <w:t>معنای طلب و اراده از نظر مرحوم آخوند</w:t>
      </w:r>
      <w:r>
        <w:rPr>
          <w:rtl w:val="true"/>
        </w:rPr>
        <w:t>(</w:t>
      </w:r>
      <w:r>
        <w:rPr>
          <w:rtl w:val="true"/>
        </w:rPr>
        <w:t>ره</w:t>
      </w:r>
      <w:r>
        <w:rPr>
          <w:rtl w:val="true"/>
        </w:rPr>
        <w:t>)</w:t>
      </w:r>
      <w:bookmarkEnd w:id="657"/>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طلب و اراده از نظر معنا یک معنای واحد دارد، مفهوم طلب و مفهوم اراده یک شیء و یک معنا است، و در حقیقت این دو لفظ مترادف هستند، امّا در عین این که مترادفند و در عین این که معنایشان واحد است، امّا همین دو لفظ در مقام انصراف، بینشان تغایر وجود دارد، انصرافهایشان با هم فرق می‌کند، به طوری که اگر شما کلمۀ طلب به گوشتان بخورد انصراف به طلب انشایی پیدا می‌کند، و اگر کلمۀ اراده به گوشتان بخورد انصراف به اراده حقیقیه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نصراف به طلب انشایی دارد، و اراده انصراف به اراده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در مقام انصراف سبب شده که قضیه درست تحلیل نشود، فقط در مقام انصراف اختلاف بوده و خیال شده که این اختلاف، اختلاف واقعی است، در حلی که این اختلاف به حسب مقام انصراف است، نه اختلاف به حسب معنا و واقع</w:t>
      </w:r>
      <w:r>
        <w:rPr>
          <w:rFonts w:eastAsia="IRNazanin" w:cs="IRNazanin"/>
          <w:color w:val="111111"/>
          <w:sz w:val="28"/>
          <w:szCs w:val="28"/>
          <w:rtl w:val="true"/>
          <w:lang w:bidi="fa-IR"/>
        </w:rPr>
        <w:t>.</w:t>
      </w:r>
    </w:p>
    <w:p>
      <w:pPr>
        <w:pStyle w:val="Heading4"/>
        <w:numPr>
          <w:ilvl w:val="3"/>
          <w:numId w:val="1"/>
        </w:numPr>
        <w:rPr/>
      </w:pPr>
      <w:bookmarkStart w:id="658" w:name="__RefHeading___Toc512828_1468164448"/>
      <w:bookmarkStart w:id="659" w:name="_Toc248"/>
      <w:bookmarkEnd w:id="658"/>
      <w:r>
        <w:rPr>
          <w:rtl w:val="true"/>
        </w:rPr>
        <w:t>اختلاف معتزله و اشاعره در معنای طلب و اراده</w:t>
      </w:r>
      <w:bookmarkEnd w:id="659"/>
    </w:p>
    <w:p>
      <w:pPr>
        <w:pStyle w:val="BookText"/>
        <w:rPr/>
      </w:pPr>
      <w:r>
        <w:rPr>
          <w:rFonts w:ascii="IRNazanin" w:hAnsi="IRNazanin" w:eastAsia="IRNazanin"/>
          <w:color w:val="111111"/>
          <w:sz w:val="28"/>
          <w:sz w:val="28"/>
          <w:szCs w:val="28"/>
          <w:rtl w:val="true"/>
          <w:lang w:bidi="fa-IR"/>
        </w:rPr>
        <w:t>لکن همین اختلاف انصراف سبب شده است که بعض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اختلاف معنای طلب و اراده، همان نظر اشاعره را قایل شوند و نظریه معتزله و جمهور امّامیه را کنار بگذارند که اینها قائلند به این که طلب و اراده یک معنا دارد، یک مفهوم دارد؛ امّا اشاعره قایل به اختلاف معنای طلب و اراده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که به اینجا می‌رسید، دیگر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مسأله می‌شوند که آیا ببینیم طلب و اراده همان‌طوری که معتزله و جمهور امّامیه قائلند از نظر معنا وحدت دارد؟ یا آن طوری که اشاعره معتقدند از نظر معنا بینشان تغایر کامل تحقق دارد؟ این بحث را نه خودم چندان میل داشتم دنبال کنم و نه بعضی از دوستان، به آن نحو هم دنبال نمی‌کنیم، لکن چند جلسه‌ای یک سلسله مطالبی در این رابطه برای آشنایی مختصر مانعی ندارد</w:t>
      </w:r>
      <w:r>
        <w:rPr>
          <w:rFonts w:eastAsia="IRNazanin" w:cs="IRNazanin"/>
          <w:color w:val="111111"/>
          <w:sz w:val="28"/>
          <w:szCs w:val="28"/>
          <w:rtl w:val="true"/>
          <w:lang w:bidi="fa-IR"/>
        </w:rPr>
        <w:t>.</w:t>
      </w:r>
    </w:p>
    <w:p>
      <w:pPr>
        <w:pStyle w:val="Heading4"/>
        <w:numPr>
          <w:ilvl w:val="3"/>
          <w:numId w:val="1"/>
        </w:numPr>
        <w:rPr/>
      </w:pPr>
      <w:bookmarkStart w:id="660" w:name="__RefHeading___Toc512830_1468164448"/>
      <w:bookmarkStart w:id="661" w:name="_Toc249"/>
      <w:bookmarkEnd w:id="660"/>
      <w:r>
        <w:rPr>
          <w:rtl w:val="true"/>
        </w:rPr>
        <w:t>اشاعره و معتزله</w:t>
      </w:r>
      <w:bookmarkEnd w:id="661"/>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ببینیم اشاعره و معتزله چه کسانی هستند، و در چه زمانی به وجود آمده‌اند، و اختلاف اینها چه بوده، و اولّین مسألۀ مورد اختلاف آنها چه بوده است؟ در جای خود به طور مفصل بیان شده، لکن یک گوشه‌ای از این مسائل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مسائل اعتقادی که در رأس آن اعتقاد به وجود مقدس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اعتقادی از دیرباز و قرنها قبل از اسلام اصلا مطرح بوده مسائل اعتقادی در رابطۀ با واقعیات به طور کلّی هم در اصل وجود صانع، و در صفات ثبوتی و</w:t>
      </w:r>
      <w:bookmarkStart w:id="662" w:name="pg13671_133115"/>
    </w:p>
    <w:p>
      <w:pPr>
        <w:pStyle w:val="BookText"/>
        <w:rPr/>
      </w:pPr>
      <w:bookmarkEnd w:id="662"/>
      <w:r>
        <w:rPr>
          <w:rFonts w:ascii="IRNazanin" w:hAnsi="IRNazanin" w:eastAsia="IRNazanin"/>
          <w:color w:val="111111"/>
          <w:sz w:val="28"/>
          <w:sz w:val="28"/>
          <w:szCs w:val="28"/>
          <w:rtl w:val="true"/>
          <w:lang w:bidi="fa-IR"/>
        </w:rPr>
        <w:t>سلبی صانع، و هم مسایل مختلف دیگر مثل معاد و غیر معاد که قبل از اسلام هم مطرح بوده است</w:t>
      </w:r>
      <w:r>
        <w:rPr>
          <w:rFonts w:eastAsia="IRNazanin" w:cs="IRNazanin"/>
          <w:color w:val="111111"/>
          <w:sz w:val="28"/>
          <w:szCs w:val="28"/>
          <w:rtl w:val="true"/>
          <w:lang w:bidi="fa-IR"/>
        </w:rPr>
        <w:t>.</w:t>
      </w:r>
    </w:p>
    <w:p>
      <w:pPr>
        <w:pStyle w:val="Heading4"/>
        <w:numPr>
          <w:ilvl w:val="3"/>
          <w:numId w:val="1"/>
        </w:numPr>
        <w:rPr/>
      </w:pPr>
      <w:bookmarkStart w:id="663" w:name="__RefHeading___Toc512832_1468164448"/>
      <w:bookmarkStart w:id="664" w:name="_Toc250"/>
      <w:bookmarkEnd w:id="663"/>
      <w:r>
        <w:rPr>
          <w:rtl w:val="true"/>
        </w:rPr>
        <w:t>پیدایش فرق کلامی در صدر اسلام</w:t>
      </w:r>
      <w:bookmarkEnd w:id="664"/>
    </w:p>
    <w:p>
      <w:pPr>
        <w:pStyle w:val="BookText"/>
        <w:rPr/>
      </w:pPr>
      <w:r>
        <w:rPr>
          <w:rFonts w:ascii="IRNazanin" w:hAnsi="IRNazanin" w:eastAsia="IRNazanin"/>
          <w:color w:val="111111"/>
          <w:sz w:val="28"/>
          <w:sz w:val="28"/>
          <w:szCs w:val="28"/>
          <w:rtl w:val="true"/>
          <w:lang w:bidi="fa-IR"/>
        </w:rPr>
        <w:t xml:space="preserve">وقتی که اسلام طلوع کرد و قرآن مجید نازل شد، قرآن که بنا بر فرموده خود قرآن، برای این نازل شده که انواع ظلمت‌ها و تاریکی‌ها و جهل‌ها را از بین ببرد و هدایت به نور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 النّاسَ مِنَ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صیغۀ جمع، آن هم جمع محلّی به لام که افادۀ عموم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از هر ظلمتی بیرون آور دو وار دوادی نور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قرآن، آن رئوس و اصول مسائل اعتقادیه برای مسلمانها روشن شد و به برکت قرآن روشن شد که صفات ثبوتیه و صفات سلبیه خداوند تبارک و تعالی چیست؟ مقام ربوبیت در اختیار خداوند تبارک و تعالی است، مقام خلقت در اختیار خداوند تبارک و تعالی است، مسأله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لَیْسَ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یک نکته‌ای دارد، این یه الان به ذهنم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 صفت مبالغه است، آیا نفی ظلاّم ملازم با نفی ظالم بودن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لَیْسَ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مسأله این طور است، درباره انسانها مطلب این طور نیست، ممکن است یک کسی ظالم باشد ولی ظلاّم نباشد، مثل این که یک کسی عالم باشد، امّا علاّم وعلامه نباشد، علامه یک مرتبۀ بالاتر از عالمیت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خداوند هر صفتی به نحو کمال وجود داشته باشد، باید تحقق داشته باشد، اگر دربارۀ خداوند مرحلۀ کامله علم تحقق داشته باشد، معنا ندارد که ما تفکیک کنیم بین مرحلۀ کامل و مرتبه ناقص آن و بگوئیم مرتبۀ ناقص آن در مورد خدا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ظلم هم این چنین است، یا ظلم آنجا راه ندارد یا اگر راه داشته باشد خدای نکرده باید ظلاّم تحقق داشته باشد، اگر صفتی در آنجا راه پیدا کرد به آن درجۀ بالا و کامل باید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نفی اصل ظالمیت است، نه نفی ظلامیت که منافات با نفی ظالمیت، یعنی ثبوت ظالمیت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این یک جمله معترضه‌ای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 صیغه مبالغه و صفت مبالغه است مثل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قرآن رئوس مسائل اعتقادی و واقعیات جهان هستی برای مردم روشن شد، خصوصیات الله، صفات ثبوتی و سلبی مقام مربی بودن، مقام خالقیت مقام رازقیت و همین‌طور مسائل مختلف دیگر</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آن که مسلمانها به برکت رسول گرامی اسلام، حکومت تشکیل دادند و برای استقرار گحاکمیت اسلام و نظام اسلام جنگهای مختلفی پیدا شد که این جنگها گاهی عنوان دفاعی داشت، و اکثرا هم عنوان ابتدائی در جنگهای رسول گرامی اسلام بود، این جنگ آثاری دارد، عوارضی دارد، یکی از آثار این جنگها، به دست آوردن اسراء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گاهی در بین اینها بعضی از</w:t>
      </w:r>
      <w:bookmarkStart w:id="665" w:name="pg13671_133116"/>
    </w:p>
    <w:p>
      <w:pPr>
        <w:pStyle w:val="BookText"/>
        <w:rPr/>
      </w:pPr>
      <w:bookmarkEnd w:id="665"/>
      <w:r>
        <w:rPr>
          <w:rFonts w:ascii="IRNazanin" w:hAnsi="IRNazanin" w:eastAsia="IRNazanin"/>
          <w:color w:val="111111"/>
          <w:sz w:val="28"/>
          <w:sz w:val="28"/>
          <w:szCs w:val="28"/>
          <w:rtl w:val="true"/>
          <w:lang w:bidi="fa-IR"/>
        </w:rPr>
        <w:t>دانشمندان به چشم می‌خورد، و اگر هم دانشمندانی نبودند، طبعا در رابطۀ با مسائل اعتقادی نظریات خاصی داشتند، و به علت آمیزش و ارتباط با مسلمانها، کم‌کم این نظریه‌ها و افکار مطرح می‌شده، یا بعضی از مسلمانها را تحت تأثیر قرار می‌داده، و یا لااقل به عنوان یک مسألۀ اعتقادی علمی قابل بحث بوده، و مسلمانها میل داشتند که برای اثبات یا نفی آن بحث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هم به علل دیگر وقتی که اسلام حاکمیت پیدا کرد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حکومت اسلامی در این کشور برقرار شده، طبعا روابط وجود دارد، نه تنها روابط با کشورهای اسلامی، بلکه با کشورهای غیر اسلامی هم روابط وجود دارد، و این روابط مستلزم آمدو رفت است، مسلتزم این است که افرادی از آن کشورها به این کشور و بالعکس بیایند، و طبعا در اثر این رفت و آمدها مسائل مختلف مورد نقل و انتقال واقع می‌شود، بالاخره یا به علت اسراء، یا به علّت وجود روابط، یا به علل دیگر، مسلمانها گاهی در جریان بعضی از مسائل اعتقادیه، نه آنهایی که رأسا و رسما معارض با قرآن باشد، نه آنهایی که قرآن حسابش را مشخص می‌کرده، مسلمانها بحمد الله در ایمان راسخ بودند و تحت تأثیر قرار نمی‌گرفتند</w:t>
      </w:r>
      <w:r>
        <w:rPr>
          <w:rFonts w:eastAsia="IRNazanin" w:cs="IRNazanin"/>
          <w:color w:val="111111"/>
          <w:sz w:val="28"/>
          <w:szCs w:val="28"/>
          <w:rtl w:val="true"/>
          <w:lang w:bidi="fa-IR"/>
        </w:rPr>
        <w:t>.</w:t>
      </w:r>
    </w:p>
    <w:p>
      <w:pPr>
        <w:pStyle w:val="Heading4"/>
        <w:numPr>
          <w:ilvl w:val="3"/>
          <w:numId w:val="1"/>
        </w:numPr>
        <w:rPr/>
      </w:pPr>
      <w:bookmarkStart w:id="666" w:name="__RefHeading___Toc512834_1468164448"/>
      <w:bookmarkStart w:id="667" w:name="_Toc251"/>
      <w:bookmarkEnd w:id="666"/>
      <w:r>
        <w:rPr>
          <w:rtl w:val="true"/>
        </w:rPr>
        <w:t>یهود عامل پیدایش فرق مذهبی</w:t>
      </w:r>
      <w:bookmarkEnd w:id="667"/>
    </w:p>
    <w:p>
      <w:pPr>
        <w:pStyle w:val="BookText"/>
        <w:rPr/>
      </w:pPr>
      <w:r>
        <w:rPr>
          <w:rFonts w:ascii="IRNazanin" w:hAnsi="IRNazanin" w:eastAsia="IRNazanin"/>
          <w:color w:val="111111"/>
          <w:sz w:val="28"/>
          <w:sz w:val="28"/>
          <w:szCs w:val="28"/>
          <w:rtl w:val="true"/>
          <w:lang w:bidi="fa-IR"/>
        </w:rPr>
        <w:t>خیلی وقت است این مسأله در ذهنم آمده و به هیچ وجه بیرون نمی‌رود، این یک نکته‌ای است که شاید برای آنهایی که اهل تحقیقند، بتوانند در تحقیقاتشان یک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در ذهن من است این است، آیا این یهودی که در صدر اسلام و در زمان نبی گرامی اسلام شکستهای فاحش از اسلام خوردند، جریان اینها خیلی عجیب و غریب است، مسأله شکست یهود به دست اسلام یک مسألۀ تاریخی و مسألۀ جالبی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یهود در زمان نبی اکرم از اسلام و مسلمانها شکست خورده‌اند، آیا یهودی که به هیچ وجه حاضر نشد دین اسلام را بپذیرد و علاوه شکستهای فاحش از اسلام و مسلمین نصیب او شد، در رابطۀ با اسلام یکباره کناره نشستند؟ گفتند الا که از اسلام شکست خوردیم، پس دیگر دنبال کارمان برویم، دیگر کاری به اسلام نداشته باشیم، بالاخره در برابر اسلام شکست خوردیم، برویم شکست‌های خودمان را جبران کنیم، آیا مسأله این طور است؟ این یک امر باورنکردنی است، مخصوصا کسی که با روحیات یهودسر و کار داشته باشد، نمی‌تواند این معنا را بپذیرد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 دربارۀ این مسأله فکر می‌کنیم، آیا این یهود بعد از نبی گرامی اسلام که ما ردپایی به صورت وضوح از اینها نمی‌بینیم، آیا اینها دخالت در مسائل نداشتند؟ اسلامی که حالا پیغمبرش را از دست داده، اولین شخصیت خودش را از دست داده، زمینه‌های انحراف وجود دارد، جاه‌طلبی‌ها و</w:t>
      </w:r>
    </w:p>
    <w:p>
      <w:pPr>
        <w:pStyle w:val="BookText"/>
        <w:rPr/>
      </w:pPr>
      <w:r>
        <w:rPr>
          <w:rFonts w:ascii="IRNazanin" w:hAnsi="IRNazanin" w:eastAsia="IRNazanin"/>
          <w:color w:val="111111"/>
          <w:sz w:val="28"/>
          <w:sz w:val="28"/>
          <w:szCs w:val="28"/>
          <w:rtl w:val="true"/>
          <w:lang w:bidi="fa-IR"/>
        </w:rPr>
        <w:t>مقام‌خواهی‌ها و جود دارد، حب و بغض‌ها وود دارد، علی کسی است که کثیری از شخصیت‌های عرب را در میدانهای جنگ به خاک سیاه نشانده، آیا این موقعیت برای فعالیت یهود پیدا نشده؟ هیچ آدم عاقلی می‌تواند این معنا را بپذیرد که یهود بیکار نشستند،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پیغمبر از بین رفت خود اینها می‌افتند به جان هم ما هم نظاره می‌کنیم، تماشا می‌کنیم، آیا اینها حالت نظاره‌گری پیدا کرده‌اند؟ یا این که انسان می‌تواند اطمینان پیدا کند که ریشۀ قضایا اینها نقش داشتند، و در عمق مسائل انحرافی اینها دست داشتند، و چه بسا تحریک و تحرکها به دست اینها تحقق پیدا می‌کند؟ لذا اگر کسی معتقد باشد که در تغییر مسیر خلاقت با این که به حسب ظاهر ذکری از یهود مطرح نیست، امّا آن دست مرموز و باطنی یهود در این جریان نقش داشته، این مطلبی نیست که کسی بتواند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من یادم می‌آید آن موقعی که در یزد تبعید بودیم یکی از افراد بسیار فاضل و متدین و نویسنده که در همان زمن طاغوت هم خدمات ارزنده‌ای داشت، و در مواقع مختلف به دبستانها و دبیرستانها می‌رفت و بچّه‌ها و دانش‌آموزها را تعلیم و تربیت اسلامی می‌داد، آقای دکتر پاک‌نژاد بود که خودش و برادرش جزء شهدای هفتاد دو تن، شهدای مرکز حزب جمهوری اسلامی ایران در ردیف همان مرد بزرگ مرحوم آیت الله شهید بهشتی، ایشان هم درآن موقع جزء نمایندگان مجلس بود، هم خودش و هم برادرش و در آن حادثه تلخ به درجه شهادت رسید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بسیار با فهم و با استعداد، نویسنده و صاحب کتابهای مختلف که یک کتابش اولین دانشگاه و آخرین پیامبر است، لکن کتابهای مختلف دیگر مخصوصا در رابطۀ با مسائل خلافت و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یزد در هنگام تبعید با من خیلی آشنا و رفیق بود من هم به او علاقه داشتم، برای این که در کنار کار پزشکی خدمات فرهنگی اعم از نوشتن و گفتن فراوان داشت، و بسیار مرد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ملاقاتی داشتیم، صحبت در رابطۀ با همین مسائل بعداز رسول گرامی اسلام بود، من به او گفتم فلانی من چیزی در ذهنم هست ولی وقت دنبال کردن آن را ندارم، همین مطلب را من مطرح کردم که آیا شما فکر نمی‌کنید که یهود در رابطۀ با مسائل بعد از نبی اکرم نقشی داشته‌اند، آیا می‌توانیم بگوییم اینها به صورت کلّی کنار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از اسلام شکست خوردیم دیگر بساطمان را جمع کنیم و برویم، آیا این حرف باوکردنی است یا نه؟ به نظر من باوکردنی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تا به حال چنین مطلبی نه از کسی شنیدم و نه به ذهن خودم آمده، ولی دنبال کردن این مسأله با من؛ مدتها گذشت، باز با ایشان برخورد کردیم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تحقیق کردم موارد زیادی را با توجه به این نکتۀ شما به دست آورده‌ایم که یهود در این قضایا نقش زیادی داشته‌اند، و هدفشان این بود که اساس اسلام را بعد از رسول گرامی اسلام از بین ببرند، و یا این که یک اسلام انحرافی به وجود بیاورند، اگر قدرت بر اضمحلال اصل اسلام را نداشته باشند</w:t>
      </w:r>
      <w:r>
        <w:rPr>
          <w:rFonts w:eastAsia="IRNazanin" w:cs="IRNazanin"/>
          <w:color w:val="111111"/>
          <w:sz w:val="28"/>
          <w:szCs w:val="28"/>
          <w:rtl w:val="true"/>
          <w:lang w:bidi="fa-IR"/>
        </w:rPr>
        <w:t>.</w:t>
      </w:r>
      <w:bookmarkStart w:id="668" w:name="pg13671_133118"/>
    </w:p>
    <w:p>
      <w:pPr>
        <w:pStyle w:val="BookText"/>
        <w:rPr/>
      </w:pPr>
      <w:bookmarkEnd w:id="668"/>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رابطه مشغول نوشتن کتابی شده‌ام که الان نمی‌دانم ایشان کتاب را نوشت یا نه؟ و اگر نوشت چه مواردی را ذکر کرده، اینها دیگر الان در ذهنم نیست، ولی این شهادت را ایشان داد که موارد زیادی با توجه به این نکته شاهد پیدا کرده‌ام</w:t>
      </w:r>
      <w:r>
        <w:rPr>
          <w:rFonts w:eastAsia="IRNazanin" w:cs="IRNazanin"/>
          <w:color w:val="111111"/>
          <w:sz w:val="28"/>
          <w:szCs w:val="28"/>
          <w:rtl w:val="true"/>
          <w:lang w:bidi="fa-IR"/>
        </w:rPr>
        <w:t>.</w:t>
      </w:r>
    </w:p>
    <w:p>
      <w:pPr>
        <w:pStyle w:val="Heading4"/>
        <w:numPr>
          <w:ilvl w:val="3"/>
          <w:numId w:val="1"/>
        </w:numPr>
        <w:rPr/>
      </w:pPr>
      <w:bookmarkStart w:id="669" w:name="__RefHeading___Toc512836_1468164448"/>
      <w:bookmarkStart w:id="670" w:name="_Toc252"/>
      <w:bookmarkEnd w:id="669"/>
      <w:r>
        <w:rPr>
          <w:rtl w:val="true"/>
        </w:rPr>
        <w:t>یهود عامل تفرقۀ بین مسلمانان</w:t>
      </w:r>
      <w:bookmarkEnd w:id="670"/>
    </w:p>
    <w:p>
      <w:pPr>
        <w:pStyle w:val="BookText"/>
        <w:rPr/>
      </w:pPr>
      <w:r>
        <w:rPr>
          <w:rFonts w:ascii="IRNazanin" w:hAnsi="IRNazanin" w:eastAsia="IRNazanin"/>
          <w:color w:val="111111"/>
          <w:sz w:val="28"/>
          <w:sz w:val="28"/>
          <w:szCs w:val="28"/>
          <w:rtl w:val="true"/>
          <w:lang w:bidi="fa-IR"/>
        </w:rPr>
        <w:t>تمام اختلافاتی که بین مسلمانها به وجود آمده، ریشه‌اش یهود و امثال یهود، استعمارگران به طور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فرقه‌هایی که در زمانهای ما یا یک عصر قبل از ما به وجود آمده، اینها که دیگر تاریخش برای ما روشن است، همین فرقه وهابیّت، آن کتاب شخص انگلیسی دیگ رتمام خصوصیاتش را ذکر می‌کند که ما از چه راهی وارد شدیم، با کی تماس گرفتیم، یک اهل علم منحرف جاه طلب شهوت پرست را که اسم می‌برد، او را پیدا کردیم، وسایل شهوت‌رانی را در اختیار او گذاشتیم، پول حسابی در اختیار او گذاشتیم، تا کم کم موفق شدیم مسلک وهابیت را به وجود آوردیم، و آن را بر آنجایی که کانون وحی مسلمانها و موردنظر همۀ مسلمانهای سراسر عالم است، حاکم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بهائیت همین‌طور است، مسائل انحرافی مختلف دیگر همه‌اش همین است، دستهای مرموزی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مسائل و مدارک آن برای ما کاملا روشن است، و هیچ گونه جای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مسائل درصدر اسالم به نحو شدیدتر و اکیدتر بوده است</w:t>
      </w:r>
      <w:r>
        <w:rPr>
          <w:rFonts w:eastAsia="IRNazanin" w:cs="IRNazanin"/>
          <w:color w:val="111111"/>
          <w:sz w:val="28"/>
          <w:szCs w:val="28"/>
          <w:rtl w:val="true"/>
          <w:lang w:bidi="fa-IR"/>
        </w:rPr>
        <w:t>.</w:t>
      </w:r>
    </w:p>
    <w:p>
      <w:pPr>
        <w:pStyle w:val="Heading4"/>
        <w:numPr>
          <w:ilvl w:val="3"/>
          <w:numId w:val="1"/>
        </w:numPr>
        <w:rPr/>
      </w:pPr>
      <w:bookmarkStart w:id="671" w:name="__RefHeading___Toc512838_1468164448"/>
      <w:bookmarkStart w:id="672" w:name="_Toc253"/>
      <w:bookmarkEnd w:id="671"/>
      <w:r>
        <w:rPr>
          <w:rtl w:val="true"/>
        </w:rPr>
        <w:t>منشأ پیدایش معتزله و اشاعره</w:t>
      </w:r>
      <w:bookmarkEnd w:id="672"/>
    </w:p>
    <w:p>
      <w:pPr>
        <w:pStyle w:val="BookText"/>
        <w:rPr/>
      </w:pPr>
      <w:r>
        <w:rPr>
          <w:rFonts w:ascii="IRNazanin" w:hAnsi="IRNazanin" w:eastAsia="IRNazanin"/>
          <w:color w:val="111111"/>
          <w:sz w:val="28"/>
          <w:sz w:val="28"/>
          <w:szCs w:val="28"/>
          <w:rtl w:val="true"/>
          <w:lang w:bidi="fa-IR"/>
        </w:rPr>
        <w:t>امّا در رابطه با همین اشاعره و معتزله درصدر اسلام فردی به نام حسن بصری که این ماهیتش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یکی از اسراء هم بوده، وسط مسلمانها آمده و به حسب ظاهر مسلمان شده، حالا در باطن چه نقشی را می‌خواسته ایفا کند، اجمالا نقشی را ایفا کرد که دو فرقه در اسلام به نام اشاعره و معتزله به وجود آورد که وقت همه مسلمانها را از صدر اسلام تا به حا، و وقت من و شما و آنهایی که بعد از من و شما می‌آیند را گرفت، تازه اگر کسی هم تحت تأثیرشان قرار بگیرد، دیگر طبعا موفقیت بیشتری نصیب آنها شده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کلاسی برای بحث در مسائل اعتقادی تأسیس کرد، و چون مرد فاضل و دانشمندی بود، شاگردانی را به دور خودش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می‌کنم چه کسی این را روی کار آورد، از این مطالب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شارگدانش و اصل بن عطا بود، این و اصل بن عطا روزی در جلسۀ بحث با استاد به بحث پرداخت، بحثشان خیلی شدید شد و درگیری بالا گرفت، به طوری که این شاگرد در همان حال درس از پای درس و از جلسه درس کناره‌گیری کرد و برخواست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با این استاد دیگر کنار نیامد، خودش جلسات درس مستقلی تشکیل داد و شاگردانی را به دور خودش جمع کرد، و اکثرا مسائلی که در این دو کلاس، و در این جلسات دو استاد مطرح می‌شد، به طور متناقض نظر داده می‌شد، یعنی در کلاس حسن بصری یک نظر، و در کلاس و اصل بن عطا یک نظر مغایر داده می‌شود؛ بعد این کلاسها و این رشته‌ها همین‌طور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به پیروی از حسن بصری برخواست، ابو الحسن اشعری بود که از شخصیتهای علمی آن روز بود، و ظاهرا از نظر نسب هم نسبش به همان ابو موسی اشعری که در قصه صفین به عنوان حکم به اجبار از طرف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 از نواده‌ها و اعقاب و اولاد همان ابو موسی اشعری است؛ این ابو الحسن اشعری طرفداری بسیار سختی از حسن بصری کرد، و در اشاعه نظریات حسن بصری کمال جدیّت و کوشش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پیروی این ابو الحسن اشعری، هم جمعیت حسن بصری زیاد شد، و هم به واسطۀ شخصیت این ابو الحسن اشعری، این گروه به نام اشاعره نامیده شدند که اشاعره مفردش همان اشعری است به علّت شخصیت او این گروه طرفدار حسن بصری از آنها به اشاعره تعبیر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طرفدار و اصل بن عطا، به لحاظ این که از جلسۀ درس استادش کناره‌گیری کرد و اعتزال جست، لذا خوشد و طرفدارانش را به عنوان معتزله نامیدند، علت این که اینها را معتزله می‌گویند همین است که سردستۀ آنها و اصل بن عطا از درس استاد و جلسۀ درس اعتزال کرد، وعلت این که آنها را اشاعره می‌گویند،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کردم من اجمال را می‌گویم شاید یک حرفهای دیگر هم در این رابطه‌ها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فرقه در اسلام به نام معتزله و به نام اشاعره به وجود آمد که تحقیقا ریشه اینها یک ریشه‌های ضد اسلامی بوده، یعنی آنهایی که این مسایل را به وجود آوردند، آنهایی که این اختلافات را طر کردند، آنهایی که سبب شده‌اند که مسلمانها به دو گروه تقسیم بشوند آنها ایادی مرموز ضد اسلام بودند که می‌دیدند در سایه این اختلاف است که مسلمانها روز به روز انحطاط پیدا می‌کنند، حالا این اصل عنوان اشاعره و معتزله تا بعد برسیم به آن بحثی که به بحث ما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انشائی در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اشاعره و معتزله در معنای طلب و اراده 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پیدایش گروه معتزله و اشاعره را بیان کنید؟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استاد علت اصلی تفرق مسلمین چیست؟</w:t>
      </w:r>
      <w:bookmarkStart w:id="673" w:name="pg13671_133120"/>
    </w:p>
    <w:p>
      <w:pPr>
        <w:pStyle w:val="Heading3"/>
        <w:numPr>
          <w:ilvl w:val="2"/>
          <w:numId w:val="1"/>
        </w:numPr>
        <w:rPr/>
      </w:pPr>
      <w:bookmarkStart w:id="674" w:name="__RefHeading___Toc512840_1468164448"/>
      <w:bookmarkStart w:id="675" w:name="_Toc254"/>
      <w:bookmarkEnd w:id="673"/>
      <w:bookmarkEnd w:id="674"/>
      <w:r>
        <w:rPr>
          <w:rtl w:val="true"/>
        </w:rPr>
        <w:t>درس دویست و دهم</w:t>
      </w:r>
      <w:bookmarkEnd w:id="675"/>
    </w:p>
    <w:p>
      <w:pPr>
        <w:pStyle w:val="Heading4"/>
        <w:numPr>
          <w:ilvl w:val="3"/>
          <w:numId w:val="1"/>
        </w:numPr>
        <w:rPr/>
      </w:pPr>
      <w:bookmarkStart w:id="676" w:name="__RefHeading___Toc512842_1468164448"/>
      <w:bookmarkStart w:id="677" w:name="_Toc255"/>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78" w:name="__RefHeading___Toc512844_1468164448"/>
      <w:bookmarkStart w:id="679" w:name="_Toc256"/>
      <w:bookmarkEnd w:id="678"/>
      <w:r>
        <w:rPr>
          <w:rtl w:val="true"/>
        </w:rPr>
        <w:t>بحث حدوث و قدم قرآن</w:t>
      </w:r>
      <w:bookmarkEnd w:id="679"/>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دو گروه اشاعره و معتزله در اسلام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بلکه اولّین مسأله‌ای که مورد اختلاف و تنازع و تشاجر بین این دو گروه قرار گرفت، مسأله‌ای بود در رابطۀ با قرآن، و آن این بود که آیا قرآن قدیم است یا حادث؟ حالا چرا این مسأله مطرح شد؟ منشاء مطرح شدن این مسأله این بود که از همان صدر اوّل قرآن مجید دارای عنوانی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معنا بین متشرعه بوده و الان هم هست که تعبیر به کلام الله مجید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خودقرآن در بعضی از آیات،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تکلیم و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خداوند داد، در جریان موسی و مسألۀ شجره،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خداوند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قرآن مجید ظاهرا جزء اسماء خداوند،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اینکه مجموعۀ قرآن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این معنا را تصحیح کرد و به وجود آورد که اگر کسی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کند، این اطلاق غیر صحیحی نیست، این با شرع منافات ندارد، با قرآن منافات ندارد، لازم نیست که عناوین در خود قرآن مورد تصریح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مصححی برای اطلاق</w:t>
      </w:r>
      <w:bookmarkStart w:id="680" w:name="pg13671_133121"/>
    </w:p>
    <w:p>
      <w:pPr>
        <w:pStyle w:val="BookText"/>
        <w:rPr/>
      </w:pPr>
      <w:bookmarkEnd w:id="680"/>
      <w:r>
        <w:rPr>
          <w:rFonts w:ascii="IRNazanin" w:hAnsi="IRNazanin" w:eastAsia="IRNazanin"/>
          <w:color w:val="111111"/>
          <w:sz w:val="28"/>
          <w:sz w:val="28"/>
          <w:szCs w:val="28"/>
          <w:rtl w:val="true"/>
          <w:lang w:bidi="fa-IR"/>
        </w:rPr>
        <w:t>داشته باشیم، از نظر متشرعه همین کفایت می‌کند که ما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خداوند تبارک و تعالی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بین اشاعره و معتزله هیچ خلافی نیست، هم آنها اطلاق را جایز و صحیح می‌دانند، و هم اینها، منتهی اختلاف از اینجا شروع می‌شود که دو جور اوصاف برای خداوند تبارک و تعالی وجود دارد، یک نوع اوصافی است که از آنها تعبیر به صفات ذات می‌کنیم، یعنی اوصافی است که مربوط به ذات خداوند تبارک و تعالی است، و یک نوع صفاتی است که از او تعبیر به صفات فعل می‌کنیم</w:t>
      </w:r>
      <w:r>
        <w:rPr>
          <w:rFonts w:eastAsia="IRNazanin" w:cs="IRNazanin"/>
          <w:color w:val="111111"/>
          <w:sz w:val="28"/>
          <w:szCs w:val="28"/>
          <w:rtl w:val="true"/>
          <w:lang w:bidi="fa-IR"/>
        </w:rPr>
        <w:t>.</w:t>
      </w:r>
    </w:p>
    <w:p>
      <w:pPr>
        <w:pStyle w:val="Heading4"/>
        <w:numPr>
          <w:ilvl w:val="3"/>
          <w:numId w:val="1"/>
        </w:numPr>
        <w:rPr/>
      </w:pPr>
      <w:bookmarkStart w:id="681" w:name="__RefHeading___Toc512846_1468164448"/>
      <w:bookmarkStart w:id="682" w:name="_Toc257"/>
      <w:bookmarkEnd w:id="681"/>
      <w:r>
        <w:rPr>
          <w:rtl w:val="true"/>
        </w:rPr>
        <w:t>صفات ذات خداوند</w:t>
      </w:r>
      <w:bookmarkEnd w:id="682"/>
    </w:p>
    <w:p>
      <w:pPr>
        <w:pStyle w:val="BookText"/>
        <w:rPr/>
      </w:pPr>
      <w:r>
        <w:rPr>
          <w:rFonts w:ascii="IRNazanin" w:hAnsi="IRNazanin" w:eastAsia="IRNazanin"/>
          <w:color w:val="111111"/>
          <w:sz w:val="28"/>
          <w:sz w:val="28"/>
          <w:szCs w:val="28"/>
          <w:rtl w:val="true"/>
          <w:lang w:bidi="fa-IR"/>
        </w:rPr>
        <w:t>در فرق بین صفات ذات و صفات فعل گفته شد که صفات ذات عبارت از آن اوصافی است که ثبوتش برای ذات نیاز به مقام خاص و حال خاص و شأن خاص و شخص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اوصافی است در رابطۀ با خود ذات است، ولو اینکه اضافۀ به غیر ذات هم در آنها وجود دارد، امّا ثبوت این اوصاف نیاز به یک شأن و حال خاصی ندارد، اینها در رابطۀ با خود ذات هستند، مثل صفت علم، ما علم را که برای خداوند ثابت می‌کنیم، این ثبوت علم در وضعیت و در شأن خاصی نیست، بلکه مسألۀ علم در رابطۀ با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هم که بخواهیم دائره معلوم را بیان 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اله به 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محدودیتی در دایرۀ معلوم وجود ندارد، یک صفت ذاتی ثابت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قید و شرط و من دون خصوصیة لحال دون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قدرت هم همین‌طور است، قدرت یکی از اوصاف ذاتیۀ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منافاتی ندارد که در قدرت یک اضافه‌ای به مقدور مطرح است، علم اضافۀ به معلوم در او مطرح است، امّا چون معلوم خاص دخالت ندارد، و مقدور خاص دخالتی ندارد، لذا قدرت و علم به نحو احاطه و نحو مطلق برای ذات خداوند تبارک و تعالی صادق است</w:t>
      </w:r>
      <w:r>
        <w:rPr>
          <w:rFonts w:eastAsia="IRNazanin" w:cs="IRNazanin"/>
          <w:color w:val="111111"/>
          <w:sz w:val="28"/>
          <w:szCs w:val="28"/>
          <w:rtl w:val="true"/>
          <w:lang w:bidi="fa-IR"/>
        </w:rPr>
        <w:t>.</w:t>
      </w:r>
    </w:p>
    <w:p>
      <w:pPr>
        <w:pStyle w:val="Heading4"/>
        <w:numPr>
          <w:ilvl w:val="3"/>
          <w:numId w:val="1"/>
        </w:numPr>
        <w:rPr/>
      </w:pPr>
      <w:bookmarkStart w:id="683" w:name="__RefHeading___Toc512848_1468164448"/>
      <w:bookmarkStart w:id="684" w:name="_Toc258"/>
      <w:bookmarkEnd w:id="683"/>
      <w:r>
        <w:rPr>
          <w:rtl w:val="true"/>
        </w:rPr>
        <w:t>صفات فعل در خداوند</w:t>
      </w:r>
      <w:bookmarkEnd w:id="684"/>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صفاتی در خداوند است که از او تعبیر به صفات فعل می‌کنند، صفات فعل آن است که حالات در او فرق می‌کند، موارد در او مختلف است، اشخاص در او مختلف است، و معنای صفت فعل، یعنی خداوند عملش چنین بوده است، فعلش چنین بوده است، صفات فعل به مسألۀ قدرت بر نمی‌گردد، همان‌طوری که در خود ما هم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از چیزها مقدورش است، امّا هر مقدوری جامۀ تحقق نمی‌پوشد، و هر مقدوری از انسان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قدرت در رابطه با ذات است، امّا هر مقدوری که تحقق پیدا نمی‌کند هر مقدوری که جامۀ عمل</w:t>
      </w:r>
      <w:bookmarkStart w:id="685" w:name="pg13671_133122"/>
    </w:p>
    <w:p>
      <w:pPr>
        <w:pStyle w:val="BookText"/>
        <w:rPr/>
      </w:pPr>
      <w:bookmarkEnd w:id="685"/>
      <w:r>
        <w:rPr>
          <w:rFonts w:ascii="IRNazanin" w:hAnsi="IRNazanin" w:eastAsia="IRNazanin"/>
          <w:color w:val="111111"/>
          <w:sz w:val="28"/>
          <w:sz w:val="28"/>
          <w:szCs w:val="28"/>
          <w:rtl w:val="true"/>
          <w:lang w:bidi="fa-IR"/>
        </w:rPr>
        <w:t>نمی‌پوشد، صفات فعل مربوط به مقام عمل است، مربوط به مقام فعل خداوند تبارک و تعالی است، مثل صفت خالقیت، مثل صفت رازقیت که مقصود از خالقیت قدرت بر خلقت نیست، اگر به قدرت برگردد جزء صفات ذات می‌شود، مقصود از رازقیت قدرت بر رزق نیست، قدرت بر رزق، مربوط به مقام ذات است، بلکه مقصود از خالقیت،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الخالقیة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رازقیت،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الرازقیة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این طور شد، به لحاظ موارد افراد، حالات فرق می‌کند، آن کسی را که خداوند مثلا روزی او رافرضا ماهی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قرار داد، در کنار این یک مسألۀ نفیی هم وجود دارد و آن اینکه رزق این را ماهی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دو جهت وجود دارد، یک جهت اثباتی قرار دادن رزق را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یک هجت نفیی، یعنی قرار ندادن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حالیکه هر دوی آن مقدور خداوند تبارک و تعالی است، امّا در رابطۀ با عمل چنین است، در قرآن 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فضّلنا بعضکم علی بعض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شما را بر بعضی دیگر تفضیل در رزق دادیم، یعنی آن مفضول بیچاره رزقش کمتر است، در حالیکه قدرت بر بالاتر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این مربوط به عمل خداوند است، به یکی روزی زیاد می‌دهد به یکی متوسط می‌دهد، به یکی کمتر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خلقت هم این طور است، الان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انسان در جهان وجود دارد، امکان داشت به جای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دیگر خلق نشده‌اند، نه به معنای اینکه قدرت بر خلق آنها وجود نداشت، بلکه به معنای اینکه عمل خالقیت خداوند در محدودۀ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جنبه ثبوتی پیدا کرده است، و در رابطۀ با غیر اینها عمل خالقیت تحقق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صفت ذات ما نمی‌توانیم این حرفها را بزنیم، دربارۀ صفات ذات هیچ‌گونه محدودیتی نیست، نمی‌توانیم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بعضی چیزها را نمی‌داند، یا بعضی چیزها از دائره قدرت خداوند بیرون است، آنج هیچ نوع محدودیتی نیست، برای اینکه برگشت به ذات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محدودیت است برای اینکه مربوط به مقام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اجمالی از صفات ذات و صفات فعل</w:t>
      </w:r>
      <w:r>
        <w:rPr>
          <w:rFonts w:eastAsia="IRNazanin" w:cs="IRNazanin"/>
          <w:color w:val="111111"/>
          <w:sz w:val="28"/>
          <w:szCs w:val="28"/>
          <w:rtl w:val="true"/>
          <w:lang w:bidi="fa-IR"/>
        </w:rPr>
        <w:t>.</w:t>
      </w:r>
    </w:p>
    <w:p>
      <w:pPr>
        <w:pStyle w:val="Heading4"/>
        <w:numPr>
          <w:ilvl w:val="3"/>
          <w:numId w:val="1"/>
        </w:numPr>
        <w:rPr/>
      </w:pPr>
      <w:bookmarkStart w:id="686" w:name="__RefHeading___Toc512850_1468164448"/>
      <w:bookmarkStart w:id="687" w:name="_Toc259"/>
      <w:bookmarkEnd w:id="686"/>
      <w:r>
        <w:rPr>
          <w:rtl w:val="true"/>
        </w:rPr>
        <w:t>قدیم یا حادث بودن عنوان متکلّم</w:t>
      </w:r>
      <w:bookmarkEnd w:id="687"/>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فرق فاحش بین صفات ذات و صفات فعل وجود دارد و آن این است که صفات ذات، با آن خصیصه و ضابطه‌ای که در آنها ذکر کردیم آنها قدیمند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نفس ذات باری تعالی قدیم است، علم خداوند هم قدیم است، قدرت خداوند هم قدیم است، و جمیع اوصاف ذاتیه خداوند اتصاف به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صفات فعل، چون این فعل در حقیقت یک امر</w:t>
      </w:r>
      <w:bookmarkStart w:id="688" w:name="pg13671_133123"/>
    </w:p>
    <w:p>
      <w:pPr>
        <w:pStyle w:val="BookText"/>
        <w:rPr/>
      </w:pPr>
      <w:bookmarkEnd w:id="688"/>
      <w:r>
        <w:rPr>
          <w:rFonts w:ascii="IRNazanin" w:hAnsi="IRNazanin" w:eastAsia="IRNazanin"/>
          <w:color w:val="111111"/>
          <w:sz w:val="28"/>
          <w:sz w:val="28"/>
          <w:szCs w:val="28"/>
          <w:rtl w:val="true"/>
          <w:lang w:bidi="fa-IR"/>
        </w:rPr>
        <w:t>حادثی است، زید دیروز خلق نشده بود، امرزو خلق شده است، این خلقت مربوط به مقام فعل و به عنوان صفت فعل مطرح است، لذا اوصاف فعلیه خداوند اتصاف به قدمت ندارد، اینها حادثند، البته اینجایک بحث فلسفی خیلی مهمی وجود دارد که ارتباط حادث به قدیم به چه کیفیت است، این یک بحث بسیار دقیق فلسفی است که در جای خودش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دو نوع صفت برای خداوند روشن شد، اینجا بین اشاعره و معتزله بعد از آنکه هردو اتفاق دارند بر اینکه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تبارک و تعالی صحیح است، و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نزاع کرده‌اند که آیا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عنوان علم و قدتر جزء صفات ذاتیه خاوند است و در نتیجه اتصاف به قدمت دارد؟ یا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ولو اینکه صحیح است، امّا عنوانش مثل عنوان خالق و رازق از اوصاف فعلیۀ خداوند است، و در نتیجه اتصاف به قدمت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نزاع اینجا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قائل به این معنا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صفات ذات است، و مثل علم و قدرت این اتصاف به قدمت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چه کیفیتی اینقدر این بحث در بین اینها از آن واقعیتش منحرف شده است، تا کار به جایی رسید که نه تنها قرآن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قدیم می‌دانند، بلکه ین طوری که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حنابله نقل می‌کند که 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اتصاف قرآن به قدمت خیال نکنید که فقط الفاظ و کلمات قرآن است، بعضی از حنابله این طور گفته‌اند، بلکه کاغذش هم قدیم است، جلدش هم قدیم است، غلافش هم قدیم است، حالا مقصود کدام جلد و غلافی بود؟، اینها تعیین نکردند که کدام جلد و غلافی اتصاف به قدمت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اینها متعزله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بر انسان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بر خداوند هم به همان صورت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این صورت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وقتی که صحبت می‌کند، واقعیت کلام و واقعیت سخن عبارت از این است که یک اصواتی را متکلّم ایجاد می‌کند و متکی می‌کند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و تدرّج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مخاطب تدریجا از تکیۀ این اصوات بر مخارج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و مقاطع 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تدریجا ایجاد صوت می‌کند، و هر صورتی را بر یک مقطعی و بر یک مخرجی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فشیئا و علی سبیل التدرج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می‌کند، مخاطب هم در مقام استماع به همین نحو این اصوات را متدرجا استماع می‌کند، لذا او سخن می‌گوید، و او سخن می‌شنود، ماهیت کلام و ماهیت تکلم عبارت از یک چنین معنایی است</w:t>
      </w:r>
      <w:r>
        <w:rPr>
          <w:rFonts w:eastAsia="IRNazanin" w:cs="IRNazanin"/>
          <w:color w:val="111111"/>
          <w:sz w:val="28"/>
          <w:szCs w:val="28"/>
          <w:rtl w:val="true"/>
          <w:lang w:bidi="fa-IR"/>
        </w:rPr>
        <w:t>.</w:t>
      </w:r>
    </w:p>
    <w:p>
      <w:pPr>
        <w:pStyle w:val="Heading4"/>
        <w:numPr>
          <w:ilvl w:val="3"/>
          <w:numId w:val="1"/>
        </w:numPr>
        <w:rPr/>
      </w:pPr>
      <w:bookmarkStart w:id="689" w:name="__RefHeading___Toc512852_1468164448"/>
      <w:bookmarkStart w:id="690" w:name="_Toc260"/>
      <w:bookmarkEnd w:id="689"/>
      <w:r>
        <w:rPr>
          <w:rtl w:val="true"/>
        </w:rPr>
        <w:t>کلام معتزله در متکلم بودن خدا</w:t>
      </w:r>
      <w:bookmarkEnd w:id="690"/>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انسان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وقتی که ما اطلاق متکلّم می‌کنیم به چه</w:t>
      </w:r>
      <w:bookmarkStart w:id="691" w:name="pg13671_133124"/>
    </w:p>
    <w:p>
      <w:pPr>
        <w:pStyle w:val="BookText"/>
        <w:rPr/>
      </w:pPr>
      <w:bookmarkEnd w:id="691"/>
      <w:r>
        <w:rPr>
          <w:rFonts w:ascii="IRNazanin" w:hAnsi="IRNazanin" w:eastAsia="IRNazanin"/>
          <w:color w:val="111111"/>
          <w:sz w:val="28"/>
          <w:sz w:val="28"/>
          <w:szCs w:val="28"/>
          <w:rtl w:val="true"/>
          <w:lang w:bidi="fa-IR"/>
        </w:rPr>
        <w:t>صورت است؟ معزله و امامیه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خداوند مسأله به همین صورت است، منتهی با یک فرق، فرقش این است که انسان چون خودش جسم است و دارای دهان و زبان است و دارای مخارج و مقاطعی در دهانش است، در حقیقت برای ایجاد سخن نیاز به این معنا ندارد که این اصوات را در یک موجود دیگری ایجاد کند، این اصوات را در دهان و در مخارجش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تبارک و تعالی روی مسألۀ عدم جسمیت، آنجایی که جسم معنا ندارد، آنجایی که دهان و زبان معنا ندارد، معنای متکلم بودن خداوند عبارت از این است که در یک موجودی همین اصوات را ایجاد می‌کند، همین اصوات را به نحو تدریج و تدرّج به وجود بیاورد که در حقیقت آن موجود دیگر به منزلۀ دهان و زبان انسان شناخته می‌شود، مثل چی؟ مثل همان صحبتها و حرفهایی که در شجره‌ای که در رابطۀ با موسی صحبت کرد و حرف زد، این اصوات و این سخن را چه کسی در او را به وجود آورد؟ خداوند تبارک و تعالی به وجود آورد، و به دنبالش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مسألۀ تکلم را به خودش نسبت داد که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هم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بود که این اصوات را به صورت سخن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و همین‌طور موارد زیادی، مثلا در جریان بعثت رسول گرامی اسلام دارد که موقعی که ایشان از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به طرف منزل، این طوری که تاریخ هم شهادت می‌دهد، سنگریزه‌ها در برابر نبی گرامی اسلام شهادت به رسالت نبی گرامی اسلام دادند، یعنی شاید اولین موجودی که شهادت به رسالت نبی گرامی اسلام داد، همین سنگهای جماد بوده‌اند، قبل از انسان آنها شهادت به رسالت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چه طوری می‌تواند صحبت کند، آیا این جز این است که خداوند تبارک و تعالی در او ایجاد صوت می‌کند به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و 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انسان سخن می‌گوید</w:t>
      </w:r>
      <w:r>
        <w:rPr>
          <w:rFonts w:eastAsia="IRNazanin" w:cs="IRNazanin"/>
          <w:color w:val="111111"/>
          <w:sz w:val="28"/>
          <w:szCs w:val="28"/>
          <w:rtl w:val="true"/>
          <w:lang w:bidi="fa-IR"/>
        </w:rPr>
        <w:t>.</w:t>
      </w:r>
    </w:p>
    <w:p>
      <w:pPr>
        <w:pStyle w:val="Heading4"/>
        <w:numPr>
          <w:ilvl w:val="3"/>
          <w:numId w:val="1"/>
        </w:numPr>
        <w:rPr/>
      </w:pPr>
      <w:bookmarkStart w:id="692" w:name="__RefHeading___Toc512854_1468164448"/>
      <w:bookmarkStart w:id="693" w:name="_Toc261"/>
      <w:bookmarkEnd w:id="692"/>
      <w:r>
        <w:rPr>
          <w:rtl w:val="true"/>
        </w:rPr>
        <w:t>اطلاق متکلم بر خداوند بعنوان صفت ذات</w:t>
      </w:r>
      <w:bookmarkEnd w:id="693"/>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اینها عقیده‌شان این است که ما متکلّم را بر خداوند اطلاق می‌کنیم به عنوان صفت فعل و همان‌طوری که سایر صفات فعل اتصاف به حدوث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ازاوصاف فعلیه خداوند است مثل عنوان خالق و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طور نیست،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می‌کنیم به کیفیتی که اطلاق عالم و قادر بر خداوند می‌کنیم، همان‌طوری که علم و قدرت به عنوان صفت ذات مطرح است، تکلّم هم دربارۀ خداوند به عنوان صفت ذات مطرح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دربارۀ صفات ذات خداوند قائل شویم به اینکه یک صفتی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باری تحقق دارد، و این کلام نفسی هم اتصاف به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نسی قدمی ریشه‌اش اطلاق متکلم بر خداوند و اعتقاد به اینکه این یکی از اوصاف ذاتیه خداوند است، گفته‌اند</w:t>
      </w:r>
      <w:r>
        <w:rPr>
          <w:rFonts w:eastAsia="IRNazanin" w:cs="IRNazanin"/>
          <w:color w:val="111111"/>
          <w:sz w:val="28"/>
          <w:szCs w:val="28"/>
          <w:rtl w:val="true"/>
          <w:lang w:bidi="fa-IR"/>
        </w:rPr>
        <w:t>:</w:t>
      </w:r>
      <w:bookmarkStart w:id="694" w:name="pg13671_133125"/>
    </w:p>
    <w:p>
      <w:pPr>
        <w:pStyle w:val="BookText"/>
        <w:rPr/>
      </w:pPr>
      <w:bookmarkEnd w:id="694"/>
      <w:r>
        <w:rPr>
          <w:rFonts w:ascii="IRNazanin" w:hAnsi="IRNazanin" w:eastAsia="IRNazanin"/>
          <w:color w:val="111111"/>
          <w:sz w:val="28"/>
          <w:sz w:val="28"/>
          <w:szCs w:val="28"/>
          <w:rtl w:val="true"/>
          <w:lang w:bidi="fa-IR"/>
        </w:rPr>
        <w:t>ما معتقد به این مطلب می‌شویم که یک صفت دیگری، یک واقعیت دیگری یک حقیقت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ذات تحقق دارد، و مثل آنها اتصاف به قدمت دارد، و قرآن را هم در همین رابطه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 که متصف به قدمت می‌کنیم به خاطر همین کلام نفسی قائم به ذات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اکتفای به این نکردند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خداوند علمش از صفات ذاتیه و قدیمه است، و قدرتش از صفات ذاتیه و قدیم است، و در عین حال منافات ندارد که انسانها هم عالم باشند، منتهی نه به آن سعه و نه با آن عنوان عینیت و قدمت، ما کلام عالم را بر انسان به صورت مجاز که اطلاق نمی‌کنیم، قدرت درباره خداوند از صفات ذاتیه و قدیم است، امّا در عین حال در انسانها هم کلمۀ قدرت استعمال می‌شود نه به معنای دیگر، بلکه به همان معنا، منتهی در انسانها چندتا خصوصیت دارد، یکی اینکه دائره قدرت محدود است،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نمی‌شود گفت، و یکی دیگر این است که قدرت در انسان اتصاف به قدمت ندارد، بلکه همان‌طوری که خود انسان حادث است، قدرت هم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معنا را ما در باب کلام نفسی هم پیاده می‌کنیم، چه مانعی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نفیس وقتی که در رابطۀ با ذات ربوبی مطرح می‌شود، این قدیم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همین کلام نفسی دباره جمل انشائیه و خبریه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کلام نفیس انسانها در جمل انشائیه و خبریه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 خبریه آنچه که در نفس شما است چیست؟ شما وقتی که زید از مسافرت آمده و این مسأله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رفیقتان مطرح می‌کنید، در کنار این الفاظ چه چیز در ذهن شما و در نفس شما وجود دارد؟ آن علم به آمدن زید است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شما است بر اینکه زید از سفر آمده،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لکن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مسأله علم شما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امر نفسانی دیگری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نعبّر عن قبل کلام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کلام نفسی کلام نفسی حادث است، غیر از آن کلام نفسی قدیم مربوط به ذات باری تعالی است</w:t>
      </w:r>
      <w:r>
        <w:rPr>
          <w:rFonts w:eastAsia="IRNazanin" w:cs="IRNazanin"/>
          <w:color w:val="111111"/>
          <w:sz w:val="28"/>
          <w:szCs w:val="28"/>
          <w:rtl w:val="true"/>
          <w:lang w:bidi="fa-IR"/>
        </w:rPr>
        <w:t>.</w:t>
      </w:r>
    </w:p>
    <w:p>
      <w:pPr>
        <w:pStyle w:val="Heading4"/>
        <w:numPr>
          <w:ilvl w:val="3"/>
          <w:numId w:val="1"/>
        </w:numPr>
        <w:rPr/>
      </w:pPr>
      <w:bookmarkStart w:id="695" w:name="__RefHeading___Toc512856_1468164448"/>
      <w:bookmarkStart w:id="696" w:name="_Toc262"/>
      <w:bookmarkEnd w:id="695"/>
      <w:r>
        <w:rPr>
          <w:rtl w:val="true"/>
        </w:rPr>
        <w:t>تعریف کلام نفسی، طلب، ترک طلب</w:t>
      </w:r>
      <w:bookmarkEnd w:id="696"/>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غیر از علم و تصدیق شما یک امر نفسانی دیگری وجود دارد که ما از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در جمل انشائیه، اینها تقریبا یک مقدار تقسیم‌بندی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انشائیه‌ای که مشتمل بر امر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قبل از اینکه مولی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مولی چه تحقق دارد؟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ملوی اراده‌ای وجود دارد که متعلق است به اینکه اشتراء لحم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المولی المتعلق باشتراء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97" w:name="pg13671_133126"/>
    </w:p>
    <w:p>
      <w:pPr>
        <w:pStyle w:val="BookText"/>
        <w:rPr/>
      </w:pPr>
      <w:bookmarkEnd w:id="697"/>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داریم، لکن یک چیز دیگر هم در نفس مولی است غیر از این اراده‌ای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هم در نفس مولی وجود دارد که ما از او تعبیر به کلام نفسی می‌کنیم، و در خصوص اینجا برای کلام نفسی یک اسم خاصی هم داریم، آن اسم خاص عبارت از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انشائیۀ امریه غیر از ارادۀ مولی که متعلق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یک واقعیت نفسی وجود دارد، یک امر حقیقی نفسانی وجود دارد که به دو عبارت می‌شود از او تعبیر کرد، به عبارت عام از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به عبارت خاص از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جمل انشائیۀ مشتمل بر نهی،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نهی را عبارت از طلب ترک بدانیم که امر و نهی در اصل طلب مشترک باشند، یکی متعلق به فعل و دیگری متعلق به ترک، اینجا هم باز همان مسألۀ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یعنی علاوه بر اراده‌ای که متعلق به ترک منهی عنه است، یک واقعیت نفسانی دیگری وجود دارد که به تعبیر عام از او تعبیر به کلام نفسی می‌شود، و به تعبیر خاص از او تعبیر به طلب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شما نهی را عبارت از طلب و ترک نگرفتید، بلکه تهی را عبارت از زجر از فعل گرفتید، زجر، یعنیر منع کردن و بازداشتن،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نفسانیه‌ای که در رابطۀ با زجر مطرح است، لابد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عمل منهی عنه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کراهت یک واقعیت دیگری وجود دارد که ما از آن واقعیت به تعبیر ام از او تعبیر به کلام نفسی می‌کنیم، و به تعبیر خاص از او تعبیر به زجر می‌کنیم، اینجا این تبعیر را اینها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جملات انشائیه که مسألۀ عقود و ایقاعات باشد، چه مسأله استفهام انشایی، تمنی انشایی، ترجی انشایی و کل جملهای انشائیۀ دیگر،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اوصافی که شما می‌گویید، غیر از تمنی حقیقی، غیر از مثل ترجی حقیقی، غیر از استفهام حقیقی، غیر از این بیع که عبارت از انشاء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این انشاء زوجیت، باز یک واقعیت دیگری وجود دارد که آنجاها دیگر تعبیر خاص، و عنوان خاص ندارد، از او تعبیر می‌کنیم به کلام نفسی</w:t>
      </w:r>
      <w:r>
        <w:rPr>
          <w:rFonts w:eastAsia="IRNazanin" w:cs="IRNazanin"/>
          <w:color w:val="111111"/>
          <w:sz w:val="28"/>
          <w:szCs w:val="28"/>
          <w:rtl w:val="true"/>
          <w:lang w:bidi="fa-IR"/>
        </w:rPr>
        <w:t>.</w:t>
      </w:r>
    </w:p>
    <w:p>
      <w:pPr>
        <w:pStyle w:val="Heading4"/>
        <w:numPr>
          <w:ilvl w:val="3"/>
          <w:numId w:val="1"/>
        </w:numPr>
        <w:rPr/>
      </w:pPr>
      <w:bookmarkStart w:id="698" w:name="__RefHeading___Toc512858_1468164448"/>
      <w:bookmarkStart w:id="699" w:name="_Toc263"/>
      <w:bookmarkEnd w:id="698"/>
      <w:r>
        <w:rPr>
          <w:rtl w:val="true"/>
        </w:rPr>
        <w:t>خلاصۀ کلام اشاعره در کلام نفسی</w:t>
      </w:r>
      <w:bookmarkEnd w:id="699"/>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کلام اشاعره در رابطۀ با کلام نفسی این بود که کلام نفسی مربوط به ذات خداوند یک مسألۀ قدیم غیر از مسأله علم و قدرت است، و کلام نفسی در رابطۀ با جملات خیریه و انشائیه به همین نحوی که ذکر کردیم غیر از مسائل نفسانی معمول و متعارف، یک واقعیت دیگر است که در تمامی اینها از او تعبیر به کلام نفسی می‌شود، امّا در خصوص جمل انشائیۀ امریه بالخصوص از آن</w:t>
      </w:r>
    </w:p>
    <w:p>
      <w:pPr>
        <w:pStyle w:val="BookText"/>
        <w:rPr/>
      </w:pPr>
      <w:r>
        <w:rPr>
          <w:rFonts w:ascii="IRNazanin" w:hAnsi="IRNazanin" w:eastAsia="IRNazanin"/>
          <w:color w:val="111111"/>
          <w:sz w:val="28"/>
          <w:sz w:val="28"/>
          <w:szCs w:val="28"/>
          <w:rtl w:val="true"/>
          <w:lang w:bidi="fa-IR"/>
        </w:rPr>
        <w:t xml:space="preserve">کلام نفسی تعبیر به طلب می‌شود، و در نهی هم روی آن مبنا ظاهرا از او تعبیر به زجر می‌کنند، حالا این دو نحوبرداشت در رابطۀ با اطلاق متکلم بر خداوند تبارک و تعالی است، تا ببینیم نتیجه این بحث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معتزله و اشاعره هردو متکلم بدن خداوند را قبول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ذات و صفات فعل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معتزله در صفات ذات و صفات فعل را بیان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اشاعره در صفت متکلم بودن خداوند را بیان کنید؟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نفسی چیست؟</w:t>
      </w:r>
      <w:bookmarkStart w:id="700" w:name="pg13671_133128"/>
    </w:p>
    <w:p>
      <w:pPr>
        <w:pStyle w:val="Heading3"/>
        <w:numPr>
          <w:ilvl w:val="2"/>
          <w:numId w:val="1"/>
        </w:numPr>
        <w:rPr/>
      </w:pPr>
      <w:bookmarkStart w:id="701" w:name="__RefHeading___Toc512860_1468164448"/>
      <w:bookmarkStart w:id="702" w:name="_Toc264"/>
      <w:bookmarkEnd w:id="700"/>
      <w:bookmarkEnd w:id="701"/>
      <w:r>
        <w:rPr>
          <w:rtl w:val="true"/>
        </w:rPr>
        <w:t>درس دویست و یازدهم</w:t>
      </w:r>
      <w:bookmarkEnd w:id="702"/>
    </w:p>
    <w:p>
      <w:pPr>
        <w:pStyle w:val="Heading4"/>
        <w:numPr>
          <w:ilvl w:val="3"/>
          <w:numId w:val="1"/>
        </w:numPr>
        <w:rPr/>
      </w:pPr>
      <w:bookmarkStart w:id="703" w:name="__RefHeading___Toc512862_1468164448"/>
      <w:bookmarkStart w:id="704" w:name="_Toc265"/>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05" w:name="__RefHeading___Toc512864_1468164448"/>
      <w:bookmarkStart w:id="706" w:name="_Toc266"/>
      <w:bookmarkEnd w:id="705"/>
      <w:r>
        <w:rPr>
          <w:rtl w:val="true"/>
        </w:rPr>
        <w:t>اطلاق متکلم بر خداوند تبارک و تعالی</w:t>
      </w:r>
      <w:bookmarkEnd w:id="706"/>
    </w:p>
    <w:p>
      <w:pPr>
        <w:pStyle w:val="BookText"/>
        <w:rPr/>
      </w:pPr>
      <w:r>
        <w:rPr>
          <w:rFonts w:ascii="IRNazanin" w:hAnsi="IRNazanin" w:eastAsia="IRNazanin"/>
          <w:color w:val="111111"/>
          <w:sz w:val="28"/>
          <w:sz w:val="28"/>
          <w:szCs w:val="28"/>
          <w:rtl w:val="true"/>
          <w:lang w:bidi="fa-IR"/>
        </w:rPr>
        <w:t>در اطلاق متکلم بر خداوند تبارک و تعالی، تقریبا خلافی نیست، لکن بحث در این است که معنای متکلّم و مقصود از متکلّم چیست؟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معتقدند که اطلاق متکلّم بر خداوند، مثل اطلاق عالم و مرید و امثال ذلک می‌ماند، یعنی این هم یکی از اوصاف و صفات قدیمه و قائمۀ به ذات باری است، و البته اینها صفات را زائد بر ذات می‌دانند، در عین اینکه قدیم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قیام به ذات دارد، و قیامش هم قیام حلولی است و اطلاق متکلّم برای این است که یک صفتی به نام کلام نفسی قائم به ذات یاری است، و اتصاف به قدمت دارد و در انسانها هم به همان ترتیبی که عرض کردیم مسأله کلام نفسی را توسعه دادند، چه در جملات خبریه و چه در جملات انشائیه، در انشائیه هم چه امر و نهی باشد، یا سایر انشائیات باشد، مثل صیغه‌هایی که در باب عقود و ایقاعات واقع می‌شود و همین‌طور در باب تمنّی و ترجی و استفهام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اینها به صورت انشاء مطرح باشند، و این کلام نفسی را در خصوص جملۀ انشائیۀ طلبیه به اسم خاص طلب و در نواهی هم روی یک مبنا به اسم زجر</w:t>
      </w:r>
      <w:bookmarkStart w:id="707" w:name="pg13671_133129"/>
    </w:p>
    <w:p>
      <w:pPr>
        <w:pStyle w:val="BookText"/>
        <w:rPr/>
      </w:pPr>
      <w:bookmarkEnd w:id="707"/>
      <w:r>
        <w:rPr>
          <w:rFonts w:ascii="IRNazanin" w:hAnsi="IRNazanin" w:eastAsia="IRNazanin"/>
          <w:color w:val="111111"/>
          <w:sz w:val="28"/>
          <w:sz w:val="28"/>
          <w:szCs w:val="28"/>
          <w:rtl w:val="true"/>
          <w:lang w:bidi="fa-IR"/>
        </w:rPr>
        <w:t>نامگذاری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در باب اطلاق متکلم بر خداوند تبارک و تعالی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متکلم از صفات ذات نیست، بلکه از صفات فعل است، و معنای متکلم بودن خداوند این است که در یک موجودی ایجاد صوت می‌کند، ایجاد کلام می‌کند، ایجاد سخن می‌کند، مثل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کلام کرد و موسی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حرفها را شنید و آن سخنان را استماع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حرف را معتزله قائلند، متکلّمین از امامیه هم تقریبا همین حرف را می‌زنند</w:t>
      </w:r>
      <w:r>
        <w:rPr>
          <w:rFonts w:eastAsia="IRNazanin" w:cs="IRNazanin"/>
          <w:color w:val="111111"/>
          <w:sz w:val="28"/>
          <w:szCs w:val="28"/>
          <w:rtl w:val="true"/>
          <w:lang w:bidi="fa-IR"/>
        </w:rPr>
        <w:t>.</w:t>
      </w:r>
    </w:p>
    <w:p>
      <w:pPr>
        <w:pStyle w:val="Heading4"/>
        <w:numPr>
          <w:ilvl w:val="3"/>
          <w:numId w:val="1"/>
        </w:numPr>
        <w:rPr/>
      </w:pPr>
      <w:bookmarkStart w:id="708" w:name="__RefHeading___Toc512866_1468164448"/>
      <w:bookmarkStart w:id="709" w:name="_Toc267"/>
      <w:bookmarkEnd w:id="708"/>
      <w:r>
        <w:rPr>
          <w:rtl w:val="true"/>
        </w:rPr>
        <w:t>بیان امام</w:t>
      </w:r>
      <w:r>
        <w:rPr>
          <w:rtl w:val="true"/>
        </w:rPr>
        <w:t>(</w:t>
      </w:r>
      <w:r>
        <w:rPr>
          <w:rtl w:val="true"/>
        </w:rPr>
        <w:t>ره</w:t>
      </w:r>
      <w:r>
        <w:rPr>
          <w:rtl w:val="true"/>
        </w:rPr>
        <w:t xml:space="preserve">) </w:t>
      </w:r>
      <w:r>
        <w:rPr>
          <w:rtl w:val="true"/>
        </w:rPr>
        <w:t>در طلب و اراده</w:t>
      </w:r>
      <w:bookmarkEnd w:id="709"/>
    </w:p>
    <w:p>
      <w:pPr>
        <w:pStyle w:val="BookText"/>
        <w:rPr/>
      </w:pPr>
      <w:r>
        <w:rPr>
          <w:rFonts w:ascii="IRNazanin" w:hAnsi="IRNazanin" w:eastAsia="IRNazanin"/>
          <w:color w:val="111111"/>
          <w:sz w:val="28"/>
          <w:sz w:val="28"/>
          <w:szCs w:val="28"/>
          <w:rtl w:val="true"/>
          <w:lang w:bidi="fa-IR"/>
        </w:rPr>
        <w:t>امّا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مسأله طلب و اراده دارند که این رساله سالها است چاپ شده، حدود بیست، سی صفحه بیشتر نیست، آن زمان که مسألۀ چاپ این رساله‌ها ممکن نبود ما این را استنساخ کرده بودیم، من نسخه‌ای داشتم که به نسخ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آنجا علاوۀ بر این دو مطلب درباره وجه اطلاق متکلّم بر خداوند که یکی را اشاعره و دیگری را معتزله و مشهور متکلّمین از امامیه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بعض اهل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متکلّم بر خداوند تبارک و تعالی به هیچ یک از این دو نحوی که معتزله و اشاعره می‌گویند، نیست، بلکه اطلاق متکلّم بر خداوند به همان صورتی است که در ما انسانها وجود دارد، منتهی ما انسانها به سبب آلت زبان و دهان تکلّم می‌کنیم، خداوند تبارک و تعالی بدون 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تکلم ایجاد کلام در یک جسم دیگری نیست، بلکه معنای کلام و تکلّم همان ایجاد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من دون 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اهل تحقیق این حرف را زده‌اند، و این اضافه را من گفتم، همان‌طوری که قصۀ تکلم شجره به عنوان مؤید آن قول معتزله مطرح بود، اینجا هم ممکن است برای این قول بعض اهل تحقیق، این مؤید را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تکلمی را که خداوند با موسی من دون وساطت شجره انجام داد، خداوند از موسی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موسی هم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عصای اتوکؤ علیها و اهش بها علی غنمی و لی فیها مئارب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تکلمی که خداوند با موسی داشت، سؤالی که خداوند از موسی کرد، واسطه‌ای در کار نبود، شجره‌ای در این تکلّم وجود نداشت، در حقیقت یک سؤال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در حقیقت این مؤید قول اینها می‌شود که معنای تکلّم دربارۀ خداوند منحصر به این معنا نیست که یک واسطه‌ای وجود داشته باشد، یک شجره و سنگریزه‌ای وجود داشته باشد، و ایجاد صورت در آن شجره و سنگریزه تحقق پیدا کند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خود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را نفی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متکلّم بودن</w:t>
      </w:r>
      <w:bookmarkStart w:id="710" w:name="pg13671_133130"/>
    </w:p>
    <w:p>
      <w:pPr>
        <w:pStyle w:val="BookText"/>
        <w:rPr/>
      </w:pPr>
      <w:bookmarkEnd w:id="710"/>
      <w:r>
        <w:rPr>
          <w:rFonts w:ascii="IRNazanin" w:hAnsi="IRNazanin" w:eastAsia="IRNazanin"/>
          <w:color w:val="111111"/>
          <w:sz w:val="28"/>
          <w:sz w:val="28"/>
          <w:szCs w:val="28"/>
          <w:rtl w:val="true"/>
          <w:lang w:bidi="fa-IR"/>
        </w:rPr>
        <w:t>خداوند، نه به آن نحوی است که اشاعره می‌گویند، و نه به آن نحوی است که معتزله و متکلمین امامیه قائلند، و نه به این صورتی است که بعضی از اهل تحقیق می‌گویند، بلکه کلام خداوند یعنی وحی خداوند، ما که قرآن مجید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 همین ریشۀ این شد که اطلاق متکلّم بر خداوند شود، بهترین دلیل، مسألۀ اطلاق کلام الله بر قرآن مجید بوده است، قرآن مجید را اگر به عنوان کلام الله مطرح کردیم، در حالی که حرف اشاعره که مسألۀ کلام نفسی است، قطعا باطل است و بعدا ادله بطلان را ذکر می‌کنیم، آیا بر یکی از آن دو قول دیگر، اطلاق کلام الله بر کتاب الله می‌شود؟ آیا همۀ قرآن به وسیلۀ ایجاد صوت در یک شیء دیگری تحقق پیدا کرد؟ نظیر همان شجره، آنهایی که اطلاق متکلم بر خداوند روی این مبنا دارند، چه طوری قرآن را کلام الله می‌دانند؟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القرآن 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ایجاد صوت در یک جسمی و در یک موجود دیگری بوده است؟ بلا اشکال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آن حرفی که بعض اهل التحقیق زدند، آیا جریان کتاب الله تمامش مثل همان سخنی بوده که خداوندبا موسی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مسألۀ قرآن به این صورت بوده است؟ پس این طور هم نیست، لذا قول بعض اهل التحقیق هم در رابطۀ با قرآن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وحی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11" w:name="__RefHeading___Toc512868_1468164448"/>
      <w:bookmarkStart w:id="712" w:name="_Toc268"/>
      <w:bookmarkEnd w:id="711"/>
      <w:r>
        <w:rPr>
          <w:rtl w:val="true"/>
        </w:rPr>
        <w:t>در معنی حقیقت وحی</w:t>
      </w:r>
      <w:bookmarkEnd w:id="712"/>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حقیقت وحی چیست؟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وحی را به این زودیها ما نمی‌توانیم درک کنیم، حقیقت وحی که چند آیه هم اشارۀ به این حقیقت دارد، این یک مرتبۀ بالایی از علم، و نه تنها علم، بلکه عمل که به تعبیر ایشان باید جهات علمی به مراتب عملی و ریاضتها و رنجهایی که انسان در این رابطه متحمل بشود، مشوب باشد تا انسان بتواند حقیقت وحی را 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باره وحی وارد شده است، یکی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الامین، این قرآن را بر قلب تو نازل کرد، یعنی مسألۀ کلام به این معنا اصلا شاید وجود نداشته باشد، یا اگر هم وجود داشته باشد دخالتی در ماهیت وحی نداشته باشد، یا مثلا در آیۀ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 فِی کِتابٍ مَکْنُونٍ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 و مظروف دو تا هستند، در ظرف و مظروف دو جهت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قرآن کریم است، حالا مقصود چیست؟ البته به این زودی نمی‌شود به معنای این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دیگر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 عَلَّمَهُ شَدِیدُ الْقُوی ذُو مِرَّةٍ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می‌رسد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شاید مفصل‌ترین آیه‌ای باشد که در رابطه با حقیقت وحی وارد شده، امّا فهم مراد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الصعوبة و فی غای ة‌الاشکال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اول که می‌فمراید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رسول اکرم بر</w:t>
      </w:r>
      <w:bookmarkStart w:id="713" w:name="pg13671_133131"/>
    </w:p>
    <w:p>
      <w:pPr>
        <w:pStyle w:val="BookText"/>
        <w:rPr/>
      </w:pPr>
      <w:bookmarkEnd w:id="713"/>
      <w:r>
        <w:rPr>
          <w:rFonts w:ascii="IRNazanin" w:hAnsi="IRNazanin" w:eastAsia="IRNazanin"/>
          <w:color w:val="111111"/>
          <w:sz w:val="28"/>
          <w:sz w:val="28"/>
          <w:szCs w:val="28"/>
          <w:rtl w:val="true"/>
          <w:lang w:bidi="fa-IR"/>
        </w:rPr>
        <w:t>می‌گردد، آن طوری که در ذهن من است، آیا مبالغه‌ای در این آیه مطرح است؟ تعبیرات قرآنی، آن هم در رابطۀ با اساس نبوت و اساس رسالت، بعید است که اینجوری اراده شده باشد، یعنی بااساس نبوت و رسالت تعبیرات مسامحی و مجازی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مقداری که ذهن ما می‌رسد یا قابل طرح است این است که ما وقتی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می‌کنیم با توجه به اینکه دو جهت در او وجود ندراد، مسألۀ شجره مطرح نیست، مسألۀ سخن گفتن خداوند آن طوری که با مسوی سخن می‌گوید مطرح نیست، لابد راه منحصر به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وحی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حقیقت وحی چیست؟ آیا وحی آن شعور مرموز است، همین‌طوری که علامۀ بزرگوار مرحوم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این رابطه نوشتند به نام وحی یا شعور مرموز که این خیلی با بعضی از آیات قرآن متناسب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آیاحقیقتش چیست؟ این یک بحث جداگانه غامضی دارد که در جای خودش باید این بحث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از ذکر این مسأله این بود که آن دووجهی را که ما آن روز برای اطلاق متکلّم بر خداوند ذکر کردیم این در رابطه با نظریه اشاعره و معتزله بود نه اینکه یک معنایی باشد که همه امامیه حتی فلاسفه و بزرگان امامیه هم قائل به این معنا باشند، دو تا قول دیگر هم است که آنچه که به نظر ما می‌رسد همین قول اخیر است، به خاطر اینکه ما از مسألۀ کلام الله به متکلم رسیدیم، حالا نمی‌توانیم متکلم را جوری معنا کنیم که با خود کلام الهی که ریشه اطلاق متکلم بر خدا بوده قابل سازش و قثابل جمع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 بود که نیاز به تذکر داشت</w:t>
      </w:r>
      <w:r>
        <w:rPr>
          <w:rFonts w:eastAsia="IRNazanin" w:cs="IRNazanin"/>
          <w:color w:val="111111"/>
          <w:sz w:val="28"/>
          <w:szCs w:val="28"/>
          <w:rtl w:val="true"/>
          <w:lang w:bidi="fa-IR"/>
        </w:rPr>
        <w:t>.</w:t>
      </w:r>
    </w:p>
    <w:p>
      <w:pPr>
        <w:pStyle w:val="Heading4"/>
        <w:numPr>
          <w:ilvl w:val="3"/>
          <w:numId w:val="1"/>
        </w:numPr>
        <w:rPr/>
      </w:pPr>
      <w:bookmarkStart w:id="714" w:name="__RefHeading___Toc512870_1468164448"/>
      <w:bookmarkStart w:id="715" w:name="_Toc269"/>
      <w:bookmarkEnd w:id="714"/>
      <w:r>
        <w:rPr>
          <w:rtl w:val="true"/>
        </w:rPr>
        <w:t>نظر مرحوم آخوند</w:t>
      </w:r>
      <w:r>
        <w:rPr>
          <w:rtl w:val="true"/>
        </w:rPr>
        <w:t>(</w:t>
      </w:r>
      <w:r>
        <w:rPr>
          <w:rtl w:val="true"/>
        </w:rPr>
        <w:t>ره</w:t>
      </w:r>
      <w:r>
        <w:rPr>
          <w:rtl w:val="true"/>
        </w:rPr>
        <w:t xml:space="preserve">) </w:t>
      </w:r>
      <w:r>
        <w:rPr>
          <w:rtl w:val="true"/>
        </w:rPr>
        <w:t>در محل نزاع اشاعره و معتزله</w:t>
      </w:r>
      <w:bookmarkEnd w:id="715"/>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بحثی که بین اشاعره و معتزله مطرح است، محل نزاعش را ما باید مشخص کنیم، ببینیم محل حقیقی نزاع کجاست؟ چرا ما این مسأله را به این صورت مطرح می‌کنیم؟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محل نزاع را طور دیگر قرار دادند، و بعد هم به یک نتایجی رسیدند در تصالح بین اشاعره و معتزله که به حسب دقت، همه اینها خارج از واقعیت مسأله است، و خارج از آن چیزی است که محل نزاع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اجمالی از کلام ایشان را نقل می‌کنم، بعد بحث بین اشاعره و معتزله را مطرح می‌کنیم، اصلا ببینیم اینها ارتباطی به هم می‌توند داشته باشد یا نه؟ ایاشن وقتی وارد مسألۀ طلب و اراده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طلب و اراده دو لفظ هستند که موضوع بازاء معنا واحد هستند، یعنی لفظ متعدد است لکن معنا واحد است، و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معنا در جمیع مراحل و در جمیع مراتب تحقق دارد، یعنی هم در عالم مفهوم معنای واحد دارند و هیچ‌گونه</w:t>
      </w:r>
      <w:bookmarkStart w:id="716" w:name="pg13671_133132"/>
    </w:p>
    <w:p>
      <w:pPr>
        <w:pStyle w:val="BookText"/>
        <w:rPr/>
      </w:pPr>
      <w:bookmarkEnd w:id="716"/>
      <w:r>
        <w:rPr>
          <w:rFonts w:ascii="IRNazanin" w:hAnsi="IRNazanin" w:eastAsia="IRNazanin"/>
          <w:color w:val="111111"/>
          <w:sz w:val="28"/>
          <w:sz w:val="28"/>
          <w:szCs w:val="28"/>
          <w:rtl w:val="true"/>
          <w:lang w:bidi="fa-IR"/>
        </w:rPr>
        <w:t>بینشان مغایرت نیست، و هم در وجود حقیقی یکسان هستند و هم در وجود انشایی یکسان هستند، و قاعدتا این را ایشان دیگر نمی‌گوید، لکن محشی دارد و هم در وجود ذهنی وقتی که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مراتب بین اینها اتحاد وجود داشته باشد، معنایش این است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وجود حقیقی و خارجی، هم در وجود انشایی، و هم در وجود ذهنی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ماهیتی که لفظ اراده برای او وضع شده است و هامن چیزی که شما در کتاب لغت پس از کلمۀ اراده به عنوان معنای اراده و تفسیر اراده ملاحظه می‌کنید، پشت کلمی طلب هم همان معنا وجود دارد، همان تفسیر وجود دارد، همان موضوعله وجود تحقق دارد که مقام مفهوم و مقام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حقیقی که عبارت از آن صفت قائمۀ به نفس، و به تعبیر دیگر آن شوق مؤکدی که به دنبال آن شوق مؤکد در آنجایی که انسان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انجام دهد، آن شوق محرک عضلات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آنجایی که بخواهد به وسیلۀ نوکرش انجام بدهد آن شوق مؤکد محرکاو است به اینکه این مامور به را در خارج انجام بده، آن وشق مؤکد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وجود حقیقی لماهیة الاراده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شوق موکد وجود حقیقی ماهیت طلب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انشاء هماز این طرف می‌آییم، چون انصرافشان با هم فرق دارد، وقتی که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طلب انشایی در رابطۀ با صلاة مطرح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اگر تعبیر کنید به اینکه ارادۀ انشائیه متعلق به صلاة است، هیچ فرقی نمی‌کند، فرقی بین ارادۀ انشاییه و طلب انشایی نیست</w:t>
      </w:r>
      <w:r>
        <w:rPr>
          <w:rFonts w:eastAsia="IRNazanin" w:cs="IRNazanin"/>
          <w:color w:val="111111"/>
          <w:sz w:val="28"/>
          <w:szCs w:val="28"/>
          <w:rtl w:val="true"/>
          <w:lang w:bidi="fa-IR"/>
        </w:rPr>
        <w:t>.</w:t>
      </w:r>
    </w:p>
    <w:p>
      <w:pPr>
        <w:pStyle w:val="Heading4"/>
        <w:numPr>
          <w:ilvl w:val="3"/>
          <w:numId w:val="1"/>
        </w:numPr>
        <w:rPr/>
      </w:pPr>
      <w:bookmarkStart w:id="717" w:name="__RefHeading___Toc512872_1468164448"/>
      <w:bookmarkStart w:id="718" w:name="_Toc270"/>
      <w:bookmarkEnd w:id="717"/>
      <w:r>
        <w:rPr>
          <w:rtl w:val="true"/>
        </w:rPr>
        <w:t>تغایر در انصراف با وجود ترادف بین دو لفظ‌</w:t>
      </w:r>
      <w:bookmarkEnd w:id="718"/>
    </w:p>
    <w:p>
      <w:pPr>
        <w:pStyle w:val="BookText"/>
        <w:rPr/>
      </w:pPr>
      <w:r>
        <w:rPr>
          <w:rFonts w:ascii="IRNazanin" w:hAnsi="IRNazanin" w:eastAsia="IRNazanin"/>
          <w:color w:val="111111"/>
          <w:sz w:val="28"/>
          <w:sz w:val="28"/>
          <w:szCs w:val="28"/>
          <w:rtl w:val="true"/>
          <w:lang w:bidi="fa-IR"/>
        </w:rPr>
        <w:t>در وجود ذهنی هم همین‌طور است، یعنی اگر شما ماهیت اراده را تصور کنید و با تصویر در ذهن، به ماهیت اراده وجود ذهنیبدهید، این هم صدق می‌کند که وجود ذهنی اراده است و هم صدق می‌کند که وجود ذهنی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مراتب اربعه، بین طلب و اراده کمترین فرقی وجود ندارد، فقط یک فرق بین اینها است و آن مقام انصراف است، وقتی که شما کلمۀ اراده را اطلاق می‌کنید، این اطلاق کلمۀ اراده انصراف به آن وجود حقیقی دارد، انصراف به اراده حقیقیه دارد، امّا وقتی که شما کلمۀ طلب را اطلاق می‌کنید، در مقام انصراف، انصراف به طلب انشایی پیدا می‌کند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فرقی که بین اراده و طلب وجود دارد، با اینکه اینها مترادفند، با اینکه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لفظان موضوعان بازاء معنی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لکن منافات ندارد که دو لفظ مترادف از نظر مقام انصراف بینشان مغایرت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بابمثال کلمۀ انسان و بشر با اینکه مترادفند، فرض کنید انسان</w:t>
      </w:r>
      <w:bookmarkStart w:id="719" w:name="pg13671_133133"/>
    </w:p>
    <w:p>
      <w:pPr>
        <w:pStyle w:val="BookText"/>
        <w:rPr/>
      </w:pPr>
      <w:bookmarkEnd w:id="719"/>
      <w:r>
        <w:rPr>
          <w:rFonts w:ascii="IRNazanin" w:hAnsi="IRNazanin" w:eastAsia="IRNazanin"/>
          <w:color w:val="111111"/>
          <w:sz w:val="28"/>
          <w:sz w:val="28"/>
          <w:szCs w:val="28"/>
          <w:rtl w:val="true"/>
          <w:lang w:bidi="fa-IR"/>
        </w:rPr>
        <w:t>انصراف داشته باشد به افرادی که مثال دارای یک فضائل زیادی از انسانیت باشند، امّا بشر انصراف داشتهباشد فرضا به غیر اینها، این منافات با ترادف ندارد، در عین اینکه مترادفند در مقام انصراف متغایر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مسأله را این طور طرح می‌کند،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لفظان مترادفان، موضوعان لمعنی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اشاعره که این حرف را قبول ندارند، و در مقابل مشا و معتزله ایستاده‌اند، روی تحریر محل نزاع به این کیفیت لابد باید آنها این حرف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لفظان موضوعا لمعنیین متغایرین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در معنای اراده بحثی نیست، موضوع له اراده کاملا مشخص است، نزاع تنها روی کلمۀ طلب می‌آید، مرحوم آخوند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موضوع لما وضع له لفظ الاراده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اشاعره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موضوع لغیر ما وضع له لفظ الارده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نزاع این طوری شد، این نزاع بین شما و بین اشاعره یک نزاع لغوی می‌شود، آیا یک مسأله کلامی با این اهمیّت که اینقدر این مسأله اهمیت داشته که حتی علم کلام با اینکه ارجع به جمیع مسائل اعتقادیه بحث می‌کند، امّا نام علم کلام را گرفته به خاطر اینکه مهم‌ترین مسأله مورد بحث مسأله کلام و تکلم و اطلاق متکلم بر خداوند تبارک و تعالی بوده است، آیا این مبتنی بر یک مسألۀ لغوی است؟ مبتنی بر یک نزاعی است که باید در لغت این نزاع حل شود؟ باید به صاحب قاموس و جوهری، صاحب صحاح و امثال ذلک آدم مراجعه کند؟</w:t>
      </w:r>
    </w:p>
    <w:p>
      <w:pPr>
        <w:pStyle w:val="Heading4"/>
        <w:numPr>
          <w:ilvl w:val="3"/>
          <w:numId w:val="1"/>
        </w:numPr>
        <w:rPr/>
      </w:pPr>
      <w:bookmarkStart w:id="720" w:name="__RefHeading___Toc512874_1468164448"/>
      <w:bookmarkStart w:id="721" w:name="_Toc271"/>
      <w:bookmarkEnd w:id="720"/>
      <w:r>
        <w:rPr>
          <w:rtl w:val="true"/>
        </w:rPr>
        <w:t>عدم ارتباط بحث لغوی به نزاع بین اشاعره و معتزله</w:t>
      </w:r>
      <w:bookmarkEnd w:id="721"/>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الطلب موضوع لما وضع له لفظ الاراده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لفظ الطلب موضوع لغیر ما وضع له لفظ 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 طوری است؟ و در حقیقت مثل بعضی از مسائل فقهی می‌ماند که فقط مبتنی بر مسائل لغویه است، مثل اینکه شما در مسألۀ تیمم که بحث می‌کنید، آیا باید تیمم بر تراب خالص باشد؟ یا بر مطلق وجه الارض کفایت می‌کند؟ آنجامی‌گویید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بحث این است که آیا موضوع له صعید با صاد که در آیه تیمم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تراب خالص است یا موضوع له لفظ 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وجه الارض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پیداست که این مسأله فقهیه مبتنی بر این مسألۀ لغویه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فقهیهی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تراب خالص، او لغت را ترجیح دادو اختیار کرد، و فقیه دیگر روی قول دیگر نظریه داده است، آیا در اینجا مسأله این طور است؟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یک نکته دیگری در اینجا وجود دارد و آن این است که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صفتی غیر از مسألۀ اراده، غیر از مسألۀ علم و غیر از صفات معروفه ثبوتیه خداوند، در خداوند وجود دارد که تعبیر به کلام نفسی می‌کنند، و بعد دایره این کلام نفسی را به کلام انسانها هم سرایت می‌دهند، این مطلب چه ارتباطی دارد به اینکه ما بنشینیم بحث کنیم که آیا طلب و اراده دو لفظ به جای یک معنا</w:t>
      </w:r>
      <w:bookmarkStart w:id="722" w:name="pg13671_133134"/>
    </w:p>
    <w:p>
      <w:pPr>
        <w:pStyle w:val="BookText"/>
        <w:rPr/>
      </w:pPr>
      <w:bookmarkEnd w:id="722"/>
      <w:r>
        <w:rPr>
          <w:rFonts w:ascii="IRNazanin" w:hAnsi="IRNazanin" w:eastAsia="IRNazanin"/>
          <w:color w:val="111111"/>
          <w:sz w:val="28"/>
          <w:sz w:val="28"/>
          <w:szCs w:val="28"/>
          <w:rtl w:val="true"/>
          <w:lang w:bidi="fa-IR"/>
        </w:rPr>
        <w:t>است؟ یا دو لفظ به جای دو معنا است؟ یعنی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 و لفظ به جای یک معنا است کهمرحوم آخوند می‌گوید، معنایش ابطال کلام نفسی است که اشاعره درباره خداوند می‌گویند،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لغت عرب کلمۀ طلب و اراده دو لفظ مترادف موضوع بازاء معنی الواحد است، شما از او استفاده می‌کنید،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النفسی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ارتباط دارد این مسأله به بطلان کلام نفسی؟ و حتی آن طرف مسأله هم این طور است، اگر کسی گفت طلب و اراده دو لفظ موضوع برای دو معنا است که مثلا از کلام آخوند استفاده می‌شود که اشاعره این طور می‌گویند، آیا لازمه اینکه اراده دو لفظ برای دو معنا باشد، این است که پس حتما باید کلام نفسی را ما قائل شویم، بین اینها چه ارتباطی وجود دارد؟ اینکه ما بحث کنیم طلب و اراده مترادف یا غیر مترادفند، چه ارتباطی به مسألۀ ثبوت کلام نفسی و غیر ثبوت کلام نفسی دارد؟ لذا طرح محل نزاع به این کیفیتی که مرحوم آخوند ذکر کردند که ظاهر این است که نزاع را فقط در رابطۀ با ترادف و عدم ترادف، و بالاخره در رابطۀ با لغت مطرح کردند، این مسألۀ لغوی هیچ‌گونه ارتباطی به مسألۀ مورد نزاع بین اشاعره و معتزله ندارد</w:t>
      </w:r>
      <w:r>
        <w:rPr>
          <w:rFonts w:eastAsia="IRNazanin" w:cs="IRNazanin"/>
          <w:color w:val="111111"/>
          <w:sz w:val="28"/>
          <w:szCs w:val="28"/>
          <w:rtl w:val="true"/>
          <w:lang w:bidi="fa-IR"/>
        </w:rPr>
        <w:t>.</w:t>
      </w:r>
    </w:p>
    <w:p>
      <w:pPr>
        <w:pStyle w:val="Heading4"/>
        <w:numPr>
          <w:ilvl w:val="3"/>
          <w:numId w:val="1"/>
        </w:numPr>
        <w:rPr/>
      </w:pPr>
      <w:bookmarkStart w:id="723" w:name="__RefHeading___Toc512876_1468164448"/>
      <w:bookmarkStart w:id="724" w:name="_Toc272"/>
      <w:bookmarkEnd w:id="723"/>
      <w:r>
        <w:rPr>
          <w:rtl w:val="true"/>
        </w:rPr>
        <w:t>محل نزاع در وجود و عدم وجود یک واقعیت</w:t>
      </w:r>
      <w:bookmarkEnd w:id="724"/>
    </w:p>
    <w:p>
      <w:pPr>
        <w:pStyle w:val="BookText"/>
        <w:rPr/>
      </w:pPr>
      <w:r>
        <w:rPr>
          <w:rFonts w:ascii="IRNazanin" w:hAnsi="IRNazanin" w:eastAsia="IRNazanin"/>
          <w:color w:val="111111"/>
          <w:sz w:val="28"/>
          <w:sz w:val="28"/>
          <w:szCs w:val="28"/>
          <w:rtl w:val="true"/>
          <w:lang w:bidi="fa-IR"/>
        </w:rPr>
        <w:t>محل نزاع آنها وجود و عدم وجود یک حقیقت و واقعیت است، آیا واقعیتی به نام کلام نفسی غیر از صفات ثبوتیه در خداوند وجود دارد؟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آیا در انسانها در جملات خبریه و انشائیه غیر از این خصوصیاتی که حالا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را می‌دهیم، آیا یک جهت دیگری قائم به نفس، و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وجود دارد که از او تعبیر به کلام نفسی می‌کنند، و در جمل انشائیه طلبیه از او تعبیر به طلب می‌کنند یا نه؟ این تعبیرها نقش ندارد، کلمات در اینجا مطرح نیست، بحث در این است که یک صفت دیگری قیام به نفس مخبر در جملات خبریه و منشیء در جملات انشائیه دارد یا نه؟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اسمش را چه بگذاریم؟ اسم مدخلیت ندارد در آنچه که محل نزاع است، ما روی کلمۀ اسم و عنوان، روی لغت و لفظ تکیه نمی‌کنیم، بحث روی یک واقعیتی است که آیا غیر از این صفات معروفه یک صفت دیگری قائم به نفس تحقق دارد یا ندارد؟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نظر معتزله و اشاعره را در متکلم بودن خداوند بیان کنید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معتزله و اشاعره را بیان کنید، و نظر ایشان را در طلب و اراده</w:t>
      </w:r>
    </w:p>
    <w:p>
      <w:pPr>
        <w:pStyle w:val="BookText"/>
        <w:rPr/>
      </w:pPr>
      <w:r>
        <w:rPr>
          <w:rFonts w:ascii="IRNazanin" w:hAnsi="IRNazanin" w:eastAsia="IRNazanin"/>
          <w:color w:val="111111"/>
          <w:sz w:val="28"/>
          <w:sz w:val="28"/>
          <w:szCs w:val="28"/>
          <w:rtl w:val="true"/>
          <w:lang w:bidi="fa-IR"/>
        </w:rPr>
        <w:t>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حقیقی وحی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نزاع اشاعره و معتزله را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حضرت استاد را بر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725" w:name="pg13671_133136"/>
    </w:p>
    <w:p>
      <w:pPr>
        <w:pStyle w:val="Heading3"/>
        <w:numPr>
          <w:ilvl w:val="2"/>
          <w:numId w:val="1"/>
        </w:numPr>
        <w:rPr/>
      </w:pPr>
      <w:bookmarkStart w:id="726" w:name="__RefHeading___Toc512878_1468164448"/>
      <w:bookmarkStart w:id="727" w:name="_Toc273"/>
      <w:bookmarkEnd w:id="725"/>
      <w:bookmarkEnd w:id="726"/>
      <w:r>
        <w:rPr>
          <w:rtl w:val="true"/>
        </w:rPr>
        <w:t>درس دویست و دوازدهم</w:t>
      </w:r>
      <w:bookmarkEnd w:id="727"/>
    </w:p>
    <w:p>
      <w:pPr>
        <w:pStyle w:val="Heading4"/>
        <w:numPr>
          <w:ilvl w:val="3"/>
          <w:numId w:val="1"/>
        </w:numPr>
        <w:rPr/>
      </w:pPr>
      <w:bookmarkStart w:id="728" w:name="__RefHeading___Toc512880_1468164448"/>
      <w:bookmarkStart w:id="729" w:name="_Toc274"/>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30" w:name="__RefHeading___Toc512882_1468164448"/>
      <w:bookmarkStart w:id="731" w:name="_Toc275"/>
      <w:bookmarkEnd w:id="730"/>
      <w:r>
        <w:rPr>
          <w:rtl w:val="true"/>
        </w:rPr>
        <w:t>رفع نزاعبین اشاعره و معتزله در کلام نفسی</w:t>
      </w:r>
      <w:bookmarkEnd w:id="731"/>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بین اشاعره و معتزله در وجود و عدم وجود کلام نفسی یک واقعیت است، و از این جهت مسأله هیچ ارتباطی به لغت و تسمیه و لفظ ندارد، گرچه در اثناء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این معنا مطرح است، امّا شروع بحث ایشان، ظهور در این معنا دارد که نزاع بین معتزله و اشاعره در این جهت است که آیا لفظ طلب و اراده برای دو معنا وضع شده است یا اینکه این دو لفظ مترادفند و برای یک معنا وضع شده‌اند؟ از اهتمام و اصراری که ایشان در این رابطه دارد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لفظان موضوعان بازاء معنا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معنا را هم در تمامی مراتب بین طلب و اراده متحد می‌دانند، این از نظر تحریر محل نزاع جالب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از این، اینکه قابل توجیه هم نیست، مسألۀ تصالحی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اشاعره و معتزله قائل می‌شوند، و تصریح می‌کنند به اینکه نزاع بین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نزاع لفظی،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و معتزله در این نزاع در حقیقت در یک واقعیت نزاع ندارند، بلکه اتحاد طلب و اراده به نظر معتزله یک معنا دارد که آن معنا را اشاعره هم قائلند، و مغایرت بین طلب و اراده یک معنای دیگری دارد که آن معنا را معتزله هم قائلند</w:t>
      </w:r>
      <w:r>
        <w:rPr>
          <w:rFonts w:eastAsia="IRNazanin" w:cs="IRNazanin"/>
          <w:color w:val="111111"/>
          <w:sz w:val="28"/>
          <w:szCs w:val="28"/>
          <w:rtl w:val="true"/>
          <w:lang w:bidi="fa-IR"/>
        </w:rPr>
        <w:t>.</w:t>
      </w:r>
      <w:bookmarkStart w:id="732" w:name="pg13671_133137"/>
    </w:p>
    <w:p>
      <w:pPr>
        <w:pStyle w:val="BookText"/>
        <w:rPr/>
      </w:pPr>
      <w:bookmarkEnd w:id="732"/>
      <w:r>
        <w:rPr>
          <w:rFonts w:ascii="IRNazanin" w:hAnsi="IRNazanin" w:eastAsia="IRNazanin"/>
          <w:color w:val="111111"/>
          <w:sz w:val="28"/>
          <w:sz w:val="28"/>
          <w:szCs w:val="28"/>
          <w:rtl w:val="true"/>
          <w:lang w:bidi="fa-IR"/>
        </w:rPr>
        <w:t xml:space="preserve">پس در حقیقت هیچ‌گونه نزاعی بین اینها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عالم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 می‌دهند که ما در مقام مقایسه، یک وقت طلب حقیقی را با ارادۀ حقیقیه مقایسه می‌کنیم، یک وقت طلب انشایی را با ارادۀ انشائیه مقایسه می‌کنیم، در این مقایسه‌ها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 به اتحادند،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همان ارادۀ حقیقیه است، طلب انشایی همان ارادۀ انشاییه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مقایسه به این صورت است که ما طلب انشایی را با ارادۀ حقیقیه مقایسه می‌کنیم، اگر طلب انشایی با ارادۀ حقیقیه مقایسه شد، طبعا مسألۀ مغایرت است، برای اینکه در خود اراده هم ارادۀ انشایی مغایر با ارادۀ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اشاعره مسألۀ مغایرت را مطرح کردند، روی انصرافی بود که ما ذکر کردیم،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طلب و اراده ولو اینکه هیچ مغایرتی وجود ندارد، امّا در مقام انصراف بین این دو لفظ مترادف، تغایر تحقق دارد، برای اینکه طلب، انصراف به طلب انشایی دارد، و اراده، انصراف به اراده حقیقیه</w:t>
      </w:r>
      <w:r>
        <w:rPr>
          <w:rFonts w:eastAsia="IRNazanin" w:cs="IRNazanin"/>
          <w:color w:val="111111"/>
          <w:sz w:val="28"/>
          <w:szCs w:val="28"/>
          <w:rtl w:val="true"/>
          <w:lang w:bidi="fa-IR"/>
        </w:rPr>
        <w:t>.</w:t>
      </w:r>
    </w:p>
    <w:p>
      <w:pPr>
        <w:pStyle w:val="Heading4"/>
        <w:numPr>
          <w:ilvl w:val="3"/>
          <w:numId w:val="1"/>
        </w:numPr>
        <w:rPr/>
      </w:pPr>
      <w:bookmarkStart w:id="733" w:name="__RefHeading___Toc512884_1468164448"/>
      <w:bookmarkStart w:id="734" w:name="_Toc276"/>
      <w:bookmarkEnd w:id="733"/>
      <w:r>
        <w:rPr>
          <w:rtl w:val="true"/>
        </w:rPr>
        <w:t>مقایسۀ بین دو انصراف در طلب و اراده از دید اشاعره</w:t>
      </w:r>
      <w:bookmarkEnd w:id="734"/>
    </w:p>
    <w:p>
      <w:pPr>
        <w:pStyle w:val="BookText"/>
        <w:rPr/>
      </w:pPr>
      <w:r>
        <w:rPr>
          <w:rFonts w:ascii="IRNazanin" w:hAnsi="IRNazanin" w:eastAsia="IRNazanin"/>
          <w:color w:val="111111"/>
          <w:sz w:val="28"/>
          <w:sz w:val="28"/>
          <w:szCs w:val="28"/>
          <w:rtl w:val="true"/>
          <w:lang w:bidi="fa-IR"/>
        </w:rPr>
        <w:t>پس در حقیقت مسأله این طور می‌شود که آن مقایسه‌ای که اشاعره بین طلب و اراده کردند، مقایسۀ بین دو انصراف است، انصراف طلب به انشایی، و انصراف اراده به حقیقی، یک طرف مسألۀ انشاء واقع شده است، یک طرف هم مسألۀ حقیقیه واقع شده است، پیداست که بین اینها مغایرت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هردو را در رابطۀ با حقیقیه یا انشاییه مطرح کنیم، بینشان مغایرت نیست، و در نتیجه اشاعره که قائل به مغایرت هستند، طرفین محاسبه را با دو صفت 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الموصوف بکونه انشائیا و الارادة الموصوفه بکونها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طلب وصف انایی دخالت دارد و در ناحیۀ اراده وصف حقیقی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معتزله که قائل به اتحاد هستند آنها در دو طرف مقایسه یک وصف را ملاحظه کرده‌اند، یا طلب انشایی با اراده انشایی، و یا طلب حقیقی با اراده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از آن تحریر محل نزاع به مراتب گویاتر است، نسبت به اینکه نزاع بین اشاعره و معتزله یک نزاع حقیقی نیست، نزاع در وجود و عدم وجود یک واقعیت نیست، بلکه تنها نزاع اینها مربوط به عالم لفظ است، و آنچه را که اشاعره می‌گویند، معتزله هم قائل است، و آنچه را که معتزله می‌گویند، اشاعره هم قائل است، منتهی طرفهای محاسبه به حسب کلام اینها فرق می‌کند، و الا در واقعیت هیچ‌گونه اختلافی بین اینها وجود ندارد</w:t>
      </w:r>
      <w:r>
        <w:rPr>
          <w:rFonts w:eastAsia="IRNazanin" w:cs="IRNazanin"/>
          <w:color w:val="111111"/>
          <w:sz w:val="28"/>
          <w:szCs w:val="28"/>
          <w:rtl w:val="true"/>
          <w:lang w:bidi="fa-IR"/>
        </w:rPr>
        <w:t>.</w:t>
      </w:r>
    </w:p>
    <w:p>
      <w:pPr>
        <w:pStyle w:val="Heading4"/>
        <w:numPr>
          <w:ilvl w:val="3"/>
          <w:numId w:val="1"/>
        </w:numPr>
        <w:rPr/>
      </w:pPr>
      <w:bookmarkStart w:id="735" w:name="__RefHeading___Toc512886_1468164448"/>
      <w:bookmarkStart w:id="736" w:name="_Toc277"/>
      <w:bookmarkEnd w:id="735"/>
      <w:r>
        <w:rPr>
          <w:rtl w:val="true"/>
        </w:rPr>
        <w:t>عدم توجه مرحوم آخوند</w:t>
      </w:r>
      <w:r>
        <w:rPr>
          <w:rtl w:val="true"/>
        </w:rPr>
        <w:t>(</w:t>
      </w:r>
      <w:r>
        <w:rPr>
          <w:rtl w:val="true"/>
        </w:rPr>
        <w:t>ره</w:t>
      </w:r>
      <w:r>
        <w:rPr>
          <w:rtl w:val="true"/>
        </w:rPr>
        <w:t xml:space="preserve">) </w:t>
      </w:r>
      <w:r>
        <w:rPr>
          <w:rtl w:val="true"/>
        </w:rPr>
        <w:t>به اساس نزاع بین اشاعره و معتزله</w:t>
      </w:r>
      <w:bookmarkEnd w:id="736"/>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ایشان محل نزاع بین اشاعره و معتزله را درست ملاحظه نکردند، اگر بین اشاعره و معتزله</w:t>
      </w:r>
    </w:p>
    <w:p>
      <w:pPr>
        <w:pStyle w:val="BookText"/>
        <w:rPr/>
      </w:pPr>
      <w:r>
        <w:rPr>
          <w:rFonts w:ascii="IRNazanin" w:hAnsi="IRNazanin" w:eastAsia="IRNazanin"/>
          <w:color w:val="111111"/>
          <w:sz w:val="28"/>
          <w:sz w:val="28"/>
          <w:szCs w:val="28"/>
          <w:rtl w:val="true"/>
          <w:lang w:bidi="fa-IR"/>
        </w:rPr>
        <w:t>نزاع در وجود یک صفت نفسانیه غیر از این اوصاف معهوده معروفه و عدم وجود چنین صفت نفسانیه‌ای باشد، آیا این را می‌شود ما به صورت یک نزاع لفظی مطرح کنیم؟ اشاعره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ملث در باب خداوند غیر از مسألۀ اراده و قدرت و حیات و 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الصفات ثبوتیه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دیگری وجود دارد، و آن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قدیمة قائمة بالقیام الحلولی و زائدة علی الذات کما فی سائر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معتزله هم منکر این معنا هستند، چه‌طور می‌توانیم بینشان تصالح به وجود بیاوریم؟ آن کسی که مدعی یک صفت نفسانیه‌ای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باب جملۀ خبریه و انشاییه که واقعیت نفسانیه دیگری قائل است و معتزله حالا وجدانا یا برهانا وجود چنین واقعیتی را انکار می‌کند،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است، این می‌گوید این واقعیت نیست، چه طوری ما می‌توانیم نزاع بین اینها را به یک نزاع لفظی برگردانیم که معنای نزاع لفظی این است که اگر ما از محدودۀ الفاظ بیرون بیاییم، هیچ‌گونه اختلاف معنوی بین این دو تا وجود ندارد؟</w:t>
      </w:r>
    </w:p>
    <w:p>
      <w:pPr>
        <w:pStyle w:val="BookText"/>
        <w:rPr/>
      </w:pPr>
      <w:r>
        <w:rPr>
          <w:rFonts w:ascii="IRNazanin" w:hAnsi="IRNazanin" w:eastAsia="IRNazanin"/>
          <w:color w:val="111111"/>
          <w:sz w:val="28"/>
          <w:sz w:val="28"/>
          <w:szCs w:val="28"/>
          <w:rtl w:val="true"/>
          <w:lang w:bidi="fa-IR"/>
        </w:rPr>
        <w:t>حالا اگر ما از محدودۀ الفاظ بیرون آمدیم، بین اشاعره و معتزله هیچ‌گونه اختلاف معنوی وجود ندارد؟ فقط نزاع اینها مربوط به لفظ است؟ اشاعره خیال کردند طلب انشایی با ارادۀ حقیقیه مقایسه می‌شود، معتزله طلب حقیقی را با ارادۀ حقیقیه و طلب انشایی را با اراده انشایی مقایسه می‌کند؟ آیا این آن مسأله است؟ می‌تواند این دو تا به هم ارتباطی داشته باشد؟ آن یک مسأله معنوی است مربوط به عالم لفظ نیست اصلا، این هم یک جهت لفظی است ارتباطی به آن اختلاف معنوی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تصالحی که ایشان بین الفریقین می‌کنند به این کیفیتی که ما نقل کردیم، دلیل بر این است که ایشان به عمق نزاع بین اشاعره و معتزله توجهی نکرده‌اند و غفلت از این معنا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به عالم لفظ کاری ندارند، در غیر عالم لفظ وجود یک واقعیت و عدم آن واقعیت مورد نفی و اثبات و داد و 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محل نزاع به این صورت و تصالحی که ایشان به این کیفیت بیان کردند، همۀ اینها بعید از واقعیت محل نزاع بین این دو گروه و این دو فرقه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شد که ایشان تکیه روی این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 لفظین مترادفان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رابطۀ با مصداق واقعیش، و هم در رابطه با انشائی،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متحدند، ایشان اثبات این عنا را می‌کند، مثل این می‌ماند که شما عین این مسائل را دربارۀ انسان و بشر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 البشر متحدان فی عالم المفهومیه و فی الوجود الخارجی و ان ما بازاء احدهما عین ما بازاء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انسان و بشر دیگر وجود انشایی در آنها تصور نمی‌شود، اگر وجود انشایی در او تصور می‌شد، در آن هم متحد بودند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ایشان تکیه روی ترادف دارد، و این مشعر بلکه دال بر این است که اشاعره</w:t>
      </w:r>
      <w:bookmarkStart w:id="737" w:name="pg13671_133139"/>
    </w:p>
    <w:p>
      <w:pPr>
        <w:pStyle w:val="BookText"/>
        <w:rPr/>
      </w:pPr>
      <w:bookmarkEnd w:id="737"/>
      <w:r>
        <w:rPr>
          <w:rFonts w:ascii="IRNazanin" w:hAnsi="IRNazanin" w:eastAsia="IRNazanin"/>
          <w:color w:val="111111"/>
          <w:sz w:val="28"/>
          <w:sz w:val="28"/>
          <w:szCs w:val="28"/>
          <w:rtl w:val="true"/>
          <w:lang w:bidi="fa-IR"/>
        </w:rPr>
        <w:t>قائل به عدم ترادفند، و ترادف و عدم ترادف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مسأله‌ای است به لغت بر می‌گردد که ما ببینیم دو تا لفظ، موضوع بازاء یک معنا یا موضوع بازاء دوتا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واقعیت بین اشاعره و معتزله نزاع است و اصلا مربوط به عالم لفظ نیست، ولو اینکه لفظ کلام نفسی و لفظ طلب و امثال ذلک را به کار آوردند، امّا این به این معنا نیست که این الفاظ دخالت در این نزاع دارد، اگر الفاظی هم در این رابطه وجود نداشت، شما اسمش را کلام نفسی هم نگذارید، در باب جمل انشائیۀ طلبیه اسمش را طلب هم نگذارید، باز این نزاع بین اشاعره و معتزله کاملا مطرح بود</w:t>
      </w:r>
      <w:r>
        <w:rPr>
          <w:rFonts w:eastAsia="IRNazanin" w:cs="IRNazanin"/>
          <w:color w:val="111111"/>
          <w:sz w:val="28"/>
          <w:szCs w:val="28"/>
          <w:rtl w:val="true"/>
          <w:lang w:bidi="fa-IR"/>
        </w:rPr>
        <w:t>.</w:t>
      </w:r>
    </w:p>
    <w:p>
      <w:pPr>
        <w:pStyle w:val="Heading4"/>
        <w:numPr>
          <w:ilvl w:val="3"/>
          <w:numId w:val="1"/>
        </w:numPr>
        <w:rPr/>
      </w:pPr>
      <w:bookmarkStart w:id="738" w:name="__RefHeading___Toc512888_1468164448"/>
      <w:bookmarkStart w:id="739" w:name="_Toc278"/>
      <w:bookmarkEnd w:id="738"/>
      <w:r>
        <w:rPr>
          <w:rtl w:val="true"/>
        </w:rPr>
        <w:t>ادلۀ اشاعره بر وجود کلام نفسی</w:t>
      </w:r>
      <w:bookmarkEnd w:id="739"/>
    </w:p>
    <w:p>
      <w:pPr>
        <w:pStyle w:val="BookText"/>
        <w:rPr/>
      </w:pPr>
      <w:r>
        <w:rPr>
          <w:rFonts w:ascii="IRNazanin" w:hAnsi="IRNazanin" w:eastAsia="IRNazanin"/>
          <w:color w:val="111111"/>
          <w:sz w:val="28"/>
          <w:sz w:val="28"/>
          <w:szCs w:val="28"/>
          <w:rtl w:val="true"/>
          <w:lang w:bidi="fa-IR"/>
        </w:rPr>
        <w:t>حالا بعد از آن که محل نزاع مربوط به یک معنا و یک واقعیت است، ما اول باید ادلۀ اشاعره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ادلۀ اشاعره اول می‌آییم سراغ آن چیزهایی که برای خودمان محسوس‌تر و وجدانی‌تر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خبریه و انشاییه، طلبیه باشد یا غیر طلبیه، مسأله‌ای به نام کلام نفسی است، و در بعضی از جاها عنوان خاص طلب هم به خودش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اینها را ما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باب جمل خبریۀ متعارفه،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مخبری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جملۀ خبریه تحقق پیدا کرد، منتهی جملۀ فعلیه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خبریه بودن یک جملۀ خبریه، علاوۀ بر آن جهات نحوی که در تشکیل جملۀ خبریه دخالت دارد، آیا بر چیز دیگری توقف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شما بشنوید که متکلم و مخبری اخبار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جاء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 بانّ زیدا جاء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فوری عنوان جملۀ خبریه را بر این تطبیق می‌دهید، آیا در اتصاف یک جمله به خبریه بودن، این معنا هم شرط است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فی قلبه و نفسه، علم به مطابقت این مخبر به با واقع داشته باشد؟ به طوری که اگر مخبری شک در مطابقت و عدم مطابقت داشت، و بالاتر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مخبری فی قلبه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به اینکه این خبرش مطابقت با واقع ندارد، و در حقیقت دروغ می‌گفت، با توجه خودش به اینکه دروغ می‌گوید، آیا این مسائل در اتصاف جملۀ 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 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که اگر مخبری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این اخبار کرد یا نه؟ از ما بپرسند چرا؟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نمی‌دانیم که این شخص علم به مطابقت خبرش با واقع دارد یا ندارد؟ آیا با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یزد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خبریت این جملۀ خبریه، ما توقف و تردید می‌کنیم و می‌گوییم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این جمله را متصف به خبریه نکنید، تا ما احراز بکنیم ببینیم آیا این مخبر علم به مطابقت این مخبر به با واقع دارد یا نه؟ آیا وجدانا این طور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 جملة خبریة فعلیة فی</w:t>
      </w:r>
      <w:bookmarkStart w:id="740" w:name="pg13671_133140"/>
    </w:p>
    <w:p>
      <w:pPr>
        <w:pStyle w:val="BookText"/>
        <w:rPr/>
      </w:pPr>
      <w:bookmarkEnd w:id="740"/>
      <w:r>
        <w:rPr>
          <w:rFonts w:ascii="IRNazanin" w:hAnsi="IRNazanin" w:eastAsia="IRNazanin"/>
          <w:color w:val="111111"/>
          <w:sz w:val="28"/>
          <w:sz w:val="28"/>
          <w:szCs w:val="28"/>
          <w:rtl w:val="true"/>
          <w:lang w:bidi="fa-IR"/>
        </w:rPr>
        <w:t>تمام صور الثلاثه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مخبر علم به مطابقت این جمله با واقع داشته باشد و چه شک در مطابقت این معنا با واقع داشته باشد، و بالاتر آنجایی که خودش می‌داند که دروغ می‌گوید، و علم به عدم مطابقت این مخبر به با واقع دارد،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 جملة خبریة 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خبریه بودنش دیگر توقف بر حالت نفسانی مخبر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تمام الصور الثلاثة هذه جملة 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نمی‌تواند در این منا تردید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به ذهنم آمد که به صورت پرانتز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حالات مستمع هم دخالت در این معنا ندارد، اگر یک مستمعی یقین دارد که این متکلم دروغ می‌گوید، آیا یقین مستمع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المخبر، یوجب خروج الجمله عن کونها جملة 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پیش می‌آید، مگر شما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یحتمل 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علم به کذب این مخبر دارید، پس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لیس بخبر لانه لا یحتمل 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اینجوری برخورد می‌کنیم؟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یحتمل 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اینکهیک قرینه‌ای پیش مستمع وجود داشته باشد که علم به کذب خبر داشته باشد و یا علم به صدق خبر داشته باشد، این علم به کذب و علم به صدق، سبب نمی‌شود که خبر را از خبریت خارج کند، به عنوان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یحتمل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احتمال صدق جریان ندارد، یا در فرض دیگرش احتمال کذب جریان ندارد، مسأله این طور نیست، آن احتمال صدق و کذب در رابطۀ با ذات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یک جهت دیگر، علم به صدق و علم به کذب، خبر را از خبریت نمی‌تواند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یک جملۀ معترضه در رابطۀ با مستمع بود</w:t>
      </w:r>
      <w:r>
        <w:rPr>
          <w:rFonts w:eastAsia="IRNazanin" w:cs="IRNazanin"/>
          <w:color w:val="111111"/>
          <w:sz w:val="28"/>
          <w:szCs w:val="28"/>
          <w:rtl w:val="true"/>
          <w:lang w:bidi="fa-IR"/>
        </w:rPr>
        <w:t>.</w:t>
      </w:r>
    </w:p>
    <w:p>
      <w:pPr>
        <w:pStyle w:val="Heading4"/>
        <w:numPr>
          <w:ilvl w:val="3"/>
          <w:numId w:val="1"/>
        </w:numPr>
        <w:rPr/>
      </w:pPr>
      <w:bookmarkStart w:id="741" w:name="__RefHeading___Toc512890_1468164448"/>
      <w:bookmarkStart w:id="742" w:name="_Toc279"/>
      <w:bookmarkEnd w:id="741"/>
      <w:r>
        <w:rPr>
          <w:rtl w:val="true"/>
        </w:rPr>
        <w:t>واقعیات نفسانیه در جملات خبریه</w:t>
      </w:r>
      <w:bookmarkEnd w:id="742"/>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رابطه با متکلم، حالات ثلاثه مخبر هیچ تغییری در اصل خبریت خبر به وجود نمی‌آورد اشاعره معتزله را طرف خطاب قرار می‌دهد 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معتزله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خبریه یک واقعیت نفسانیه وجود دارد، ممکن است آن واقعیت نفسانیه را به ما معرفی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واقعیت نفسانیه‌ای که در جملۀ خبریه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و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علم صفت نفسانیه‌ای است که در جملات خبریه است،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تنها در یک صوتر از آن صور ثلاثه وجود دارد آن صورتی است که مخبر علم به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مخبر شک در مطابقت دارد، آنجایی که مخب رعلم به عدم مطابقت دارد و در حقیقت علم به کذب خودش دارد، آن صفت نفسانیه چیست؟ شما مدعی هستید که صفت نفسانیه علم است، یعنی علم به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علم در یکی از فروض ثلاثه تحقق دارد، پس این واقعیت نفسانیه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اتصاف به خبریه بودن مشروط به هیچ شرطی نیست، فرقی بین آن صور ثلاثه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نفسانیه‌ای غیر از مسألۀ علم در نفس مخبر وجود دارد که آن صفت نفسانیه بین حالات ثلاثه و صور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چیست؟ آن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نه واقعیت به معنای واقعیت خارجیه، چه 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خارجیه نداشته باشد، اصلا زید از سفر نیامده باشد تا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داشته باشد، واقعیت نفسانی مربوط به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فرقی بین صورت علم و شک و علم به مخالفت نمی‌کند، در تمام صور ثلاثه مثل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واقعیت دارد، یکی واقعیت خارجیه که حالات ثلاثه دارد، ممکن است تحقق داشته باشد یا نداشته باشد، و شک در تحقق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نفسانیه دارد که حتی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واقعیت نفسانیه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کنیم؟</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من السفر جملة بلا اشکال، من دون فرق بین ان یکون صادق، کاذب، مشکوک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 ثلاثه وقتی که به نفس مراجعه کنیم، می‌بینیم مسألۀ علم تنها در یک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یک واقعیتی در تمام این صور وجود داشته باشد که ما قائل به این واقعیت بشویم و اسم آن را کلام نفسی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دلیلی است که اینها ذکر کردند، و شبیه این دلیل را در جملات انشاییه آورده‌اند که آن را هم عرض می‌کنیم،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جوابش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تصالح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اشاعره و معتزله را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ادلۀ اشاعره بر کلام نفسی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معتزله به دلیل اشاعره بر کلام نفسی را بیان کنید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معتزله واقعیت نفسانیه در جملات خبریه چیست؟</w:t>
      </w:r>
      <w:bookmarkStart w:id="743" w:name="pg13671_133142"/>
    </w:p>
    <w:p>
      <w:pPr>
        <w:pStyle w:val="Heading3"/>
        <w:numPr>
          <w:ilvl w:val="2"/>
          <w:numId w:val="1"/>
        </w:numPr>
        <w:rPr/>
      </w:pPr>
      <w:bookmarkStart w:id="744" w:name="__RefHeading___Toc512892_1468164448"/>
      <w:bookmarkStart w:id="745" w:name="_Toc280"/>
      <w:bookmarkEnd w:id="743"/>
      <w:bookmarkEnd w:id="744"/>
      <w:r>
        <w:rPr>
          <w:rtl w:val="true"/>
        </w:rPr>
        <w:t>درس دویست و سیزدهم</w:t>
      </w:r>
      <w:bookmarkEnd w:id="745"/>
    </w:p>
    <w:p>
      <w:pPr>
        <w:pStyle w:val="Heading4"/>
        <w:numPr>
          <w:ilvl w:val="3"/>
          <w:numId w:val="1"/>
        </w:numPr>
        <w:rPr/>
      </w:pPr>
      <w:bookmarkStart w:id="746" w:name="__RefHeading___Toc512894_1468164448"/>
      <w:bookmarkStart w:id="747" w:name="_Toc281"/>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48" w:name="__RefHeading___Toc512896_1468164448"/>
      <w:bookmarkStart w:id="749" w:name="_Toc282"/>
      <w:bookmarkEnd w:id="748"/>
      <w:r>
        <w:rPr>
          <w:rtl w:val="true"/>
        </w:rPr>
        <w:t>بررسی دلیل اشاعره در باب جملات خبریه</w:t>
      </w:r>
      <w:bookmarkEnd w:id="749"/>
    </w:p>
    <w:p>
      <w:pPr>
        <w:pStyle w:val="BookText"/>
        <w:rPr/>
      </w:pPr>
      <w:r>
        <w:rPr>
          <w:rFonts w:ascii="IRNazanin" w:hAnsi="IRNazanin" w:eastAsia="IRNazanin"/>
          <w:color w:val="111111"/>
          <w:sz w:val="28"/>
          <w:sz w:val="28"/>
          <w:szCs w:val="28"/>
          <w:rtl w:val="true"/>
          <w:lang w:bidi="fa-IR"/>
        </w:rPr>
        <w:t>دلیلی را که اشاعره در باب جملات خبریه مطرح کردند، بررسی کنیم، بعد سراغ ادله و ادعاهای دیگر اینها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 اینها این بود که ما در باب جملات خبریه یک واقعیّت نفسانیه و یک صفت نفسانیه‌ای غیر از مسألۀ علم داریم، و آن را به نام کلام نفسی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حرف نیاز دارد به اینکه ما مراجعه کنیم به وجدان خودمان، در هر روز صدها، بلکه هزارها جملۀ خبریه بالخصوص از ماها صادر می‌شود، و یک مطلبی است که در همه شئون و همه مراتب مبتلا به همۀ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مراجعۀ به وجدان خودمان در رابطۀ با این استعمالات باید ببینیم که آیا یک واقعیت این چنینی که اینها ادعا می‌کنند تحقق دارد یا ندارد؟ آیا ما ملزم هستیم که یک صفت نفسانیه‌ای به نام کالا نفسی در جملات خبریه بپذیریم یا نه؟</w:t>
      </w:r>
    </w:p>
    <w:p>
      <w:pPr>
        <w:pStyle w:val="Heading4"/>
        <w:numPr>
          <w:ilvl w:val="3"/>
          <w:numId w:val="1"/>
        </w:numPr>
        <w:rPr/>
      </w:pPr>
      <w:bookmarkStart w:id="750" w:name="__RefHeading___Toc512898_1468164448"/>
      <w:bookmarkStart w:id="751" w:name="_Toc283"/>
      <w:bookmarkEnd w:id="750"/>
      <w:r>
        <w:rPr>
          <w:rtl w:val="true"/>
        </w:rPr>
        <w:t>بررسی واقعیتها در یک جملۀ خبریه</w:t>
      </w:r>
      <w:bookmarkEnd w:id="751"/>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جملۀ خبریه‌ای را به عنوان مثال مورد بررسی و تجزیه و تحلیل قرار می‌دهیم، مثلا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معمولی‌ترین و متعارف‌ترین جمله‌ای است که مطرح می‌شود، ما ببینیم که در تشکیل این جمله، و در مقام اینکه یک مخبری اخبار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چه واقعیتهایی وجود دارد؟ و علاوه بر این واقعیتها، آیا ضرورتی دارد که ما غیر از اینها، به یک واقعیت دیگری معتقد و ملتزم بشویم؟ یا اینکه واقعیتی غیر از این مسائلی که ما ملاحظه می‌کنیم وجود ندارد، و التزام به واقعیت نفسانیه هیچ‌گونه ملزم و دلیلی بر او 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در اینجا واقعیت الفاظ این جمله است که در این رابطه، سه واقعیت یا چهار واقعیت وجود دارد و ما هم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لفظ زی است، لفظ زید یک واقعیت لفظی است، در این واقعیت لفظی حروف ترکیبیۀ زید نقش دارد، تقدم و تأخر آن حروف نقش دارد، مفتوح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ساکن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عوامل خاصه، اینها همه نقش دارد، این یک واقعیت لفظی است در رابطۀ با لفظ زید با قطع نظر از اینکه معنای او اراده شده باشد، یا معنای او اراده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واقعیت هم در رابطۀ با قائم است، منتهی قائم همان‌طوری که در جای خودش مطرح شد، مادۀ او دارای یک وضع است، و هیئت او دارای وضع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کدام را به نام وضع شخصی بنامیم و کدام را به نام وضع نوعی بنامیم؟ این بحثش را در سابق مفصلا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 جهت واقعی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القائم التی هی هیئة الفاعل، و مادة القیام التی لها معنی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یک یا دو تا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واقعیت هم در رابطۀ با هیئت جملۀ خبریه است ه خود هیئت جملۀ خبریه در رابطۀ با همان مقام لفظی خودش یک هیئت خاصی دارد که اولی به عنوان مبتداء، مرفوع است، و دومی هم به عنوان خبر مرفوع است که فرق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تشکیل جملۀ خبریه،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ایراد دو کلمه مفرد، فرق لفظی بین این دو وجود دارد، یعنی این یک واقعیت لفظیه است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به عنوان مبتدا مطرح می‌کنید و مرفوع، و دومی را به عنوان خبر هکذا، و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دو کلمه مفرده از نظر لفظی متغایر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واقعیاتی است که در رابطۀ با لفظ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صدور لفظ می‌دانید متکلّمی که سخن می‌گوید، متکلّمی که حرف می‌زند، این حرف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من الافعال الاختیاریه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بنّایی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من الافعال الاختیاریه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فعل اختیاری است، فعل اختیاری مسبوق به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اراده دارای مبادی و مقدماتی است که اولین مبدأ و مقدمۀ اراده تصور است، یعنی متکلّمی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را تصور کرده است، صدور این زید را اراده کرده است، مبادی اراده کلا در صدور لفظ زید نقش داشته است، درباره قائم هم همین‌طور دربارۀ هیئت جمله</w:t>
      </w:r>
      <w:bookmarkStart w:id="752" w:name="pg13671_133144"/>
    </w:p>
    <w:p>
      <w:pPr>
        <w:pStyle w:val="BookText"/>
        <w:rPr/>
      </w:pPr>
      <w:bookmarkEnd w:id="752"/>
      <w:r>
        <w:rPr>
          <w:rFonts w:ascii="IRNazanin" w:hAnsi="IRNazanin" w:eastAsia="IRNazanin"/>
          <w:color w:val="111111"/>
          <w:sz w:val="28"/>
          <w:sz w:val="28"/>
          <w:szCs w:val="28"/>
          <w:rtl w:val="true"/>
          <w:lang w:bidi="fa-IR"/>
        </w:rPr>
        <w:t>خبریه هم همین‌طور، این هیئت جملۀ خبریه این ناشی از اراده بوده است، اراده مبادی داشت، و اول المبادی تصور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در رابطۀ با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جهات نفسانی وجود دارد به نام اراده و مقدمات اراده که در رأسش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متکلم اعتیاد و استمرار بر سخن گفتن دارد، لازمه‌اش این نیست که الفاظش بدون تصور و بدون اراده تحقق پیدا کند، تمام جزئیات الفاظ با اراده و مبادی اراده حاصل می‌شود، منتهی این اعتیاد و استمرار سبب سرعت تحقق این مبادی و تحقق این اراده، خواهد بود، و الاّ معنا ندارد که حتی یک کلمه از متکلم بدون اراده و مبادی اراده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ما به چند واقعیت پی بردیم، یکی واقعیت لفظی زید، یکی واقعیت لفظی قائم که حالا اسمش را دو تا واقعیت بگذارید یا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واقعیت هیئت جمله ترکیبیه از نظر جهت لفظی، یکی هم واقعیت اراده به لحاظ اینکه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اختیاری صادر من المتکلم، لابد و ان یکون مسبوقا بالاراده التی لها مباد و فی رأس المبادی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معنای زید است که این معنای زید یک واقعیتی است که برای زید تحقق دارد، لفظ وع شده است برای این موجود خارجی و برای این واقعیت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معنای قائم، آن هم به دو جهتش که یکی جهت ماده قائم است، و یکی هم جهت هیئت قائم است، این یک واقعیت است، واقعیت فی نفسه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 المعنا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 واقعیت معنا و جملۀ خبریه است که شما از او تعبیر می‌کنید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هو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در قضیۀ حملیه شما مفاد قضیۀ حملیه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عالم معنا است، نه اینکه مربوط به جهت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خبریه هم خودش یک واقعیت است</w:t>
      </w:r>
      <w:r>
        <w:rPr>
          <w:rFonts w:eastAsia="IRNazanin" w:cs="IRNazanin"/>
          <w:color w:val="111111"/>
          <w:sz w:val="28"/>
          <w:szCs w:val="28"/>
          <w:rtl w:val="true"/>
          <w:lang w:bidi="fa-IR"/>
        </w:rPr>
        <w:t>.</w:t>
      </w:r>
    </w:p>
    <w:p>
      <w:pPr>
        <w:pStyle w:val="Heading4"/>
        <w:numPr>
          <w:ilvl w:val="3"/>
          <w:numId w:val="1"/>
        </w:numPr>
        <w:rPr/>
      </w:pPr>
      <w:bookmarkStart w:id="753" w:name="__RefHeading___Toc512900_1468164448"/>
      <w:bookmarkStart w:id="754" w:name="_Toc284"/>
      <w:bookmarkEnd w:id="753"/>
      <w:r>
        <w:rPr>
          <w:rtl w:val="true"/>
        </w:rPr>
        <w:t>مطابقت با واقع در خارج و مسأله واقعیت نفسانی مخبر</w:t>
      </w:r>
      <w:bookmarkEnd w:id="754"/>
    </w:p>
    <w:p>
      <w:pPr>
        <w:pStyle w:val="BookText"/>
        <w:rPr/>
      </w:pPr>
      <w:r>
        <w:rPr>
          <w:rFonts w:ascii="IRNazanin" w:hAnsi="IRNazanin" w:eastAsia="IRNazanin"/>
          <w:color w:val="111111"/>
          <w:sz w:val="28"/>
          <w:sz w:val="28"/>
          <w:szCs w:val="28"/>
          <w:rtl w:val="true"/>
          <w:lang w:bidi="fa-IR"/>
        </w:rPr>
        <w:t>اینجا دو تا مطلب دیگر هم است، یک مطلب این است که آیا این متکلّمی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زید فی الدار، زید فی المدرسه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مفاد و این معنا مطابقت با واقع دارد یا مطابقت با واقع ندارد؟ در حقیقت واقعیتی که ما اینجا از او تعبیر به واقعیت می‌کنیم، مطابقت و عدم مطابقت است، اگر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واقعیت داشته باشد، و زید واقعا در دار باشد، اینجا مطابقت واقعیت دارد،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به حسب واقع در دار نباشد، اینجا عدم مطابقت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واقعیت هم در رابطۀ با مطابقت این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 الخارج و عدم مطابقت این مفاد مع 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واقعیت دیگر هم هست که آن واقعیت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واقعیت یکی</w:t>
      </w:r>
      <w:bookmarkStart w:id="755" w:name="pg13671_133145"/>
    </w:p>
    <w:p>
      <w:pPr>
        <w:pStyle w:val="BookText"/>
        <w:rPr/>
      </w:pPr>
      <w:bookmarkEnd w:id="755"/>
      <w:r>
        <w:rPr>
          <w:rFonts w:ascii="IRNazanin" w:hAnsi="IRNazanin" w:eastAsia="IRNazanin"/>
          <w:color w:val="111111"/>
          <w:sz w:val="28"/>
          <w:sz w:val="28"/>
          <w:szCs w:val="28"/>
          <w:rtl w:val="true"/>
          <w:lang w:bidi="fa-IR"/>
        </w:rPr>
        <w:t>از حالات ثلاثه را واجد است، یا مخبر خودش عامل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خبرش مطابقت با واقع دارد، یا این است که عالم است به اینکه مطابقت ندارد با واقع و خودش عالم به کذب خبر خودش است، و یا اینکه شاک در این مطلب است، نمی‌داند که مطابقت دارد یا مطابقت ندارد؟ این واقعیتی که ما اینجا از او تعبیر به واقعیت می‌کنیم، این حالات ثلاثه نفسانیۀ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عالما بالمطابقة و قد یکون عالما بالمخالفة و قد یکون شاکا فی المطابقة و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که نکتۀ اساسی و تکیۀ حف است این است که، آیا غیر از اینها که ما گفتیم، غیر از این واقعیاتی که ما بررسی کردیم با اینکهخ در هر روز صدها جملۀ خبریه به صورت متعارف می‌گوییم و و می‌شنویم، و خیلی به صورت عادی با این مسأله برخورد می‌کنیم، آیا غیر از این مسائلی که ما گفتیم، در تشکیل جملۀ خبریه ضرورتی دارد که یک واقعیت دیگری باشد؟ به عبارت دیگر آیا کلام نفسی را که اینها قائلند، در رابطۀ با همین واقعیتهایی که ذکر کردیم باید جستجو کنیم؟ یا کلام نفسی غیر از این واقعیتها است؟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نفسی را در رابطه با همین واقعیتها باید جستجو کنیم و اسمش ار کلام نفسی بگذاریم،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کلام نفسی را به عنوان یک صفت قائمۀ بالنفس توصیف کردید، و این واقعیتهایی را که ما بررسی کردیم، آن واقعیتهایی که مربوط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در رابطه با زید، چه در رابطه با قائم، چه در رابطه با جمله ترکیبیه، اینها که به نفس ما ارتباطی ندارد واقعیت مربوط به این الفاظ است، به نفس ما هیچ ارتباطی ندارد، واقعیت مربوط به معانی، هم مربوط به معانی است، به نفس ما ارتباطی ندارد، کما اینکه این واقعیت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مطابق للواقع ام مخالف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مطابقت، صفت جملۀ خبریه است، نه صفت نفسانیه،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واقع شد، زید قائم اتصاف به صدق پیدا می‌کند، به نفس مخبر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زید قائم مخالف با واقع شد، چون خودش مخالف با واقع است اتصاف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نفس متکلّم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مطابقت و مخالفت هم در عین اینکه واقعیت محض است، امّا واقعیت به عنوان صفت نفسانیه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کلام نفسی را به ملاحظه این توصیفی که خودشان برای کلام نفسی کردند، در واقعیتهای نفسانی جستجو کنیم، امّا در واقعیتهای مربوط به لفظ، مربوط به معنا، مربوط به مطابقت و عدم مطابقت، اینها یک شئون خارج از دایره نفس و صفات نفسانیه است، و کلام نفسی نمی‌شود ارتباط به اینها داشته باشد</w:t>
      </w:r>
      <w:r>
        <w:rPr>
          <w:rFonts w:eastAsia="IRNazanin" w:cs="IRNazanin"/>
          <w:color w:val="111111"/>
          <w:sz w:val="28"/>
          <w:szCs w:val="28"/>
          <w:rtl w:val="true"/>
          <w:lang w:bidi="fa-IR"/>
        </w:rPr>
        <w:t>.</w:t>
      </w:r>
    </w:p>
    <w:p>
      <w:pPr>
        <w:pStyle w:val="Heading4"/>
        <w:numPr>
          <w:ilvl w:val="3"/>
          <w:numId w:val="1"/>
        </w:numPr>
        <w:rPr/>
      </w:pPr>
      <w:bookmarkStart w:id="756" w:name="__RefHeading___Toc512902_1468164448"/>
      <w:bookmarkStart w:id="757" w:name="_Toc285"/>
      <w:bookmarkEnd w:id="756"/>
      <w:r>
        <w:rPr>
          <w:rtl w:val="true"/>
        </w:rPr>
        <w:t>در اوصاف نفسانیه جملات خبریه</w:t>
      </w:r>
      <w:bookmarkEnd w:id="757"/>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بیایم روی اوصاف نفسانیه، در اوصاف نفسانیه در تحلیل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چندتا مسأله نفسی برخورد کردیم، یکی عبارت از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المخبر قد یکون عالم بالمطابقة و قد</w:t>
      </w:r>
      <w:bookmarkStart w:id="758" w:name="pg13671_133146"/>
    </w:p>
    <w:p>
      <w:pPr>
        <w:pStyle w:val="BookText"/>
        <w:rPr/>
      </w:pPr>
      <w:bookmarkEnd w:id="758"/>
      <w:r>
        <w:rPr>
          <w:rFonts w:ascii="IRNazanin" w:hAnsi="IRNazanin" w:eastAsia="IRNazanin"/>
          <w:color w:val="111111"/>
          <w:sz w:val="28"/>
          <w:sz w:val="28"/>
          <w:szCs w:val="28"/>
          <w:rtl w:val="true"/>
          <w:lang w:bidi="fa-IR"/>
        </w:rPr>
        <w:t>یکون عالما بالمخالفة و قد یکون شاکا فی المطابقة و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حالات ثلاثة مخبر از نظر علم به وفاق، علم به خلاف، شک در وفاق و خلاف، اینها واقعیتهای نفسانی است که بلا اشکال در جملات خبریه تحقق دارد، آیا اشعری و اشاعره که کلام نفسی را قائل است، این واقعیات را می‌خواهد اسمش را کلام نفسی بگذارد؟ این واقعیات نفسانیه را می‌خواهد از او تعبیر به کلام نفسی کند؟ که حتّی شک در مطابقت و مخالفت را هم از او تعبیر به کلام نفسی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مخبر شاک در مطابقت و مخالفت است، این شک هم کلام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حرفی نداریم اگر چنین مطلبی را او بپذیرد، فقط به قول مرحوم آخوند اینجا اختلاف ما با او فقط در عنوان کلام نفسی یپیش می‌آید، به خاطر اینکه ما این واقعیات ثلاثه را به لحاظ حالات متکلّم و مخبر نمی‌توانیم انکار کنیم، ما به وجدانمان مراجعه می‌کنیم، می‌بینیم گاهی انسان علم به صدق دارد، گاهی خدای نکرده آنجایی که انسان می‌خواهد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کذب دارد، گاهی هم شک در مطابقت 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دارد، آیا این واقعیات را از او تعبیر به کلام نفسی می‌کنند؟ نه، چرا نه؟ به دو دلیل اشاعره به این واقعیات کلام نفسی را اطلاق نمی‌کند، یکی اینکه اشاعره تصریح می‌کند به اینکه کلام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العلم مغایر للعلم، زائد علی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را کلام نفسی نمی‌گویند، در این حالات ثلاثه دو صورتش مسألۀ علم است، یکی علم به وفاق، و یکی علم به خلاف، اینها به علم کلام نفسی را اطلاق نمی‌کنند،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نفسی یک صفت دیگری است غیر از مسألۀ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للعلم</w:t>
      </w:r>
      <w:r>
        <w:rPr>
          <w:rFonts w:eastAsia="IRNazanin" w:cs="IRNazanin"/>
          <w:color w:val="111111"/>
          <w:sz w:val="28"/>
          <w:szCs w:val="28"/>
          <w:rtl w:val="true"/>
          <w:lang w:bidi="fa-IR"/>
        </w:rPr>
        <w:t>».</w:t>
      </w:r>
    </w:p>
    <w:p>
      <w:pPr>
        <w:pStyle w:val="Heading4"/>
        <w:numPr>
          <w:ilvl w:val="3"/>
          <w:numId w:val="1"/>
        </w:numPr>
        <w:rPr/>
      </w:pPr>
      <w:bookmarkStart w:id="759" w:name="__RefHeading___Toc512904_1468164448"/>
      <w:bookmarkStart w:id="760" w:name="_Toc286"/>
      <w:bookmarkEnd w:id="759"/>
      <w:r>
        <w:rPr>
          <w:rtl w:val="true"/>
        </w:rPr>
        <w:t>علم به وفاق، علم به خلاف، حالت شک</w:t>
      </w:r>
      <w:bookmarkEnd w:id="760"/>
    </w:p>
    <w:p>
      <w:pPr>
        <w:pStyle w:val="BookText"/>
        <w:rPr/>
      </w:pPr>
      <w:r>
        <w:rPr>
          <w:rFonts w:ascii="IRNazanin" w:hAnsi="IRNazanin" w:eastAsia="IRNazanin"/>
          <w:color w:val="111111"/>
          <w:sz w:val="28"/>
          <w:sz w:val="28"/>
          <w:szCs w:val="28"/>
          <w:rtl w:val="true"/>
          <w:lang w:bidi="fa-IR"/>
        </w:rPr>
        <w:t>دلیل دوم بر اینکه مراد اشاعره از کلام نفسی این حالات ثلاثه مخبر نیست، این است که ظاهر اینها این است که کلام نفسی در جمیع جمل خبریه یک واقعیت واحده است، در حالی که ما اینجا سه جور واقعیت داشتیم، یک علم به وفاق، یکی علم به خلاف، یک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واقعیت علم را در هر دو صورت هم شما یکی بگیرید، ولی واقعیت علم و شک دو تا است، در حالی که اشاعره که کلام نفسی را قائلند، اینها معتقدند که در جمل خبریه چه صادقه باشد، چه کاذبه باشد،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واقعیت نفسانیه وجود دارد که در تمامی این جملات ثلاثه و سه صورت، همان یک واقعیت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اگر به لحاظ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مسأله را بررسی کنند، یا سه تا واقعیت است یا لااقل دو تا واقعیت متغایر که یکی عبارت از واقعیت علم است، و دیگری عبارت از واقعیت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حالات ثلاثه با اینکه جهت نفسانی دارد، و با اینکه واقعیت نفسانیه است، ولی مقصود آنها از کلام نفسی نمی‌تواند این واقعیات مختلفۀ به لحاظ اختلاف مخبر از نظر حالات</w:t>
      </w:r>
      <w:bookmarkStart w:id="761" w:name="pg13671_133147"/>
    </w:p>
    <w:p>
      <w:pPr>
        <w:pStyle w:val="BookText"/>
        <w:rPr/>
      </w:pPr>
      <w:bookmarkEnd w:id="76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چیز در نفس وجود دارد؟ همان چیزی که ما از او تعبیر کردیم به مسألۀ اراده، مسألۀ اراده که مبادی دارد و اولین مبدأش عبارت از تصور است، آیا مقصود اینها از کلام نفسی همین ارادۀ با مقدماتش است که در تشکیل جملۀ خبریه و اخبار به این جمله، چاره‌ای جزء مسبوقیت به اراده و مبادی اراده وجود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مقصود اینها از کلام نفسی اراده و مبادی اراده هم نیست، چرا؟ به چند تا دلیل، یک دلیل این است که خود اینها همان طوری که در باب علم تصریح کردند به اینکه کلام نفسی غیر از مسألۀ علم است، در باب اراده هم تصریح کردند به اینکه کلام نفسی غیر از مسألۀ اراده است، یک چجیزی است که نه علم است و نه اراده است، بلکه یک صفت نفسانیه دیگر است، پس خودشان اراده را از تعریف کلام نفسی بیرون بردند</w:t>
      </w:r>
      <w:r>
        <w:rPr>
          <w:rFonts w:eastAsia="IRNazanin" w:cs="IRNazanin"/>
          <w:color w:val="111111"/>
          <w:sz w:val="28"/>
          <w:szCs w:val="28"/>
          <w:rtl w:val="true"/>
          <w:lang w:bidi="fa-IR"/>
        </w:rPr>
        <w:t>.</w:t>
      </w:r>
    </w:p>
    <w:p>
      <w:pPr>
        <w:pStyle w:val="Heading4"/>
        <w:numPr>
          <w:ilvl w:val="3"/>
          <w:numId w:val="1"/>
        </w:numPr>
        <w:rPr/>
      </w:pPr>
      <w:bookmarkStart w:id="762" w:name="__RefHeading___Toc512906_1468164448"/>
      <w:bookmarkStart w:id="763" w:name="_Toc287"/>
      <w:bookmarkEnd w:id="762"/>
      <w:r>
        <w:rPr>
          <w:rtl w:val="true"/>
        </w:rPr>
        <w:t>محدودۀ کلام نفسی</w:t>
      </w:r>
      <w:bookmarkEnd w:id="763"/>
    </w:p>
    <w:p>
      <w:pPr>
        <w:pStyle w:val="BookText"/>
        <w:rPr/>
      </w:pPr>
      <w:r>
        <w:rPr>
          <w:rFonts w:ascii="IRNazanin" w:hAnsi="IRNazanin" w:eastAsia="IRNazanin"/>
          <w:color w:val="111111"/>
          <w:sz w:val="28"/>
          <w:sz w:val="28"/>
          <w:szCs w:val="28"/>
          <w:rtl w:val="true"/>
          <w:lang w:bidi="fa-IR"/>
        </w:rPr>
        <w:t>و ثانیا اگر مقصود اراده باشد، آیا اراده‌ای که د راینجا وجود دارد این بود که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اختیاری و کل فعل اختیاری مسبوق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اسم اراده را کلام نفسی می‌گذارید، بین ارادۀ سخن گفتن، و ارادۀ بنّایی کردن چه فرق می‌کند؟ بنّایی هم فعل اختیاری مسبوق به اراده است، سخن گفتن هم فعل اختیاری مسبوق به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هم وقتی که بخواهد شروع به بنایی کند، یک کلام نفسی وجود دارد، در حالی که اینها این حرف را نمی‌زنند، اینها درست است که مسألۀ کلام نفسی را از خداوند تبارک و تعالی سرایت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کلام نفسی محدوده دارد، محدوده‌اش عبارت از الفاظ است، محدوده‌اش عبارت از جمل است، جمل چه خبریه باشد و چه انشاییه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کلام نفسی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 رفتن مسبوق به اراده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نفسی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بنایی کردن و خیاطی کردن با اینکه هر دو فعلی ارادی مسبوق به اراده است،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کلام نفسی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کلام نفسی یک واقعیت در محدودۀ کلمات است، یک واقعیت در محدودۀ جمل است، کما اینکه درباره خداوند هم که ملتزم به کلام نفسی می‌شدند، به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القرآن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 به اعتبار اطلاق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نفسی را در انجا تصویر می‌کردند، نه به عنوان اینکه اراده وجود دارد، و در مثل ما فعل اختیاری مسبوق به اراده است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اینهااراده را هم تعبیر به کلام نفسی نمی‌کنند، مخصوصا با توجه به نکتۀ سوم، وآن این است که اراده مسبوق به مبادی است، و اولین مبدأ اراده تصور است، و تصور یکی از دو شعبه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764" w:name="pg13671_133148"/>
    </w:p>
    <w:p>
      <w:pPr>
        <w:pStyle w:val="BookText"/>
        <w:rPr/>
      </w:pPr>
      <w:bookmarkEnd w:id="764"/>
      <w:r>
        <w:rPr>
          <w:rFonts w:ascii="IRNazanin" w:hAnsi="IRNazanin" w:eastAsia="IRNazanin"/>
          <w:color w:val="111111"/>
          <w:sz w:val="28"/>
          <w:sz w:val="28"/>
          <w:szCs w:val="28"/>
          <w:rtl w:val="true"/>
          <w:lang w:bidi="fa-IR"/>
        </w:rPr>
        <w:t>خود اینها تصریح کردند به اینکه کلام نفسی غیر از علم است، و به تمام معنا مغایرت با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یکی از دو شعبۀ علم است، شما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ان کان اذعانا للنسبة فتصدیق و الا آن العلم فتصور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هم یکی از دو شعبه علم است، همان‌طوری که تصدیق هم یکی از دو شعبه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این واقعیاتی را که ملاحظه کردیم، آنهایی که خارج از دایره نفس و نفسانیت بود، آنها به عنوان اینکه کلام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آنهایی همه که مربوط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چند تا واقعیتی که ملاحظه کردیم، اینها به آنها کلام نفسی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واقعیات بررسی شده، همه از دایره کلام نفسی بیرون است</w:t>
      </w:r>
      <w:r>
        <w:rPr>
          <w:rFonts w:eastAsia="IRNazanin" w:cs="IRNazanin"/>
          <w:color w:val="111111"/>
          <w:sz w:val="28"/>
          <w:szCs w:val="28"/>
          <w:rtl w:val="true"/>
          <w:lang w:bidi="fa-IR"/>
        </w:rPr>
        <w:t>.</w:t>
      </w:r>
    </w:p>
    <w:p>
      <w:pPr>
        <w:pStyle w:val="Heading4"/>
        <w:numPr>
          <w:ilvl w:val="3"/>
          <w:numId w:val="1"/>
        </w:numPr>
        <w:rPr/>
      </w:pPr>
      <w:bookmarkStart w:id="765" w:name="__RefHeading___Toc512908_1468164448"/>
      <w:bookmarkStart w:id="766" w:name="_Toc288"/>
      <w:bookmarkEnd w:id="765"/>
      <w:r>
        <w:rPr>
          <w:rtl w:val="true"/>
        </w:rPr>
        <w:t>عدم نیاز به کلام نفسی در جملات خبریه</w:t>
      </w:r>
      <w:bookmarkEnd w:id="766"/>
    </w:p>
    <w:p>
      <w:pPr>
        <w:pStyle w:val="BookText"/>
        <w:rPr/>
      </w:pPr>
      <w:r>
        <w:rPr>
          <w:rFonts w:ascii="IRNazanin" w:hAnsi="IRNazanin" w:eastAsia="IRNazanin"/>
          <w:color w:val="111111"/>
          <w:sz w:val="28"/>
          <w:sz w:val="28"/>
          <w:szCs w:val="28"/>
          <w:rtl w:val="true"/>
          <w:lang w:bidi="fa-IR"/>
        </w:rPr>
        <w:t xml:space="preserve">آخرین حرف این است، آیا در تشکیل جمله خبریه متعارفۀ روزمره‌ای که روزی صد بار یا هزار بار انسان جملۀ خبریه تشکیل می‌دهد، آیا غیر از این واقعیات بررسی شده و این واقعیاتی که ملاحظه کردید و هیچ‌کدام از آنها کلام نفسی به اصطلاح اشاعره نبود، آیا ضرورتی هست که ما غیر از این واقعیات یک واقعیت مجهولی را در جملۀ خبریه به او ملتزم شویم، به حیثی که اگر متلزم نشویم اساس جمله خبریه تزلزل پیدا می کند؟ غیر از اینهایی که ما گفتیم، در تشکیل جملۀ خبریه وجدانا چه چیز ضرورت دارد؟ کجای جملۀ خبریه لنگی دارد که ما این لنگیش را به واسطه آن صفت نفسانیه جبران کنیم؟ کجای آن نقص دارد که ما آن نقص را به واسطه کلام نفسی جبران کنیم؟ لذا بعد از آن که انسان بررسی می‌کند و وجدان خودش را در باب جملات خبریه قای و حاکم قرار می‌دهد، وجدانا می‌بینید غیر از اینها تشکیل جملۀ خبریه به هیچ چیز دیگری نیاز ندارد، و در بین این واقعیتهای موجود همآنچه که آنها اسمش را کلام نفسی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جواب از این دلیل همین مسألۀ مراجعۀ وجدان و جزیه و تحلیل جمله خبریه است، تا انسان بفهمد که چیز دیگری وجود ندارد که ما از او تعبیر به کلام نفسی کنیم، تا دنباله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واقعیات جملۀ زید قائم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جملۀ خبریه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محدودۀ کلام نفسی از نظر اشاعره را بیان کنید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جملات خبریه به کلام نفسی نیاز داریم</w:t>
      </w:r>
      <w:r>
        <w:rPr>
          <w:rFonts w:eastAsia="IRNazanin" w:cs="IRNazanin"/>
          <w:color w:val="111111"/>
          <w:sz w:val="28"/>
          <w:szCs w:val="28"/>
          <w:rtl w:val="true"/>
          <w:lang w:bidi="fa-IR"/>
        </w:rPr>
        <w:t>.</w:t>
      </w:r>
      <w:bookmarkStart w:id="767" w:name="pg13671_133149"/>
    </w:p>
    <w:p>
      <w:pPr>
        <w:pStyle w:val="Heading3"/>
        <w:numPr>
          <w:ilvl w:val="2"/>
          <w:numId w:val="1"/>
        </w:numPr>
        <w:rPr/>
      </w:pPr>
      <w:bookmarkStart w:id="768" w:name="__RefHeading___Toc512910_1468164448"/>
      <w:bookmarkStart w:id="769" w:name="_Toc289"/>
      <w:bookmarkEnd w:id="767"/>
      <w:bookmarkEnd w:id="768"/>
      <w:r>
        <w:rPr>
          <w:rtl w:val="true"/>
        </w:rPr>
        <w:t>درس دویست و چهاردهم</w:t>
      </w:r>
      <w:bookmarkEnd w:id="769"/>
    </w:p>
    <w:p>
      <w:pPr>
        <w:pStyle w:val="Heading4"/>
        <w:numPr>
          <w:ilvl w:val="3"/>
          <w:numId w:val="1"/>
        </w:numPr>
        <w:rPr/>
      </w:pPr>
      <w:bookmarkStart w:id="770" w:name="__RefHeading___Toc512912_1468164448"/>
      <w:bookmarkStart w:id="771" w:name="_Toc290"/>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72" w:name="__RefHeading___Toc512914_1468164448"/>
      <w:bookmarkStart w:id="773" w:name="_Toc291"/>
      <w:bookmarkEnd w:id="772"/>
      <w:r>
        <w:rPr>
          <w:rtl w:val="true"/>
        </w:rPr>
        <w:t>استدلال اشاعره در وجود صفت نفسانیه در جمل انشائیه</w:t>
      </w:r>
      <w:bookmarkEnd w:id="773"/>
    </w:p>
    <w:p>
      <w:pPr>
        <w:pStyle w:val="BookText"/>
        <w:rPr/>
      </w:pPr>
      <w:r>
        <w:rPr>
          <w:rFonts w:ascii="IRNazanin" w:hAnsi="IRNazanin" w:eastAsia="IRNazanin"/>
          <w:color w:val="111111"/>
          <w:sz w:val="28"/>
          <w:sz w:val="28"/>
          <w:szCs w:val="28"/>
          <w:rtl w:val="true"/>
          <w:lang w:bidi="fa-IR"/>
        </w:rPr>
        <w:t>استدلال اشاعره دربارۀ جمل اخباریه به هیچ‌وجه تمامیت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دربارۀ جمل انشائیه طلبیه مثل باب اوامر استدلال می‌کنند، کلام نفسی به نظر اینها اصطلاح خاصی است که عبارت از طلب است، یعنی عنوان عام در جمل انشائیۀ طلبیه، کلام نفسی است و عنوان خاصّ عبارت از طلب استدلال اینها به این کیفیت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معتزله سؤال می‌کنیم که آن صفت نفسانیه‌ای که در جمل انشائیه طلبیه وجود دارد چیست؟</w:t>
      </w:r>
    </w:p>
    <w:p>
      <w:pPr>
        <w:pStyle w:val="BookText"/>
        <w:rPr/>
      </w:pPr>
      <w:r>
        <w:rPr>
          <w:rFonts w:ascii="IRNazanin" w:hAnsi="IRNazanin" w:eastAsia="IRNazanin"/>
          <w:color w:val="111111"/>
          <w:sz w:val="28"/>
          <w:sz w:val="28"/>
          <w:szCs w:val="28"/>
          <w:rtl w:val="true"/>
          <w:lang w:bidi="fa-IR"/>
        </w:rPr>
        <w:t>شما در جواب 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از اراده مولی است که متعلق به فعل عبد شده است، مولی می‌خواهد که عبد این مأمور به را در خارج ایجاد کند،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ارادۀ مولی متعلق شده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عبد در خارج تحقق پیدا کند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 نفسانیه‌ایکه در مولی و در نفس مولی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 ة‌الامر نه ارادۀ متعلقۀ به فعل خودش، بلکه ارادۀ متعلقۀ به عمل عب دو به فعل شخص</w:t>
      </w:r>
      <w:bookmarkStart w:id="774" w:name="pg13671_133150"/>
    </w:p>
    <w:p>
      <w:pPr>
        <w:pStyle w:val="BookText"/>
        <w:rPr/>
      </w:pPr>
      <w:bookmarkEnd w:id="774"/>
      <w:r>
        <w:rPr>
          <w:rFonts w:ascii="Amiri" w:hAnsi="Amiri" w:eastAsia="Amiri" w:cs="Amiri"/>
          <w:color w:val="111111"/>
          <w:sz w:val="28"/>
          <w:sz w:val="28"/>
          <w:szCs w:val="28"/>
          <w:rtl w:val="true"/>
          <w:lang w:bidi="ar-SA"/>
        </w:rPr>
        <w:t>مکلّف است</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512916_1468164448"/>
      <w:bookmarkStart w:id="776" w:name="_Toc292"/>
      <w:bookmarkEnd w:id="775"/>
      <w:r>
        <w:rPr>
          <w:rtl w:val="true"/>
        </w:rPr>
        <w:t>عدم وجود صفت نفسی اراده در اوامر امتحانیه</w:t>
      </w:r>
      <w:bookmarkEnd w:id="776"/>
    </w:p>
    <w:p>
      <w:pPr>
        <w:pStyle w:val="BookText"/>
        <w:rPr/>
      </w:pPr>
      <w:r>
        <w:rPr>
          <w:rFonts w:ascii="IRNazanin" w:hAnsi="IRNazanin" w:eastAsia="IRNazanin"/>
          <w:color w:val="111111"/>
          <w:sz w:val="28"/>
          <w:sz w:val="28"/>
          <w:szCs w:val="28"/>
          <w:rtl w:val="true"/>
          <w:lang w:bidi="fa-IR"/>
        </w:rPr>
        <w:t>ما به اشاعره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داریم که جمل انشاییۀ طلبیه وجود دارد، لکن در نفس مولی این اراده‌ای که شما می‌گویید وجود ندارد، انشائیۀ طلبیه است، امر از مولی صادر شده است، طلب از مولی حقیقة تحقق پیدا کرده است، امّا وقتی که به نفس مولی مراجعه می‌کنیم می‌بینیم هیچ‌گونه صفتی به نام اراده که متعلق به فعل عبد و شخص مأمور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مولی امر را به منظور اختبار صارد می‌کند، اوامر اختباریه یا به تعبیر دیگر اوامر امتحانیه که مقصود از امر امتحانی این است که فرضا مولی عبدی را خریداری کرده است، تازه این عب ددر اختیار مولی قرار گرفت، مولی به منظور اختبار و امتحان این عبد که ببیند آیا در مقام اطاعت مولی است، یا یک عبد طاغی و سرکشی است، امری صادر می‌کند، لکن هدف اصلی از صادر کردن این امر، این نیست که مأمور به در خارج تحقق پیدا کند،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تحقق پیدا کند، بلکه هدفش آشنا شدن با روحیات عبد است، و اینکه این عبد ذاتا در مقام اطاعت مولی است، یا اینکه در مقام اطاعت 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این اوامر اختباریه این جمل انشاییۀ طلبیه‌ای که در مقام اختبار و در مقام امتحان صادر می‌شود، کسی می‌تواند در امر بودن اینها مناقشه‌ای داشته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لتیس باوامر، لیس بامر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اطلاق امر بر آن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المسامحه و علی سبیل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کسی می‌تواند این حرف را بزند؟ یا اینکه اوامر امتانیه هم حقیقة امر هستند، جدا اینها هم امر هستند، در مقام امر بودن هیچ کمبودی در اینها وجود ندارد، در حالی که آن ارادۀ نفسانیه‌ای که متعلق به فعل عبد باشد در اینجا وجود ندارد، آن صفت نفسانیه تحقق ندارد</w:t>
      </w:r>
      <w:r>
        <w:rPr>
          <w:rFonts w:eastAsia="IRNazanin" w:cs="IRNazanin"/>
          <w:color w:val="111111"/>
          <w:sz w:val="28"/>
          <w:szCs w:val="28"/>
          <w:rtl w:val="true"/>
          <w:lang w:bidi="fa-IR"/>
        </w:rPr>
        <w:t>.</w:t>
      </w:r>
    </w:p>
    <w:p>
      <w:pPr>
        <w:pStyle w:val="Heading4"/>
        <w:numPr>
          <w:ilvl w:val="3"/>
          <w:numId w:val="1"/>
        </w:numPr>
        <w:rPr/>
      </w:pPr>
      <w:bookmarkStart w:id="777" w:name="__RefHeading___Toc512918_1468164448"/>
      <w:bookmarkStart w:id="778" w:name="_Toc293"/>
      <w:bookmarkEnd w:id="777"/>
      <w:r>
        <w:rPr>
          <w:rtl w:val="true"/>
        </w:rPr>
        <w:t>عدم وجود صفت نفسی اراده در اوامر اعتذاریه</w:t>
      </w:r>
      <w:bookmarkEnd w:id="778"/>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اعتذاریه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اعتذاریه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اظهر این است که گاهی از اوقات اذنسانبا یک کسی یک ناراحتی قلبی و نفسی دارد می‌خواهد یک عکس العملی نشان بدهد، اما می‌بیند مطلبی که بتواند از نظر عقلا تکیۀ بر او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بر می آید که به اصطلاح ما یک بهانه تراشی کند که این مجوزی شود برای ترتیب اثر دادن، و برای عکس العمل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مورد مولی نسبت به عبدش گاهی چنین مسائلی پیش می‌آید، مولی از این عبد ناراحت است، می‌خواهد به حسابش برسد، می‌خواهد تنبیهش کند، اما یک چیزی فعلا در دست ندارد که به استناد او بتواند یک عمل عقلایی انجام بدهد، و کاری کند که عقلا مولی را تقبیح نکنند، و عقوبت مولی را</w:t>
      </w:r>
    </w:p>
    <w:p>
      <w:pPr>
        <w:pStyle w:val="BookText"/>
        <w:rPr/>
      </w:pPr>
      <w:r>
        <w:rPr>
          <w:rFonts w:ascii="IRNazanin" w:hAnsi="IRNazanin" w:eastAsia="IRNazanin"/>
          <w:color w:val="111111"/>
          <w:sz w:val="28"/>
          <w:sz w:val="28"/>
          <w:szCs w:val="28"/>
          <w:rtl w:val="true"/>
          <w:lang w:bidi="fa-IR"/>
        </w:rPr>
        <w:t>مورد انکار قرار ندهند؛ لذا مولی امری نسبت به این عبد صادر می‌کند که می‌داند نمی‌تواند این امر را اطاعت کندو در مقام مخالفت این امر برخواهد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این مخالفت عذری شود برای تنبیه مولی برای مؤاخذه، برای عقوبت صادره از قبل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که مولی یک چنین امری صادر می‌کند، در قلب و نفس مولی هیچ اراده‌ای به تحقق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این عبد نیست، کاری ندارد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یا نه؟ آنچه را که مولی دنبال می‌کند و هدف مولی است این است که می‌داند این عبد مخالفت می‌کند، و مخالفت برای تنبیه مولی، عذری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اوامری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اعتذاریه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یعنی اوامری که برای مولی عذر می‌تراشد، اوامری که برای مولی راه می‌گشاید، و الاّ مولی نظری نسبت به تحقق مأمور به در خارج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اعتذاریه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جهت امر بودن این اوامر می‌توانید تردید داشته باشید؟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 اعتذاریه، لیست بامر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 ما امر بر او اطلاق کنیم، به عنوان مجاز و مسامحه بر او اطلاق می‌کنیم،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 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اعتذاریه، حقیقة امر و یجری علیها ما یجری علی الاوامر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کهدر مورد اوامر دیگر است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اعتذاریه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مسألۀ استحقاق عقوبت بر مخالفت و امثال ذلک همه ترتب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 امر بودن اینها هم چهرۀ حیقت به خوشد گرفت، آن وقت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 که آن صفت نفسانیه‌ای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اعتذاریه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مثلا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است، ما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تحقق ندارد که این عبد واقعا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انجام بدهد، بلکه هدف مهم مولی کتک زدن به عبد و تنبیه عبد است، نه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حرف اینها و استدلال اینها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اوامر وجود دارد، و در بعضی از اوامر وجود ندارد، در حالی که همۀ این امرها یکسان است، و همه حقیقت است و همۀ آثار امر بر آن ترتب پیدا می‌کند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نتیجه می‌گیریم که 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 اول اوامر تحقق دارد یک صفت نفسانیۀ دیگری به صورت متحد المآل در تمامی این سه نوع اوامر تحقق دارد که آن صفت نفسانیه را به عنوان عام از او تعبیر به کلام نفسی می‌کنیم، و به عنوان خاص از او تعبیر به طلب می‌کنیم، و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الطلب غیر الارده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قسم اول که اراده وجود دارد، این طلب هم تحقق دارد، در آن دو قسم دیگر اراده‌ای وجود ندارد، تنها طلب است، اما در قسم اول هم اراده وجود دارد و هم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مغایر مع 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در جمل انشائیه ذکر کردند</w:t>
      </w:r>
      <w:r>
        <w:rPr>
          <w:rFonts w:eastAsia="IRNazanin" w:cs="IRNazanin"/>
          <w:color w:val="111111"/>
          <w:sz w:val="28"/>
          <w:szCs w:val="28"/>
          <w:rtl w:val="true"/>
          <w:lang w:bidi="fa-IR"/>
        </w:rPr>
        <w:t>.</w:t>
      </w:r>
      <w:bookmarkStart w:id="779" w:name="pg13671_133152"/>
    </w:p>
    <w:p>
      <w:pPr>
        <w:pStyle w:val="Heading4"/>
        <w:numPr>
          <w:ilvl w:val="3"/>
          <w:numId w:val="1"/>
        </w:numPr>
        <w:rPr/>
      </w:pPr>
      <w:bookmarkStart w:id="780" w:name="__RefHeading___Toc512920_1468164448"/>
      <w:bookmarkStart w:id="781" w:name="_Toc294"/>
      <w:bookmarkEnd w:id="779"/>
      <w:bookmarkEnd w:id="780"/>
      <w:r>
        <w:rPr>
          <w:rtl w:val="true"/>
        </w:rPr>
        <w:t>قلب و نفس انسان، ظرف کلام حقیقی</w:t>
      </w:r>
      <w:bookmarkEnd w:id="781"/>
    </w:p>
    <w:p>
      <w:pPr>
        <w:pStyle w:val="BookText"/>
        <w:rPr/>
      </w:pPr>
      <w:r>
        <w:rPr>
          <w:rFonts w:ascii="IRNazanin" w:hAnsi="IRNazanin" w:eastAsia="IRNazanin"/>
          <w:color w:val="111111"/>
          <w:sz w:val="28"/>
          <w:sz w:val="28"/>
          <w:szCs w:val="28"/>
          <w:rtl w:val="true"/>
          <w:lang w:bidi="fa-IR"/>
        </w:rPr>
        <w:t>یک دلیل عام هم برای مطلق جمل انشائیه و خبریه ذکر کردندکه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اشاره می‌کنند، آن شعر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لفی الفؤاد و انما جعل اللسان علی الفؤاد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توضیح منطبق بر حرفهای اشاعره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کلام حقیقی عبارت از قلب انسان است، جای کلام حقیقی عبارت از نفس انسان است، اما این زبان، این الفاظ، این حروف، این اصوات اینها به منزلۀ دلیل و اماره و به منزلۀ کاشف و نشانۀ بر آن واقعیت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از اینها تعبیر به کلام بکنیم، اینها در حقیقت امارۀ کلامند، اینها کاشف از کلام واقعی هستند، کلام واقعی اصلا به زبان و لفظ و حروف و اصوات و امثال ذلک راتباط ندارد، کلام واقعی ظرف واقعیتش عبارت از نفس انسان و قلب انسان است، این دلیل شعری هم در رابطۀ با جمل انشاییه، و هم در رابطۀ با جمل خبریه است که به صورت یک دلیل عام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دلیلی را که اینها در باب جمل انشاییه اقامه کردند ما می‌وییم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انشاییه در کثیری از جهاتی که دیروز ما راجع به جمل خبریه ذکر کردیم، مشابه هم هستند، جهاتی که مربوط به لفظ بود، جهاتی که مربوط به صدور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فعل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فعل اختیاری مسبوق به اراده است، و اراده دارای مباید است، و اولین مبدأ اراده عبارت است از تصور، در این جهات جمل انشاییه با جمل خبریه که دیروز تحلیل کردیم مشترک هستند، لکن چند تا فرق با هم دارند، یک فرقش این است که در جمل خبریه یک واقعیت به نام مطابقت و عدم مطابقت مطرح 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مخبری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حسب واقع این خبر منطبق بر واقعیت است، و گاهی مخالفت دارد لذا یکی از واقعیات در جمل خبریه، مسألۀ مطابقت و مخالفت بود، پیداست که این واقعیت در اینجا مطرح نیست، به خاطر اینکه جمل خبریه به منزلۀ یک آینه‌تای بود کهمی‌خواست حکایت کنند از یک واقعیت، و یک واقعیت را در قالب لفظ به شما نشان بدهد، لذا آنجا مسألۀ مطابقت و مخالفت مطرح بود، اما در جمل انشائیه، مسألۀ حکایت و مسألۀ ارائه واقعیت مطرح نیست، بلکه مطالبی است که با لفظ همان طوری که در وجود انشایی ما بحث کردیم، چیزهایی را متکلم به لفظ ایجاد و انشاء می‌کند، بدون اینکه حکایت از یک واقعیت باشد</w:t>
      </w:r>
      <w:r>
        <w:rPr>
          <w:rFonts w:eastAsia="IRNazanin" w:cs="IRNazanin"/>
          <w:color w:val="111111"/>
          <w:sz w:val="28"/>
          <w:szCs w:val="28"/>
          <w:rtl w:val="true"/>
          <w:lang w:bidi="fa-IR"/>
        </w:rPr>
        <w:t>.</w:t>
      </w:r>
    </w:p>
    <w:p>
      <w:pPr>
        <w:pStyle w:val="Heading4"/>
        <w:numPr>
          <w:ilvl w:val="3"/>
          <w:numId w:val="1"/>
        </w:numPr>
        <w:rPr/>
      </w:pPr>
      <w:bookmarkStart w:id="782" w:name="__RefHeading___Toc512922_1468164448"/>
      <w:bookmarkStart w:id="783" w:name="_Toc295"/>
      <w:bookmarkEnd w:id="782"/>
      <w:r>
        <w:rPr>
          <w:rtl w:val="true"/>
        </w:rPr>
        <w:t>هدف تحقق مأمور به است و لا غیر</w:t>
      </w:r>
      <w:bookmarkEnd w:id="783"/>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مسألۀ مطابقت و مخالفت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عبارت از حالات مخبر بود که ذکر</w:t>
      </w:r>
      <w:bookmarkStart w:id="784" w:name="pg13671_133153"/>
    </w:p>
    <w:p>
      <w:pPr>
        <w:pStyle w:val="BookText"/>
        <w:rPr/>
      </w:pPr>
      <w:bookmarkEnd w:id="784"/>
      <w:r>
        <w:rPr>
          <w:rFonts w:ascii="IRNazanin" w:hAnsi="IRNazanin" w:eastAsia="IRNazanin"/>
          <w:color w:val="111111"/>
          <w:sz w:val="28"/>
          <w:sz w:val="28"/>
          <w:szCs w:val="28"/>
          <w:rtl w:val="true"/>
          <w:lang w:bidi="fa-IR"/>
        </w:rPr>
        <w:t>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در رابطۀ با مطابقت گاهی علم به مطابقت دارد، گاهی علم به مخالفت دارد، و گاهی شک در مطابقت و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ثلاثه در اینجا وجود ندارد، برای اینکه این حالات ثلاثه فرع اخبار و حکایت است، اما آنجایی که مسأله به صورت انشاء مطرح می‌شود، دیگر علم به مطابقت و علم به مخالفت و اینها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بلا اشکال در جمل انشائیۀ طلبیه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وجود نداشت، ما اول مراجعۀ به وجدان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مولی نیستیم که عبد داشته باشیم، به جایی هم نرسیدیم که نوکر و کلفت آنجوری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همۀ ما فرزند داریم، آیا این پدری که نسبت به فرزند خودش امر و یا اوامری صادر می‌کند، در همان جایی که غرضش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تحقق پیدا کند، آیا تحقق این اوامر در طول زندگی ما به ندرت و قلّت تحقق پیدا می‌کند؟ یا اینهایی که پدر هستند و فرزند و فرزندانی دارند روزی صد تا، پنجاه تا امر به صورتهای مختلف صادر می‌کنند؟ اینهایی که امر صادر می‌کنند، آنچه که در نفس اینها وجود دارد، و آنچه که به عنوان صفت نفسانیه در قلب و نفس اینها تحقق دارد، غیر از این است که می‌خواهد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این فرزند تحقق پیدا کند، وقتی که انسان با کمال عصبانیت و با حدت و شدت به فرنزد خودش رو می‌کند و می‌گوید که بچّه مدرسه برو، آیا در نفس انسان چیست؟ همین طور انسان کورکورانه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اراده یک صفت دیگری هم هست؟، انسان هرچه به قلب و ذهن خودش مراجعه می‌کند، می‌بیند مسألۀ دیگری وجود ندارد، این پدر است که برای عاقبت فرزند دلسوز است، به تحصیل او علاقه‌مند است، می‌خواهد که این مدرسه برود، آیا اینجایی که به بچه‌اش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برو مدرسه، آن هم با عصبانیتی که کاشف از اهتمام به این مسأله است، و مسأله را از صورت یک امر طبیعی و عادی هم بالاتر می‌برد، عصبانیت کاشف از این معنا است، آیا در نفس انسان به حسب الوجدان غیر از این اراده و شوق مؤکدی که پدر نسبت به رفتن فرزند به مدرسه دارد، چیز دیگری وجود ار دکه ما از او تعبیر به طلب و یا تبعیر به کلام نفسی کنیم؟</w:t>
      </w:r>
    </w:p>
    <w:p>
      <w:pPr>
        <w:pStyle w:val="BookText"/>
        <w:rPr/>
      </w:pPr>
      <w:r>
        <w:rPr>
          <w:rFonts w:ascii="IRNazanin" w:hAnsi="IRNazanin" w:eastAsia="IRNazanin"/>
          <w:color w:val="111111"/>
          <w:sz w:val="28"/>
          <w:sz w:val="28"/>
          <w:szCs w:val="28"/>
          <w:rtl w:val="true"/>
          <w:lang w:bidi="fa-IR"/>
        </w:rPr>
        <w:t>در این قسم از اوامر، مسأله روشن است و بهترین دلیل بر بطلان کلام اشاعره مسألۀ مراجعه به وجدان در رابطۀ با خد انسان نسبت به اوامری است که کثیرا ما ولو نسبت به فرزندان خودش از او صادر می‌شود</w:t>
      </w:r>
      <w:r>
        <w:rPr>
          <w:rFonts w:eastAsia="IRNazanin" w:cs="IRNazanin"/>
          <w:color w:val="111111"/>
          <w:sz w:val="28"/>
          <w:szCs w:val="28"/>
          <w:rtl w:val="true"/>
          <w:lang w:bidi="fa-IR"/>
        </w:rPr>
        <w:t>.</w:t>
      </w:r>
    </w:p>
    <w:p>
      <w:pPr>
        <w:pStyle w:val="Heading4"/>
        <w:numPr>
          <w:ilvl w:val="3"/>
          <w:numId w:val="1"/>
        </w:numPr>
        <w:rPr/>
      </w:pPr>
      <w:bookmarkStart w:id="785" w:name="__RefHeading___Toc512924_1468164448"/>
      <w:bookmarkStart w:id="786" w:name="_Toc296"/>
      <w:bookmarkEnd w:id="785"/>
      <w:r>
        <w:rPr>
          <w:rtl w:val="true"/>
        </w:rPr>
        <w:t>وجود ارادۀ اختبار و اعتذار</w:t>
      </w:r>
      <w:bookmarkEnd w:id="786"/>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دو جور امر دیگری برای ما درست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 سری اوامر اختباریه و یک سری اوامر اعتذاریه داریم و در اینها اراده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اما تحقق نداشتن اراده، به این معنا نیست که این 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لغوا و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 در اینها یک دواعی دیگری وجود دارد،</w:t>
      </w:r>
      <w:bookmarkStart w:id="787" w:name="pg13671_133154"/>
    </w:p>
    <w:p>
      <w:pPr>
        <w:pStyle w:val="BookText"/>
        <w:rPr/>
      </w:pPr>
      <w:bookmarkEnd w:id="787"/>
      <w:r>
        <w:rPr>
          <w:rFonts w:ascii="IRNazanin" w:hAnsi="IRNazanin" w:eastAsia="IRNazanin"/>
          <w:color w:val="111111"/>
          <w:sz w:val="28"/>
          <w:sz w:val="28"/>
          <w:szCs w:val="28"/>
          <w:rtl w:val="true"/>
          <w:lang w:bidi="fa-IR"/>
        </w:rPr>
        <w:t>مولایی که امر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اراده اختبار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مولی محرمانه از مولی بپرسد که هدف شما از اصدار این امر چه بود؟ 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اختبار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ارید بهذا، الامر و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اعتذاریه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عبد واقع مسأله دستش نیست، اگر رفیق مولی از مولی پرسید که این امری که نسبت به عبد صادر کردی، به چه منظور و چه هدفی بوده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حقیقت در همی این اوامر اهدافی وجود دارد، و به تعبیر دیگر دواعی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معمولی داعی مولی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عبد است، خدا می‌خواهد من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صلوة و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اختباریه، الداعی 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اعتذاریه، الداعی 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دواعی متعدد بود، اینجا چه دلیل و برهانی اقتضا می‌کند که علاوۀ بر این دواعی متعدده، حتما باید یک شیء واحد متحد المآل فی جمیع الاوامر وجود داشته باشد که ما از او تعبیر به طلب کنیم، یک صفت نفسانیه‌ای که غیر از مسألۀ داعی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به اشاعره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اراده‌ای که در اوامر معمولی وجود دارد و ما از او تعبیر به داعی می‌کنیم، آیا همین داعی را می‌خواهی کلام نفسی قرار بدهی؟ پس در اوامر معمولی غیر از اراده چیز دیگری به نام طلب وجود ندارد، و اگر می‌خواهید غیر از این دواعی یک صفت نفسانیۀ متحد المآل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نفسانیۀ واحده وجود داشته باشد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وجدان برخلافش است، آیا آنجایی که مولی داعی اختبار دارد، هرچه به قلب و نفس خودش مراجعه کند، بیند غیر از مسألۀ اختبار و داعویت اختبار یک صفت نفسانیه دیگری قائم به نفس مولی هست یا نه؟ می‌بیند وجود ندارد</w:t>
      </w:r>
      <w:r>
        <w:rPr>
          <w:rFonts w:eastAsia="IRNazanin" w:cs="IRNazanin"/>
          <w:color w:val="111111"/>
          <w:sz w:val="28"/>
          <w:szCs w:val="28"/>
          <w:rtl w:val="true"/>
          <w:lang w:bidi="fa-IR"/>
        </w:rPr>
        <w:t>.</w:t>
      </w:r>
    </w:p>
    <w:p>
      <w:pPr>
        <w:pStyle w:val="Heading4"/>
        <w:numPr>
          <w:ilvl w:val="3"/>
          <w:numId w:val="1"/>
        </w:numPr>
        <w:rPr/>
      </w:pPr>
      <w:bookmarkStart w:id="788" w:name="__RefHeading___Toc512926_1468164448"/>
      <w:bookmarkStart w:id="789" w:name="_Toc297"/>
      <w:bookmarkEnd w:id="788"/>
      <w:r>
        <w:rPr>
          <w:rtl w:val="true"/>
        </w:rPr>
        <w:t>عدم دلیل بر وجود صفت نفسانی متحد المآل در همۀ انواع امر</w:t>
      </w:r>
      <w:bookmarkEnd w:id="789"/>
    </w:p>
    <w:p>
      <w:pPr>
        <w:pStyle w:val="BookText"/>
        <w:rPr/>
      </w:pPr>
      <w:r>
        <w:rPr>
          <w:rFonts w:ascii="IRNazanin" w:hAnsi="IRNazanin" w:eastAsia="IRNazanin"/>
          <w:color w:val="111111"/>
          <w:sz w:val="28"/>
          <w:sz w:val="28"/>
          <w:szCs w:val="28"/>
          <w:rtl w:val="true"/>
          <w:lang w:bidi="fa-IR"/>
        </w:rPr>
        <w:t>شما چه دلیلی بر اثبات این صفت نفسانیه دایرد که در اوامر معمولی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اوامر اختباری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اوامر اعتذاریه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نفسانیه‌ای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هذه الدواعی فی باب الاوامر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یک برهانی شما اقامه کردید که در همۀ اوامر متحد المآل یک دانه صفت باید وجود داشته باشد؟ در اوامر معمولیه همان صفت، در اوامر اعتذاریه هم آن صفت، در اوامر اختباریه هم همان صفت؟ شما چه دلیلی بر این معنا اقامه کردید؟ غایت دلیل شما این بود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اعتذاریه و اختباریه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وجود نداشت، به جای اراده، اختبار و اعتذار وجود داشت، این دلیل بر این است که غیر از اینها هم یک کلام نفسی وجود دارد؟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قطع‌نظر از اینکه وجدان شاهد برخلاف این معنا است، شما به وجدانتان مراجعه کنید، گاهی</w:t>
      </w:r>
      <w:bookmarkStart w:id="790" w:name="pg13671_133155"/>
    </w:p>
    <w:p>
      <w:pPr>
        <w:pStyle w:val="BookText"/>
        <w:rPr/>
      </w:pPr>
      <w:bookmarkEnd w:id="790"/>
      <w:r>
        <w:rPr>
          <w:rFonts w:ascii="IRNazanin" w:hAnsi="IRNazanin" w:eastAsia="IRNazanin"/>
          <w:color w:val="111111"/>
          <w:sz w:val="28"/>
          <w:sz w:val="28"/>
          <w:szCs w:val="28"/>
          <w:rtl w:val="true"/>
          <w:lang w:bidi="fa-IR"/>
        </w:rPr>
        <w:t>برای اختبار بچّه‌تان یک امری صادر می‌کنید، آیا غیر از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داعویت 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شما چیزی وجود دارد؟ خلاصه ما خودمان داریم امر می‌کنیم، امر پدر حقیقتا امر است، این طور نیست که از دایره امر خارج باشد، اما می‌بینیم چنین مسائلی وجودندارد، و دلیل شما هم نتوانست اثبات کند یک صفت نفسانیه‌ای غیر از این دواعی مختلفه‌ای که در رابطۀ با اوامر متعدده ما ملاحظه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شعری که شما ذکر کردید، اولا چه کسی گفته شاعر این شعر از اشاعره است؟ آیا اگر یک شعری اشعری بگوید، ما مجوری که شعر را بپذیریم؟ مثل بعضی‌ها که تحت تاثیر چاپ واقع می‌شوند، هر مطلبی که چاپ شده خیال می‌کنند که صحه به این مطلب گذاشته شده است به عنوان اینکه چاپ شده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ممکن است قائلش از اشاعره باشد، اگر شر شعر معصوم بود، از اشعار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فرض ثبوتش و نسبتش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برای ما حجیت داشت، اما شعر شاعر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من الاشاعره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حجیتی برای ما می‌تواند داشته باشد؟</w:t>
      </w:r>
    </w:p>
    <w:p>
      <w:pPr>
        <w:pStyle w:val="Heading4"/>
        <w:numPr>
          <w:ilvl w:val="3"/>
          <w:numId w:val="1"/>
        </w:numPr>
        <w:rPr/>
      </w:pPr>
      <w:bookmarkStart w:id="791" w:name="__RefHeading___Toc512928_1468164448"/>
      <w:bookmarkStart w:id="792" w:name="_Toc298"/>
      <w:bookmarkEnd w:id="791"/>
      <w:r>
        <w:rPr>
          <w:rtl w:val="true"/>
        </w:rPr>
        <w:t>عدم تطبیق شعر بر کلام نفسی</w:t>
      </w:r>
      <w:bookmarkEnd w:id="792"/>
    </w:p>
    <w:p>
      <w:pPr>
        <w:pStyle w:val="BookText"/>
        <w:rPr/>
      </w:pPr>
      <w:r>
        <w:rPr>
          <w:rFonts w:ascii="IRNazanin" w:hAnsi="IRNazanin" w:eastAsia="IRNazanin"/>
          <w:color w:val="111111"/>
          <w:sz w:val="28"/>
          <w:sz w:val="28"/>
          <w:szCs w:val="28"/>
          <w:rtl w:val="true"/>
          <w:lang w:bidi="fa-IR"/>
        </w:rPr>
        <w:t>ثانیا اگر انسان دقت بکند معنای شعر هیچ تطبیقی بر کلام نفسی ندارد، معنای شعر این است، همین حرفی است که در هن همۀ ماست، انسان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اختیار رفیقش بگذارد، آنچه در قلب انسان است، منتهی او درون قلب را نمی‌تواند ببیند، اگر یک روزی علم به اینجا رسی دکه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بتواند بخواند، یا اگر کسی در اثر ریاضت به جایی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بخواهد بخواند، این دیگر نیاز به لفظ ندارد، این دیگر نیاز به صحبت ندارد، الفاظ به منزلۀ ابزار و آلات هستند، برای اینکهانسان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 را به رفیق خودش، به دوستان خودش، به مستمعین خودش افهام کند، اما کجای این شعر نوشته که علاوه بر اراده یک چیز دیگر هم وجود دارد که او قائم به نفس است، اسمش هم کلام نفسی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روی فرض ثبوت کلام نفسی است، در شعر که مسأله کلام نفسی وجود ندراد، آنچه که شعر می‌خواهد بگوید این است که روابط بین انسانها حقیقتا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الضمائر و 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منتهی این روابط را چه طوری می‌شود ابراز کرد؟ چه طوری می‌تواند انسان به رفیقش بگوید؟ چه طوری رفیق می‌تواند بر این روابط قلبیه و معانی نفسیه اطلاع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جعل اللسان علی الفؤاد دلیلا</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این شعر بخواهد به کلام نفسی دلالت داشته باشد، خود شعر هم دال بر کلام نفسی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این مقدار ادله اینها به نظر رسید که به وضوح جواب آنها داده شد، مهم کلام</w:t>
      </w:r>
    </w:p>
    <w:p>
      <w:pPr>
        <w:pStyle w:val="BookText"/>
        <w:rPr/>
      </w:pPr>
      <w:r>
        <w:rPr>
          <w:rFonts w:ascii="IRNazanin" w:hAnsi="IRNazanin" w:eastAsia="IRNazanin"/>
          <w:color w:val="111111"/>
          <w:sz w:val="28"/>
          <w:sz w:val="28"/>
          <w:szCs w:val="28"/>
          <w:rtl w:val="true"/>
          <w:lang w:bidi="fa-IR"/>
        </w:rPr>
        <w:t>نفسی دربارۀ خداوند تبارک و تعالی است که او را باید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اشاعره بر وجود کلام نفسی در جمل انشائیه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اوامر اعتذاریه و اختباریه کدام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مستدل از شعر زیر چگونه بر وجود کلام نفسی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الکلام لفی الفؤاد و انما جعل اللسان علی الفؤاد دلیلا</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شعر فوق بر کلام نفسی مطابقت می‌کند؟</w:t>
      </w:r>
      <w:bookmarkStart w:id="793" w:name="pg13671_133157"/>
    </w:p>
    <w:p>
      <w:pPr>
        <w:pStyle w:val="Heading3"/>
        <w:numPr>
          <w:ilvl w:val="2"/>
          <w:numId w:val="1"/>
        </w:numPr>
        <w:rPr/>
      </w:pPr>
      <w:bookmarkStart w:id="794" w:name="__RefHeading___Toc512930_1468164448"/>
      <w:bookmarkStart w:id="795" w:name="_Toc299"/>
      <w:bookmarkEnd w:id="793"/>
      <w:bookmarkEnd w:id="794"/>
      <w:r>
        <w:rPr>
          <w:rtl w:val="true"/>
        </w:rPr>
        <w:t>درس دویست و پانزدهم</w:t>
      </w:r>
      <w:bookmarkEnd w:id="795"/>
    </w:p>
    <w:p>
      <w:pPr>
        <w:pStyle w:val="Heading4"/>
        <w:numPr>
          <w:ilvl w:val="3"/>
          <w:numId w:val="1"/>
        </w:numPr>
        <w:rPr/>
      </w:pPr>
      <w:bookmarkStart w:id="796" w:name="__RefHeading___Toc512932_1468164448"/>
      <w:bookmarkStart w:id="797" w:name="_Toc300"/>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98" w:name="__RefHeading___Toc512934_1468164448"/>
      <w:bookmarkStart w:id="799" w:name="_Toc301"/>
      <w:bookmarkEnd w:id="798"/>
      <w:r>
        <w:rPr>
          <w:rtl w:val="true"/>
        </w:rPr>
        <w:t>هدف اشاعره از بیان کلام نفسی</w:t>
      </w:r>
      <w:bookmarkEnd w:id="799"/>
    </w:p>
    <w:p>
      <w:pPr>
        <w:pStyle w:val="BookText"/>
        <w:rPr/>
      </w:pPr>
      <w:r>
        <w:rPr>
          <w:rFonts w:ascii="IRNazanin" w:hAnsi="IRNazanin" w:eastAsia="IRNazanin"/>
          <w:color w:val="111111"/>
          <w:sz w:val="28"/>
          <w:sz w:val="28"/>
          <w:szCs w:val="28"/>
          <w:rtl w:val="true"/>
          <w:lang w:bidi="fa-IR"/>
        </w:rPr>
        <w:t>عمدۀ نظر اشاعره در کلام نفسی در رابطۀ با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استناد آن ادله‌ای که ذکر شد و قابل قبول نبود، اینها مسألۀ کلام نفسی را هم در رابطۀ با جمل خبریه و هم در رابطۀ با جمل انشائیه سرایت به انسانها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اساس اثبات کلام نفسی از نظر آنها برای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همان طوری که در روزهای اول این بحث اشاره شد، منشأ التزام آنها به کلام نفسی درباره خداوند این بود که برحسب اطلاق متشرعه و شاید در روایت بر خداوند تبارک و تعالی عنوان متکلم اطلاق شده است، یعنی همان طوری که عنوان عالم، عنوان قادر، و امثال ذلک بر خداوند اطلاق می‌شود عنوان متکلّم هم یکی از عناوینی است که اطلاق بر ذات باری می‌شود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معنا را اینها ملاحظه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مشتق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مشتق و صدق عنوان مشتق نقش دارد و لا محاله باید تحقق داشته باشد، این است که بین ذات و بین مبدأ باید یک ارتباطی وجود داشته باشد، در صدق عنوان مشتق تحقق این ارتباط بین ذات و مبدأ یک امر مسلّمی است، منتهی یک اختلافی واقع شده بود که آیا ارتباط بین ذات و مبدأ به چه کیفیتی باید</w:t>
      </w:r>
      <w:bookmarkStart w:id="800" w:name="pg13671_133158"/>
    </w:p>
    <w:p>
      <w:pPr>
        <w:pStyle w:val="BookText"/>
        <w:rPr/>
      </w:pPr>
      <w:bookmarkEnd w:id="800"/>
      <w:r>
        <w:rPr>
          <w:rFonts w:ascii="IRNazanin" w:hAnsi="IRNazanin" w:eastAsia="IRNazanin"/>
          <w:color w:val="111111"/>
          <w:sz w:val="28"/>
          <w:sz w:val="28"/>
          <w:szCs w:val="28"/>
          <w:rtl w:val="true"/>
          <w:lang w:bidi="fa-IR"/>
        </w:rPr>
        <w:t>تحقق داشته باشد؟ اشاعره از آنهایی هستند که این معنا را پیش خودشان مسلم گرفته‌اند که در مشتقات ارتباطی که بین ذات و مبدأ باید وجود داشته باشد، یک نوع ارتباط خاص است و آن ارتباط خاص به این کیفیت است که مبدأ باید قیام به ذات داشته باشد، و قیامش هم به نحو حلولی باشد، یعنی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باشد، و ذات محل برای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خصوصیت در این ارتباط به نظم اینها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ارتباط باید به نحو ارتباط قیامی باشد، و دیگر اینکه قیامش هم به نحو قیام حلولی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مشتقات این معنا را ملاحظه کرده‌اند، دیده‌اند وقتی که شما به جسم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جسم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مشتقات است مثلا، این ارتباط جسم با سواد، و ارتباط جسم با بیاض در رابطۀ با این ابیض و اسود به چه کیفیت است؟ پیداست که به این کیفیت است که سواد قیام به جسم دارد، و قیامش هم به نحو حلول است، و جسم به عنوان محل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سواد و بیاض هم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عنوانمشتق و تحقق عنوان مشتق روی این معنا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قائم بالجسم بنحو القیام الحلولی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حال فی الجسم و الجسم محل للبیاض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به صورت یک قاعدۀ کلّیه در آورده‌اند،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عناوین مشتقۀ محل بحث ما مثل اسم فاعل و مفعول و صفت مشبهه و امثال ذلک باید این معیار و این ضابطه به نحو کلی وجود داشته باشد که ارتباط به نحو قیام باشد و قیامش هم به نحو حلول باشد، این را به صورت یک ضابطۀ کلی مسلّم پیش خودشان فرض کردند</w:t>
      </w:r>
      <w:r>
        <w:rPr>
          <w:rFonts w:eastAsia="IRNazanin" w:cs="IRNazanin"/>
          <w:color w:val="111111"/>
          <w:sz w:val="28"/>
          <w:szCs w:val="28"/>
          <w:rtl w:val="true"/>
          <w:lang w:bidi="fa-IR"/>
        </w:rPr>
        <w:t>.</w:t>
      </w:r>
    </w:p>
    <w:p>
      <w:pPr>
        <w:pStyle w:val="Heading4"/>
        <w:numPr>
          <w:ilvl w:val="3"/>
          <w:numId w:val="1"/>
        </w:numPr>
        <w:rPr/>
      </w:pPr>
      <w:bookmarkStart w:id="801" w:name="__RefHeading___Toc512936_1468164448"/>
      <w:bookmarkStart w:id="802" w:name="_Toc302"/>
      <w:bookmarkEnd w:id="801"/>
      <w:r>
        <w:rPr>
          <w:rtl w:val="true"/>
        </w:rPr>
        <w:t>اتصاف کلام نفسی به قدم زمانی</w:t>
      </w:r>
      <w:bookmarkEnd w:id="802"/>
    </w:p>
    <w:p>
      <w:pPr>
        <w:pStyle w:val="BookText"/>
        <w:rPr/>
      </w:pPr>
      <w:r>
        <w:rPr>
          <w:rFonts w:ascii="IRNazanin" w:hAnsi="IRNazanin" w:eastAsia="IRNazanin"/>
          <w:color w:val="111111"/>
          <w:sz w:val="28"/>
          <w:sz w:val="28"/>
          <w:szCs w:val="28"/>
          <w:rtl w:val="true"/>
          <w:lang w:bidi="fa-IR"/>
        </w:rPr>
        <w:t xml:space="preserve">این ضابطۀ مسلّمه را در رابطۀ با اطلاق متکلّم بر خداوند تبارک و تعالی، گفته‌اند که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اسم فاعل همان ملاک کلی و ضابطه کلّیه که در سایر مشتقات وجود دارد، در اینجا هم باید وجود داشته باشد، یعنی اینجا هم باید کلام قیام به ذات باری داشته باشد، ارتباطش به ذات باری به نحو قیام باشد، قیامش هم به نحو حلول باشد،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تحقق دارد، دربارۀ متکلم هم باید همین ملاک تحقق داشته باشد، یعنی باید کلام حالّ در ذات باری تعالی باشد، قیامبه او داشته باشد به نحو قیام حلولی</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به اینجا رسیدیم باید حساب کنیم، ببینیم چه کلامی می‌تواند قیام حلولی به ذات باری داشته باشد، آیا کلام لفظی که عبارت از امور متدرّجه و متصرّمه است، عبارت از اصوات است، آیا کلام لفظی با فرض حدوثش و با فرض تدرّجش که تدرج مساوق با حدوث است، می‌تواند حالّ در ذات باری تعالی باشد؟ آیا یک امر حادث می‌تواند حلول در ذات باری تعالی داشته</w:t>
      </w:r>
      <w:bookmarkStart w:id="803" w:name="pg13671_133159"/>
    </w:p>
    <w:p>
      <w:pPr>
        <w:pStyle w:val="BookText"/>
        <w:rPr/>
      </w:pPr>
      <w:bookmarkEnd w:id="803"/>
      <w:r>
        <w:rPr>
          <w:rFonts w:ascii="IRNazanin" w:hAnsi="IRNazanin" w:eastAsia="IRNazanin"/>
          <w:color w:val="111111"/>
          <w:sz w:val="28"/>
          <w:sz w:val="28"/>
          <w:szCs w:val="28"/>
          <w:rtl w:val="true"/>
          <w:lang w:bidi="fa-IR"/>
        </w:rPr>
        <w:t>باشد؟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حادث متدرّج و متصّرم محلّش ذات باری باشد، و همان‌طوری که بیاض حالّ در جسم است، این هم حلول در ذات باری تعالی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مجبوریم که غیر از کلام لفظی، یک کلام نفسی و معنوی فرض کنیم که او با کلام لفظی در قدم و حدوث متفاوت باشد، کلام لفظی اتصاف به حدوث دارد، امّا آن کلام نفسی اتصاف به قدم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قدیم، حال فی ذات الباری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قدیمهای جهان هستی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صدق عنوان متکلم بر خداوند تبارک و تعالی با توجه به آن مبنایی که در باب مشتق به صورت اصل مسلّم پذیرفته‌ایم، مجبوریم که یک کلام حالّ فی ذات الباری قائل شویم، و چون کلام لفظی حادث نمی‌تواند حلول در ذات باری داشته باشد، پس چاره‌ای نیست که یک کلام معنوی و یک کلام نفسی، آن هم غیر حادث که متناسب با ذات باری باشد و هردو قدیم باشند، به عنوان صفت خداوند تبارک و تعالی و حالّ فی ذات الباری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راهی است که اشاعره درباره خداوند طی کرده‌اند و کلام نفسی قدیم را در ذات باری تعالی قائل شده‌اند</w:t>
      </w:r>
      <w:r>
        <w:rPr>
          <w:rFonts w:eastAsia="IRNazanin" w:cs="IRNazanin"/>
          <w:color w:val="111111"/>
          <w:sz w:val="28"/>
          <w:szCs w:val="28"/>
          <w:rtl w:val="true"/>
          <w:lang w:bidi="fa-IR"/>
        </w:rPr>
        <w:t>.</w:t>
      </w:r>
    </w:p>
    <w:p>
      <w:pPr>
        <w:pStyle w:val="Heading4"/>
        <w:numPr>
          <w:ilvl w:val="3"/>
          <w:numId w:val="1"/>
        </w:numPr>
        <w:rPr/>
      </w:pPr>
      <w:bookmarkStart w:id="804" w:name="__RefHeading___Toc512938_1468164448"/>
      <w:bookmarkStart w:id="805" w:name="_Toc303"/>
      <w:bookmarkEnd w:id="804"/>
      <w:r>
        <w:rPr>
          <w:rtl w:val="true"/>
        </w:rPr>
        <w:t>مخالفت مبنای اشاعره با مشتقات</w:t>
      </w:r>
      <w:bookmarkEnd w:id="805"/>
    </w:p>
    <w:p>
      <w:pPr>
        <w:pStyle w:val="BookText"/>
        <w:rPr/>
      </w:pPr>
      <w:r>
        <w:rPr>
          <w:rFonts w:ascii="IRNazanin" w:hAnsi="IRNazanin" w:eastAsia="IRNazanin"/>
          <w:color w:val="111111"/>
          <w:sz w:val="28"/>
          <w:sz w:val="28"/>
          <w:szCs w:val="28"/>
          <w:rtl w:val="true"/>
          <w:lang w:bidi="fa-IR"/>
        </w:rPr>
        <w:t>حرف ما با اشاعره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این مبنایی که شما در باب مشتق به صورت اصل مسلّم پذیرفتید، اقامه شد؟ و ثانیا این مبنا مخالف با واقعیت اکثر مشتقات است، غیر از مسألۀ خداوند این مشتقات روزمره‌ای که ملاحظه می‌کنیم، می‌بینیم اکثر اینها فاقد این ضابطه‌ای است که شما به عنوان کلی در باب مشتقات مطرح کردید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شما دلیل اقامه نکردید، شما یک ادعایی بیشتر نکردید،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صدق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ذات و مبدأ ارتباط به نحو قیام باشد، آن هم قیامش حلولی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شما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 و الجسم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است؟ آیا تمامی مشتقات ما خلاصه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 و الجسم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مثال در امثله و شرح امثله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اولین چیزی که به عنوان اسم فاعل در این علم با او برخورد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ضابطۀ شما وجود دارد؟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به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صدوری است، و قیام صدوری مقابل قیام حلولی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ضارب تحقق پیدا می‌کند، آیا شما در رابطۀ با ضارب می‌توانید کلمه حلول را به کار ببرید؟ در باب مضروب مانعی ندارد که شما کلمۀ حلول را به کار ببرید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حلّ به الضرب، زید وقع علیه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کلمۀ حلول را به کار ببرید،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حلّ منه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معنای صدر باشد درست</w:t>
      </w:r>
      <w:bookmarkStart w:id="806" w:name="pg13671_133160"/>
    </w:p>
    <w:p>
      <w:pPr>
        <w:pStyle w:val="BookText"/>
        <w:rPr/>
      </w:pPr>
      <w:bookmarkEnd w:id="806"/>
      <w:r>
        <w:rPr>
          <w:rFonts w:ascii="IRNazanin" w:hAnsi="IRNazanin" w:eastAsia="IRNazanin"/>
          <w:color w:val="111111"/>
          <w:sz w:val="28"/>
          <w:sz w:val="28"/>
          <w:szCs w:val="28"/>
          <w:rtl w:val="true"/>
          <w:lang w:bidi="fa-IR"/>
        </w:rPr>
        <w:t>است،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حلول باشد ضرب در رابطۀ با ضارب جنبه حلول ندارد، قتل در رابطۀ با قاتل هیچ جنبه حلول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مقتول و مضروب درست است، امّا نسبت به قاتل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القتل من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الضرب من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ضارب و قاتل عنوان و ضابطۀ کلی که شما در باب مشتق مطرح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ارتباطش به نحو قیام باشد و قیامش هم به نحو حلول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مثال برای مشتق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و قاتل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وجدانا در هیچ‌کدام از اینها ارتباط به نحو قیام حلولی نمی‌توانیم تصور کنیم</w:t>
      </w:r>
      <w:r>
        <w:rPr>
          <w:rFonts w:eastAsia="IRNazanin" w:cs="IRNazanin"/>
          <w:color w:val="111111"/>
          <w:sz w:val="28"/>
          <w:szCs w:val="28"/>
          <w:rtl w:val="true"/>
          <w:lang w:bidi="fa-IR"/>
        </w:rPr>
        <w:t>.</w:t>
      </w:r>
    </w:p>
    <w:p>
      <w:pPr>
        <w:pStyle w:val="Heading4"/>
        <w:numPr>
          <w:ilvl w:val="3"/>
          <w:numId w:val="1"/>
        </w:numPr>
        <w:rPr/>
      </w:pPr>
      <w:bookmarkStart w:id="807" w:name="__RefHeading___Toc512940_1468164448"/>
      <w:bookmarkStart w:id="808" w:name="_Toc304"/>
      <w:bookmarkEnd w:id="807"/>
      <w:r>
        <w:rPr>
          <w:rtl w:val="true"/>
        </w:rPr>
        <w:t>اعتباری بودن ملکیت، و حقیقت بودن عنوان مشتق</w:t>
      </w:r>
      <w:bookmarkEnd w:id="808"/>
    </w:p>
    <w:p>
      <w:pPr>
        <w:pStyle w:val="BookText"/>
        <w:rPr/>
      </w:pPr>
      <w:r>
        <w:rPr>
          <w:rFonts w:ascii="IRNazanin" w:hAnsi="IRNazanin" w:eastAsia="IRNazanin"/>
          <w:color w:val="111111"/>
          <w:sz w:val="28"/>
          <w:sz w:val="28"/>
          <w:szCs w:val="28"/>
          <w:rtl w:val="true"/>
          <w:lang w:bidi="fa-IR"/>
        </w:rPr>
        <w:t>روشن‌تر از ضارب و قاتل بعضی از مثالهای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زید یک خانه‌ای را خریداری می‌کند،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صار مالکا لهذه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دو تا مطلب است که نباید با هم خلط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ملکیت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ندارد، حتّی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محسوس و مشاهد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در باب ملکیت همان طوری که مکرر عرض کردیم ملکیت یک امری است که عقلا را اعتبار می‌کنند، شارع او را اعتبار می‌کند، گاهی در مواردی اعتبار هردو تحقق دارد، مادۀ اجتماع دارد، و در بعضی از موارد هم بین اینها افتراق تحقق دارد، 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مطلب این است که آیا اگر ملکیت یک امر اعتباری شد، آیا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مشتری که خانه را خرید، از نظر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ام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مالک لهذه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مالکیت به نحو حقیقت بر زید اطلاق شد یا به نحو مجاز اطلاق شد؟ بلا اشکال این مالک به نحو حقیقت بر زید اطلاق می‌شود، و بین این دو تا منافات نیست که ملکیت امر اعتباری باشد، امّا عنوان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زوج و زوجه هم که در اول بحث مشتق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مشتقات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امر اعتباری است، امّا آیا اطلاق زوج هم بر زوجه مجاز است؟ یعنی این شوهر بودنش شوهر بودن مجازی است یا به نحو حقیقت است؟ منافات ندارد که زوجیّت یک امر اعتباری شرعی و عقلایی باشد، امّا اطلاق زوج بر شوهر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نمی‌شود آثار بر او ترتب پیدا کند، اطلاق زوج بر زوجه به نحو حقیقت است، با زوجۀ واقعی مباشرت و مناکحتجایز است نه با زوجۀ مجازی و زوجه مسامحی و تجوّزی</w:t>
      </w:r>
      <w:r>
        <w:rPr>
          <w:rFonts w:eastAsia="IRNazanin" w:cs="IRNazanin"/>
          <w:color w:val="111111"/>
          <w:sz w:val="28"/>
          <w:szCs w:val="28"/>
          <w:rtl w:val="true"/>
          <w:lang w:bidi="fa-IR"/>
        </w:rPr>
        <w:t>.</w:t>
      </w:r>
    </w:p>
    <w:p>
      <w:pPr>
        <w:pStyle w:val="Heading4"/>
        <w:numPr>
          <w:ilvl w:val="3"/>
          <w:numId w:val="1"/>
        </w:numPr>
        <w:rPr/>
      </w:pPr>
      <w:bookmarkStart w:id="809" w:name="__RefHeading___Toc512942_1468164448"/>
      <w:bookmarkStart w:id="810" w:name="_Toc305"/>
      <w:bookmarkEnd w:id="809"/>
      <w:r>
        <w:rPr>
          <w:rtl w:val="true"/>
        </w:rPr>
        <w:t>بیان حالّ و محلّ‌</w:t>
      </w:r>
      <w:bookmarkEnd w:id="810"/>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اطلاق مالک بر زید، بعد از خریدن خانه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الحقیقة الادبیة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811" w:name="pg13671_133161"/>
    </w:p>
    <w:p>
      <w:pPr>
        <w:pStyle w:val="BookText"/>
        <w:rPr/>
      </w:pPr>
      <w:bookmarkEnd w:id="811"/>
      <w:r>
        <w:rPr>
          <w:rFonts w:ascii="IRNazanin" w:hAnsi="IRNazanin" w:eastAsia="IRNazanin"/>
          <w:color w:val="111111"/>
          <w:sz w:val="28"/>
          <w:sz w:val="28"/>
          <w:szCs w:val="28"/>
          <w:rtl w:val="true"/>
          <w:lang w:bidi="fa-IR"/>
        </w:rPr>
        <w:t>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الملکیة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اشاعره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که مالک را به صورت یک مشتق بر مشتری حقیقة اطلاق می‌کنید، آن ضابطه‌ای را که شما در صدق مشتق برای حساب باز کردید که باید بین ذات و مبدأ یک ارتباطی باشد، آن هم به نحو قیام حلولی، آیا در باب مالک چه طوری این ضابطه را شما پیاده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حلول در زید کرد؟ ملکیت حالّ در زید است، ملکیت که محل لازم ندارد، ملکیت مثل سواد و بیاض نیست که یک امر متحصل و نیازمند به موضوع و معروض بتاشد؟ ملکیت یک امر اعتباری است، درست است که این امر اعتباری اضافی است، یک اضافه‌ای به مالک و یک اضافه‌ای به مملوک دارد، امّا معنای اضافی بودن حلول نیست،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این خانه بعد از خریدن زید حلول در زید کرد، همه به شما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چیزی نیست که قابل حلول باشد، چون واقعیتی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امر محسوس، امر مشاهدی نیست تا اینکه نیاز به محل داشته باشد، و از آن تعبیر به حالّ کنیم، و از ذات که عبارت از زید است تعبیر به محلّ کنیم،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به نحو حقیقت است یا مجاز؟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مجاز است، همه شما را تکذیب می‌کنند، برای اینکه لازمۀ مجازیت این است که به اشعری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شما حقیقة زن شما نیست، زیرا به نحو مجازیت به او زوجه می‌گوییم، آیا او می‌تواند ملتزم، به این معنا شود؟ اگر به نحو حقیقت است که لا محاله باید به نحو حقیقت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الحال و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حال و محلی که شما در صدق عنوان مشتق برایش حساب باز کردید، چیست؟ در نتیجه، این مبنا باطل است، و البته برای بطلان این مبنا باز ما بعضی از توضیحات دیگری داریم که در جلسۀ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w:t>
      </w:r>
    </w:p>
    <w:p>
      <w:pPr>
        <w:pStyle w:val="Heading4"/>
        <w:numPr>
          <w:ilvl w:val="3"/>
          <w:numId w:val="1"/>
        </w:numPr>
        <w:rPr/>
      </w:pPr>
      <w:bookmarkStart w:id="812" w:name="__RefHeading___Toc512944_1468164448"/>
      <w:bookmarkStart w:id="813" w:name="_Toc306"/>
      <w:bookmarkEnd w:id="812"/>
      <w:r>
        <w:rPr>
          <w:rtl w:val="true"/>
        </w:rPr>
        <w:t>بحث اخلاقی</w:t>
      </w:r>
      <w:bookmarkEnd w:id="813"/>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چهارشنبه است، چند کلمه درباره حدیثی در کافی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قال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قبض و لا بسط الا و لله فی مشیّة و قضاء و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مختصرش این است که هر تنگی و فشاری که توجه به فرد یا افرادی پیدا می‌کند، و هر بسط و توسعه‌ای که نسبت به فرد یا افرادی پیدا می‌کند، در رابطۀ با این قبض و بسط هم مشیت و ارادۀ خداوند و هم قضاء و قدر و هم ابتلاء و امتحان وجود دارد که ظاهر روایت این است که هر سه وجود دارند،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ابتلاء و امتحانی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القبض و کذا فی صورة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نظر من کوتاه، ولی بسیار ارزنده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معنا را به ما تفهیم می‌کند که خداوند تبارک و تعالی در تمام تحویل و تحولها، تمام قبض و بسطها چه در رابطۀ با قبض و بسطهای فردی و چه در رابطۀ با قبض و بسطهای اجتماعی نقش دارد، هم به صورت مشیت و هم</w:t>
      </w:r>
    </w:p>
    <w:p>
      <w:pPr>
        <w:pStyle w:val="BookText"/>
        <w:rPr/>
      </w:pPr>
      <w:r>
        <w:rPr>
          <w:rFonts w:ascii="IRNazanin" w:hAnsi="IRNazanin" w:eastAsia="IRNazanin"/>
          <w:color w:val="111111"/>
          <w:sz w:val="28"/>
          <w:sz w:val="28"/>
          <w:szCs w:val="28"/>
          <w:rtl w:val="true"/>
          <w:lang w:bidi="fa-IR"/>
        </w:rPr>
        <w:t>به صورت قضاء، و هم به صورت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مشیت و قضاء چیزی است که فقط در رابطۀ با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ما ارتباطی ندارد، آن چیزی است که مربوط به ذات مقدس خداوند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آن تنها ارتباط به ذات خداوند تبارک و تعالی دارد، امّا مسألۀ ابتلاء و مسألۀ امتحان دو طرفه است، یک طرفش به خداوند تبارک و تعالی مربوط است، امّا طرفی هم، ما هستیم، افراد هستند، جامعه‌ها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اثر تحویل و تحول مورد امتحان، واقع می‌شوند، امتحان هم برای اتمام حجت است، مثل همه امتحانهای خداوند تبارک و تعالی، و منظور این نیست که یک مطلب مجهولی برای خداوند معلوم شود، اینکه دربارۀ ذات باری تعالی غیرقابل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امتحانها شبیه این است که گاهی از این امتحانها در بین ما هم هست، یک استادی شاگرد خودش را امتحان می‌کند، نه برای ایکه بفهمد که این می‌فهمد یا نه؟ استاد وضع این را می‌داند، برای اینکه به خودش تفهیم کند، برای خودش روشن شود، خود ممتحن از جهالت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رابطۀ با خودش کثیر امّا ناآگاه است، و اتفاق ناآگاهیهایی که انسان در رابطه با خودش دارد از ناآگاهیهای او نسبت به دیگران شاید بیشتر باشد، چرا؟ علت این است که انسان اولا خیلی نمی‌خواهد دربارۀ خودش فکر کند، و نمی‌خواهد خودش را بسنجد، نمی‌خواهد انسان خودش را در تراوزی مشخص وزن قرار بدهد،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مصداقش دربارۀ خود انسان است، انسان روی آن حبی که به ذات خودش دارد، کثیری از مسائل سوء و خلقیات سوء خودش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می‌کند، همین خصوصیتی که در این است، اگر در رفیقش باشد انسان او را مورد تقبیح و سرزنش و ملامت قرار می‌دهد، امّا عین همین مسأله وقتی که در خودش تحقق دارد، با دید سوء به او نگاه نمی‌کند، هزارگونه توجیه درونی و توجیه نفسی دارد، برای اینکه این را از چهرۀ بد بودن خارجش کند، نه به خاطر اقناع دیگران، نه به خاطر اینکه دیگران بپذیرند، خودش قانع شود، خودش بپذیرد، و خودش وجدانا دیگر خودش را ملامت نکند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نکته‌ای که الان عرض کردم، ریشۀ خیلی از معایب و مفاسد است، اینکه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امره 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از مشکلات انسان در این رابطه است، انسان اگر مرز خودش را بشناسد، من مرز خودم را بشناسم، طلبه‌هایی را ما سراغ داریم که اینها به یک مرحله‌ای از مراحل علمی رسیدند، در حالی که نیازمند به مراحل متعدد دیگر بودند، امّا خودشان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روی مستغنی بودن تحصیل را ادامه ندادند، دیگر سختشان بود که در درسها شرکت کنند، دیگر به خودشان اجازه نمی‌دادند که پیش یک استادی به عنوان شاگرد زانو بزنند، همین تخیّل، همین اعتقاد باطل، همین عدم شناسایی واقعیت، به عنوان یک سدی جلوی رشد او را گرفت، تا آخر هم این</w:t>
      </w:r>
    </w:p>
    <w:p>
      <w:pPr>
        <w:pStyle w:val="BookText"/>
        <w:rPr/>
      </w:pPr>
      <w:r>
        <w:rPr>
          <w:rFonts w:ascii="IRNazanin" w:hAnsi="IRNazanin" w:eastAsia="IRNazanin"/>
          <w:color w:val="111111"/>
          <w:sz w:val="28"/>
          <w:sz w:val="28"/>
          <w:szCs w:val="28"/>
          <w:rtl w:val="true"/>
          <w:lang w:bidi="fa-IR"/>
        </w:rPr>
        <w:t>گرفتاری برای او ادامه پیدا کرد، تا آخر هم این مانع نگذاشت که او رشد پیدا کند، و به مراتب بالایی برسد این مسأله شاید درباره شخص انسان حساسترین مسأله باشد، آن هم نه در یک رابطه، و نه در یک بعد، در تمام ابعاد این مسأله مطرح است، حتی در جزئیات هم این مسأله مطرح است، انسان باید حد خودش را در هر مسأله‌است، حتی در جزئیات هم این مسأله مطرح است، انسان باید حد خودش را در هر مسأله‌ای و مرتبه‌ای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بیشتر در این حدیث با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اشاعره از کلام نفسی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اشعری به قدیم زمانی بودن کلام نفسی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مخالفت مبنای اشاعره با مشتقات را بیان کنید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اعتباری بودن ملکیت و حقیقی بودن عنوان مشتق را بیان فرمایید</w:t>
      </w:r>
      <w:r>
        <w:rPr>
          <w:rFonts w:eastAsia="IRNazanin" w:cs="IRNazanin"/>
          <w:color w:val="111111"/>
          <w:sz w:val="28"/>
          <w:szCs w:val="28"/>
          <w:rtl w:val="true"/>
          <w:lang w:bidi="fa-IR"/>
        </w:rPr>
        <w:t>.</w:t>
      </w:r>
      <w:bookmarkStart w:id="814" w:name="pg13671_133164"/>
    </w:p>
    <w:p>
      <w:pPr>
        <w:pStyle w:val="Heading3"/>
        <w:numPr>
          <w:ilvl w:val="2"/>
          <w:numId w:val="1"/>
        </w:numPr>
        <w:rPr/>
      </w:pPr>
      <w:bookmarkStart w:id="815" w:name="__RefHeading___Toc512946_1468164448"/>
      <w:bookmarkStart w:id="816" w:name="_Toc307"/>
      <w:bookmarkEnd w:id="814"/>
      <w:bookmarkEnd w:id="815"/>
      <w:r>
        <w:rPr>
          <w:rtl w:val="true"/>
        </w:rPr>
        <w:t>درس دویست و شانزدهم</w:t>
      </w:r>
      <w:bookmarkEnd w:id="816"/>
    </w:p>
    <w:p>
      <w:pPr>
        <w:pStyle w:val="Heading4"/>
        <w:numPr>
          <w:ilvl w:val="3"/>
          <w:numId w:val="1"/>
        </w:numPr>
        <w:rPr/>
      </w:pPr>
      <w:bookmarkStart w:id="817" w:name="__RefHeading___Toc512948_1468164448"/>
      <w:bookmarkStart w:id="818" w:name="_Toc308"/>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19" w:name="__RefHeading___Toc512950_1468164448"/>
      <w:bookmarkStart w:id="820" w:name="_Toc309"/>
      <w:bookmarkEnd w:id="819"/>
      <w:r>
        <w:rPr>
          <w:rtl w:val="true"/>
        </w:rPr>
        <w:t>عدم تحقق عنوان قیام حلولی مبدأ به ذات در مشتقّات</w:t>
      </w:r>
      <w:bookmarkEnd w:id="820"/>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با اشاعره در این جهت بود که ملاک و معیار در صدق عنوان مشتق بر یک ذات چیست؟ به صورت ضابطه و قاعدۀ کلّیه این معیار را ذکر کردند که مبدأ باید قیام به ذات داشته باشد، آن هم قیام به نحو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عرض حال در معروض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محل للعرض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ذات و مبدأ به طور کلّی این حرف را می‌زدند که باید عنوان حلول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کثیری از مشتقّات را ملاحظه می‌کنیم که این خصوصیت در او وجود ندارد، در حالی که صدق عنوان مشتق به نحو حقیقت نه به نحو مجاز قابل مناقشه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قیام به ذات دارد، لکن قیامش قیام صدوری است نه قیام حلولی، قیام حلولی در مقابل قیام صدوری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عنوان مالک اصلا مسألۀ قیام تحقق ندارد برای اینکه ملکیّت یک امر اعتباری است که عقلا و یا شارع و یا هردو اعتبار می‌کنند، امّا یک واقعیت خارجیه و حقیقتی به نحو عنوان ملکیّت وجود ندارد که ما حتی عنوان قیام را در آنجا مطرح کنیم، تا چه رسد به اینکه قیامش به نحو حلول باشد</w:t>
      </w:r>
      <w:r>
        <w:rPr>
          <w:rFonts w:eastAsia="IRNazanin" w:cs="IRNazanin"/>
          <w:color w:val="111111"/>
          <w:sz w:val="28"/>
          <w:szCs w:val="28"/>
          <w:rtl w:val="true"/>
          <w:lang w:bidi="fa-IR"/>
        </w:rPr>
        <w:t>.</w:t>
      </w:r>
      <w:bookmarkStart w:id="821" w:name="pg13671_133165"/>
    </w:p>
    <w:p>
      <w:pPr>
        <w:pStyle w:val="BookText"/>
        <w:rPr/>
      </w:pPr>
      <w:bookmarkEnd w:id="821"/>
      <w:r>
        <w:rPr>
          <w:rFonts w:ascii="IRNazanin" w:hAnsi="IRNazanin" w:eastAsia="IRNazanin"/>
          <w:color w:val="111111"/>
          <w:sz w:val="28"/>
          <w:sz w:val="28"/>
          <w:szCs w:val="28"/>
          <w:rtl w:val="true"/>
          <w:lang w:bidi="fa-IR"/>
        </w:rPr>
        <w:t xml:space="preserve">این منافاتی ندارد که ملکیّت امر اعتباری باشد، امّا اطلاق مالک به عنوان مشتق بر مبنای حقیقت و عدم تجوّز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استعمال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استعمال حقیقی است، در حالی که زوجیت یک امر اعتباری است و هیچ واقعیت ملموس و ما بازاء خارجی در او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معیار معیار کلّی نشد،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 او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حلولی است، امّا اینکه این معیار برای همۀ مشتقّات باشد و صدق هر مشتقی تابع تحقق این عنوان باشد، هم خارجا این طور نیست، و هم دلیل بر این معنا اقامه نشده است</w:t>
      </w:r>
      <w:r>
        <w:rPr>
          <w:rFonts w:eastAsia="IRNazanin" w:cs="IRNazanin"/>
          <w:color w:val="111111"/>
          <w:sz w:val="28"/>
          <w:szCs w:val="28"/>
          <w:rtl w:val="true"/>
          <w:lang w:bidi="fa-IR"/>
        </w:rPr>
        <w:t>.</w:t>
      </w:r>
    </w:p>
    <w:p>
      <w:pPr>
        <w:pStyle w:val="Heading4"/>
        <w:numPr>
          <w:ilvl w:val="3"/>
          <w:numId w:val="1"/>
        </w:numPr>
        <w:rPr/>
      </w:pPr>
      <w:bookmarkStart w:id="822" w:name="__RefHeading___Toc512952_1468164448"/>
      <w:bookmarkStart w:id="823" w:name="_Toc310"/>
      <w:bookmarkEnd w:id="822"/>
      <w:r>
        <w:rPr>
          <w:rtl w:val="true"/>
        </w:rPr>
        <w:t>عدم تحقق مغایرت بین ذات و مبدأ در خداوند تعالی</w:t>
      </w:r>
      <w:bookmarkEnd w:id="823"/>
    </w:p>
    <w:p>
      <w:pPr>
        <w:pStyle w:val="BookText"/>
        <w:rPr/>
      </w:pPr>
      <w:r>
        <w:rPr>
          <w:rFonts w:ascii="IRNazanin" w:hAnsi="IRNazanin" w:eastAsia="IRNazanin"/>
          <w:color w:val="111111"/>
          <w:sz w:val="28"/>
          <w:sz w:val="28"/>
          <w:szCs w:val="28"/>
          <w:rtl w:val="true"/>
          <w:lang w:bidi="fa-IR"/>
        </w:rPr>
        <w:t>اشاعره در صفات ذات چه می‌گویند؟ حرفی که ما می‌گوییم، نمی‌توانیم بر آنها تحمیل کنیم، برای اینکه ممکن است در صفات ذات هم عین همین حرف را بزنند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علم و قدرت هم همین حرف را می‌زنند؟ 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یک صفتی به نام صفت علم زائد بر ذات برای خداوند تبارک و تعالی است و اطلاق عالم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حلّ فی الله تبارک و تعالی و الله محلّ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صفت علم را زائد بر ذات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علم خودش یک قدیم است، و ذات باری تعالی قدیم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قدیمان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چنین حرفهایی را در باب علم و در باب قدرت ملتزم بشوند، در حالی که در جای خودش مسألۀ عینیت ذات با صفات ذات ثابت شد، علم عین ذات باری تعالی است، قدرت عین ذات باری تعالی است، در آن عبارت معروفه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الاخلاص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اخلاص این است که ما صفت را از خداوند نفی کنیم که عنای نفی صفت،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شیء زائد علی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چیزی را علاوه بر ذات و زائد بر ذات به عنوان علم یا به عنوان قدرت، به عنوان سایر صفات ذاتیه در جای خودش تحقیق شد که اینها عینیت دارند و همین عینیت اقتضا کرده است که ما در صدق عنوان مشتق چون بر خداوند هم عالم و هم قادر اطلاق می‌کنیم، آیا در صدق عنوان مشتق اصلا ضرورت دارد که بین ذات و مبدأ، یک مغایرت عینیه یا مغایرت وجودیه تحقق داشته باشد؟ اگر ما یک چنین مغایرتی را معتبر بدانیم، پس چطور عنوان عالم را بر خداوند اطلاق می‌کنیم؟ بین ذات و علم مغایرت عینیه وجود ندارد، یعنی دوتا حقیقت تحقق ندارد، علم عین ذات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حتی در صدق عنوان مشتق، قیام که دخالت ندارد، قیام حلولی که دخالت ندارد، حتّی مغایرت واقعیه و حقیقیه هم اعتبار ندارد،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مشتق تعبیر می‌کردند به اینکه این هم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ما هرچه سر و کار داشتیم با تلبّسهایی سر و کار داشتیم که بین</w:t>
      </w:r>
      <w:bookmarkStart w:id="824" w:name="pg13671_133166"/>
    </w:p>
    <w:p>
      <w:pPr>
        <w:pStyle w:val="BookText"/>
        <w:rPr/>
      </w:pPr>
      <w:bookmarkEnd w:id="824"/>
      <w:r>
        <w:rPr>
          <w:rFonts w:ascii="IRNazanin" w:hAnsi="IRNazanin" w:eastAsia="IRNazanin"/>
          <w:color w:val="111111"/>
          <w:sz w:val="28"/>
          <w:sz w:val="28"/>
          <w:szCs w:val="28"/>
          <w:rtl w:val="true"/>
          <w:lang w:bidi="fa-IR"/>
        </w:rPr>
        <w:t>ذات و مبدأ یک مغایرتی وجود داشته است، و خیال می‌کنیم که در تلبس هم باید مغایرت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بالاترین و کاملترین مصداق تلبس همان تلبسی است که از او تعبیر به عینیت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العلم عین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القدرة عین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حقیقت و وجود بین این دو تا هیچ‌گونه مغایرتی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می‌فهمیم که دایرۀ صدق عنوان مشتق خیلی وسیع‌تر از آن چیزی است که اشاعره قائل هستند، ما حتی عینیت را هم داخل در ضابطۀ مشتق می‌دانیم، بلکه بالاترین و کاملترین مصداق تلبس می‌دانیم، همان تلبّس عینی است که نسبت به صفات ذاتیۀ خداوند در رابطه با ذات تحقق دارد، و اینها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هیچ‌گونه مجازی در اطلاق این عناوین که تا به حال ما ذکر کردیم وجود ندارد</w:t>
      </w:r>
      <w:r>
        <w:rPr>
          <w:rFonts w:eastAsia="IRNazanin" w:cs="IRNazanin"/>
          <w:color w:val="111111"/>
          <w:sz w:val="28"/>
          <w:szCs w:val="28"/>
          <w:rtl w:val="true"/>
          <w:lang w:bidi="fa-IR"/>
        </w:rPr>
        <w:t>.</w:t>
      </w:r>
    </w:p>
    <w:p>
      <w:pPr>
        <w:pStyle w:val="Heading4"/>
        <w:numPr>
          <w:ilvl w:val="3"/>
          <w:numId w:val="1"/>
        </w:numPr>
        <w:rPr/>
      </w:pPr>
      <w:bookmarkStart w:id="825" w:name="__RefHeading___Toc512954_1468164448"/>
      <w:bookmarkStart w:id="826" w:name="_Toc311"/>
      <w:bookmarkEnd w:id="825"/>
      <w:r>
        <w:rPr>
          <w:rtl w:val="true"/>
        </w:rPr>
        <w:t>استعمال مشتق جعلی در عرف بدون مسامحه و تجوّز</w:t>
      </w:r>
      <w:bookmarkEnd w:id="826"/>
    </w:p>
    <w:p>
      <w:pPr>
        <w:pStyle w:val="BookText"/>
        <w:rPr/>
      </w:pPr>
      <w:r>
        <w:rPr>
          <w:rFonts w:ascii="IRNazanin" w:hAnsi="IRNazanin" w:eastAsia="IRNazanin"/>
          <w:color w:val="111111"/>
          <w:sz w:val="28"/>
          <w:sz w:val="28"/>
          <w:szCs w:val="28"/>
          <w:rtl w:val="true"/>
          <w:lang w:bidi="fa-IR"/>
        </w:rPr>
        <w:t>ما می‌گوییم مشتقّاتی داریم که در استعمالات عرفیه بدون هیچ‌گونه مسامحه و تجوّز حتی خود ما استعمال می‌کنیم، بعضی از مثالهای آن را استعمال نمی‌کنیم، عربها استعمال می‌کنند،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 ما معنی العطار؟ بقّال، ما معنی 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بقّال یک مشتقی است، یک صیغۀ مبالغه است، و از مشتقّات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یک صیغۀ مبالغه است و از مشتقّات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مبدأش چیست؟ مبدأش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فعلی و حدثی ندارد، بقل یعنی سبزی، سبزی اسم ذات است، اسم این سبزیجات سبزی است، اسم ذات است، اصلا فعل نیست و مثل اسامی دیگری که برای ذوات مطرح است، امّا شما کلمۀ بقّال را به صورت حقیقت در فروشندۀ سبزی به کار می‌برید، کلمۀ عطّار را بدون مسامحه و تجوّز در رابطۀ با فروشندۀ عطر به کار می‌برید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خبّاز هم همین‌طور است، خبّاز در فروشندۀ نان به کار می‌رود، در حالی که ماده‌اش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نان است، عطّار ماده‌اش عبارت از عطر است، عطر هم اسم این مایع مخصوصی است که دارای بوی بسیار خوب است، عطّار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استعمالاتی است که ما خودمان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عربها این توسعه دارد، به فروشندۀ لبن و شیر تعبیر می‌کنند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اسم فاعل، به فروشندۀ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 صورت صیغه مبالغه، از این مشتقّات اصطلاحا به مشتقّات جعلیه تعبیر می‌شود که معنای مشتق جعلی یعنی مشتقی که یک مادۀ حدثی، دارای مصدر، دارای فعل ماضی، دارای فعل مضارع و امثال ذلک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ماضی و مضارع و امثال ذلک ندارد، تمر که فعل ماضی و مصدر و مضارع و امثال ذلک ندارد، پس چطور شد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و یا تامر و یا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w:t>
      </w:r>
      <w:bookmarkStart w:id="827" w:name="pg13671_133167"/>
    </w:p>
    <w:p>
      <w:pPr>
        <w:pStyle w:val="BookText"/>
        <w:rPr/>
      </w:pPr>
      <w:bookmarkEnd w:id="827"/>
      <w:r>
        <w:rPr>
          <w:rFonts w:ascii="IRNazanin" w:hAnsi="IRNazanin" w:eastAsia="IRNazanin"/>
          <w:color w:val="111111"/>
          <w:sz w:val="28"/>
          <w:sz w:val="28"/>
          <w:szCs w:val="28"/>
          <w:rtl w:val="true"/>
          <w:lang w:bidi="fa-IR"/>
        </w:rPr>
        <w:t>کرد؟ اینجا باید ملتزم شد که یا در مادۀ اینها یک معنای فعلی و حدثی اخذ شده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ماده‌اش که عبارت از لبن است، خود لبن ماده نیست، بلکه یک فعلی که به انسان اضافه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تامر که ماده‌اش عبارت از تمر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ماده تامر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التمر مادة للتامر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ماده نخواهیم دخالت کنیم، در خود عنوان لابن دخالت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ماده‌اش کاری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اللابن ای بایع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در ماده‌اش که لبن است به معنای بیع معنا نمی‌کنیم، در عنوان مشتق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اللابن ای بایع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 بایع را در 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صحیح باشد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التامر ای بایع التمر، البقال ای بایع البقر، العطار ای بایع العطر، الخباز ای بایع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بایع را که خود بیع یک معنای مصدری و فعلی است، در متن عنوان مشتق ضمیمه می‌کنیم، و اگر نخواهیم این معنا را ضمیمه کنیم، باید همۀ این عناوین غلط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اللابن و التامر؟ ما معنی البقال و العطار و الخباز و 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دایرۀ مشتق علاوۀ بر آن چیزهایی که ما عرض کردیم، اینقدر توسعه دارد که حتی مشتقّات جعلیه که در استعمالات متعارف است، خیلی هم این استعمال شیوع دارد، و ظاهرا به صورت مجاز هم نیست، بلکه اسمش مشتق جعلی است، اینقدر دایرۀ مشتق توسعه دارد که ما در این موارد هم می‌توانیم کلمۀ مشتق را اطلاق و تطبیق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اطلاق متکلّم بر خداوند تبارک و تعالی و اینکه اشاعره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متکلّم اقتضا می‌کند که ما ملتزم به یک کلام نفسی قدیم حالّ در ذات خداوند تبارک و تعالی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مسائلی که عرض کردیم دو حرف داریم که با این دو تا حرف به حساب کل کلام اشعری در این رابطه خواهیم رسید</w:t>
      </w:r>
      <w:r>
        <w:rPr>
          <w:rFonts w:eastAsia="IRNazanin" w:cs="IRNazanin"/>
          <w:color w:val="111111"/>
          <w:sz w:val="28"/>
          <w:szCs w:val="28"/>
          <w:rtl w:val="true"/>
          <w:lang w:bidi="fa-IR"/>
        </w:rPr>
        <w:t>.</w:t>
      </w:r>
    </w:p>
    <w:p>
      <w:pPr>
        <w:pStyle w:val="Heading4"/>
        <w:numPr>
          <w:ilvl w:val="3"/>
          <w:numId w:val="1"/>
        </w:numPr>
        <w:rPr/>
      </w:pPr>
      <w:bookmarkStart w:id="828" w:name="__RefHeading___Toc512956_1468164448"/>
      <w:bookmarkStart w:id="829" w:name="_Toc312"/>
      <w:bookmarkEnd w:id="828"/>
      <w:r>
        <w:rPr>
          <w:rtl w:val="true"/>
        </w:rPr>
        <w:t>ملاک و معیار در تمایز صفات ذات از صفات فعل</w:t>
      </w:r>
      <w:bookmarkEnd w:id="829"/>
    </w:p>
    <w:p>
      <w:pPr>
        <w:pStyle w:val="BookText"/>
        <w:rPr/>
      </w:pPr>
      <w:r>
        <w:rPr>
          <w:rFonts w:ascii="IRNazanin" w:hAnsi="IRNazanin" w:eastAsia="IRNazanin"/>
          <w:color w:val="111111"/>
          <w:sz w:val="28"/>
          <w:sz w:val="28"/>
          <w:szCs w:val="28"/>
          <w:rtl w:val="true"/>
          <w:lang w:bidi="fa-IR"/>
        </w:rPr>
        <w:t>یک حرف ما این است، 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و قائم بذات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عرض کردیم که خداوند دو جور صف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اوصافی دارد که از او تعبیر به صفات ذات می‌شود، یک اوصافی دارد که از او تعبیر به صفات فعل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و ملاک در صفات ذات، و تمایز صفات ذات از صفات فعل، یک معیار روشنی است، آن معیار عبارت از این است که هر صفتی که ضد آن صفت در هیچ حالی از حالات و در رابطۀ با هیچ شیء از اشیاء نشود اطلاق بر خداوند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 فعل آن است که این تمایز در آنها نیست، ضد آن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الحالات، و بالاضافة الی بعض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 خداوند تبارک و تعالی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من صفات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خاطر همین خصوصیتی که در صفات ذات وجود دارد، آیا در هیچ</w:t>
      </w:r>
      <w:bookmarkStart w:id="830" w:name="pg13671_133168"/>
    </w:p>
    <w:p>
      <w:pPr>
        <w:pStyle w:val="BookText"/>
        <w:rPr/>
      </w:pPr>
      <w:bookmarkEnd w:id="830"/>
      <w:r>
        <w:rPr>
          <w:rFonts w:ascii="IRNazanin" w:hAnsi="IRNazanin" w:eastAsia="IRNazanin"/>
          <w:color w:val="111111"/>
          <w:sz w:val="28"/>
          <w:sz w:val="28"/>
          <w:szCs w:val="28"/>
          <w:rtl w:val="true"/>
          <w:lang w:bidi="fa-IR"/>
        </w:rPr>
        <w:t xml:space="preserve">آنی و در رابطۀ با هیچ شییء از اشیاء ما می‌توانیم عنوان جهل را به خداوند تبارک و تعالی نسبت بدهیم؟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بِکُلِّ شَیْ‌ءٍ عَلِیمٌ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تفکیک در اشیاء از نظر علم اصلا وجه ندارد، از نظر زمان هم همین‌طور،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فی بعض الازمنه کان جاهلا ثم صار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دربارۀ خداوند امکان ندارد، لذا ما مجبوری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من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قدرت هم مسأله همین طور است، درباره سایر صفات ذاتیه هم مسأله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اطلاق خالق به خداوند تبارک و تعالی می‌شود، آیا این اطلاق خالق مثل اطلاق عالم می‌ماند؟ یا اینکه نه، خداوند خیلی از اشیاء را خلق کرد و خیلی چیزها را خلق نکرد، مثل انسان صد متری را خداوند تبارک و تعالی خلق نکرد، امّا نه اینکه منشأ عدم خلق عدم قدرت باشد، مگر هر مقدوری باید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هم خیلی از چیزها مقدورمان است، امّا هر مقدوری که در خارج تحقق پیدا نمی‌کند، هر مقدوری که از قادر لابس عمل نمی‌پوشد، در عین اینکه مقدوریتش در جای خودش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که یک انسان دارای قدمت صد متری و هزار متری خلق کند،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جا مسأله را با صفات ذات جدا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خالقیت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بعضی از اشیاء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طول و قامت او هزار 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کونه مقدورا 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می‌فهمیم که مسألۀ خالقیت با مسألۀ عالمیت فرق می‌کند، اینجا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خالق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خیلی از چیزها را خداوند تبارک و تعالی خلق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رازقیت هم مسأله همین‌طور است، بخاطر اینکه در عین اینکه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را هم به آنها روزی نداد، روزی هم مراتب دارد، خود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فضلنا بعضکم علی بعض فی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آنهایی که تفضیل بالرزق داده شدند، در مقابلشان افرادی هستند که تفضیل بالرزق داده نشدند، آن کسی که خداوند ماهی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او روزی عنایت کرد، خداوند نسبت به او ماهی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روزی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می‌بینیم هم عنوان رازقیت محفوظ است، و هم ضد رازقیت نسبت به بعضی از اشیاء و بعضی از انسانها، آن هم با حالات مختلفه‌ای که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خالقیت و رازقیت غیر از مسأله علم و قدرت است، او از صفات ذات است و این از صفات فعل است</w:t>
      </w:r>
      <w:r>
        <w:rPr>
          <w:rFonts w:eastAsia="IRNazanin" w:cs="IRNazanin"/>
          <w:color w:val="111111"/>
          <w:sz w:val="28"/>
          <w:szCs w:val="28"/>
          <w:rtl w:val="true"/>
          <w:lang w:bidi="fa-IR"/>
        </w:rPr>
        <w:t>.</w:t>
      </w:r>
    </w:p>
    <w:p>
      <w:pPr>
        <w:pStyle w:val="Heading4"/>
        <w:numPr>
          <w:ilvl w:val="3"/>
          <w:numId w:val="1"/>
        </w:numPr>
        <w:rPr/>
      </w:pPr>
      <w:bookmarkStart w:id="831" w:name="__RefHeading___Toc512958_1468164448"/>
      <w:bookmarkStart w:id="832" w:name="_Toc313"/>
      <w:bookmarkEnd w:id="831"/>
      <w:r>
        <w:rPr>
          <w:rtl w:val="true"/>
        </w:rPr>
        <w:t>قدمت در صفات ذات و حدوث در صفات فعل</w:t>
      </w:r>
      <w:bookmarkEnd w:id="832"/>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یک اثر مهمی که در بین صفات ذات و بین صفات فعل ایجاد فرق می‌کند، این خصوصیت است که صفات ذات به علّت قدمت ذات باری تعالی قدیمند، علم اتصاف به قدمت</w:t>
      </w:r>
      <w:bookmarkStart w:id="833" w:name="pg13671_133169"/>
    </w:p>
    <w:p>
      <w:pPr>
        <w:pStyle w:val="BookText"/>
        <w:rPr/>
      </w:pPr>
      <w:bookmarkEnd w:id="833"/>
      <w:r>
        <w:rPr>
          <w:rFonts w:ascii="IRNazanin" w:hAnsi="IRNazanin" w:eastAsia="IRNazanin"/>
          <w:color w:val="111111"/>
          <w:sz w:val="28"/>
          <w:sz w:val="28"/>
          <w:szCs w:val="28"/>
          <w:rtl w:val="true"/>
          <w:lang w:bidi="fa-IR"/>
        </w:rPr>
        <w:t>دارد، قدرت اتصاف به قدمت دارد و اتصاف به عینیت،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 لیس بقدیم، رازقیت لیس بقدیم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 فعل به لحاظ تعلقشان به فعل همان‌طوری که فعل حادث است، و فعل اتصاف به قدمت ندارد، صفات فعل هم مثل صفات ذات نیست که اتصاف به قدمت داشته باشد، این یک فرق روشن بین صفات ذات و صفات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اشاعره سؤال می‌کنیم، این متکلّمی که شما اطلاق بر باری تعالی می‌کنید، و او را به عنوان یک امر قدیم توصیف می‌کنید، از صفات ذات است یا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از صفات فعل شد، لازمۀ صفات فعل این است که اتصاف به قدمت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صفات الفعل، لا من صفات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چه دلیلی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 مثل خالق و رازق می‌ماند، نه مثل علم و قدرت؟ دلیلمان آیه قرآن است، در جریان حضرت موسی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دو تا برداشت از این تعبیر خداوند داریم، اگر از شما سؤال کردند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هم تحقق پیدا کرد یا نه؟ یعنی خداوند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 موسی، و هم کلم الله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جواب می‌دهید که نه، این عنایتی است که خداوند به موسی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یکلّم الله فرعون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می‌بینیم ضد تکلیم به نام عدم تکلیم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موسی می‌توانیم اضافه کنیم، امّا به فرعون نمی‌توانیم اضافه کنیم،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باب مثال است، و الا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کل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تکلیم فقط با موسی تحقق پیدا کرد، امّا با فرعون ابدا چنین تکلیمی تحقق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التکلم مع موسی، هل کلّم مع فرعون ام لا؟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تکلیم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حالی تحقق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 عالما بوضع موسی، عالما بوضع فرعون، فی حال کونه عالما به وضع فرعون عالما به کل شیء، امّا فی حال التکلیم مع موسی لم یقع التلکیم مع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برداشت از آیه</w:t>
      </w:r>
      <w:r>
        <w:rPr>
          <w:rFonts w:eastAsia="IRNazanin" w:cs="IRNazanin"/>
          <w:color w:val="111111"/>
          <w:sz w:val="28"/>
          <w:szCs w:val="28"/>
          <w:rtl w:val="true"/>
          <w:lang w:bidi="fa-IR"/>
        </w:rPr>
        <w:t>.</w:t>
      </w:r>
    </w:p>
    <w:p>
      <w:pPr>
        <w:pStyle w:val="Heading4"/>
        <w:numPr>
          <w:ilvl w:val="3"/>
          <w:numId w:val="1"/>
        </w:numPr>
        <w:rPr/>
      </w:pPr>
      <w:bookmarkStart w:id="834" w:name="__RefHeading___Toc512960_1468164448"/>
      <w:bookmarkStart w:id="835" w:name="_Toc314"/>
      <w:bookmarkEnd w:id="834"/>
      <w:r>
        <w:rPr>
          <w:rtl w:val="true"/>
        </w:rPr>
        <w:t>حدوث تکلّم</w:t>
      </w:r>
      <w:bookmarkEnd w:id="835"/>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دوم از نظر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هنگامی که موسی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اصوات را استماع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اما قبل از او چطور؟ قبل از او حتّی با موسی هم آن تکلیم تحقق پیدا نکرد،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این دو خصوصیت را به ما عنایت می‌کند که اولا تکلیم با شخص خاص است، و ثانیا تکلیم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طور نبوده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قدمت داشته باشد، از وقتی که موسی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ان تحقق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و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دیگر زمان ندارد، مکان ندارد، او طرف خاص ندارد، او یک شیء مطلق عمومی است، و ضدّش در هیچ حالی، در هیچ شأنی نسبت به هیچ کسی تحقق ندارد حرف دیگری که داریم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 من صفات الفعل بمقتضی الآیة الشریفه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آیۀ شریفه بود که سبب شد شما عنوان متکلّم را بر خداوند اطلاق کنید، خود همین آیه علاوه بر اینکه آن جهت را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کون التکلیم من صفات الفعل لا من صفات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فرقش با صفت ذات عمده‌اش در این جهت است که صفات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قدیم نیستند، مثل خالقیت و رازقیت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التزام شما به اینکه اطلاق عنوان متکلّم اقتضا می‌کند که ما یک کلام نفسی قدیم قائم به ذات را ملتزم بشویم، این با آنچه که از خود قرآن در این رابطه که اساس کار شما هم همین آیه بود، استفاده می‌شود، کمال منافات را دارد، این یک جهت در مقابل آنها، یک جهت دقیق‌تر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مشتقات عنوان حلول تحقق دارد یا حدوث؟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مغایرت بین ذات و مبدأ در مورد خداوند چه تالی فاسدی پیش می‌آید؟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تسمیه مشتقات جعلیه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و معیار در تمایز صفات ذات از صفات فعل کدام است؟</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تکلم از صفات ذات خداوند است یا از صفات فعل؟ به چه دلیل؟</w:t>
      </w:r>
      <w:bookmarkStart w:id="836" w:name="pg13671_133171"/>
    </w:p>
    <w:p>
      <w:pPr>
        <w:pStyle w:val="Heading3"/>
        <w:numPr>
          <w:ilvl w:val="2"/>
          <w:numId w:val="1"/>
        </w:numPr>
        <w:rPr/>
      </w:pPr>
      <w:bookmarkStart w:id="837" w:name="__RefHeading___Toc512962_1468164448"/>
      <w:bookmarkStart w:id="838" w:name="_Toc315"/>
      <w:bookmarkEnd w:id="836"/>
      <w:bookmarkEnd w:id="837"/>
      <w:r>
        <w:rPr>
          <w:rtl w:val="true"/>
        </w:rPr>
        <w:t>درس دویست و هفدهم</w:t>
      </w:r>
      <w:bookmarkEnd w:id="838"/>
    </w:p>
    <w:p>
      <w:pPr>
        <w:pStyle w:val="Heading4"/>
        <w:numPr>
          <w:ilvl w:val="3"/>
          <w:numId w:val="1"/>
        </w:numPr>
        <w:rPr/>
      </w:pPr>
      <w:bookmarkStart w:id="839" w:name="__RefHeading___Toc512964_1468164448"/>
      <w:bookmarkStart w:id="840" w:name="_Toc316"/>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اللّه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41" w:name="__RefHeading___Toc512966_1468164448"/>
      <w:bookmarkStart w:id="842" w:name="_Toc317"/>
      <w:bookmarkEnd w:id="841"/>
      <w:r>
        <w:rPr>
          <w:rtl w:val="true"/>
        </w:rPr>
        <w:t>در معنای تکلّم و متکلم</w:t>
      </w:r>
      <w:bookmarkEnd w:id="842"/>
    </w:p>
    <w:p>
      <w:pPr>
        <w:pStyle w:val="BookText"/>
        <w:rPr/>
      </w:pPr>
      <w:r>
        <w:rPr>
          <w:rFonts w:ascii="IRNazanin" w:hAnsi="IRNazanin" w:eastAsia="IRNazanin"/>
          <w:color w:val="111111"/>
          <w:sz w:val="28"/>
          <w:sz w:val="28"/>
          <w:szCs w:val="28"/>
          <w:rtl w:val="true"/>
          <w:lang w:bidi="fa-IR"/>
        </w:rPr>
        <w:t>آنچه که از ظاهر آیات استفاده می‌شود، تکلّم و متکلم بودن به عنوان یک صفت فعل مطرح است، نه به عنوان صفت ذات در این رابطه یک روایتی است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در باب صفات ذاتت، اولین روایتی که نقل می‌فرماید، روایت علی ابن ابراهیم معروف، ثقه و مورد اعتماد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ابن خالد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ایشان مدح وجود دارد، اما به عنوان توثیق و وثاقت تصریحی نشده است، ایشان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صفوان بن یحیی، ثقه، عن ابن مسکان ثقه، عن ابی بصیر، ثقه، روایت حسنه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ابتداء این طور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 عزّ و جلّ ربّنا و العلم ذاته و لا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همیشه پروردگار ما بود،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عین ذات او بود، در حال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معلومات هنوز در خارج وجود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معلومات غائب بودند و هنوز در خارج وجود پیدا نکرده بودند، مع ذلک علم تحقق داشت، و به عنوان ذات و عین ذات هم مطرح بود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السمع ذاته و المسموع، و البصر ذاته و لا مبصر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علم هستند، منتهی</w:t>
      </w:r>
      <w:bookmarkStart w:id="843" w:name="pg13671_133172"/>
    </w:p>
    <w:p>
      <w:pPr>
        <w:pStyle w:val="BookText"/>
        <w:rPr/>
      </w:pPr>
      <w:bookmarkEnd w:id="843"/>
      <w:r>
        <w:rPr>
          <w:rFonts w:ascii="IRNazanin" w:hAnsi="IRNazanin" w:eastAsia="IRNazanin"/>
          <w:color w:val="111111"/>
          <w:sz w:val="28"/>
          <w:sz w:val="28"/>
          <w:szCs w:val="28"/>
          <w:rtl w:val="true"/>
          <w:lang w:bidi="fa-IR"/>
        </w:rPr>
        <w:t>از علم به مسموعات تعبیر به سمع می‌شود، و از علم به مبصرات تعبیر به بصر می‌شود، اگر اینها هم دو شعبۀ از علم باشند، بعد از آن که علم ذات خداوند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السمع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هنوز مسموع در خارج تحقق پیدا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البصر ذاته و لا مبصر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به مبصرات ذات خداوند است،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خارج تحقق پیدا نکرده است، این سه تا مربوط به علم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القدرة ذاته و لا مقدورة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مقدورات هنوز تحقق پیدا نکردند، قدرت به عنوان عین ذات و ذات مقدس ربوبی تحقق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احدث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اشیاء را به وجود آورد و احداث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تامه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که معلوم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کرد، نتیجۀ این تحقق معلوم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العلم منه علی المعلوم و السمع علی المسموع و البصر علی المبصر و القدرة علی المقدرو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العلم منه علی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که متعلق علم بود الان وقوع پیدا می‌کند، یعنی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آنوقتی که علم به او تعلق گرفت، در حالی که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غیر موجود و کان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الان که وجود پیدا کرد، در حقیقت به عنوان یک موجود حاضر متعلق علم واقع می‌شود، و این دو تا با هم منافاتی ندارد</w:t>
      </w:r>
      <w:r>
        <w:rPr>
          <w:rFonts w:eastAsia="IRNazanin" w:cs="IRNazanin"/>
          <w:color w:val="111111"/>
          <w:sz w:val="28"/>
          <w:szCs w:val="28"/>
          <w:rtl w:val="true"/>
          <w:lang w:bidi="fa-IR"/>
        </w:rPr>
        <w:t>.</w:t>
      </w:r>
    </w:p>
    <w:p>
      <w:pPr>
        <w:pStyle w:val="Heading4"/>
        <w:numPr>
          <w:ilvl w:val="3"/>
          <w:numId w:val="1"/>
        </w:numPr>
        <w:rPr/>
      </w:pPr>
      <w:bookmarkStart w:id="844" w:name="__RefHeading___Toc512968_1468164448"/>
      <w:bookmarkStart w:id="845" w:name="_Toc318"/>
      <w:bookmarkEnd w:id="844"/>
      <w:r>
        <w:rPr>
          <w:rtl w:val="true"/>
        </w:rPr>
        <w:t>زمان فعلیت قدرت</w:t>
      </w:r>
      <w:bookmarkEnd w:id="845"/>
    </w:p>
    <w:p>
      <w:pPr>
        <w:pStyle w:val="BookText"/>
        <w:rPr/>
      </w:pPr>
      <w:r>
        <w:rPr>
          <w:rFonts w:ascii="IRNazanin" w:hAnsi="IRNazanin" w:eastAsia="IRNazanin"/>
          <w:color w:val="111111"/>
          <w:sz w:val="28"/>
          <w:sz w:val="28"/>
          <w:szCs w:val="28"/>
          <w:rtl w:val="true"/>
          <w:lang w:bidi="fa-IR"/>
        </w:rPr>
        <w:t>درباره خود ما هم مسأله از این نظر، نه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و ذاتیت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همین حالی که نشستید،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ما نمی‌توانیم قدرت شما را بر قیام انکار کنیم، این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امر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طرفش متعلق به مقدور است، آیا فعلیت این قدرت چه موقع است؟ الان قدرت هست، در حالی که قیامی تحقق ندارد، قیامی وجود ندارد، قیامی هنوز نیست تا اینکه این قدرت متعلق به قیام شود، اما می‌توانیم الان تحقق قدرت را در شما نسبت به قیام سلب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قدرت بر قیام به صورت قدرت فعلیه ندارید، این حرف باطل است، شما اگر یک امری را نسبت به آینده یقین داشته باشد، کما اینکه یقین دارید مثلا فردا روز دوشنبه است، این علم آیا به صورت تعلیق در شما وجود دارد؟ یا به صورت فعلیت تحقق دارد؟ اگر به صورت فعلی است، معلومش عبارت از این است که فردا دوشنبه است، فردایی الان وجود ندارد، فردا در حال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لم یتحقق، بل انما سیتحقق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مسألۀ علم شما و فعلیت علم شما و فعلیت یقین شما را نمی‌شود انکار کرد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مطلب چه طور می‌شود؟ شما قدرت بر قیام دارید، در حالی که الان قیامی وجود ندارد، بعد</w:t>
      </w:r>
      <w:bookmarkStart w:id="846" w:name="pg13671_133173"/>
    </w:p>
    <w:p>
      <w:pPr>
        <w:pStyle w:val="BookText"/>
        <w:rPr/>
      </w:pPr>
      <w:bookmarkEnd w:id="846"/>
      <w:r>
        <w:rPr>
          <w:rFonts w:ascii="IRNazanin" w:hAnsi="IRNazanin" w:eastAsia="IRNazanin"/>
          <w:color w:val="111111"/>
          <w:sz w:val="28"/>
          <w:sz w:val="28"/>
          <w:szCs w:val="28"/>
          <w:rtl w:val="true"/>
          <w:lang w:bidi="fa-IR"/>
        </w:rPr>
        <w:t xml:space="preserve">که شما قائم شدید چه تحویل و تحولی به وجود می‌آید؟ این تحویل و تحولش فقط روی مسأله غیبت و حضور است، یعنی آنوقتی که شما قدرت بر قیام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لم یکن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لم تکن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بود، اما مقدور تحقق نداشت، بعد از آن که قیام حاصل شد، فقط این تحوّل در مقدور پیش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لم یکن ثم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غائبا ثم صار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در قدرت وجدانا هیچ تغییری به وجود نیامده است، این 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نبود،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فعلیت پیدا کرد، نه، در قدرت هیچ تغییر و تحولی به وجود نیامده است، بلکه تغییر و تحول در مقدور به وجود آمده است</w:t>
      </w:r>
      <w:r>
        <w:rPr>
          <w:rFonts w:eastAsia="IRNazanin" w:cs="IRNazanin"/>
          <w:color w:val="111111"/>
          <w:sz w:val="28"/>
          <w:szCs w:val="28"/>
          <w:rtl w:val="true"/>
          <w:lang w:bidi="fa-IR"/>
        </w:rPr>
        <w:t>.</w:t>
      </w:r>
    </w:p>
    <w:p>
      <w:pPr>
        <w:pStyle w:val="Heading4"/>
        <w:numPr>
          <w:ilvl w:val="3"/>
          <w:numId w:val="1"/>
        </w:numPr>
        <w:rPr/>
      </w:pPr>
      <w:bookmarkStart w:id="847" w:name="__RefHeading___Toc512970_1468164448"/>
      <w:bookmarkStart w:id="848" w:name="_Toc319"/>
      <w:bookmarkEnd w:id="847"/>
      <w:r>
        <w:rPr>
          <w:rtl w:val="true"/>
        </w:rPr>
        <w:t>معنی علم در رابطۀ با خداوند و انسان</w:t>
      </w:r>
      <w:bookmarkEnd w:id="848"/>
    </w:p>
    <w:p>
      <w:pPr>
        <w:pStyle w:val="BookText"/>
        <w:rPr/>
      </w:pPr>
      <w:r>
        <w:rPr>
          <w:rFonts w:ascii="IRNazanin" w:hAnsi="IRNazanin" w:eastAsia="IRNazanin"/>
          <w:color w:val="111111"/>
          <w:sz w:val="28"/>
          <w:sz w:val="28"/>
          <w:szCs w:val="28"/>
          <w:rtl w:val="true"/>
          <w:lang w:bidi="fa-IR"/>
        </w:rPr>
        <w:t>در این جهتش بین ما و بین خداوند فرقی نیست، فقط فرق این است که آنجا علم عین ذات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اما علم در ما زائد بر ذات است، و یک امر حادثی است بدون اینکه اتصاف به قدمت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احدث الاشیاء و کان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المعلوم، وجد المعلوم، وقع العلم منه علی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علم تغییری به وجود نیامده است، معلوم حالا یک حضوری پیدا کرده است، یک فعلیتی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السمع علی المسموع، و البصر علی المبصر، و القدرة علی المقدرو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در رابطۀ با علم و قدرت است که برحسب روایت ذات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سؤال از امام صادق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الله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جزء صفات ذاتیه خداوند است،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فقال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حرکت را ما نمی‌توانیم مثل علم و قدرت قرار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الحرکة صفة محدث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یکی از صفات محدث بالفعل است، یعنی از صفات فعلیه خداوند است، و هیچ‌گونه اتصافی به قدم ندارد، بلکه متصف به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روایت مربوط به ما است، ذیل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متکلما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مسألۀ متکلم بودن هم به صورت قدمت مثل علم و قدرت مطرح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الکلام صفة محدثة لیست بازلیّة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کلام غیر علم و قدرت است، آن ازلی نیست، او قدیم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عنوان متکلم در ازل برای او ثابت نبود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بحثها روی ظواهر و روی همین مسائلی است که در دست ما است، ولی ممکن است یک توجیهات دقیق فلسفی داشته باشد بغیر این راهی که ما رفتیم، اینها دیگر مسائل دقیقی است کما</w:t>
      </w:r>
      <w:bookmarkStart w:id="849" w:name="pg13671_133174"/>
    </w:p>
    <w:p>
      <w:pPr>
        <w:pStyle w:val="BookText"/>
        <w:rPr/>
      </w:pPr>
      <w:bookmarkEnd w:id="849"/>
      <w:r>
        <w:rPr>
          <w:rFonts w:ascii="IRNazanin" w:hAnsi="IRNazanin" w:eastAsia="IRNazanin"/>
          <w:color w:val="111111"/>
          <w:sz w:val="28"/>
          <w:sz w:val="28"/>
          <w:szCs w:val="28"/>
          <w:rtl w:val="true"/>
          <w:lang w:bidi="fa-IR"/>
        </w:rPr>
        <w:t>اینکه در ذیل بحث باز من مجدا نظریه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همین متکلم بودن را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مبانی در مقابل اشاعره به این صورتی که متکلمین نوعا به این صورتی مشی کردند، ما داریم ذکر می‌کنیم</w:t>
      </w:r>
      <w:r>
        <w:rPr>
          <w:rFonts w:eastAsia="IRNazanin" w:cs="IRNazanin"/>
          <w:color w:val="111111"/>
          <w:sz w:val="28"/>
          <w:szCs w:val="28"/>
          <w:rtl w:val="true"/>
          <w:lang w:bidi="fa-IR"/>
        </w:rPr>
        <w:t>.</w:t>
      </w:r>
    </w:p>
    <w:p>
      <w:pPr>
        <w:pStyle w:val="Heading4"/>
        <w:numPr>
          <w:ilvl w:val="3"/>
          <w:numId w:val="1"/>
        </w:numPr>
        <w:rPr/>
      </w:pPr>
      <w:bookmarkStart w:id="850" w:name="__RefHeading___Toc512972_1468164448"/>
      <w:bookmarkStart w:id="851" w:name="_Toc320"/>
      <w:bookmarkEnd w:id="850"/>
      <w:r>
        <w:rPr>
          <w:rtl w:val="true"/>
        </w:rPr>
        <w:t>اشتقاق متکلم</w:t>
      </w:r>
      <w:bookmarkEnd w:id="851"/>
    </w:p>
    <w:p>
      <w:pPr>
        <w:pStyle w:val="BookText"/>
        <w:rPr/>
      </w:pPr>
      <w:r>
        <w:rPr>
          <w:rFonts w:ascii="IRNazanin" w:hAnsi="IRNazanin" w:eastAsia="IRNazanin"/>
          <w:color w:val="111111"/>
          <w:sz w:val="28"/>
          <w:sz w:val="28"/>
          <w:szCs w:val="28"/>
          <w:rtl w:val="true"/>
          <w:lang w:bidi="fa-IR"/>
        </w:rPr>
        <w:t>پس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عزّ و جلّ و لا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متکلم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خودش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عز و جل لم یکن عالما، کان الله عز و جل لم یکن قادرا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در صفات ذات غیر صحیح است، اما در صفات فعل این تعبیرات به لحاظ حدوث این صفات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نکته‌ای که من دیروز عرض کردم در مقابل اشاعره دو تا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همین فرق بین صفات ذات و صفات فعل بود که این روایت تقریبا معتبره هم همین معنا را به وضوح دلالت می‌کند، اما یک حرف دیگری هم اینجا است و آن حرف این است که آیا عنوان متکلم به عنوان اسم فاعل از مشتقات حقیقیه است؟ یعنی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و قاتل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یک مبدأ و ماده ساریۀ در همه مشتقاتش را دارد؟ مصدر دارد، فعل ماضی و مضارع و امر و نهی دارد؟ یا اینکه نه این به یک معنا شبیه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بقّال و لابن و تامر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یک مقدار از او نزدیکتر به مشتقات است؟ اما یک مشتق حقیقی یک مشتقی که ثلاثی مجرد داشته باشد، و این ثلاثی مجردش مصدر و فعل ماضی و فعل مضارع و امثال ذلک داشته باشد، این را ما باید یک قدری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تکلّم می‌دانید از باب تفعّل است، متکلّم اسم فاعل باب تفعّل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یتکلّم تکلما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استعمال صحیح است در قرآن شریف یعنی صیغه و عنوان باب تفعیل را هم در باب تکلّم به کار برده است، آنجایی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این باب تفعیل است، فعل ماضی و مضارع و مصدر هم دارد، در حقیقت دو تا مصدر در ثلاثی مزید فیه ما برای آن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تکلّم و دیگر عنوان تکلیم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ثلاثی مزید فیها، این تقریبا یک مسألۀ کلی است که ثلاثی مزید فیها دارای ثلاثی مجرد هستند، و در ثلاثی مجردشان مصدر دارند، فعل ماضی و مضارع و امر و نهی و فاعل و مفعول دارند، در باب تکلّم و تکلیم ما چه جور ثلاثی مجرد می‌توانیم، درست کنیم؟ مثلا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یصرّف، تصریفا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ثلاثی مجرد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صارفه است، مصروف دارد، اینها تعبیرات صحیحی است، حالا مفعول فقط در خصوص متعدیها مطرح است، اما در لازم اسم مفعول تصور نمی‌شود، اما مصدر و فعل ماضی و مضارعش محفوظ است، آیا در باب متکلّم که</w:t>
      </w:r>
      <w:bookmarkStart w:id="852" w:name="pg13671_133175"/>
    </w:p>
    <w:p>
      <w:pPr>
        <w:pStyle w:val="BookText"/>
        <w:rPr/>
      </w:pPr>
      <w:bookmarkEnd w:id="852"/>
      <w:r>
        <w:rPr>
          <w:rFonts w:ascii="IRNazanin" w:hAnsi="IRNazanin" w:eastAsia="IRNazanin"/>
          <w:color w:val="111111"/>
          <w:sz w:val="28"/>
          <w:sz w:val="28"/>
          <w:szCs w:val="28"/>
          <w:rtl w:val="true"/>
          <w:lang w:bidi="fa-IR"/>
        </w:rPr>
        <w:t>به عنوان باب تفعّل مطرح است، در باب متکلّم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شما ثلاثی مجردش را چه چیز می‌توانید قرار بدهید؟ اینجا گفته شد که ثلاثی مجردش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ضرب که معنای مصدری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ثلاثی مجردش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53" w:name="__RefHeading___Toc512974_1468164448"/>
      <w:bookmarkStart w:id="854" w:name="_Toc321"/>
      <w:bookmarkEnd w:id="853"/>
      <w:r>
        <w:rPr>
          <w:rtl w:val="true"/>
        </w:rPr>
        <w:t>اشکال در اشتقاق متکلم</w:t>
      </w:r>
      <w:bookmarkEnd w:id="854"/>
    </w:p>
    <w:p>
      <w:pPr>
        <w:pStyle w:val="BookText"/>
        <w:rPr/>
      </w:pPr>
      <w:r>
        <w:rPr>
          <w:rFonts w:ascii="IRNazanin" w:hAnsi="IRNazanin" w:eastAsia="IRNazanin"/>
          <w:color w:val="111111"/>
          <w:sz w:val="28"/>
          <w:sz w:val="28"/>
          <w:szCs w:val="28"/>
          <w:rtl w:val="true"/>
          <w:lang w:bidi="fa-IR"/>
        </w:rPr>
        <w:t>دو تا جواب از این حرف داده شد، یک جواب این است که بر فرض که مصدرش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دادید آیا فعل ماضیش چیست؟ شما 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گوشتان خورده؟ فعل مضارع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شما خورده؟ آیا چنین فعل ماضی و مضارعی کسی تا به حال استعمال کرده است؟ اشکال دوم به این حرف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هیئت مصدری به معنای کلام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جراحت است، به معنای مجروح بودن یا مجروح کردن است، اما به معنای کلامی که الان مورد نظر ما است، ما در لغت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کلام هیچ برخوردی نکردیم، آن وقت چطور از متکلم و عنوان مکلّم و شما به عنوان یک مشتق حقیقی نام می‌برید؟ به عنوان یک مشتق مثل حتّی خالق و رازق از او نام می‌برید؟ در خالق و رازق با اینکه از صفات فعل بودند، مع ذلک همۀ جهات تصریفیشان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خالق مصدر دارد، فعل ماضی و مضارع و اماثل ذلک دارد، در رازق همۀ خصوصیات مشتق حقیقی وجود دارد، هیچ نقصانی از نظر جنبۀ اشتقاقی در او وجود ندارد، خالق و رازق مقامشان از متکلم در این رابطه بالاتر است، آنها جهات اشتقاقیشان قابل مناقشه نیست، اما اینجا ما کدام ثلاثی مجرد را برای باب تفعیل و براب باب تفعّلی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مرتبط به اینها کنیم؟ هر ثلاثی مجردی را شما فرض کنید، این اشکالات در او است، یا فعل ماضی و مضارع ندارد، یا معنای کلامی در او مطرح نیست</w:t>
      </w:r>
      <w:r>
        <w:rPr>
          <w:rFonts w:eastAsia="IRNazanin" w:cs="IRNazanin"/>
          <w:color w:val="111111"/>
          <w:sz w:val="28"/>
          <w:szCs w:val="28"/>
          <w:rtl w:val="true"/>
          <w:lang w:bidi="fa-IR"/>
        </w:rPr>
        <w:t>.</w:t>
      </w:r>
    </w:p>
    <w:p>
      <w:pPr>
        <w:pStyle w:val="Heading4"/>
        <w:numPr>
          <w:ilvl w:val="3"/>
          <w:numId w:val="1"/>
        </w:numPr>
        <w:rPr/>
      </w:pPr>
      <w:bookmarkStart w:id="855" w:name="__RefHeading___Toc512976_1468164448"/>
      <w:bookmarkStart w:id="856" w:name="_Toc322"/>
      <w:bookmarkEnd w:id="855"/>
      <w:r>
        <w:rPr>
          <w:rtl w:val="true"/>
        </w:rPr>
        <w:t>پیاده کردن مسأله روی مصدر تکلّم و تکلیم</w:t>
      </w:r>
      <w:bookmarkEnd w:id="856"/>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مسأله را روی همان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و تکلیم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تکلم چیست؟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علم با اینکه علم عین ذات خداوند است، اما معنای علم در خداوند و ما دوتا نیست، این 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فی ذات الباری له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ما معنای دیگری داشته باشد، معنای آن یکی است، منتهی او از دو جهت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احاطۀ علمی به تمام اشیاء، و یکی عینیّت ذات، اما در رابطۀ با ما علم ما محدود است و اتصاف به حدوث دارد، اما در اصل واقعیت علم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به لغت که مراجعه 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فی الله له معنا، و فی غیر الله له معنا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علم در هردو به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مشتق علم به</w:t>
      </w:r>
      <w:bookmarkStart w:id="857" w:name="pg13671_133176"/>
    </w:p>
    <w:p>
      <w:pPr>
        <w:pStyle w:val="BookText"/>
        <w:rPr/>
      </w:pPr>
      <w:bookmarkEnd w:id="857"/>
      <w:r>
        <w:rPr>
          <w:rFonts w:ascii="IRNazanin" w:hAnsi="IRNazanin" w:eastAsia="IRNazanin"/>
          <w:color w:val="111111"/>
          <w:sz w:val="28"/>
          <w:sz w:val="28"/>
          <w:szCs w:val="28"/>
          <w:rtl w:val="true"/>
          <w:lang w:bidi="fa-IR"/>
        </w:rPr>
        <w:t>معنای انکشاف است، حالا فرقی نمی‌کند که عین ذات باشد یا زائد بر ذات باشد، معنای علم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باب علم با مسأله به این صورت برخورد می‌کنیم،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عنوان متکلم را بر خودمان هم اطلاق می‌کنیم کثیرا ما با توجه به اینکه یک مصدر ثلاثی مجردی ندارد، روی همان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باب تفعّل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لغت سؤال شود، یا از خود ما سؤال شود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التکلم یعنی ایجاد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ایجاد جنبه اشتقاقی به تکلّم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را به صورت مشتق در می‌آورد، لبن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فعلی را در کار می‌آورید و یک معنای حدثی را این وسط بیرون می‌آورید، آن معنای حدثی کلمۀ لابن را درست می‌کند، آن معنای حدثی کلمه بقال و تمار و امثال ذلک را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هم همین‌طور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ایجاد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ایجاد است که حالت اشتقاقی به متکلم می‌دهد، و الاّ اگر کلمه ایجاد را کنار بگذاریم حتی در همان باب تفعّلش هم گرفتاریم، آنجا هم نمی‌توانیم اطلاق کنیم، یک کلمۀ ایجاد باید همراهاو بیاید تا این ایجاد مسأله را درست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 ای ایجاد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مسأله روی ایجاد الکلام شد این معنای واحد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الله و فی الانسان التکلم بمعنا ایجاد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ما چون زبان داریم به وسیله زبانمان ایجاد کلام می‌کنیم، اما خداوند تبارک و تعالی که منزه از جسمیت است، منزه از این خصوصیاتی است که در جسم وجود دارد، ایجاد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مشرب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در شجرة ایجاد کلام کند، در سنگریزه ایجاد کند، در جهات مختلفی مثل این ایجاد کلام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بالاخره هرچه این طرف و آن طرف بزنیم می بینیم که راهی غیر از این نیست که معنای متکلم را به معنای ایجاد الکلام بگیریم، به همان کیفیتی که دربارۀ خودمان ایجاد الکلام تحقق پیدا می‌کند، منتهی ما به زبان، او به ایجاد در شجرة و امثال شجرة</w:t>
      </w:r>
      <w:r>
        <w:rPr>
          <w:rFonts w:eastAsia="IRNazanin" w:cs="IRNazanin"/>
          <w:color w:val="111111"/>
          <w:sz w:val="28"/>
          <w:szCs w:val="28"/>
          <w:rtl w:val="true"/>
          <w:lang w:bidi="fa-IR"/>
        </w:rPr>
        <w:t>.</w:t>
      </w:r>
    </w:p>
    <w:p>
      <w:pPr>
        <w:pStyle w:val="Heading4"/>
        <w:numPr>
          <w:ilvl w:val="3"/>
          <w:numId w:val="1"/>
        </w:numPr>
        <w:rPr/>
      </w:pPr>
      <w:bookmarkStart w:id="858" w:name="__RefHeading___Toc512978_1468164448"/>
      <w:bookmarkStart w:id="859" w:name="_Toc323"/>
      <w:bookmarkEnd w:id="858"/>
      <w:r>
        <w:rPr>
          <w:rtl w:val="true"/>
        </w:rPr>
        <w:t>ارتباط مسألۀ متکلم با کلام</w:t>
      </w:r>
      <w:bookmarkEnd w:id="859"/>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ذهن بیاید که از نظر استعمال یک تعبیری داریم که به آن کلام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کلمۀ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این مسألۀ متکلّم را با این کلام مربوطش کنیم، 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اشکالاتی که ذکر کردیم به او متوجه است، با خود کلام مربوطش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اول کلام را معنا کنید ببینیم کلام معنای حدثی است، معنای مصدری است؟ یا کلام عبارت از همین سخن است؟ سخن معنای مصدری نیست، سخن گفتن معنای مصدری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سخن معنای مصدری است، اما اگر کلمۀ گفتن و ایجاد و احداث را ما از او کنار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الکلام بما هو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حدثی</w:t>
      </w:r>
    </w:p>
    <w:p>
      <w:pPr>
        <w:pStyle w:val="BookText"/>
        <w:rPr/>
      </w:pPr>
      <w:r>
        <w:rPr>
          <w:rFonts w:ascii="IRNazanin" w:hAnsi="IRNazanin" w:eastAsia="IRNazanin"/>
          <w:color w:val="111111"/>
          <w:sz w:val="28"/>
          <w:sz w:val="28"/>
          <w:szCs w:val="28"/>
          <w:rtl w:val="true"/>
          <w:lang w:bidi="fa-IR"/>
        </w:rPr>
        <w:t>و معنای مصدری نیست، اگر معنای مصدری نشد کلام را اگر بخواهید با متکلّم مربوطش کنید مجبور هستید یک کلمۀ ایجاد بیاورید،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التکلم ایجاد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می‌توانید کلمۀ ایجاد را بردارید و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تکلّم کلام نیست، تکلم ایجاد کلام است، احداث کلام است، فرق است بین سخن و سخن گفتن، آنچه مربوط به متکلّم است سخن گفتن است، به لحاظ همین گفتن و ایجاد است که سخن ارتباط به متکلّم و به انسان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ذهن شما باشد که کلمۀ کلام خیلی شایع و کثیر الاستعمال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شما کلام را با متکلّم مرتبطش کنید، مسأله‌ای نیست، اما مجبورید که یک لفظ ایجاد که معنای حدثی و معنای مصدری را برای شما درست کند در وسط بیاورید،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التکلّم ایجاد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ایجاد الکلام شد برگشت به همان حرف اول می‌کند، و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فی الانسان التکلم بمعنا ایجاد الکلام و حیث انه لا لسان و لا جسمیّت هناک فالمراد من ایجاد الکلام ایجاده فی مثل الشجرة، ایجاده فی مثل بساط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 به این صورتی بود که ما مشی کردیم، این مشرب متکلمین در این باب است، به این صورت جواب اشاعره تقریبا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نکات در کلام امام بزرگوار است که چند جای آن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خلاصه این افراد عادی که مقصودشان از افرادی عادی، یعنی من و شما، اینها نمی‌فهمند، این یک اسراری دارد و یک مراتب خیلی بالایی دارد که آنها باید این مسائل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حالا اشاره می‌کنیم تقریبا به همان الفاظی که امام ذکر می‌کنند، و الا حقیقت وحی را با آن صورتی که ایشان بیان می‌کنند که ضمن اینکه نیاز به یک مراتب علمی فلسفی و عرفانی دارد، نیاز به سنخ ریاضتهای عملیه طولانی دارد که متأسفانه دست ما از هردوی اینها کوتاه است، لکن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نظر ایشان در این رابطه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روایت مرحوم کلینی در کافی در رابطه با تکلّم چه استفاده‌ای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علم در رابطه با خداوند و انسان 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اشتقاق متکلم را بیان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پیاده کردن مسئله کلام را روی مصدر تکلّم و تکلیم بیان کنید؟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مسئله متکلم با کلام ارتباط دارد؟</w:t>
      </w:r>
      <w:bookmarkStart w:id="860" w:name="pg13671_133178"/>
    </w:p>
    <w:p>
      <w:pPr>
        <w:pStyle w:val="Heading3"/>
        <w:numPr>
          <w:ilvl w:val="2"/>
          <w:numId w:val="1"/>
        </w:numPr>
        <w:rPr/>
      </w:pPr>
      <w:bookmarkStart w:id="861" w:name="__RefHeading___Toc512980_1468164448"/>
      <w:bookmarkStart w:id="862" w:name="_Toc324"/>
      <w:bookmarkEnd w:id="860"/>
      <w:bookmarkEnd w:id="861"/>
      <w:r>
        <w:rPr>
          <w:rtl w:val="true"/>
        </w:rPr>
        <w:t>درس دویست و هیجدهم</w:t>
      </w:r>
      <w:bookmarkEnd w:id="862"/>
    </w:p>
    <w:p>
      <w:pPr>
        <w:pStyle w:val="Heading4"/>
        <w:numPr>
          <w:ilvl w:val="3"/>
          <w:numId w:val="1"/>
        </w:numPr>
        <w:rPr/>
      </w:pPr>
      <w:bookmarkStart w:id="863" w:name="__RefHeading___Toc512982_1468164448"/>
      <w:bookmarkStart w:id="864" w:name="_Toc325"/>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65" w:name="__RefHeading___Toc512984_1468164448"/>
      <w:bookmarkStart w:id="866" w:name="_Toc326"/>
      <w:bookmarkEnd w:id="865"/>
      <w:r>
        <w:rPr>
          <w:rtl w:val="true"/>
        </w:rPr>
        <w:t>اطلاق متکلّم بر خداوند تبارک و تعالی طبق نظر حضرت امام</w:t>
      </w:r>
      <w:r>
        <w:rPr>
          <w:rtl w:val="true"/>
        </w:rPr>
        <w:t>(</w:t>
      </w:r>
      <w:r>
        <w:rPr>
          <w:rtl w:val="true"/>
        </w:rPr>
        <w:t>ره</w:t>
      </w:r>
      <w:r>
        <w:rPr>
          <w:rtl w:val="true"/>
        </w:rPr>
        <w:t>)</w:t>
      </w:r>
      <w:bookmarkEnd w:id="866"/>
    </w:p>
    <w:p>
      <w:pPr>
        <w:pStyle w:val="BookText"/>
        <w:rPr/>
      </w:pPr>
      <w:r>
        <w:rPr>
          <w:rFonts w:ascii="IRNazanin" w:hAnsi="IRNazanin" w:eastAsia="IRNazanin"/>
          <w:color w:val="111111"/>
          <w:sz w:val="28"/>
          <w:sz w:val="28"/>
          <w:szCs w:val="28"/>
          <w:rtl w:val="true"/>
          <w:lang w:bidi="fa-IR"/>
        </w:rPr>
        <w:t>راهی را که ما در باب اطلاق متکلّم بر خداوند تبارک و تعالی پیمودیم راه متمکلّمین بود، امّا همان‌طوری که در روزهای اول فرمایش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بحث نقل کردیم 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متکلّم این‌طوری که معتزله قائل هستند که بازگشت نظر آنها به این است که خداوند در شجره و یا سنگریزه و یا امثال ذلک ایجاد کلام 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که بعض اهل تحقیق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ایجاد کلام، آنها مسألۀ تکلّم را ذکر کرده‌اند،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تکلّمی که خداوند مستقیما با موسی داشت که اینها اینجوری تفسیر کرده‌اند که معنای متکلّم، یعنی ایجاد تکلّم، منتهی ایجاد تکلّم در مورد ما بوسیلۀ آلت و زبان تحقق پیدا می‌کند، لکن در خداوند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وساطة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نیست، پس 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یعرفه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به مراتب عالی از علم و عمل رسیده‌اند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قرآن را کلام الله می‌خوانیم و وحی الهی می‌دانیم، حقیقت وحی چیست؟ آن هم همین</w:t>
      </w:r>
      <w:bookmarkStart w:id="867" w:name="pg13671_133179"/>
    </w:p>
    <w:p>
      <w:pPr>
        <w:pStyle w:val="BookText"/>
        <w:rPr/>
      </w:pPr>
      <w:bookmarkEnd w:id="867"/>
      <w:r>
        <w:rPr>
          <w:rFonts w:ascii="IRNazanin" w:hAnsi="IRNazanin" w:eastAsia="IRNazanin"/>
          <w:color w:val="111111"/>
          <w:sz w:val="28"/>
          <w:sz w:val="28"/>
          <w:szCs w:val="28"/>
          <w:rtl w:val="true"/>
          <w:lang w:bidi="fa-IR"/>
        </w:rPr>
        <w:t>طور، بلکه در آخر کلامشان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ما ممکن است ملتزم به یک کلام نفسی شویم، امّا نه به این صورتی که اشاعره گفته‌اند، و حتی اشاعره نمی‌توانند کلام نفسی به آن معنا را درک کنند، و نه تنها آنها نمی‌توانند درک کنند، برای معتزله و امثال آنها هم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را که ایشان طی کرده‌اند راه متکلّمین را نفی می‌کند، امّا برای اثبات این معنا و پی بردن به حقیقت این معنا، همان‌طوری که خودشان اشاره می‌کنند مراتبی 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منضمّة الی الریاضات و العملیات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که علی القاعده هردو جهتش برای ما منتفی است، و فعلا ما نمی‌توانیم به این مرحله دست پیدا کنیم، امّا روی ظواهر آیات، ظواهر روایات بحث به همان کیفیتی بود که ذکر شد، و برای بطلان کلام نفسی به آن صورتی که اشاعره قائل هستند، این راهی که طی کردیم برای ابطال حرف آنها کاملا مفید، و به نظر می‌رسد قانع کننده بوده است</w:t>
      </w:r>
      <w:r>
        <w:rPr>
          <w:rFonts w:eastAsia="IRNazanin" w:cs="IRNazanin"/>
          <w:color w:val="111111"/>
          <w:sz w:val="28"/>
          <w:szCs w:val="28"/>
          <w:rtl w:val="true"/>
          <w:lang w:bidi="fa-IR"/>
        </w:rPr>
        <w:t>.</w:t>
      </w:r>
    </w:p>
    <w:p>
      <w:pPr>
        <w:pStyle w:val="Heading4"/>
        <w:numPr>
          <w:ilvl w:val="3"/>
          <w:numId w:val="1"/>
        </w:numPr>
        <w:rPr/>
      </w:pPr>
      <w:bookmarkStart w:id="868" w:name="__RefHeading___Toc512986_1468164448"/>
      <w:bookmarkStart w:id="869" w:name="_Toc327"/>
      <w:bookmarkEnd w:id="868"/>
      <w:r>
        <w:rPr>
          <w:rtl w:val="true"/>
        </w:rPr>
        <w:t>چگونگی ارتباط اتحاد اراده و طلب با کلام نفسی</w:t>
      </w:r>
      <w:bookmarkEnd w:id="869"/>
    </w:p>
    <w:p>
      <w:pPr>
        <w:pStyle w:val="BookText"/>
        <w:rPr/>
      </w:pPr>
      <w:r>
        <w:rPr>
          <w:rFonts w:ascii="IRNazanin" w:hAnsi="IRNazanin" w:eastAsia="IRNazanin"/>
          <w:color w:val="111111"/>
          <w:sz w:val="28"/>
          <w:sz w:val="28"/>
          <w:szCs w:val="28"/>
          <w:rtl w:val="true"/>
          <w:lang w:bidi="fa-IR"/>
        </w:rPr>
        <w:t>حالا مسائلی بالاتر از اینها وجود دارد که فعلا آنها نه در اختیار ما است و نه قابل طرح در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ابطال کلام نفسی ما باید دنبال کنیم و مسألۀ مهمی هم است، این است که آیا بین مسألۀ کلام نفسی و بین مسألۀ اتحاد طلب و اراده رابطه‌ای تحقق دارد؟ ابتناء و اتصالی این دو مسأله به یکدیگر دارد، یعنی هرکسی که قائل به کلام نفسی شد، باید طلب و اراده را متغایر ببیند، و اگر کسی قائل به اتحاد طلب و اراده شد او باید نافی کلام نفسی باشد، آیا بین مسألۀ کلام نفسی با مسألۀ طلب و اراده ارتباطی وجود دارد؟ از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قائل به اتحاد طلب و اراده هستند، کلام نفسی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قائل به مغایرت طلب و اراده بود، معنایش این است که ملتزم به کلام نفسی است، و شاید علّت این رابطه این جهت باشد که شما ملاحظه فرمودید، اشاعره در مورد جمل انشائیۀ طلبیه از کلام نفسی تعبیر به طلب می‌کنند، تنها در آن مورد برای کلام نفسی یک اصطلاح طلب را پیش آورده‌اند، طلب یعنی کلام نفسی در مورد جمل انشائیۀ طلبیه، این اطلاق طلب بر کلام نفسی در جمل انشائیۀ طلبیه زمینه این توهم شده است که خیال کرده‌اند که بین مسألۀ کلام نفسی و بین مسألۀ طلب و اراده ارتباط و اتصال برقرار است، اگر کسی کلام نفسی را قائل شد حتما باید طلب و اراده را متغایر ببیند، و اگر کسی طلب و اراده را متّحد دانست حتما باید قائل به نفی کلام نفسی شود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مسأله این است که این دو تا بحث هیچ ارتباطی به هم ندارند، دو بحث مستقل و جدای از هم هستند، یعنی کسی ممکن است کلام نفسی را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واقعیت هم با انکار کلام نفسی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عین حال طلب و اراده را متغایر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برای یک معنا وضع شده، و طلب</w:t>
      </w:r>
      <w:bookmarkStart w:id="870" w:name="pg13671_133180"/>
    </w:p>
    <w:p>
      <w:pPr>
        <w:pStyle w:val="BookText"/>
        <w:rPr/>
      </w:pPr>
      <w:bookmarkEnd w:id="870"/>
      <w:r>
        <w:rPr>
          <w:rFonts w:ascii="IRNazanin" w:hAnsi="IRNazanin" w:eastAsia="IRNazanin"/>
          <w:color w:val="111111"/>
          <w:sz w:val="28"/>
          <w:sz w:val="28"/>
          <w:szCs w:val="28"/>
          <w:rtl w:val="true"/>
          <w:lang w:bidi="fa-IR"/>
        </w:rPr>
        <w:t>برای یک معنای دیگر،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برای یک معنای دیگر وضع شده از کجای این استفاده می‌شود که آن معنای دیگر کلام نفسی است که اشاعره به او ملتزم هستند؟ ممکنم است معنای دیگر کما اینکه 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 یکی از این معانی باشد که خود ما به آن ملتزم هستیم، امّا آن معنا کلام نفسی نیست که اشاعره به او ملتزم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ما جهت بحث را هم ملاحظه کنیم این جهت بحث به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فرق بین دو مسأله همیشه روی این تکیه می‌کنند که آن حیثیت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مبحوث عنهای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مسأله متغایر با حیثیت مبحوث عنها در مسأله دیگر باشد، و به تعبیر دیگر جهات بحث متغایر و متمایز باشد، همین متغایر و تمایز در جهت بحث سبب می‌شود که ما دو مسألۀ مستقل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ما نحن فیه هم مسأله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کلام نفسی آنچه که مربوط به خداوند بود نفی کردیم و تمام شد، آن خیلی به ما هم ارتباطی ندارد، امّا در جمل انشائیۀ طلبیه اشاعره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مسأله اراده یک واقعیت نفسانی دیگری تحقق دارد که ما از آن واقعیت نفسانیۀ غیر اراده هم تعبیر به طلب می‌کنیم و هم از او تعبیر به کلام نفسی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اقامۀ دلیل می‌کنند، ما هم به دلیل آنها پاسخ می‌گوییم، به اصطلاح روز محور بحث ما چیست؟ محور بحث ما این است که آیا غیر از مسألۀ اراده که از صفات نفسانیه است یک واقعیت نفسانیه دیگر داریم یا نداریم؟ بحث ما با اشاعره به این کیفیت مطرح می‌شود، او اقامه دلیل کرد مثل اوامر امتحانیه و اعتذاریه، از راه اینها خواست ثابت کند که غیر از مسألۀ اراده یک واقعیت نفسانیۀ دیگری تحقق دارد</w:t>
      </w:r>
      <w:r>
        <w:rPr>
          <w:rFonts w:eastAsia="IRNazanin" w:cs="IRNazanin"/>
          <w:color w:val="111111"/>
          <w:sz w:val="28"/>
          <w:szCs w:val="28"/>
          <w:rtl w:val="true"/>
          <w:lang w:bidi="fa-IR"/>
        </w:rPr>
        <w:t>.</w:t>
      </w:r>
    </w:p>
    <w:p>
      <w:pPr>
        <w:pStyle w:val="Heading4"/>
        <w:numPr>
          <w:ilvl w:val="3"/>
          <w:numId w:val="1"/>
        </w:numPr>
        <w:rPr/>
      </w:pPr>
      <w:bookmarkStart w:id="871" w:name="__RefHeading___Toc512988_1468164448"/>
      <w:bookmarkStart w:id="872" w:name="_Toc328"/>
      <w:bookmarkEnd w:id="871"/>
      <w:r>
        <w:rPr>
          <w:rtl w:val="true"/>
        </w:rPr>
        <w:t>عدم وجود واقعیت دیگری غیر از اراده</w:t>
      </w:r>
      <w:bookmarkEnd w:id="872"/>
    </w:p>
    <w:p>
      <w:pPr>
        <w:pStyle w:val="BookText"/>
        <w:rPr/>
      </w:pPr>
      <w:r>
        <w:rPr>
          <w:rFonts w:ascii="IRNazanin" w:hAnsi="IRNazanin" w:eastAsia="IRNazanin"/>
          <w:color w:val="111111"/>
          <w:sz w:val="28"/>
          <w:sz w:val="28"/>
          <w:szCs w:val="28"/>
          <w:rtl w:val="true"/>
          <w:lang w:bidi="fa-IR"/>
        </w:rPr>
        <w:t>ما هم در جواب از استدلال او وجود یک واقعیتی را غیر از مسألۀ اراده نفی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ما با اشاعره دربارۀ کلام نفسی که آنها از او تعبیر به طلب می‌کنند در جملۀ انشائیۀ طلبیه، روی محور یک واقعیت است که آیا چنین واقعیتی وجود دارد و یا وجود ندارد؟ اگر بخواهیم این را اصطلاحی کنیم، بحث ما با اشاعره یک بحثی فلسفی است، برای اینکه فلسفه دنبال واقعیات می‌گردد، اثبات یک واقعیت و یا نفی یک واقعیت، مربوط به مباحث فلسفه می‌شود، در این بحث ما چون روی واقعیت یک صفتی غیر اراده با اشاعره بحث می‌کنیم، آنها چنین واقعیتی را اثبات می‌کنند، ما وجود چنین واقعیتی را نفی می‌کنیم، طبعا بحث ما با او یک بحث فلسفی محض در محور وجود و عدم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نفسی ما در این بحث می‌کنیم، امّا در مسألۀ اتحاد طلب و اراده ما روی چه بحث می‌کنیم؟</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بحث در مسألۀ اتحاد طلب و اراده همانی است که ما هم در اوائل بحث اشاره کردیم که</w:t>
      </w:r>
      <w:bookmarkStart w:id="873" w:name="pg13671_133181"/>
    </w:p>
    <w:p>
      <w:pPr>
        <w:pStyle w:val="BookText"/>
        <w:rPr/>
      </w:pPr>
      <w:bookmarkEnd w:id="873"/>
      <w:r>
        <w:rPr>
          <w:rFonts w:ascii="IRNazanin" w:hAnsi="IRNazanin" w:eastAsia="IRNazanin"/>
          <w:color w:val="111111"/>
          <w:sz w:val="28"/>
          <w:sz w:val="28"/>
          <w:szCs w:val="28"/>
          <w:rtl w:val="true"/>
          <w:lang w:bidi="fa-IR"/>
        </w:rPr>
        <w:t xml:space="preserve">طلب و اراده دو تا معنا دارند یا یک معنا؟ این نزاع در وجود و عدم یک واقعیت نیست، نزاع در این است که آیا 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الطلب و لفظ الاراده وضعا لمعنی واحد ام وضعا 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 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معنای طلب چیست؟ آن معنای طلب ممکنم است غیرکلام نفسی باشد، کما اینکه واقع مسأله هم همین است که ما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و بزرگان در این رابطه بیان کردند که طلب و اراده برای دو تا معنا وضع شده است، امّا هیچ یک از دو معنا ارتباط به کلام نفسی به آن کیفیتی که اشاعره قائل هستند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وقتی که حساب می‌کنیم می‌بینیم بین این دو مسأله هیچ گونه اتصال و ارتباط و ابتنایی وجود ندارد، آن یک بحث مستقل خاصی است، محور خاصی دارد، یکی از مباحث فلسفی شناخته می‌شود، امّا این یک بحث دیگری است که هیچ‌گونه ارتباطی به مباحث فلسفه نمی‌تواند پیدا کند، طلب و اراده برای دو تا معنا وضع شده است، یا برای یک معنا وضع شده است، و آیا آن معنای دومی که لفظ طلب برای آن وضع شده، چیست؟ این چه ارتباطی به مسأله فلسفه و بحثهای فلسفی می‌تواند پیدا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ربطی به اتحاد ندارد، پس بفرمایید دو تا بحث دارید، بحث اول همان بود و کاری به الفاظ ندارد،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اول که روی محور وجود واقعیت و عدم واقعیت دور می‌زند ما اصلا به لفظ کاری نداریم، کما اینکه در فلسفه هیچ کجا شما برخورد نمی‌کنید به چیزی که روی لفظ تکیه کرده باشد، لفظ آنجا نقشی ندارد، هرچه نقش دارد واقعیات است وجودا و عدما، امّا در مسأله اتحاد طلب و اراده بحث روی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لفظ طلب و اراده برای یک معنا وضع شد یا برای دو تا معنا وضع شده است؟</w:t>
      </w:r>
    </w:p>
    <w:p>
      <w:pPr>
        <w:pStyle w:val="BookText"/>
        <w:rPr/>
      </w:pPr>
      <w:r>
        <w:rPr>
          <w:rFonts w:ascii="IRNazanin" w:hAnsi="IRNazanin" w:eastAsia="IRNazanin"/>
          <w:color w:val="111111"/>
          <w:sz w:val="28"/>
          <w:sz w:val="28"/>
          <w:szCs w:val="28"/>
          <w:rtl w:val="true"/>
          <w:lang w:bidi="fa-IR"/>
        </w:rPr>
        <w:t>لذا ما باید این دو تا بحث را از هم جدا کنیم همان‌طوری که واقعا جدا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نفی کلام نفسی دربارۀ خداوند تبارک و تعالی و دربارۀ جملات خبریه، انشائیه، طلبیه، غیرطلبیه که در خداوند چیزی به عنوان کلام نفسی که اتصاف به قدمت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هم در جملات خبریه و انشائیه، غیر از آن صفات معهودۀ معروفه یک واقعیت دیگری نیست که تعبیر از آن کنیم، و گفتیم تعبیر هم دخالت ندارد، عمده نفی واقعیت چنین صفتی است که از این صفت آنها تعبیر به کلام نفسی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جهت اولای بحث ما کارمان تمام شده، امّا این طور نیست که در جهت دوم ما ابتنایی در جهت اولی داشته باشیم</w:t>
      </w:r>
      <w:r>
        <w:rPr>
          <w:rFonts w:eastAsia="IRNazanin" w:cs="IRNazanin"/>
          <w:color w:val="111111"/>
          <w:sz w:val="28"/>
          <w:szCs w:val="28"/>
          <w:rtl w:val="true"/>
          <w:lang w:bidi="fa-IR"/>
        </w:rPr>
        <w:t>.</w:t>
      </w:r>
    </w:p>
    <w:p>
      <w:pPr>
        <w:pStyle w:val="Heading4"/>
        <w:numPr>
          <w:ilvl w:val="3"/>
          <w:numId w:val="1"/>
        </w:numPr>
        <w:rPr/>
      </w:pPr>
      <w:bookmarkStart w:id="874" w:name="__RefHeading___Toc512990_1468164448"/>
      <w:bookmarkStart w:id="875" w:name="_Toc329"/>
      <w:bookmarkEnd w:id="874"/>
      <w:r>
        <w:rPr>
          <w:rtl w:val="true"/>
        </w:rPr>
        <w:t>نظر مرحوم آخوند</w:t>
      </w:r>
      <w:r>
        <w:rPr>
          <w:rtl w:val="true"/>
        </w:rPr>
        <w:t>(</w:t>
      </w:r>
      <w:r>
        <w:rPr>
          <w:rtl w:val="true"/>
        </w:rPr>
        <w:t>ره</w:t>
      </w:r>
      <w:r>
        <w:rPr>
          <w:rtl w:val="true"/>
        </w:rPr>
        <w:t xml:space="preserve">) </w:t>
      </w:r>
      <w:r>
        <w:rPr>
          <w:rtl w:val="true"/>
        </w:rPr>
        <w:t>در معنی طلب و اراده</w:t>
      </w:r>
      <w:bookmarkEnd w:id="875"/>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بحث دوم ما خودش یک بحث مستقلی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الطلب و الارده موضوعان لمعنا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در هردو یک</w:t>
      </w:r>
      <w:bookmarkStart w:id="876" w:name="pg13671_133182"/>
    </w:p>
    <w:p>
      <w:pPr>
        <w:pStyle w:val="BookText"/>
        <w:rPr/>
      </w:pPr>
      <w:bookmarkEnd w:id="876"/>
      <w:r>
        <w:rPr>
          <w:rFonts w:ascii="IRNazanin" w:hAnsi="IRNazanin" w:eastAsia="IRNazanin"/>
          <w:color w:val="111111"/>
          <w:sz w:val="28"/>
          <w:sz w:val="28"/>
          <w:szCs w:val="28"/>
          <w:rtl w:val="true"/>
          <w:lang w:bidi="fa-IR"/>
        </w:rPr>
        <w:t>مفهوم است، مصداق حقیقی این مفهوم عبارت از ارادۀ حقیقیه است، ارادۀ حقیقیه همان طلب حقیقی است فرقی که شما تعبیر به ارادۀ حقیقیه یا طلب حقیقی بکنید،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هم همین‌طور است، در مقام وجود در ذهن هم که از او تعبیر به وجود ذهنی می‌کنید مسأله در تمامی این مراحل یکسان است، و اتحاد د رهمه این مراتب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تمامی مراحل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دارد، فقط در یک جهت بین اینها اختلاف است، و آن در مقام انصراف است، در مقام انصراف وقتی که شما کلمۀ اراده را بدون قید اطلاق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انصراف به ارادۀ حقیقیه پیدا می‌کند، انصراف به آن صفت نفسانیۀ قائمه به نفس که عبارت از اراده است پیدا می‌کند، امّا وقتی که شما کلمۀ طلب را به طور اطلاق و بدون قید ذکر کردید، این انصراف به طلب انشایی پیدا می‌کند، تنها مغایرت بین طلب و اراده مربوط به مرحلۀ انصراف است، و آن روز من عرض کردم که مانعی ندارد که، کانّ ما دو لفظ مترادف داشته باشیم، امّا در عین اینکه این دو لفظ مترادفند، در مقام انصراف بینشان تغایر وجودش داشته باشد، یکی به یک جهت انصراف پیدا کند، دیگری به جهت دیگر انصراف پیدا کند، این چیزی است که مرحوم آخوند در باب اتحاد طلب و اراده مطرح کردند</w:t>
      </w:r>
      <w:r>
        <w:rPr>
          <w:rFonts w:eastAsia="IRNazanin" w:cs="IRNazanin"/>
          <w:color w:val="111111"/>
          <w:sz w:val="28"/>
          <w:szCs w:val="28"/>
          <w:rtl w:val="true"/>
          <w:lang w:bidi="fa-IR"/>
        </w:rPr>
        <w:t>.</w:t>
      </w:r>
    </w:p>
    <w:p>
      <w:pPr>
        <w:pStyle w:val="Heading4"/>
        <w:numPr>
          <w:ilvl w:val="3"/>
          <w:numId w:val="1"/>
        </w:numPr>
        <w:rPr/>
      </w:pPr>
      <w:bookmarkStart w:id="877" w:name="__RefHeading___Toc512992_1468164448"/>
      <w:bookmarkStart w:id="878" w:name="_Toc330"/>
      <w:bookmarkEnd w:id="877"/>
      <w:r>
        <w:rPr>
          <w:rtl w:val="true"/>
        </w:rPr>
        <w:t>نظر بعضی از محققین در کلام نفسی و اتحاد طلب و اراده</w:t>
      </w:r>
      <w:bookmarkEnd w:id="878"/>
    </w:p>
    <w:p>
      <w:pPr>
        <w:pStyle w:val="BookText"/>
        <w:rPr/>
      </w:pPr>
      <w:r>
        <w:rPr>
          <w:rFonts w:ascii="IRNazanin" w:hAnsi="IRNazanin" w:eastAsia="IRNazanin"/>
          <w:color w:val="111111"/>
          <w:sz w:val="28"/>
          <w:sz w:val="28"/>
          <w:szCs w:val="28"/>
          <w:rtl w:val="true"/>
          <w:lang w:bidi="fa-IR"/>
        </w:rPr>
        <w:t>امّا محققین و بزرگانی پیدا شدند، ضمن اینکه کلام نفسی را در آن جهت اولی از بحث به طور کلی انکار کردند که ما هم انکار کردیم، حتی در انسانها، حتی در جمل خبریه و انشائیه، طلبیه و غیر طلبیه، مع ذلک در مرحلۀ دوم بحث و مسألۀ مستقل دیگر که به نام اتحاد طلب و اراده مطرح شده است، اینها قائل به تعدد هستند،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و طلب لهما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هیچ یک از این دو معنا ارتباطی به کلام نفسی اشاعره پیدا کند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کلمات را نقل می‌کنیم ببینیم که آیا قابل مناقشه هست یا نه؟ از جمله استاد بزرگ ما مرحوم آیت الله العظمی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 دو تا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یک مطلبی را به صورت ضابطۀ کلی مطرح می‌کنند که آیا در مواردی که وجود انشایی تحقق دارد، کدام معنا ممکن است که وجود انشایی پیدا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خصوصیت معتبر است که آن معنای واجد این دو خصوصیت قابل تعلق انشاء است، و اگر هریک از این دو خصوصیت منتفی بشود، انشاء دیگری 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 است که آن معنای منشأ در مقابل واقعیتها و حقیقتها امر اعتباری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امر اعتباری نشد، قابل این نیست که انشاء به او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بما انه 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حقیقت است،</w:t>
      </w:r>
      <w:bookmarkStart w:id="879" w:name="pg13671_133183"/>
    </w:p>
    <w:p>
      <w:pPr>
        <w:pStyle w:val="BookText"/>
        <w:rPr/>
      </w:pPr>
      <w:bookmarkEnd w:id="879"/>
      <w:r>
        <w:rPr>
          <w:rFonts w:ascii="IRNazanin" w:hAnsi="IRNazanin" w:eastAsia="IRNazanin"/>
          <w:color w:val="111111"/>
          <w:sz w:val="28"/>
          <w:sz w:val="28"/>
          <w:szCs w:val="28"/>
          <w:rtl w:val="true"/>
          <w:lang w:bidi="fa-IR"/>
        </w:rPr>
        <w:t>دارای واقعیت است و به تعبیر اصطلاحی ما بازاء خارجی دارد، آیا می‌شود زید را کسی انشاء کند؟ یک وجود انشایی برای زید ما بخواهیم درست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انشأت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غیر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حقیقیه و خارجیه همه‌اش لازم نیست که آن موجود فی الخارج یک امر مشاهد مبصر ملموس باشد، مثل زید؛ نه بالاتر، اگر یک چیزی دیدیم از اوصاف نفسانیه است که این واقعیتش به تحقق در نفس است، چیزی که به حسب حقیقت در نفس تحقق و واقعیت دارد، از نظر واقعیت با زید فرقی نمی‌کند، منتهی زید ظرفش خارج است و ملموس است، این ظرف تحققش نفس است و غیرملموس است، امّا واقعیت همان واقعیت است، مثل چه؟ مثل اراده، اراده حالا معنای اراده چه باشد؟ فرض کنیم همان معنای معروف، آن شوق مؤکدی که محرک للعضلات است، آیا این شوق یک امر اعتباری است یا یک امر واقعی و حقیقی است؟ شوق مؤکد نفسانی دارای واقعیت نفسیه است، ولو اینکه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او را به چشم ببیند، امّا این سبب نمی‌شود که از واقعیت خارج باشد، این هم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که شد قابل انشاء نیست، نمی‌تواند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را انشاء می‌کنم، به ارادۀ حقیقیۀ قائمه به نفس، وجود انشایی می‌دهم،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تعلق انشاء ندارد، این شوق واقعی مؤکد محرک للعضلات قائم به نفس هم برای تعلق انشاء قابلیت ندارد</w:t>
      </w:r>
      <w:r>
        <w:rPr>
          <w:rFonts w:eastAsia="IRNazanin" w:cs="IRNazanin"/>
          <w:color w:val="111111"/>
          <w:sz w:val="28"/>
          <w:szCs w:val="28"/>
          <w:rtl w:val="true"/>
          <w:lang w:bidi="fa-IR"/>
        </w:rPr>
        <w:t>.</w:t>
      </w:r>
    </w:p>
    <w:p>
      <w:pPr>
        <w:pStyle w:val="Heading4"/>
        <w:numPr>
          <w:ilvl w:val="3"/>
          <w:numId w:val="1"/>
        </w:numPr>
        <w:rPr/>
      </w:pPr>
      <w:bookmarkStart w:id="880" w:name="__RefHeading___Toc512994_1468164448"/>
      <w:bookmarkStart w:id="881" w:name="_Toc331"/>
      <w:bookmarkEnd w:id="880"/>
      <w:r>
        <w:rPr>
          <w:rtl w:val="true"/>
        </w:rPr>
        <w:t>امور قابل انشاء و غیرقابل انشاء</w:t>
      </w:r>
      <w:bookmarkEnd w:id="88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خصوصیتی که در رابطۀ با انشاء مطرح است، این است که منشأ ما یک واقعیت اعم از خارج و نفس در او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است که امور اعتباریه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امور اعتباریه‌ای است که ضمن اینکه خودش اعتباری است، به اصطلاح انتزاعی هم است، یعنی از خارج انتزاع می‌شود، از واقعیت خارجیه انتزاع می‌شود، مثل فوقیت که شما برای این سقف موجود فی الخارج انتزاع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فوقیت یک امر اعتباری است، یعنی آنچه که در خارج وجود دارد، سقف است فقط، نه سقف و فوقیت، فوقیت یک امر اعتباری و انتزاعی است، امّا منشأ انتزاعش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السقف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امور اعتباریه انتزاعیه هم قابل تعلق انشاء نیست، آیا کسی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فوقیت را برای این سقف انشاء می‌کنم، من تحتیت را برای زمین این مسجد در مقابل سقف انشاء می‌کنم، با اینکه فوقیت و تحتیت امر اعتباری است، امّا چون منشأ انتزاعش عبارت از یک جهات خارجیه است، اینها هم قابل تعلق انشاء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قابل تعلق انشاء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امر اعتباری محض باشد و هیچ‌گونه انتزاعی از خارج</w:t>
      </w:r>
    </w:p>
    <w:p>
      <w:pPr>
        <w:pStyle w:val="BookText"/>
        <w:rPr/>
      </w:pPr>
      <w:r>
        <w:rPr>
          <w:rFonts w:ascii="IRNazanin" w:hAnsi="IRNazanin" w:eastAsia="IRNazanin"/>
          <w:color w:val="111111"/>
          <w:sz w:val="28"/>
          <w:sz w:val="28"/>
          <w:szCs w:val="28"/>
          <w:rtl w:val="true"/>
          <w:lang w:bidi="fa-IR"/>
        </w:rPr>
        <w:t>نشده باشد، مثل امور اعتباریه‌ای که در رابطۀ با ملکیت و زوجیت و حریت و امثال ذلک است، قابل انشاء است، برای اینکه نه خودش واقعیت دارد و نه از یک موجود خارجی انزاع شده است، بلکه ملکیت صرفا یک اعتباری است که عقلا در مواردی قائل شدند و یا شارع هم در مواردی این ملکیت را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مقدمه را ایشان بیان می‌فرمایند، آن وقت بیاییم در باب طلب و اراده ببینیم ایشان چه می‌فرمایند و چه نتیجه‌گیری دارند؟ کلام ایشان را هم ملاحظه بفرمایید تا ببینیم قابل اشکال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طلب و اراده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حضرت استاد را در ارتباط کلام نفسی با طلب و اراده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متکلم بر خداوند را طبق‌نظر حضرت امام بیان کنید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قابل انشاء و غیرقابل انشاء را طبق نظر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فرمایید</w:t>
      </w:r>
      <w:r>
        <w:rPr>
          <w:rFonts w:eastAsia="IRNazanin" w:cs="IRNazanin"/>
          <w:color w:val="111111"/>
          <w:sz w:val="28"/>
          <w:szCs w:val="28"/>
          <w:rtl w:val="true"/>
          <w:lang w:bidi="fa-IR"/>
        </w:rPr>
        <w:t>.</w:t>
      </w:r>
      <w:bookmarkStart w:id="882" w:name="pg13671_133185"/>
    </w:p>
    <w:p>
      <w:pPr>
        <w:pStyle w:val="Heading3"/>
        <w:numPr>
          <w:ilvl w:val="2"/>
          <w:numId w:val="1"/>
        </w:numPr>
        <w:rPr/>
      </w:pPr>
      <w:bookmarkStart w:id="883" w:name="__RefHeading___Toc512996_1468164448"/>
      <w:bookmarkStart w:id="884" w:name="_Toc332"/>
      <w:bookmarkEnd w:id="882"/>
      <w:bookmarkEnd w:id="883"/>
      <w:r>
        <w:rPr>
          <w:rtl w:val="true"/>
        </w:rPr>
        <w:t>درس دویست و نوزدهم</w:t>
      </w:r>
      <w:bookmarkEnd w:id="884"/>
    </w:p>
    <w:p>
      <w:pPr>
        <w:pStyle w:val="Heading4"/>
        <w:numPr>
          <w:ilvl w:val="3"/>
          <w:numId w:val="1"/>
        </w:numPr>
        <w:rPr/>
      </w:pPr>
      <w:bookmarkStart w:id="885" w:name="__RefHeading___Toc512998_1468164448"/>
      <w:bookmarkStart w:id="886" w:name="_Toc333"/>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87" w:name="__RefHeading___Toc513000_1468164448"/>
      <w:bookmarkStart w:id="888" w:name="_Toc334"/>
      <w:bookmarkEnd w:id="887"/>
      <w:r>
        <w:rPr>
          <w:rtl w:val="true"/>
        </w:rPr>
        <w:t>کلام مرحوم آقای بروجردی</w:t>
      </w:r>
      <w:r>
        <w:rPr>
          <w:rtl w:val="true"/>
        </w:rPr>
        <w:t>(</w:t>
      </w:r>
      <w:r>
        <w:rPr>
          <w:rtl w:val="true"/>
        </w:rPr>
        <w:t>ره</w:t>
      </w:r>
      <w:r>
        <w:rPr>
          <w:rtl w:val="true"/>
        </w:rPr>
        <w:t xml:space="preserve">) </w:t>
      </w:r>
      <w:r>
        <w:rPr>
          <w:rtl w:val="true"/>
        </w:rPr>
        <w:t>در مغایرت طلب و اراده</w:t>
      </w:r>
      <w:bookmarkEnd w:id="888"/>
    </w:p>
    <w:p>
      <w:pPr>
        <w:pStyle w:val="BookText"/>
        <w:rPr/>
      </w:pPr>
      <w:r>
        <w:rPr>
          <w:rFonts w:ascii="IRNazanin" w:hAnsi="IRNazanin" w:eastAsia="IRNazanin"/>
          <w:color w:val="111111"/>
          <w:sz w:val="28"/>
          <w:sz w:val="28"/>
          <w:szCs w:val="28"/>
          <w:rtl w:val="true"/>
          <w:lang w:bidi="fa-IR"/>
        </w:rPr>
        <w:t>عده‌ای از بزرگان با اینکه مسأله کلام نفسی را شدیدا منکر هستند ولی قائلند به اینکه طلب و اراده متغایر با هم هستند، چون این دو بحث ارتباطی با هم ندارد و ابتناء و ملازمه‌ای در کار نیست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اینها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دیروز قسمتی از بیان ایشان را عرض کردیم، و خلاصۀ مقدمه‌ای که فرمودند این بود که انشاء نمی‌تواند به آن واقعیتهایی که ما بازاء خارجی دارد، اعم از آنی که در خارج وجود پیدا می‌کند مثل افراد انسان، و یا آن چیزهایی که از اوصاف حقیقیه قائمهبه نفس انسان است مثل اراده، تعلق بگیرد، و حتی امور انتزاعیه‌ای که منشأ انتزاعشان واقعیتهای خارجیه است، مثل فوقیت که منشأ انتزاعش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السقف علی الفوق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تحتیت که منشأ انتزاعش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الأرض علی التحت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هم‌چون منشأ انتزاعشان واقعیت است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انشاء فوقیت یا تحتیت می‌کنیم، بلکه محدودۀ اموری که انشاء به او تعلق می‌گیرد، عبارت از آن اعتباریات و یا انتزاعیاتی است که منشأ انتزاع واقعی ندارد، بلکه صرفا ارتباط دار دبه اعتبار معتبرین، حالا این معتبرین عقلا باشند یا شارع مقدس اسلام 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ملکیت قابل انشاء است، زوجیت قابل انشاء است، حریّت در باب اعتاق العبد قابلیت انشاء دارد تا اینجا بیان ایشان نفی کرد قابلیت اراده را برای انشاء، چون اراده یکی از صفات حقیقیه است، اراده قابل انشاء نیست،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الطلب فان له معنا قابلا لان ینشاء،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غیر اراده است، طلب قابلیت انشاء دارد، انشاء می‌تواند به طلب متعلق بشود، چرا؟</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طلب به معنای بعث و تحریک است، به معنای وادار کردن و تحریک الغیر است، و بعث و تحریک دو جور ممکن است تحقق پیدا کند، یک بعث و تحریک عملی خارجی داریم که مولی با عمل خودش و با تحریک عملی عبد را وادار ند بر اینکه مأمور به را در خارج انجام دهد، مثل اینکه دست عبد را بگیرد اجبارا، و او را وادارش کند خارجا به اینکه مأمور به را در خارج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بعث و تحریک است که از او تعبیر می‌شود به بعث و تحریک عملی که با کمک دست و با کمک عمل او وادار بشود بر انجام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بعث و تحریک قولی و لفظی است، و آن این است که مولی به سبب لفظ و به سبب قول، عبد خودش را وادار بکند بر انجام مأمور به، حالا یا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به صیغۀ افعل مسأله را مطرح بکند، 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مادۀ امر است مسأله را مطرح بکند، اینجا مولی با عمل یدی و امثال ذلک، کاری را انجام نمی‌دهد، بعث و تحریکی ندارد، امّا با صدور امر، با صیغۀ افعل که افعل کذا اینجا بعث و تحریک دارد مأمور را نسبت به مأموربه، و عبد را در رابطۀ با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تحریک قد یکون فعلیا و قد یکون قولیا</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شما ملاحظه می‌کنید که این بعث و تحریک سواء کان قولیا او فعلیا، این هیچ ارتباطی با اراده ندارد، اراده یک صفت قائمۀ به نفس است، یک شوق مؤکدی است که ظرف تحقق این شوق مؤکد عبارت از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که عبارت از بعث و تحریک است و بعث و تحریک قد یکون قولیا و قد یکون فعلیا، این بعث و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 للاراده، و مظهر للاراده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مبرز بودن برای اراده، معنایش اتحاد طلب و اراده نیست، معنایش این است که این دو شیء است، دو مطلب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المطلبین مبرز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مبرز و مبرز یا آن چیزی که ابراز می‌شود تعدد وجود دارد، تغایر وجود دارد ولو اینکه ارتباط هم بینشان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قائمة بالنفس، و الطلب بمعنی البعث و 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البعث و التحریک، گاهی به عمل مولی و پدر تحقق پیدا می‌کند، می‌شود یک عمل خارجی، گاهی هم با قول و لفظ تحقق پیدا می‌کند آن هم می‌شود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به نفس و صفت نفسانیه و اراده‌ای که مربوط به صفات نفس است دیگر اینجوری ارتباط ندارد که این دو تا را ما یک شیء بدانیم و قائل به اتحاد طلب و اراده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استاد بزرگ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یک گوشه از یک چیز را در</w:t>
      </w:r>
      <w:bookmarkStart w:id="889" w:name="pg13671_133187"/>
    </w:p>
    <w:p>
      <w:pPr>
        <w:pStyle w:val="BookText"/>
        <w:rPr/>
      </w:pPr>
      <w:bookmarkEnd w:id="889"/>
      <w:r>
        <w:rPr>
          <w:rFonts w:ascii="IRNazanin" w:hAnsi="IRNazanin" w:eastAsia="IRNazanin"/>
          <w:color w:val="111111"/>
          <w:sz w:val="28"/>
          <w:sz w:val="28"/>
          <w:szCs w:val="28"/>
          <w:rtl w:val="true"/>
          <w:lang w:bidi="fa-IR"/>
        </w:rPr>
        <w:t>حقیقت توانست اثبات کند و آن مغایرت بین طلب و اراده است که با این بیان ایشان تا حدی درست شد، اراده مربوط به نفس است، طلب به معنای بعث و تحریک است، بعث و تحریک به نفس ارتباط ندارد، بعث و تحریک کار نفس نیست، بعث و تحریک چه قولی باشد و چه عملی باشد، من افعال المولی، از کارهای مولی شناخته می‌شود، نه اینکه به نفس ولی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جهتش را تا حدی بیان ایشان توانست که درست بکند</w:t>
      </w:r>
      <w:r>
        <w:rPr>
          <w:rFonts w:eastAsia="IRNazanin" w:cs="IRNazanin"/>
          <w:color w:val="111111"/>
          <w:sz w:val="28"/>
          <w:szCs w:val="28"/>
          <w:rtl w:val="true"/>
          <w:lang w:bidi="fa-IR"/>
        </w:rPr>
        <w:t>.</w:t>
      </w:r>
    </w:p>
    <w:p>
      <w:pPr>
        <w:pStyle w:val="Heading4"/>
        <w:numPr>
          <w:ilvl w:val="3"/>
          <w:numId w:val="1"/>
        </w:numPr>
        <w:rPr/>
      </w:pPr>
      <w:bookmarkStart w:id="890" w:name="__RefHeading___Toc513002_1468164448"/>
      <w:bookmarkStart w:id="891" w:name="_Toc335"/>
      <w:bookmarkEnd w:id="890"/>
      <w:r>
        <w:rPr>
          <w:rtl w:val="true"/>
        </w:rPr>
        <w:t>اشکال استاد برکلام مرحوم آقای بروجردی</w:t>
      </w:r>
      <w:r>
        <w:rPr>
          <w:rtl w:val="true"/>
        </w:rPr>
        <w:t>(</w:t>
      </w:r>
      <w:r>
        <w:rPr>
          <w:rtl w:val="true"/>
        </w:rPr>
        <w:t>ره</w:t>
      </w:r>
      <w:r>
        <w:rPr>
          <w:rtl w:val="true"/>
        </w:rPr>
        <w:t>)</w:t>
      </w:r>
      <w:bookmarkEnd w:id="891"/>
    </w:p>
    <w:p>
      <w:pPr>
        <w:pStyle w:val="BookText"/>
        <w:rPr/>
      </w:pPr>
      <w:r>
        <w:rPr>
          <w:rFonts w:ascii="IRNazanin" w:hAnsi="IRNazanin" w:eastAsia="IRNazanin"/>
          <w:color w:val="111111"/>
          <w:sz w:val="28"/>
          <w:sz w:val="28"/>
          <w:szCs w:val="28"/>
          <w:rtl w:val="true"/>
          <w:lang w:bidi="fa-IR"/>
        </w:rPr>
        <w:t>امّا یک نقطۀ ابهام مهم در کلام ایشان هست،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یک مطلب دیگری هم بودیم، ما ضمن اینکه اراده و طلب را بینشان مغایرت قائل بودیم، به نظر شما یک جهت فرق دیگری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را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بود که انشاء به اراده نمی‌تواند متعلق بشود، امّا به طلب می‌تواند متعلق بشود،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انشاء به اراده نمی‌شود متعلق بشود؟ چرا انشاء اراده درست نیست؟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و عّتش این است که اراده یک حقیقت است یک واقعیت قائمۀ به نفس است، مثل زید موجود فی الخارج می‌ماند، همان‌طوری که زید موجود فی الخارج قابل انشاء نیست، و به گوش کسی نخورده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را انشاء می‌کنم، همان‌طوری که این باطل است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الاراده هم به همین علّت باطل است، اراده یک واقعیت نفسانیه است،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ضابطۀ انشاء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امر عتباری باشد، آن هم اعتباری محض که اگر منشأ انتزاعش هم یک واقعیت خارجیه باشد،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انشاء بیرون و خارج است، فوقیت با اینکه خودش یک امر اعتباری است، امّا چون منشأ انتزاعش عبارت از این واقع شدن سقف است علی الفوق، این چون یک واقعیت است، لذا فوقیت هم قابلیت برای انشاء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ضابطه شما بفرمایید ببینیم طلب چه طوری قابلیت انشاء دارد؟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قابل للانشاء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می‌کنید که له معنایی است که قابلیت برای انشاء دارد، با توجه به ضابطه‌ای که خودتان در باب انشاء فرمودید، چه طوری طلب قابلیت انشاء دارد؟</w:t>
      </w:r>
    </w:p>
    <w:p>
      <w:pPr>
        <w:pStyle w:val="Heading4"/>
        <w:numPr>
          <w:ilvl w:val="3"/>
          <w:numId w:val="1"/>
        </w:numPr>
        <w:rPr/>
      </w:pPr>
      <w:bookmarkStart w:id="892" w:name="__RefHeading___Toc513004_1468164448"/>
      <w:bookmarkStart w:id="893" w:name="_Toc336"/>
      <w:bookmarkEnd w:id="892"/>
      <w:r>
        <w:rPr>
          <w:rtl w:val="true"/>
        </w:rPr>
        <w:t>احتمالات در تعلق انشاء به بعث و تحریک</w:t>
      </w:r>
      <w:bookmarkEnd w:id="893"/>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طلب بعث و تحریک است، این را هم مورد تصریح قرار دادید، حالا که می‌خواهد انشاء به بعث و تحریک تعلق بگیرد، سه تا احتمال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انشاء به بعث و تحریک عملی تعلق بگیرد، دوم اینکه انشاء به بعث و تحریک قولی تعلق بگیرد، سوم اینکه انشاء به مفهوم بعث و تحریک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چهارم هم در اینجا وجود دارد یا همین سه تا</w:t>
      </w:r>
      <w:bookmarkStart w:id="894" w:name="pg13671_133188"/>
    </w:p>
    <w:p>
      <w:pPr>
        <w:pStyle w:val="BookText"/>
        <w:rPr/>
      </w:pPr>
      <w:bookmarkEnd w:id="894"/>
      <w:r>
        <w:rPr>
          <w:rFonts w:ascii="IRNazanin" w:hAnsi="IRNazanin" w:eastAsia="IRNazanin"/>
          <w:color w:val="111111"/>
          <w:sz w:val="28"/>
          <w:sz w:val="28"/>
          <w:szCs w:val="28"/>
          <w:rtl w:val="true"/>
          <w:lang w:bidi="fa-IR"/>
        </w:rPr>
        <w:t>احتمال است؟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به طلب متعلق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الطلب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انشاء به بعث و تحریک متعلق است، به کدام بعث و تحریک؟ آیا به بعث و تحریک عملی انشاء متعلق است؟ به بعث و تحریک قولی انشاء متعلق است یا به مفهوم البعث و التحریک انشا ءمتعلق است؟ دیگر فرض چهارم ما نمی‌توانیم در اینجا داشته باشیم، 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به بعث و تحریک عملی متعلق است، بعث و تحریک عملی چیست؟ این است که مولی دست عبد را بگیرد و عملا و خارجا او را وادار کند بر انجام دادن مطلوب مولی، این بعث عملی یک امر اعتباری است یا یک واقعیت خارجیه است؟ وقتی مولی دست عبد را می‌گیرد و کشان‌کشان او را می‌کشد به جانب انجام مأمور به و او را عملا وادارش می‌کند بر اینکه مطلوب مولی را انجام بدهد، آیا این کی امر اعتباری است؟ این مثل ملکیت و زوجیت و حریت می‌ماند؟ یا این یک واقعیت است آن هم واقعیت خارجیه که حتّی نفسانیه هم نیست که مثل اراده باشد که انسان با چشم خودش نتواند اراده را ببیند؟ بعث و تحریک عملی حتّی مشاهد للانسان است، این مبصر برای انسان است، آن وقت چطور با آن ضابطه‌ای که شما در باب تعلق انشاء ذکر فرمودید که انشاء باید به امر اعتباری متعلق بشود، حتی اعتباری که هیچ‌گونه منشأ انتزاع واقعی نداشته باشد، آیا بعث و تحریک عملی از این قبیل است که انشاء به او تعلق بگیرد؟ پیداست که چنین چیزی نیست، او یک واقعیت است شما هم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قابلیت تعلق انشاء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که همان اراده هم باید انشا به او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 که بلا اشکال باطل است روی مبنای خنود ایشان</w:t>
      </w:r>
      <w:r>
        <w:rPr>
          <w:rFonts w:eastAsia="IRNazanin" w:cs="IRNazanin"/>
          <w:color w:val="111111"/>
          <w:sz w:val="28"/>
          <w:szCs w:val="28"/>
          <w:rtl w:val="true"/>
          <w:lang w:bidi="fa-IR"/>
        </w:rPr>
        <w:t>.</w:t>
      </w:r>
    </w:p>
    <w:p>
      <w:pPr>
        <w:pStyle w:val="Heading4"/>
        <w:numPr>
          <w:ilvl w:val="3"/>
          <w:numId w:val="1"/>
        </w:numPr>
        <w:rPr/>
      </w:pPr>
      <w:bookmarkStart w:id="895" w:name="__RefHeading___Toc513006_1468164448"/>
      <w:bookmarkStart w:id="896" w:name="_Toc337"/>
      <w:bookmarkEnd w:id="895"/>
      <w:r>
        <w:rPr>
          <w:rtl w:val="true"/>
        </w:rPr>
        <w:t>اشکالات تعلق انشاء به بعث قولی</w:t>
      </w:r>
      <w:bookmarkEnd w:id="896"/>
    </w:p>
    <w:p>
      <w:pPr>
        <w:pStyle w:val="BookText"/>
        <w:rPr/>
      </w:pPr>
      <w:r>
        <w:rPr>
          <w:rFonts w:ascii="IRNazanin" w:hAnsi="IRNazanin" w:eastAsia="IRNazanin"/>
          <w:color w:val="111111"/>
          <w:sz w:val="28"/>
          <w:sz w:val="28"/>
          <w:szCs w:val="28"/>
          <w:rtl w:val="true"/>
          <w:lang w:bidi="fa-IR"/>
        </w:rPr>
        <w:t>و امّا فرض دوم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به بعث و تحریک قولی تعلق می‌گیرد، این دو تا اشکال دارد و اشکالش از آن فرض اول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اشکالش همان اشکال فرض اول است، آیا بعث و تحریک قولی در رابطۀ با مولی یک واقعیت است یا یک امر اعتباری است؟ بعث و تحریک قولی یعنی چه؟ یعنی دستور دادن مولی، یعنی صادر شدن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الامر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واقعیت است یا یک امر اعتباری است؟ آة‌م می‌بیند که مولی رو می‌کند به طرف عبد،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است،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است یا در رابطۀ با صدورش از مولی یک واقعیت و یک حقیقت خارجیه است؟ منتهی بین عمل و قول این فرق وجود دارد، بنّایی واقعیتش به واقعیت عمل است، امّا سخنرانی چطور؟ او دیگر واقعیتش به واقعیت عمل نیست، او واقعیتش به صدور سخن و صدور کلام است از متکلم و سخنران، آیا ما می‌توانیم بگوییم</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یک امر اعتباری است، سخنرانی هم واقعیت دارد، منتهی واقعیتش واقعیت صدور الفاظ و</w:t>
      </w:r>
    </w:p>
    <w:p>
      <w:pPr>
        <w:pStyle w:val="BookText"/>
        <w:rPr/>
      </w:pPr>
      <w:r>
        <w:rPr>
          <w:rFonts w:ascii="IRNazanin" w:hAnsi="IRNazanin" w:eastAsia="IRNazanin"/>
          <w:color w:val="111111"/>
          <w:sz w:val="28"/>
          <w:sz w:val="28"/>
          <w:szCs w:val="28"/>
          <w:rtl w:val="true"/>
          <w:lang w:bidi="fa-IR"/>
        </w:rPr>
        <w:t>تحقق الفاظ است، همان‌طوری که واقعیت بنّایی به واقعیت عمل بنّایی است، او واقعیتش به مل است این واقعیتش به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بعث و تحریک قولی، انشاء به او تعلق می‌گیرد، اولین اشکالش همان اشکال بعث و تحریک عملی ست که این هم واقیت دارد و شما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واقعیت دارد، این قابل این نیست که انشاء به او تعلق بگیرد، باید امور اعتباری باشد، تا انشاء بتواند به او تعلق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ملکیت است، ملکیت، لفظ نمی‌خواهد اصلا به لفظ کاری ندارد، آنجا که کسی بابایش می‌میرد و ما ترک را مالک می‌شود، این ملکیت به لفظ حاصل شده؟</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حرف این است که اصلا بعث و تحریک قولی ولو آن اشکال اول را ما صرف‌نظر بکنیم و مسألۀ واقعیت داشتنش را کنار بگذاریم، ولی بعث و تحریک قولی یعنی چه؟ بعث و تحریک قولی معنایش بعث و تحریک انشایی است، بعث و تحریک قولی غیر از بعث و تحریک انشایی است؟ نه، آن وقت بعث و تحریک انشایی دیگر قابلتی ندارد که یک انشایی ثانیا به او تعلق بگیرد، در باب انشائیات مثلا همین ملکیتی که خود ایشان ذکر کردند، شما چی را انشاء می‌کنید؟ ملکیت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انشا ءملکیت، ملکیت که یک امر اعتباری است تحقق پیدا می‌کند، امّا اگر ما اینجوری تعبیر کردیم شما صحه می‌گذارید رویش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انشاء شده را ما انشاء می‌کنیم؟ این دیگر درست نیست، ملکیت انشاء شده، این دیگر انشا ءالملکیت است، انشاء الملکیت قابلیت ندارد یک انشاء دیگری به او تعلق بگیرد، بعث و تحریک 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المنشأ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به لفظ انشا ءشده و رتبۀ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بر رتبه انشاء است، انشاء یتعلق بالمنشأ، پس منشأ در رتبۀ متقدمه بر انشاء است، اگر در رتبۀ متقدمه منشأ شما قید منشأیت همراهش بود این دیگر لا یعقل که انشاء به او تعلق بگیرد، انشاء به ملکیت متعلق می‌شود، انشاء به زوجیت متعلق می‌شود، امّا ملکیت متحققۀ بالانشاء دیگر لا یعقل که انشاء ثانی و انشاء جدید به او تعلق بگیرد، و اگر شما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به بعث و تحریک قولی متعلق می‌شود، با توجه به اینکه قولی بودن قید این بعث و تحریک است، باید اینجوری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انشاء می‌کنیم، چی را انشاء می‌کنیم؟ یک چیزی که در رتبۀ متقدمۀ بر این انشاء است و او عبارت از بعث و تحریک انشاء شدۀ به قول است، چیزی که به قول انشاء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 یعقل که یک انشاء دیگری به او تعلق بگیرد،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مع وصف کونه منشأ و مع کون قید المنشأیة قیدا له لا یعقل تعلق الانشاء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انشاء به ذات منشأ متعلق است انشاء به ملکیت متعلق است، انشاء به زوجیت متعلق است، انشاء به حریت و رقیت متعلق است، امّا زوجیت متحققۀ به انشاء قبلی که لازمۀ منشأ بودنش تقدم رتبه اوست بر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یعقل تعلق الانشاء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فرض دوم هم یک امر غیر معقول است و اشکالش بیش از اشکال فرض اول است، فرض</w:t>
      </w:r>
    </w:p>
    <w:p>
      <w:pPr>
        <w:pStyle w:val="BookText"/>
        <w:rPr/>
      </w:pPr>
      <w:r>
        <w:rPr>
          <w:rFonts w:ascii="IRNazanin" w:hAnsi="IRNazanin" w:eastAsia="IRNazanin"/>
          <w:color w:val="111111"/>
          <w:sz w:val="28"/>
          <w:sz w:val="28"/>
          <w:szCs w:val="28"/>
          <w:rtl w:val="true"/>
          <w:lang w:bidi="fa-IR"/>
        </w:rPr>
        <w:t>اول تنها یک اشکال به او معلق بود امّا این دو تا اشکال به او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این حرفها را نمی‌زنیم ما فرض سوم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این است که انشاء به مفهوم بعث و تحریک تعلق بگیرد، در حقیقت به ماهیت بعث و تحریک تعلق بگیرد، کاری نداریم به اینکه این بعث و تحریک وقتی که در خارج تحقق پیدا می‌کند گاهی بعث و تحریک عملی است، و گاهی بعث و تحریک قولی، ما به خارج چه کار داریم، به خارج کاری نداریم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خارج واقعیت است و انشاء نمی‌تواند به واقعیت تعلق بگیرد، اصلا به خارج بعث و تحریک کاری نداریم که بعث و تحریک قولی باشد یا عملی باشد، ما می‌آییم انشاء را متوجه مفهوم بعث و تحریک می‌کنیم، و به عبارت دیگر انشاء را متوجه ماهیت بعث و تحریک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این حرف قابل قبول است، چرا در اراده این کار را شما نمی‌کنید؟ اراده در این رابطه چه جرمی دارد؟ اراده هم اگر شما انشاء را متوجه مفهوم اراده کردید، مفهوم اراده غیر از مصداق و واقعیت اراده است که عبارت از صفات نفسانیه است، به عبارت روشن‌تر در اراده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مفهوم الاراده، مثل اینکه شما به کتاب لغت مراجعه می‌کنید برای اینکه مفهوم اراده را به دست بیاورید، ماهیت اراده را به دست بیاورید، امّا یک جهت در اراده آن فرد حقیقی اراده است، فرد حقیقی اراده آن صفت قائمۀ بنفس است، آن شوق مؤکد محرک لعضلات نحو المراد است که این شوق مرکز و ظرفش عبارت از نفس است، شما آمدید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انشاء را به اراده متعلق نمی‌کنیم؟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اراده صفت حقیقیه قائمه به نفس است، آیا مفهوم اراده قائم به نفس شماست؟ یا واقعیت خارجیۀ اراده قیام به نفس شما دارد؟ اگر شما در باب طلب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انشاء می‌کنیم مفهوم طلب را کاری نداریم به اینکه این طلب در واقعیت خارجیه‌اش گاهی عملیه است و گاهی قولیه و هیچ‌کدامش قابل انشاء نیست، ما می‌خواهیم ماهیت طلب را، ماهیت بعث و تحریک را بیاییم انشاء کنیم</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که انشاء را متوجه ماهیت و مفهوم می‌کنید، پس چرا در اراده که می‌رسید مسأله را مورد اشکال قرار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باب نقل عرض می‌کنیم نه اینکه همه حرفهای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آخونددر مسأله اتحاد طلب و اراده وقتی که می‌خواست وجود انشایی برای طلب و اراده درست بکند، چه طوری وجود انشایی برای طلب و اراده درست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 و اراده در مفهوم متحدند، در مصداق حقیقی متحدند، در وجود انشایی هم متحدند، وجود انشایی چه‌طوری بود؟ وجود انشایی این بود که شما مفهوم را انشاء بکنید، همان طوری که معنای وجود حقیقی این است که آن ماهیت در خارج وجود پیدا کند، آن ماهیت در نفس وجود پیدا کند در باب اراده، معنای وجود انشایی هم این است که انشاء متعلق به همان ماهیت بشود</w:t>
      </w:r>
    </w:p>
    <w:p>
      <w:pPr>
        <w:pStyle w:val="BookText"/>
        <w:rPr/>
      </w:pPr>
      <w:r>
        <w:rPr>
          <w:rFonts w:ascii="IRNazanin" w:hAnsi="IRNazanin" w:eastAsia="IRNazanin"/>
          <w:color w:val="111111"/>
          <w:sz w:val="28"/>
          <w:sz w:val="28"/>
          <w:szCs w:val="28"/>
          <w:rtl w:val="true"/>
          <w:lang w:bidi="fa-IR"/>
        </w:rPr>
        <w:t>و ماهیت وجود انشایی پیدا کند که بعد از آنی که وجود انشایی تحقق پیدا کرد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به وجود انشایی وجود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ماهیت به وجود خارجی وجود پیدا می‌کند، ماهیت به وجود ذهنی او وجود پیدا می‌کند، در وجود انشایی هم ماهیت به وجود انشایی وجود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انشاء متعلق به ماهیت است، انشاء متعلق به مفهوم است، اگر انشاء متعلق به ماهیت و مفهوم شد از ایشان 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الطلب و 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نمی‌شود انشاء به او تعلق بگیرد، امّا طلب به معنای بعث و تحریک می‌شود انشاء به او تعلق بگیرد، فرق بین این دو تا را شما نمی‌توانید برای ما بیان کنید، اگر مفهوم هردو قابلیت تعلق انشاء دارد، در هردو دارد که فرض سوم ما هم همین است که انشا ءبه مفهوم متعلق بشود، نه به تحریک عملی خارجی، و نه به تحریک قولی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بمفهوم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مفهوم الطلب صالحا لتعلق الانشاء به فمل لا یکون مفهوم الاراده قابلا لتعلق الانشاء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این دو تا که آن را از دایره انشاء بیرون می‌کنید و این را داخل در دایره انشاء قرار می‌دهید؟ لذا بیان ایشان با توجه به این که این اشکالات به او توجه پیدا می‌کند، قابل قبول نخواهد بود تا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مغایرت طلب و اراده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کلام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در تعلق انشاء به بعث و تحریک چیست؟</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تعلق انشاء به بعث قولی را بیان نمائید</w:t>
      </w:r>
      <w:r>
        <w:rPr>
          <w:rFonts w:eastAsia="IRNazanin" w:cs="IRNazanin"/>
          <w:color w:val="111111"/>
          <w:sz w:val="28"/>
          <w:szCs w:val="28"/>
          <w:rtl w:val="true"/>
          <w:lang w:bidi="fa-IR"/>
        </w:rPr>
        <w:t>.</w:t>
      </w:r>
      <w:bookmarkStart w:id="897" w:name="pg13671_133192"/>
    </w:p>
    <w:p>
      <w:pPr>
        <w:pStyle w:val="Heading3"/>
        <w:numPr>
          <w:ilvl w:val="2"/>
          <w:numId w:val="1"/>
        </w:numPr>
        <w:rPr/>
      </w:pPr>
      <w:bookmarkStart w:id="898" w:name="__RefHeading___Toc513008_1468164448"/>
      <w:bookmarkStart w:id="899" w:name="_Toc338"/>
      <w:bookmarkEnd w:id="897"/>
      <w:bookmarkEnd w:id="898"/>
      <w:r>
        <w:rPr>
          <w:rtl w:val="true"/>
        </w:rPr>
        <w:t>درس دویست و بیستم</w:t>
      </w:r>
      <w:bookmarkEnd w:id="899"/>
    </w:p>
    <w:p>
      <w:pPr>
        <w:pStyle w:val="Heading4"/>
        <w:numPr>
          <w:ilvl w:val="3"/>
          <w:numId w:val="1"/>
        </w:numPr>
        <w:rPr/>
      </w:pPr>
      <w:bookmarkStart w:id="900" w:name="__RefHeading___Toc513010_1468164448"/>
      <w:bookmarkStart w:id="901" w:name="_Toc339"/>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02" w:name="__RefHeading___Toc513012_1468164448"/>
      <w:bookmarkStart w:id="903" w:name="_Toc340"/>
      <w:bookmarkEnd w:id="902"/>
      <w:r>
        <w:rPr>
          <w:rtl w:val="true"/>
        </w:rPr>
        <w:t>کلام مرحوم خویی</w:t>
      </w:r>
      <w:r>
        <w:rPr>
          <w:rtl w:val="true"/>
        </w:rPr>
        <w:t>(</w:t>
      </w:r>
      <w:r>
        <w:rPr>
          <w:rtl w:val="true"/>
        </w:rPr>
        <w:t>ره</w:t>
      </w:r>
      <w:r>
        <w:rPr>
          <w:rtl w:val="true"/>
        </w:rPr>
        <w:t xml:space="preserve">) </w:t>
      </w:r>
      <w:r>
        <w:rPr>
          <w:rtl w:val="true"/>
        </w:rPr>
        <w:t>پیرامون طلب و اراده</w:t>
      </w:r>
      <w:bookmarkEnd w:id="903"/>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مغایرت طلب و اراده با بعضی از مناقشاتی که به ظاهر کلام ایشان وارد بود، ملاحظه فرمودید، حرف دیگری را از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به نظر می‌رس دکه این حرف از اشکالاتی که گفته شد، خالی باشد، و شاید نزدیکترین و بهترین مطلبی است که در این رابطه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عرض می‌کنم که باز مسأله مرتبط به کلام نفسی نیست، مسألۀ کلام نفسی یک مسأله عقلی و مسأله فلسفی بود و آن روی محور وجود یک واقعیّتی غیر از واقعیتهای معهود و غیر از واقعیتهای مشهوره دور می‌زد، اشعری یک واقعیّت دیگری را قائل بود ودیگران منکر آن واقعیت، امّا بحث اتحاد و عدم اتحاد طلب و اراده یک بحثی نیست که مرتبط به کلام نفسی باشد و بر محور یک واقعیّت اثباتا و نفیا دور بزند، بلکه بحث تقریبا یک بحث عرفی و یک بحث لغوی است که آیا طلب و اراده دو معنا دارند،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معنا واحدا و هما مترادفان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همۀ مراحل الاّ فی مرحلة الانصراف که در انصراف بینشان تغایر تحقق دارد، روی این معنا این طور فرموده‌اند که در معنای اراده بحثی نیست، اراده</w:t>
      </w:r>
      <w:bookmarkStart w:id="904" w:name="pg13671_133193"/>
    </w:p>
    <w:p>
      <w:pPr>
        <w:pStyle w:val="BookText"/>
        <w:rPr/>
      </w:pPr>
      <w:bookmarkEnd w:id="904"/>
      <w:r>
        <w:rPr>
          <w:rFonts w:ascii="IRNazanin" w:hAnsi="IRNazanin" w:eastAsia="IRNazanin"/>
          <w:color w:val="111111"/>
          <w:sz w:val="28"/>
          <w:sz w:val="28"/>
          <w:szCs w:val="28"/>
          <w:rtl w:val="true"/>
          <w:lang w:bidi="fa-IR"/>
        </w:rPr>
        <w:t>همان صفت قائمۀ به نفس است و آن واقعیّت نفسانیّه که مشهور از آن تعبی ربه شوق مؤکّد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این شوق عبارت از نفس انسان است، و شوق هم یک امر اعتباری نیست، لکه یک واقعیّت و حقیقت قائم به نفس است، و نفس محلّ برای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معنای اراده بحثی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فی معنی الطلب و فی ما وضع له لفظ الطلب و فی ما یفهم من الطلب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لفظ طلب را برای چه چیز وضع کرده‌اند؟ در استعمالات عرفیّه کلمۀ طلب چه مفادی دارد، عرف چه معنایی از آن استفاده می‌کند؟</w:t>
      </w:r>
    </w:p>
    <w:p>
      <w:pPr>
        <w:pStyle w:val="Heading4"/>
        <w:numPr>
          <w:ilvl w:val="3"/>
          <w:numId w:val="1"/>
        </w:numPr>
        <w:rPr/>
      </w:pPr>
      <w:bookmarkStart w:id="905" w:name="__RefHeading___Toc513014_1468164448"/>
      <w:bookmarkStart w:id="906" w:name="_Toc341"/>
      <w:bookmarkEnd w:id="905"/>
      <w:r>
        <w:rPr>
          <w:rtl w:val="true"/>
        </w:rPr>
        <w:t>مفهوم طلب به حسب لغت</w:t>
      </w:r>
      <w:bookmarkEnd w:id="906"/>
    </w:p>
    <w:p>
      <w:pPr>
        <w:pStyle w:val="BookText"/>
        <w:rPr/>
      </w:pPr>
      <w:r>
        <w:rPr>
          <w:rFonts w:ascii="IRNazanin" w:hAnsi="IRNazanin" w:eastAsia="IRNazanin"/>
          <w:color w:val="111111"/>
          <w:sz w:val="28"/>
          <w:sz w:val="28"/>
          <w:szCs w:val="28"/>
          <w:rtl w:val="true"/>
          <w:lang w:bidi="fa-IR"/>
        </w:rPr>
        <w:t>وقتی که ما به لغت مراجعه می‌کنیم، می‌بینیم در معنای طلب این طور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محاولة وجدان الشیء و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عبارت از این است که انسان دنبال کند فعّالیت کند، کانّ عمل مکرّر داشته باشد، برای این که چیزی را بیابد و آن چیز را اخذ کند و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وجدان الشیء و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محاوله که به تعبیر فارسی، جستجو کردن و دنبال بودن و سعی و تلاش کردن، عمل و کار کردن برای یافتن شیء و گرفتن شیء و در اختیار قرار دادن شیء است با اراده یکی است؟ محاوله مربوط به اعمالی است که به جوارح انسان مربوط است و به معنای سعی و تلاش و دنبال کردن است، در تعبیر فارسی به معنای جستجو کردن است، اگر معنای طلب این شد، دیگر چه ارتباطی به اراده می‌تواند داشته باشد؟ شوق مؤکّد عبارت از یک صفت نفسانیّه است، امّا طلب در رابطۀ با عمل خارجی و عملی است که به جوارح تحقّق پیدا می‌کند، به استعمالات عرفی هم که مراجعه می‌کنیم، آنها هم تقریبا همین معنا را تأیید و تأکید می‌کنند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طلبه و طالب العلم می‌گویند، طلبه و طالب از همان طلب اشتقاق پیدا کرده، روی چه حسابی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طلبه می‌گویند؟ آیا روی این که ما یک شوق مؤکّدی نسبت به تحصیل علوم اسلامیّه داریم؟ برای خاطر این صفت نفسانیّه‌ای که در ما وجود دارد یا برای خاطر این که عمل و کار ما تحصیل عمل است؟ آیا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طالب که در محیطهای عربی هم بیشتر به جای طلبه، طالب می‌گویند، غیر این مسأله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الرجل طالب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بازداری هم خیلی علاقۀ به تحصیل داشته باشد، بلکه تمام علاقه‌اش متمرکز در تحصیل است، لکن عمل خارجیش تجارت و کسب است، آیا به او طلبه گفته می‌شود؟ یا طلبه به ما گفته می‌شود که عمل خارجی در راه تحصیل علم و تحصیل معارف اسلامی داریم؟ عنوان طالب و طلبه در رابطۀ با شغل و عمل و فعّالیت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تعبیرات عرفی در این رابطه فراوان داریم، این روایت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یعنی الشوق</w:t>
      </w:r>
      <w:bookmarkStart w:id="907" w:name="pg13671_133194"/>
    </w:p>
    <w:p>
      <w:pPr>
        <w:pStyle w:val="BookText"/>
        <w:rPr/>
      </w:pPr>
      <w:bookmarkEnd w:id="907"/>
      <w:r>
        <w:rPr>
          <w:rFonts w:ascii="IRNazanin" w:hAnsi="IRNazanin" w:eastAsia="IRNazanin"/>
          <w:color w:val="111111"/>
          <w:sz w:val="28"/>
          <w:sz w:val="28"/>
          <w:szCs w:val="28"/>
          <w:rtl w:val="true"/>
          <w:lang w:bidi="fa-IR"/>
        </w:rPr>
        <w:t>المؤکّد و العلاقة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طلب العلم یعنی عمل کردن، فعالیّت کردن برای به دست آوردن علم؟ دنبال علم رفتن، یک مطلبی است که عرف از این عبارت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خودمان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طالب آخرت و فلان کس طالب دنیا است، این تعبیری که خودمان می‌کنیم، طالب الدنیا را به چه کسی می‌گوییم؟ طالب دنیا به آن کسی می‌گوییم که هرچه نیرو دارد، در رابطۀ با مسائل دنیوی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آخرت آن کسی است که جدّیت و فعّالیتش در رابطۀ با آخرت است، در این تعبیرات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در قلب اینها چیست؟ یا اینکه عمل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عمّا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قرار بدهیم و تعبیر کنیم، یعنی عمل آنها را ببینیم، از این عمل کشف کنیم که اشتیاق مؤکّد راجع به دنیا دارد، و برای آن اشتیاقش عنوان طالب الدنیا به او بدهیم؟ یا در طالب الآخرة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طالب الدنیا و طالب الآخرة چنین چیزی است؟ یا اینکه ما روی محور خود عمل و فعّالیّت و کار تکیّه می‌کنیم؟ هرکسی هک در او جدّیّت عملی در رابطۀ با مسائل آخرت بیشتر باشد،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و اگر جدّیت و تلاشش در مسائل دنیوی بیشتر باشد،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فقها کلمۀ طلب را استعمال می‌کنند، مثل کسی در بیابان است، در آنجایی که هست آب وجود ندارد، نمی‌داند که در اطراف جوانب هم آب وجود دارد یا نه؟ آنجا فقه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سهله یعنی زمین غیر سخت و کوهستانی یک مقداری باید فعالیّت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ماء بکند، کلمۀ طلب را به کار می‌برند، و اگر زمین، سخت بود، کوه و امثال ذلک بود، باید نصف آن مقدار را به دنبال طلب آب برود، معنای کلمۀ طلب این است، بلند بشود و راه بیفتد، یک کیلومتر و دو کیلومتر را دنبال کند، ببیند آیا به آب می‌رسد تا وضو بگیرد یا اینکه به آب نمی‌رسد؟ آن وقت به جای وضو، تیمّم بکند؟ بالاخره وقتی که انسان به استعمالات عرفیّه مراجعه می‌کند، می‌بیند طلب یک نوع سعی و تلاش برای رسیدن به مقصود است</w:t>
      </w:r>
      <w:r>
        <w:rPr>
          <w:rFonts w:eastAsia="IRNazanin" w:cs="IRNazanin"/>
          <w:color w:val="111111"/>
          <w:sz w:val="28"/>
          <w:szCs w:val="28"/>
          <w:rtl w:val="true"/>
          <w:lang w:bidi="fa-IR"/>
        </w:rPr>
        <w:t>.</w:t>
      </w:r>
    </w:p>
    <w:p>
      <w:pPr>
        <w:pStyle w:val="Heading4"/>
        <w:numPr>
          <w:ilvl w:val="3"/>
          <w:numId w:val="1"/>
        </w:numPr>
        <w:rPr/>
      </w:pPr>
      <w:bookmarkStart w:id="908" w:name="__RefHeading___Toc513016_1468164448"/>
      <w:bookmarkStart w:id="909" w:name="_Toc342"/>
      <w:bookmarkEnd w:id="908"/>
      <w:r>
        <w:rPr>
          <w:rtl w:val="true"/>
        </w:rPr>
        <w:t>دو راه تحقق مقصود مولی و صدق طلب بر آن دو</w:t>
      </w:r>
      <w:bookmarkEnd w:id="909"/>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مقصود نوعا دو راه دارد، انسانی که تشنه است، می‌خواهد آب بخورد و رفع عطش بکند، دو تا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راهش این است که خودش بلند شود و حرکت و فعالیّت کند، خودش را به آب برساند و رفع عطش که هدف او است،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دیگر آن که اسم آن هم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نوکر و خادمش امر کند که آب تهیّه کند، و 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 کردن عبارت از طلب است، مجموع امر عبارت از طلب است، یعنی انشاء امر عبارت از طلب است، نه انشاء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طلب هم با این خصوصیّاتی که ذکر شد، مثل اراده یک واقعیّت و حقیقت خارجیّه دارد، منتهی خارجیّت اراده به وقوع اراده در نفس است، خارجیّت طلب به تحقق عمل و سعی فی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روی این برنامه، همان‌طوری که نمی‌تواند انشاء به اراده تعلّق بگیرد، روی بیان ایشان، انشاء به طلب هم نمی‌تواند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خود امر که در امر انشاء است، به این انشاء طلب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آن چه در ذهن ما از طریق کفایه و جاهای دیگر یک قدری متمرکز شده، این است که ما طلب را انشاء حساب می‌کنیم، امّا در این بیان این است که طلب، قابل انشاء نیست، طلب هم یک واقعیّت است، مثل واقعیّت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بالاتر از واقعیّت اراده است، برای اینکه اراده قابل مشاهده نیست، امّا این عمل خارجی و سعی خارجی قابل مشاهده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مثل همین زید موجود فی الخارج می‌ماند که یک واقعیّت مشاهد دارد، همان‌طوری که زید قابل این نیست که انشاء به او تعلّق بگیرد، روی این مبنا طلب هم قابلیّت ندارد که انشاء به او تعلّق بگیرد، بلکه آنجاهایی که مولا امر می‌کند و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 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این امر هم مصداق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امر هم تلاش برای رسیدن به مأمور به است، اگر مولا امر نکند، اگر به عبدش دستور ندهد که آب برای من بیاور، هیچ‌وقت تمکّن از وصول به ماء برایش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تمکن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حرکت خود مولا و سعیو تلاش مولا بالمباشرة است، گاهی هم راه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اصدار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العمل، نوع من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که امر صادر نکند، اگر مولا امر صادر نکند، همین‌طور بنشیند و تشنگی را تحمل بکند، بدون اینکه هیچ دستوری هم صادر بکند، به مطلوب خودش نمی‌رسد، این برای رسیدن به مطلوب تلاشی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مولا امر کرد، خود امر هم سعی است، و به خود امر هم طلب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علاوۀ بر این که بین طلب و اراده لغتا و عرفا مغایرت معنوی تحقّق داشت، لکن در یک جهت روی این بیان هردو مشترک بودند، و آن این است که انشاء نمی‌تواند به اراده و طلب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جای این بحث می‌ماند که مر یا مولا در هیئت افعل چه چیز را انشاء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هیئت افعل و ما مفاد 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را در آینده ان شاء الله باید بررسی بکنیم</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عمل است، لازمه‌اش عمل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شما دارید درس می‌خوانید، آیا علّت اینکه به شما طلبه و طالب علم می‌گویند، برای این است که درس می‌خوانید؟ یا برای این که این درس خواندن کاشف از آن علاقۀ نفسانیّه و شوق مؤکد شما است؟ به</w:t>
      </w:r>
      <w:bookmarkStart w:id="910" w:name="pg13671_133196"/>
    </w:p>
    <w:p>
      <w:pPr>
        <w:pStyle w:val="BookText"/>
        <w:rPr/>
      </w:pPr>
      <w:bookmarkEnd w:id="910"/>
      <w:r>
        <w:rPr>
          <w:rFonts w:ascii="IRNazanin" w:hAnsi="IRNazanin" w:eastAsia="IRNazanin"/>
          <w:color w:val="111111"/>
          <w:sz w:val="28"/>
          <w:sz w:val="28"/>
          <w:szCs w:val="28"/>
          <w:rtl w:val="true"/>
          <w:lang w:bidi="fa-IR"/>
        </w:rPr>
        <w:t>عرف که مراجعه کنید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یک طلبه‌ای را ما حسّ کردیم که ذاتا هیچ‌گونه علاقه‌ای به تحصیل علم ندارد، امّا چون پدرش او را مجبور کرده یا جوّ او را وادار کرده به اینکه درس بخواند، پس به نظر شما خوب است که به او طلبه نگوییم،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بطالب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عنوان طالب فرقی بین این دو تا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ما در باب کلام نفسی و مسألۀ اتحاد طلب و اراده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بحثی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رابطۀ با مسأله جبر و تفویض است، اگر بخواهیم وارد آن بحث بشویم، خیلی طولانی خواهد شد، و در بعضی از دوره‌هایی که من سطح کفایه را می‌گفتم، آن بحث را مفصّلا متعرّض شده‌ایم، امّا الآن ضرورتی برای آن بحث به عنوان یک مسألۀ اصولی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خودم دیگر این بحث را تا اینجا تمام کنیم، و وارد در مباحث صیغۀ امر بشویم، یعنی مفاد هیئت افعل که بحثهایی است که مقدّمیّت برای 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از شنبه آن بحث را شروع می‌کنیم</w:t>
      </w:r>
      <w:r>
        <w:rPr>
          <w:rFonts w:eastAsia="IRNazanin" w:cs="IRNazanin"/>
          <w:color w:val="111111"/>
          <w:sz w:val="28"/>
          <w:szCs w:val="28"/>
          <w:rtl w:val="true"/>
          <w:lang w:bidi="fa-IR"/>
        </w:rPr>
        <w:t>.</w:t>
      </w:r>
    </w:p>
    <w:p>
      <w:pPr>
        <w:pStyle w:val="Heading4"/>
        <w:numPr>
          <w:ilvl w:val="3"/>
          <w:numId w:val="1"/>
        </w:numPr>
        <w:rPr/>
      </w:pPr>
      <w:bookmarkStart w:id="911" w:name="__RefHeading___Toc513018_1468164448"/>
      <w:bookmarkStart w:id="912" w:name="_Toc343"/>
      <w:bookmarkEnd w:id="911"/>
      <w:r>
        <w:rPr>
          <w:rtl w:val="true"/>
        </w:rPr>
        <w:t>بحث اخلاقی</w:t>
      </w:r>
      <w:bookmarkEnd w:id="912"/>
    </w:p>
    <w:p>
      <w:pPr>
        <w:pStyle w:val="BookText"/>
        <w:rPr/>
      </w:pPr>
      <w:r>
        <w:rPr>
          <w:rFonts w:ascii="IRNazanin" w:hAnsi="IRNazanin" w:eastAsia="IRNazanin"/>
          <w:color w:val="111111"/>
          <w:sz w:val="28"/>
          <w:sz w:val="28"/>
          <w:szCs w:val="28"/>
          <w:rtl w:val="true"/>
          <w:lang w:bidi="fa-IR"/>
        </w:rPr>
        <w:t xml:space="preserve">یک روایت کوتاهی می‌خوانم که در تحف العقول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انصافا تحت العقول روایات بسیار جابی دارد، کتابی است که خوب است انسان با این کتاب مأنوس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بأشبهکم بی‌اخلاقا؟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ملی دارید که به شما خبر بدهم که کدام یک از شما از نظر اخلاق به من بیشتر شباهت دارید و نزدیکترید؟ آیا میل دارید این واقعیّت را برای شما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ما یک چنین مسأله‌ای را بفهمیم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چهارچیز را در این رابطه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احسنکم اخلاقا و اعظمکم حلما و أبرّکم بقرابته و اشدّکم انصافا من نفسه فی الغضب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عرض می‌کنم، یعنی خیلی هم توضیح نمی‌خواهد، همین به عنوان یک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احسنکم اخلاقا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در مسألۀ حسن اخلاق امتیاز داشته باشید که این دو جهت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واجدیت حسن اخلاق، و هم امتیاز در حسن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اخلاق، عجیب دیگران را جذب می‌کند، حتی در مسلکهایی که سر سوزنی بویی از حقیقت در آنها نیست و بلکه در مقابل مسلک حقیقی و اسلام پایه‌گذاری شده‌اند، تنها چیزی که موجب این شده که گروهها و جمعیّتها و برخی از توده‌ها را به خودشان جذب کرده، همان مسألۀ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برای یک روحانی بالاترین سرمایه است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تحقیق کنید ببینید بعضی از این روحانیّینی که در مناطق مختلف خیلی مورد توجه جامعه و مردم قرار گرفته‌اند، وقتی ریشه‌یابی می‌کنید، می‌بینید علّتش به همین مسأله اخلاق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حقیقتی بالاتر از نفس او نداریم،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تندخوی و خشنی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دور و بر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 اینها را جذب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اخلاق از جاذبۀ حقیقت بیشتر است، معنای خود این آیه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أعظمکم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هرکدام از شما که از نظر حلم بالاتر باشید، مخصوصا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افرادخیلی مطلب برایشان مشتبه شده و بخرورد خوبی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انقلاب کردیم که اسلام را در دلها جا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می‌بینید خلاف می‌شود، حلم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حلم توانستند در دلها نفوذ کنند، رسما به امام فحش می‌دهد، ولی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اگر گرسنه‌ای، منزل ما آمادگی برای پذیرایی دارد، اگر برهنه‌ای تو را بپوشانیم، اگر گرفتاری، گرفتاری شما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جملات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وارد مدینه شدم، مبغوض‌ترین افراد پیش من تو بودی، امّا الان محبوب‌ترین فرد پیش من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خاطر یک حلم، یک بردباری، یک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حلمتان خیلی بیشتر از طابق باشد، باید من و شما بیشتر از سابق برای حفظ اسلام، حلم داشته باشیم و بردباری کنیم برای اینکه این مردم نسبت به ما و در نتیجه نسبت به اسلام بدبین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أعظمکم حلما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ابرّکم بقرابته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بستگان و فامیل خودش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او که مستعف هستند خیال نکنند، این آقا به یک مقامی رسیده، دیگر حار نیست جواب سلام فامیلش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بیشتر باید به آنها احترام و برّ و کمک کرد، فامیل انسان مثل خانوادۀ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برای آنها حجّت است، باید اسلام آنها محفوظ بماند، آنها بیشتر از دیگران از انسان توقع دارند، صحیح نیست انسانی که اهل یک دهی بوده که بستگانش همه مستضعف بودند، امّا متّقی و مؤمن بودند، حالا این شخص به یک مقامی رسیده، دیگر حاضر نباشد، پایش را توی آن ده بگذارد، بگوید من کجا، شماها کجا</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اشدکم انصافا من نفسه فی الغضب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 مختلف سبب تفریط و افراط نشود، گاهی انسان نسبت به یک کسی علاقه‌مند است، این علاقه‌مندی اقتضا نکند ک تمام واقعیّتها را نسبت به او تغییر بدهد، گاهی انسان با کسی دشمن است، دشمنی اقتضا نکند تا اینکه انسان هرچی به دهنش می‌آید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که انسان می‌شنود، بینه و بین الله تفسیر بکند، هر کسی نباید تفسیر بکند کلمات و سخنان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یرضی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خودش وبین وجدانش انصاف را رعایت کند که این چه گفت، و چه هدفی را تعقیب می‌کرد، و چه مسأله‌ای را مطرح کرد</w:t>
      </w:r>
    </w:p>
    <w:p>
      <w:pPr>
        <w:pStyle w:val="BookText"/>
        <w:rPr/>
      </w:pPr>
      <w:r>
        <w:rPr>
          <w:rFonts w:ascii="IRNazanin" w:hAnsi="IRNazanin" w:eastAsia="IRNazanin"/>
          <w:color w:val="111111"/>
          <w:sz w:val="28"/>
          <w:sz w:val="28"/>
          <w:szCs w:val="28"/>
          <w:rtl w:val="true"/>
          <w:lang w:bidi="fa-IR"/>
        </w:rPr>
        <w:t>رعایت انصاف در همه حالات، حالت رضا، حالت غضب، حالت دوستی، حالت دشمنی، هردوی آنها پشیمانی برای انسان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آنچه که واقعیّت است، مطرح کند، نه اینکه من با او دشمنم، یا دوستم، اینها نباید اقتضا کند که واقعیّتها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اشدکم انصافا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 بالاترین مراتب انصاف را در غضب و رضا رعایت می‌کند، شباهت به رسول الله دارد، امّا آنی که انصاف را رعایت نمی‌کند، یا یک مرحله پستی از انصاف را رعایت می‌کند، این نباید خودش را شبیه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طلب و اراده را بنویسید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طلب به حسب لغت را بنویسید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بحث اتحاد و عدم اتحاد طلب و اراده مرتبط به کلام نفسی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مقصود به چند راه ممکن است؟ آیا طلب بر آنها صدق می‌کند؟ توضیح دهید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اخلاقی شبیه‌ترین افراد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bookmarkStart w:id="913" w:name="pg13671_133199"/>
    </w:p>
    <w:p>
      <w:pPr>
        <w:pStyle w:val="Heading3"/>
        <w:numPr>
          <w:ilvl w:val="2"/>
          <w:numId w:val="1"/>
        </w:numPr>
        <w:rPr/>
      </w:pPr>
      <w:bookmarkStart w:id="914" w:name="__RefHeading___Toc513020_1468164448"/>
      <w:bookmarkStart w:id="915" w:name="_Toc344"/>
      <w:bookmarkEnd w:id="913"/>
      <w:bookmarkEnd w:id="914"/>
      <w:r>
        <w:rPr>
          <w:rtl w:val="true"/>
        </w:rPr>
        <w:t>درس دویست و بیست و یکم</w:t>
      </w:r>
      <w:bookmarkEnd w:id="915"/>
    </w:p>
    <w:p>
      <w:pPr>
        <w:pStyle w:val="Heading4"/>
        <w:numPr>
          <w:ilvl w:val="3"/>
          <w:numId w:val="1"/>
        </w:numPr>
        <w:rPr/>
      </w:pPr>
      <w:bookmarkStart w:id="916" w:name="__RefHeading___Toc513022_1468164448"/>
      <w:bookmarkStart w:id="917" w:name="_Toc345"/>
      <w:bookmarkEnd w:id="916"/>
      <w:r>
        <w:rPr>
          <w:rtl w:val="true"/>
        </w:rPr>
        <w:t>اشاره</w:t>
      </w:r>
      <w:bookmarkEnd w:id="917"/>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18" w:name="__RefHeading___Toc513024_1468164448"/>
      <w:bookmarkStart w:id="919" w:name="_Toc346"/>
      <w:bookmarkEnd w:id="918"/>
      <w:r>
        <w:rPr>
          <w:rtl w:val="true"/>
        </w:rPr>
        <w:t>وضع صیغه امر یا هیئت افعل</w:t>
      </w:r>
      <w:bookmarkEnd w:id="919"/>
    </w:p>
    <w:p>
      <w:pPr>
        <w:pStyle w:val="BookText"/>
        <w:rPr/>
      </w:pPr>
      <w:r>
        <w:rPr>
          <w:rFonts w:ascii="IRNazanin" w:hAnsi="IRNazanin" w:eastAsia="IRNazanin"/>
          <w:color w:val="111111"/>
          <w:sz w:val="28"/>
          <w:sz w:val="28"/>
          <w:szCs w:val="28"/>
          <w:rtl w:val="true"/>
          <w:lang w:bidi="fa-IR"/>
        </w:rPr>
        <w:t>بحث درباره مادّۀ امر بود،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جهات مختلفه‌ای از بحث در همین رابطه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بعدی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مقصود از صیغۀ امر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وزنهای 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در مجرّد،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رباعی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هم در اینجا اختصاص به هیئت افعل دارد، یعنی گرچه ما تعبیر به صیغۀ امر می‌کنیم، و صیغۀ مرکّب از هیئت و مادّه است، مجموع هیئت و مادّه را تعبیر به صیغه می‌کنند، لکن بحث ما تنها مربوط به هیئت است، و ما در رابطۀ با موادّش که ضرب و قتل و امثال ذلک باشد،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موضوع بحث تمرکز دارد 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ما یشابهه من سائر هیئات صیغة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محور بحث هم این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هر مادّه‌ای یک وضعی قائل هستیم، منتهی اوّلین چیزی که وضع می‌شود، آیا مصدر است بنابر اینکه مصدر اصل کلام باشد؟ یا یک مادّه عاری از هرگونه هیئت است؟ و اگر هیئت هم مصدری باشد، خود هیئتش به عنوان امکان تلفظ مطرح است؟ همان‌طوری که هر مادّه‌ای دارای وزن مستقلّی است، بلا اشکال هر هیئتی هم دارای وضع مستقلّی است، حالا اسمش را وضع نوعی</w:t>
      </w:r>
      <w:bookmarkStart w:id="920" w:name="pg13671_133200"/>
    </w:p>
    <w:p>
      <w:pPr>
        <w:pStyle w:val="BookText"/>
        <w:rPr/>
      </w:pPr>
      <w:bookmarkEnd w:id="920"/>
      <w:r>
        <w:rPr>
          <w:rFonts w:ascii="IRNazanin" w:hAnsi="IRNazanin" w:eastAsia="IRNazanin"/>
          <w:color w:val="111111"/>
          <w:sz w:val="28"/>
          <w:sz w:val="28"/>
          <w:szCs w:val="28"/>
          <w:rtl w:val="true"/>
          <w:lang w:bidi="fa-IR"/>
        </w:rPr>
        <w:t>بگذاریم، یا وضع شخصی بگذاریم، آن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بلا اشکال هیئت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لمعنی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هیئت فعل مضارع دارای معنای خاصی است، اسم فاعل و مفعول هکذا، طبعا هیئت افعل هم در این ردیف باید دارای معنای خاصی باشد، و این هیئت افعل که عارض لفظ می‌شود، برای تفهیم یک معنا و مفهومی است، این هیئت هم کسائر الهیئات است</w:t>
      </w:r>
      <w:r>
        <w:rPr>
          <w:rFonts w:eastAsia="IRNazanin" w:cs="IRNazanin"/>
          <w:color w:val="111111"/>
          <w:sz w:val="28"/>
          <w:szCs w:val="28"/>
          <w:rtl w:val="true"/>
          <w:lang w:bidi="fa-IR"/>
        </w:rPr>
        <w:t>.</w:t>
      </w:r>
    </w:p>
    <w:p>
      <w:pPr>
        <w:pStyle w:val="Heading4"/>
        <w:numPr>
          <w:ilvl w:val="3"/>
          <w:numId w:val="1"/>
        </w:numPr>
        <w:rPr/>
      </w:pPr>
      <w:bookmarkStart w:id="921" w:name="__RefHeading___Toc513026_1468164448"/>
      <w:bookmarkStart w:id="922" w:name="_Toc347"/>
      <w:bookmarkEnd w:id="921"/>
      <w:r>
        <w:rPr>
          <w:rtl w:val="true"/>
        </w:rPr>
        <w:t>مفاد هیئت إفعل</w:t>
      </w:r>
      <w:bookmarkEnd w:id="922"/>
    </w:p>
    <w:p>
      <w:pPr>
        <w:pStyle w:val="BookText"/>
        <w:rPr/>
      </w:pPr>
      <w:r>
        <w:rPr>
          <w:rFonts w:ascii="IRNazanin" w:hAnsi="IRNazanin" w:eastAsia="IRNazanin"/>
          <w:color w:val="111111"/>
          <w:sz w:val="28"/>
          <w:sz w:val="28"/>
          <w:szCs w:val="28"/>
          <w:rtl w:val="true"/>
          <w:lang w:bidi="fa-IR"/>
        </w:rPr>
        <w:t>مفاد و موضوع له هیئت افعل چیست؟ انسان که موارد استعمال را ملاحظه می‌کند، مقامات استعمال این هیئت را مختلف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این هیئت در مقام امر استعمال می‌شود برای اینکه آمر از راه این هیئت به هدفش برسد و به مقصودش نایل بشود؛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و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هدف، تمکّن از لحم و در اختیار او قرار گرفتن برای استفادۀ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این معنا نیست که کثیرا ما و شاید صدی نود موارد استعما این هیئت یک چنین موردی است، همین امروز ان شاء الله عرض می‌کنیم که در این موارد حقیقتا در چه چیز استعمال شده و چه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مقامات دیگری این هیئت به کار رفته که حتّی در آیات و روایات با این مقامات برخورد می‌کنیم، می‌بینیم در آیه‌ای که مربوط به اعجاز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فِی رَیْبٍ مِمّا نَزَّلْنا عَلی عَبْدِنا 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شما تردید در وحی بودن قرآن دارید، یک سوره مانند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سوره بر اقصر سور قرآن منطبق است که سورۀ کوثر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 یعنی من مثل هذا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سابقه‌اش را می‌دانید، استادی ندیده، درسی نخوانده، معلّمی او را تعلیم نکرده، این تعبیر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پیدا است که مقامش با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خداوند نمی‌خواهد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بیابد، نمی‌خواهد که یک چنین معنایی تحقق پیدا کند، مقام تعجیز است، یعنی می‌خواهد به آنها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عاجز از این معنا هستید، این قرآن معجزه است، یعنی دیگران عاجز از این هستند که حتی یک سوره‌ای مانند قرآن بیاورند،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مقام استعماش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مکرّر در قرآن است، یا در مقامات دیگر می‌بینیم استعمال می‌شود، می‌فرماید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اینجا ظاهرا مقام تسخیر است،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مسخّر تحت ارادۀ من هستید، من اراده کردم که شما قرده و بوزینه باشید، به نفس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 ناخواه این حالت در آنها پیدا خواهد شد، بدون اینکه مسألۀ اختیار و وافقت و امتثالی مطرح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تکوینا من دون وساطة 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دون این که مسألۀ اطاعت و امتثالی مطرح باشد، این هم مقام تسخیر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تهدید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bookmarkStart w:id="923" w:name="pg13671_133201"/>
    </w:p>
    <w:p>
      <w:pPr>
        <w:pStyle w:val="BookText"/>
        <w:rPr/>
      </w:pPr>
      <w:bookmarkEnd w:id="923"/>
      <w:r>
        <w:rPr>
          <w:rFonts w:ascii="IRNazanin" w:hAnsi="IRNazanin" w:eastAsia="IRNazanin"/>
          <w:color w:val="111111"/>
          <w:sz w:val="28"/>
          <w:sz w:val="28"/>
          <w:szCs w:val="28"/>
          <w:rtl w:val="true"/>
          <w:lang w:bidi="fa-IR"/>
        </w:rPr>
        <w:t>این تعبیراتی که انسان گاهی در مقام تهدید به دشمنش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هرکاری می‌توانی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مقام تهدید است، مقام انذار است و همین‌طور در مقام ترجّی و تمنّی هم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مقامات است، آیا این مقامات با قطع‌نظر از عنوان موضوع له بودن، در یک مرحله‌ای قبل از این مرحله، آیا اصلا اینها مستعمل فیه هستند تا بعد بنشینیم ببینیم آیا استعماشان حقیقت دارد یا مجاز؟ آیا اینها به عنوان مستعمل فیه مطرح هستند،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هیئت افعل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فی التعجیز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مستعمل فیه‌اش عنوان تعجیز باشد؟ 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مستعمل فیه آن عبارت از تسخیر باشد،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 یا 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آن عبارت از تهدید و انذار باشد و هکذا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و حرفهای دیگرن این طور استفاده می‌شود، ولی واقعیّت مسأله چنین نیست، واقعیّت مسأله این نیست که هیئت افعل چند تا معنا داشته باشد، حتّی با قطع‌نظر از حقیقت و مجاز بودن، و چه بسا از آن کلماتی که اینها را به صورت مستعمل فیه می‌دانند، و به عنوان معنا تلقّی می‌کنند، استفاده می‌شود که حتی جنبۀ حقیقت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معان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معنایش به تعبیر اینها انشاء طلب است، امّا این معانی دیگر هم در ردیف همان معنای انشای طلب عنوان حقیقت دارد که اینها هم مستعمل فیه بودن این معانی را ادعا می‌کند، و زائد بر مستعمل فیه بودن حقیقت را می‌خواهند ادعا کنند، امّا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مختلفه در رابطۀ با مستعمل فیه اصلا مطرح نیستند،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طور نیست که ما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مستقیما در معنای تعجیز استعمال کرده باشیم و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مستقیما در معنای تسخیر استعما کرده باشیم، اصلا اینها مستعمل فیه نیستند</w:t>
      </w:r>
      <w:r>
        <w:rPr>
          <w:rFonts w:eastAsia="IRNazanin" w:cs="IRNazanin"/>
          <w:color w:val="111111"/>
          <w:sz w:val="28"/>
          <w:szCs w:val="28"/>
          <w:rtl w:val="true"/>
          <w:lang w:bidi="fa-IR"/>
        </w:rPr>
        <w:t>.</w:t>
      </w:r>
    </w:p>
    <w:p>
      <w:pPr>
        <w:pStyle w:val="Heading4"/>
        <w:numPr>
          <w:ilvl w:val="3"/>
          <w:numId w:val="1"/>
        </w:numPr>
        <w:rPr/>
      </w:pPr>
      <w:bookmarkStart w:id="924" w:name="__RefHeading___Toc513028_1468164448"/>
      <w:bookmarkStart w:id="925" w:name="_Toc348"/>
      <w:bookmarkEnd w:id="924"/>
      <w:r>
        <w:rPr>
          <w:rtl w:val="true"/>
        </w:rPr>
        <w:t>وحدت مستعمل فیه هیئت افعل و تعدّد دواعی</w:t>
      </w:r>
      <w:bookmarkEnd w:id="925"/>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مقام داعی و دواعی هستند، این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متکلّم به عنوان یک فعل اختیاری و عمل ارادی استعمال می‌کند، داعی بر استعمال شچیست؟ یک وقت داعی این است که از این راه به مأمور به تمکّن پیدا کند، یک وقت داعیش عبارت از تعجیز است، و سایر معانی هم این طور هستند، موقعیّت و جایگاهشان عبارت از داعی بر ذکر هیئت افعل و ایراد هیئت افعل است، امّا مستعمل فیه در تمامی موارد به تعبیر ظاهر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یک توجیهی دارد، توجیه این است که مستعمل فیه انشاء طلب نیست، بلکه به هیئت افعل انشاء طلب می‌شود، همان‌طور که در باب بیع، بعت در انشای بیع</w:t>
      </w:r>
      <w:bookmarkStart w:id="926" w:name="pg13671_133202"/>
    </w:p>
    <w:p>
      <w:pPr>
        <w:pStyle w:val="BookText"/>
        <w:rPr/>
      </w:pPr>
      <w:bookmarkEnd w:id="926"/>
      <w:r>
        <w:rPr>
          <w:rFonts w:ascii="IRNazanin" w:hAnsi="IRNazanin" w:eastAsia="IRNazanin"/>
          <w:color w:val="111111"/>
          <w:sz w:val="28"/>
          <w:sz w:val="28"/>
          <w:szCs w:val="28"/>
          <w:rtl w:val="true"/>
          <w:lang w:bidi="fa-IR"/>
        </w:rPr>
        <w:t>استعمال نمی‌شود، به سبب بعت انشاء بیع تحقق پیدا می‌کند، نه اینکه مستعمل فیه لفظ بعت، انشاء بیع باشد، بعت کأنّ به منزلۀ یک ابزار و آلت است که شما به سبب این آلت انشاء بیع می‌کنید، امّا نه اینکه مستعمل فیه بعت،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انشأت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انشأت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بعت انشاء بیع تحقّق پیدا می‌کند، این‌طور نیست که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فی انشاء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مستعمل فیه ما انشاء الطلب باشد، شما به هیئت افعل مفهوم طلب را انشاء می‌کنید، وبا انشاء مفهوم طلب، یک طلب انشایی در مقابل طلب حقیقی و در مقابل طلب ذهنی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موارد مستعمل فیه یکی است، لکن دواعی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باک نداریم کسی این حرف را هم بزند، با اینکه مستعمل فیه در تمامی موارد به قول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طلب است، لکن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یک خصوصیّتی از نظر حقیقت اخذ کرده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هیئت افعل را من برای انشاء طلب وضع می‌نم، در جایی که داعی در این انشاء طلب، هدف اکثر صیغه‌های امر باشد، رسیدن به مامور به، بعث و تحریک مکلّف و عبد برای انجام واقعی مأمور به و تحقق بخشیدن حقیقت مأمور به که در نتیجه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مجاز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حکم به مجازیّت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قصاری ما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التزام به این هم اشکالی ندارد، ما در عین اینکه این فرمایش ایشان را می‌پذیریم که موارد اختلاف استعمادر هیئت افعل ارتباطی به مستعمل فیه‌اش عبارت از تعجیز باشد، در تمامی موارد یکسان استعمال شده و آن شبیه همان چیزی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Heading4"/>
        <w:numPr>
          <w:ilvl w:val="3"/>
          <w:numId w:val="1"/>
        </w:numPr>
        <w:rPr/>
      </w:pPr>
      <w:bookmarkStart w:id="927" w:name="__RefHeading___Toc513030_1468164448"/>
      <w:bookmarkStart w:id="928" w:name="_Toc349"/>
      <w:bookmarkEnd w:id="927"/>
      <w:r>
        <w:rPr>
          <w:rtl w:val="true"/>
        </w:rPr>
        <w:t>واقعیّت طلب و اراده</w:t>
      </w:r>
      <w:bookmarkEnd w:id="928"/>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طلب و اراده قائل به اتحاد طلب و اراده در جمیع مراحل بودند، اتحاد در عالم مفهوم، اتحاد در مصداق حقیقی، اتحاد در وجود ذهنی، اتحاد در وجود انشایی،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طلب در تمامی این موارد متحد است، فقط همان‌طوری که مکرّر عرض کردیم،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اختلافی در مرحلۀ انصراف وجود دارد، اراده انصراف به ارادۀ حقیقیّه و طلب انصراف به ارادۀ انشائیّه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فرمایش مرحوم آخوند، اگر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اراده هیچ مانعی ندارد، انشاء اراده مثل انشاء طلب می‌ماند، همان‌طوری که می‌توانید کلمۀ انشاء را به طلب اضافه کنید، کلمه انشاء را به اراده هم می‌توانید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مفهوم اراده مثل در هیئت افعل انشاء می‌شود، چه فرقی می‌کند،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افعل انشاء الطلب است، یا مفاد هیئت افعل</w:t>
      </w:r>
      <w:bookmarkStart w:id="929" w:name="pg13671_133203"/>
    </w:p>
    <w:p>
      <w:pPr>
        <w:pStyle w:val="BookText"/>
        <w:rPr/>
      </w:pPr>
      <w:bookmarkEnd w:id="929"/>
      <w:r>
        <w:rPr>
          <w:rFonts w:ascii="IRNazanin" w:hAnsi="IRNazanin" w:eastAsia="IRNazanin"/>
          <w:color w:val="111111"/>
          <w:sz w:val="28"/>
          <w:sz w:val="28"/>
          <w:szCs w:val="28"/>
          <w:rtl w:val="true"/>
          <w:lang w:bidi="fa-IR"/>
        </w:rPr>
        <w:t>انشاء الاراده است، امّاروی آن راه که ما پیمودیم و عرض کردیم، اولا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طلب دو معنا دارند، مغایر با هم هستند، و هیچ‌گونه اتحادی بین اینها وجود ندارد، و ثانیا هردو واقعیّت هستند، نه اینکه یکی امر اعتباری باشد و دیگری واقعی، منتهی واقعیّت اراده به قیام اراده به نفس مرید است، آن صفت قائمۀ به نفس، و یا به عبارت معروف آن شوق مؤکّدی که مرحلۀ تأکّدش به اینجا می‌رسد که المحرّک للعضلات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 آن شوق کجاست؟ محلّ آن شوق نفس انسان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واقعیّت اراده به قیامش به نفس است، امّا واقعیّت طلب چیست؟ آن راهی که آن روز طی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عبارت از همین سعی و تلاش است، طلب یعنی سعی و تلاش مشاهد و محسوس، طالب آخرت یعنی آن که همه‌اش دنبال کارهای اخرتی است، نه فقط علاقۀ به آخرت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یک ساعت به اذان صبح دکانش را باز می‌کند تا ساعت دوازده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دنبال تحصیل علم است، نه فقط اشتیاق به تحصیل علم دارد، و این سعی و تلاش خارجی هم یک واقعیّتی است و واقعیّاتش از واقعیّت اراده محسوس‌تر است، و در این آیۀ شریفه جمع کرده بین این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الْآخِرَةَ وَ سَعی لَها سَعْیَها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لَها سَعْیَها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الآخرة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الْآخِرَةَ وَ سَعی لَها سَعْیَها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و دو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اثر خاص در هیئت افعل نمی‌توانیم مفاد هیئت افعل را مرتبط به انشاء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اراده یک واقعیّت غیر قابل انشاء است، و نمی‌توانیم مفادش را مرتبط به انشاء طلب بکنیم، نه کلمۀ انشاء الاراده در اینجا می‌تواند نقشی داشته باشد، و نه کلمۀ انشاء الطلب، طبق همین راهی که با استعمالات عرفیّه و با لغت، مخصوصا در باب طلب تطبیق می‌کرد</w:t>
      </w:r>
      <w:r>
        <w:rPr>
          <w:rFonts w:eastAsia="IRNazanin" w:cs="IRNazanin"/>
          <w:color w:val="111111"/>
          <w:sz w:val="28"/>
          <w:szCs w:val="28"/>
          <w:rtl w:val="true"/>
          <w:lang w:bidi="fa-IR"/>
        </w:rPr>
        <w:t>.</w:t>
      </w:r>
    </w:p>
    <w:p>
      <w:pPr>
        <w:pStyle w:val="Heading4"/>
        <w:numPr>
          <w:ilvl w:val="3"/>
          <w:numId w:val="1"/>
        </w:numPr>
        <w:rPr/>
      </w:pPr>
      <w:bookmarkStart w:id="930" w:name="__RefHeading___Toc513032_1468164448"/>
      <w:bookmarkStart w:id="931" w:name="_Toc350"/>
      <w:bookmarkEnd w:id="930"/>
      <w:r>
        <w:rPr>
          <w:rtl w:val="true"/>
        </w:rPr>
        <w:t>تعلّق انشاء به امر اعتباری</w:t>
      </w:r>
      <w:bookmarkEnd w:id="931"/>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طلب با اراده دو تا است، اشتراک آنها در این جهت است که هردو واقعیّت هستند و هیچ کدامشان قابل تعلّق انشاء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الاراده و انشاء الطلب مثل انشاء الانسان و انشاء فرد الانسان است، آیا انسان و افراد انسان قابلیّت این معنا را دارد که انشاء به او تعلق بگیرد؟ یا همان‌طوری که استاد بزرگ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ما روی ضابطۀ ایشان، به کلامشان اشکال کردیم، انشاء به یک امر اعتباری متعلّق است، همیشه باید این طور باشد، منشأ ما یک امر اعتباری است، جمیع مواردی که انشاء به کار می‌رود، شما یک جایی نمی‌توانید پیدا بکنید که انشاء به یک واقعیّتی متعلّق شده باشد، به هیچ کیفیّت و به هیچ نحو، عرض کردیم حتّی ایشان خیلی بالاتر رفته‌اند فقرمودند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اعتباریّه‌ای که منشأ انتزاعشان یک واقعیّت خارجیّه است، مثل فوقیّتی</w:t>
      </w:r>
    </w:p>
    <w:p>
      <w:pPr>
        <w:pStyle w:val="BookText"/>
        <w:rPr/>
      </w:pPr>
      <w:r>
        <w:rPr>
          <w:rFonts w:ascii="IRNazanin" w:hAnsi="IRNazanin" w:eastAsia="IRNazanin"/>
          <w:color w:val="111111"/>
          <w:sz w:val="28"/>
          <w:sz w:val="28"/>
          <w:szCs w:val="28"/>
          <w:rtl w:val="true"/>
          <w:lang w:bidi="fa-IR"/>
        </w:rPr>
        <w:t>که از این سقف خارجی انتزاع می‌شود، آن هم به لحاظ اینکه قوم و خویشی با واقعیّت پیدا کرده، آن هم قابل انشاء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انشاء فوقیّت بکنم، به شما می‌خندند، انشاء تحتیّت رای زمین این مسجد، نسبت به سقف بکنیم، این یک امر غیرقابل قبولی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مشکله پیش می‌آید که بحث خیلی مهمی است، اساس فقه ما با هیئت افعل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اصولیّه‌ای که بالاترین ثمره را در باب فقه دارد، مسائل مربوط به هیئت افعل و هیئت لا تفعل است، اثر علمی این از همۀ مسائل در باب فقه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کنیم؟ ما اینجا یک راهی را طی کردیم که نتیجۀ این راه، این شد که انشاء اراده و انشاء طلب به آن معنایی که لغت و عرف طلب را معنا می‌کرد،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عرض کردیم هیئت افعل معانی متعدّد ندارد، این طور نیست که مستعمل فیه‌های متعدّد ولو به صورت حقیقت و مجاز داشته باشد، مستعمل فیه‌اش در تمامی موارد یکسان است، ولو دواعی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ببینیم آیا در هیئت افعل که بلا اشکال جملۀ انشائی است، و ما نمی‌توانیم با هیئت افعل معاملۀ غیر انشاء داشته باشیم، در رأس جمل انشائیّه هیئت افعل است، دیگر احتمال حکایت از یک واقعیّت و دلالت بر یک واقعیّت در جمل انشائیّه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بحث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ینشأ به صیغة افعل بعد ما لا یکون الطلب قابلا للانشاء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حتما هم صیغۀ افعل مثل همان بعت و انکحت و طلّقت بلا اشکال در مقام انشاء است، و هیچ تردیدی در این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راحت کرد، امّا ما که به اینجا رسیدیم و به این کیفیّت با اراده و طلب برخورد کردیم، و هردویش را از مسیر انشاء خارج کردیم، در باب هیئت افعل باید ببینیم که انشاء به چه چیز تعلّق می‌گیرد؟ قبل از اینکه ما به نتیجه برسیم، باید اینجا یک واقعیّتی را در رابطۀ با انشاء به هیئت افعل که یک مطلبی است که مورد ابتلا خودمان هم هست، خودمان هر روز صدها بار امر و نهی در رابطۀ با فرزندان خودمان داریم، از نظر واقعیّت انشاء که دیگر فرقی بین اوامر ما نسبت به فرزندان خودمان و اوامر مولا به عبد، و اوامر خداوندبزرگ نسبت به بندگان و مکلّفین، دیگر از نظر واقعیت هیئت افعل فرقی نمی‌کند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تحلیلی داشته باشیم ببینیم در این مواردی که خودمان امر صادر می‌کنیم و به وسیله هیئت افعل انشاء می‌کنیم، خودمان چه کار می‌کنیم؟ نقش امر ما چیست؟ تا از این راه بتوانیم برسیم به اینکه انشاء در باب هیئت افعل به چه چیز تعلّق می‌گیرد؟ با حفظ آن مطلبی که ذکر شد حتما باید انشاء به یک امر اعتباری تعلق بگیرد، ولی اموری که دارای واقعیت هستند، از مرحلۀ تعلّق انشاء به مراحل</w:t>
      </w:r>
    </w:p>
    <w:p>
      <w:pPr>
        <w:pStyle w:val="BookText"/>
        <w:rPr/>
      </w:pPr>
      <w:r>
        <w:rPr>
          <w:rFonts w:ascii="IRNazanin" w:hAnsi="IRNazanin" w:eastAsia="IRNazanin"/>
          <w:color w:val="111111"/>
          <w:sz w:val="28"/>
          <w:sz w:val="28"/>
          <w:szCs w:val="28"/>
          <w:rtl w:val="true"/>
          <w:lang w:bidi="fa-IR"/>
        </w:rPr>
        <w:t>زیادی بعید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هیئت افعل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هیئت إفعل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مستعمل فیه هیئت افعل متعدّد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طلب و اراده را شرح دهید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انشاء به امر واقعی تعلّق می‌گیرد؟</w:t>
      </w:r>
      <w:bookmarkStart w:id="932" w:name="pg13671_133206"/>
    </w:p>
    <w:p>
      <w:pPr>
        <w:pStyle w:val="Heading3"/>
        <w:numPr>
          <w:ilvl w:val="2"/>
          <w:numId w:val="1"/>
        </w:numPr>
        <w:rPr/>
      </w:pPr>
      <w:bookmarkStart w:id="933" w:name="__RefHeading___Toc513034_1468164448"/>
      <w:bookmarkStart w:id="934" w:name="_Toc351"/>
      <w:bookmarkEnd w:id="932"/>
      <w:bookmarkEnd w:id="933"/>
      <w:r>
        <w:rPr>
          <w:rtl w:val="true"/>
        </w:rPr>
        <w:t>درس دویست و بیست و دوم</w:t>
      </w:r>
      <w:bookmarkEnd w:id="934"/>
    </w:p>
    <w:p>
      <w:pPr>
        <w:pStyle w:val="Heading4"/>
        <w:numPr>
          <w:ilvl w:val="3"/>
          <w:numId w:val="1"/>
        </w:numPr>
        <w:rPr/>
      </w:pPr>
      <w:bookmarkStart w:id="935" w:name="__RefHeading___Toc513036_1468164448"/>
      <w:bookmarkStart w:id="936" w:name="_Toc352"/>
      <w:bookmarkEnd w:id="935"/>
      <w:r>
        <w:rPr>
          <w:rtl w:val="true"/>
        </w:rPr>
        <w:t>اشاره</w:t>
      </w:r>
      <w:bookmarkEnd w:id="9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37" w:name="__RefHeading___Toc513038_1468164448"/>
      <w:bookmarkStart w:id="938" w:name="_Toc353"/>
      <w:bookmarkEnd w:id="937"/>
      <w:r>
        <w:rPr>
          <w:rtl w:val="true"/>
        </w:rPr>
        <w:t>اکثر موارد استعمال هیئت افعل، تحقق مادّۀ افعل در خارج</w:t>
      </w:r>
      <w:bookmarkEnd w:id="938"/>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اراده و طلب دو معنای متغایر داشته باشند، وبه لحاظ این که هردو واقعیّت هستند هیچ‌کدام قابلیّت تعلّق انشاء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واقعیّت خارجیّه ملموس و یکی واقعیت نفسانیّه؛ بحث می‌شود که مفاد هیئت افعل چیست؟ و واضع هیئت افعل را برای چه چیز وضع کرده؟ با توجه به این که مفاد هیئت افعل یک معنای انشایی است، و ما در باب انشاء و حقیقت انشاء بحث مفصّلی داشتیم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این بود که یک امر اعتباری به وسیلۀ لفظ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یقوم مقام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بیع به سبب بعت و یا به سبب معاطاتی که جانشین لفظ است،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هیئت افعل مسأله چطور است؟ به حسب موارد استعمال، عرض کردیم که هیئت افعل در دو مورد استعمال می‌شود، یک مورد که اکثریّت موارد هیئت افعل را تشکیل می‌دهد، جایی است که آمر و گویندۀ هیئت افعل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عبد و یا فرزندش در خارج تحقق پیدا کند، و یا خداوند نسبت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موارد استعمال هیئت افعل در چنین موقعیّتی است که هدف آمر و استعمال کنندۀ هیئت افعل، این است که این مأمور به، یعنی مادّۀ افعل در خارج وقوع پیدا کند،</w:t>
      </w:r>
      <w:bookmarkStart w:id="939" w:name="pg13671_133207"/>
    </w:p>
    <w:p>
      <w:pPr>
        <w:pStyle w:val="BookText"/>
        <w:rPr/>
      </w:pPr>
      <w:bookmarkEnd w:id="939"/>
      <w:r>
        <w:rPr>
          <w:rFonts w:ascii="IRNazanin" w:hAnsi="IRNazanin" w:eastAsia="IRNazanin"/>
          <w:color w:val="111111"/>
          <w:sz w:val="28"/>
          <w:sz w:val="28"/>
          <w:szCs w:val="28"/>
          <w:rtl w:val="true"/>
          <w:lang w:bidi="fa-IR"/>
        </w:rPr>
        <w:t>صلاة و زکات در خارج محقّق بشود</w:t>
      </w:r>
      <w:r>
        <w:rPr>
          <w:rFonts w:eastAsia="IRNazanin" w:cs="IRNazanin"/>
          <w:color w:val="111111"/>
          <w:sz w:val="28"/>
          <w:szCs w:val="28"/>
          <w:rtl w:val="true"/>
          <w:lang w:bidi="fa-IR"/>
        </w:rPr>
        <w:t>.</w:t>
      </w:r>
    </w:p>
    <w:p>
      <w:pPr>
        <w:pStyle w:val="Heading4"/>
        <w:numPr>
          <w:ilvl w:val="3"/>
          <w:numId w:val="1"/>
        </w:numPr>
        <w:rPr/>
      </w:pPr>
      <w:bookmarkStart w:id="940" w:name="__RefHeading___Toc513040_1468164448"/>
      <w:bookmarkStart w:id="941" w:name="_Toc354"/>
      <w:bookmarkEnd w:id="940"/>
      <w:r>
        <w:rPr>
          <w:rtl w:val="true"/>
        </w:rPr>
        <w:t>بررسی واقعیّت معنای اوامر</w:t>
      </w:r>
      <w:bookmarkEnd w:id="941"/>
    </w:p>
    <w:p>
      <w:pPr>
        <w:pStyle w:val="BookText"/>
        <w:rPr/>
      </w:pPr>
      <w:r>
        <w:rPr>
          <w:rFonts w:ascii="IRNazanin" w:hAnsi="IRNazanin" w:eastAsia="IRNazanin"/>
          <w:color w:val="111111"/>
          <w:sz w:val="28"/>
          <w:sz w:val="28"/>
          <w:szCs w:val="28"/>
          <w:rtl w:val="true"/>
          <w:lang w:bidi="fa-IR"/>
        </w:rPr>
        <w:t>مواردی هم داریم که هدف این معنا نیست، مثل موارد تعجیز، تسخیر و انذاز و تهدیدی و تمنّی و ترجّی که به او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آنجایی که مولا می‌خواهد مأمور به توسط مأمور در خارج انجام بگیرد، مثل اینکه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فرزندش می‌گید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یک مطلبی است که مبتلا به خودمان هم هست، هر روز شاید ده‌ها، بلکه صدها بار نسبت به فرزندمان امر صادر می‌کنیم، باید یک بررسی دقیق و یک تحلیلی در رابطۀ با همین اوامر خودمان داشته باشیم و ببینیم واقعیّت اینها چیست؟ شکی نیست که در قسم اوّل اوامر یک واقعیّتی تحقق دارد، آن کسی که به عبد خودش دستور صادر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بلا اشکال این علاقه به این معنا دارد که لحم در اختیار او باشد، یعنی تمکّن از لحم داشته باشد، دسترسی به لحم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که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قسم اوّل جای تردید نیست که این پدر مثلا به علّت عطش، علاقۀ کامل دارد به اینکه ظرف آب در مقابل او و در اختیار او قرار داده بشود، این علاقه یک واقعیّتی است که در قسم اوّل اوامر می‌بینیم، و در عین این که این علاقه را می‌بینیم، به یک نکته‌ای هم برخورد می‌کنیم، و آن این است که این طور نیست که بین امر و بین این علاقه یک ملازمه‌ای تحقق داشته باشد، یعنی اگر امر نبود، علاقه هم نبود، آیا مسأله این طور است که بین امر و بین علاقه ملازمه تحقق دارد؟ یک ارتباط واقعی اینگونه تحقق دارد که اگر امر نباشد، علاقه هم وجود ندارد؟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علاقه دار دبه این که تمکّن از ماء پیدا کند، لرفع العطش، البته معمولا این شخص امر صادر می‌کند، امّا این طور نیست که امر او نقشی در این علاقه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گاهی به علّت نبودن شرایط، این علاقه به حدّ کامل در او وجود داشته باشد، مع ذلک امر هم صادر نکند، صدور الامر ملازم با این علاقه نیست، این علاقه یک واقعیّتی است که در این موارد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هم نباشد، باز این علاقه به جای خودش محفوظ است، منتهی ما از امر این علاقه را کشف می‌کنیم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ممکن است از راه دیگری غیر از مسألۀ امر پی به علاقه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علاقۀ آمر به تحقق مأمور به در خارج، و به این که تمکّن از ماء داشته باشد، تمکّن از لحم داشته باشد، این یک واقعیّتی است که جای تردید نیست، و ایجاد کنندۀ این واقعیّت هم مسألۀ امر نخواهد بود</w:t>
      </w:r>
      <w:r>
        <w:rPr>
          <w:rFonts w:eastAsia="IRNazanin" w:cs="IRNazanin"/>
          <w:color w:val="111111"/>
          <w:sz w:val="28"/>
          <w:szCs w:val="28"/>
          <w:rtl w:val="true"/>
          <w:lang w:bidi="fa-IR"/>
        </w:rPr>
        <w:t>.</w:t>
      </w:r>
      <w:bookmarkStart w:id="942" w:name="pg13671_133208"/>
    </w:p>
    <w:p>
      <w:pPr>
        <w:pStyle w:val="Heading4"/>
        <w:numPr>
          <w:ilvl w:val="3"/>
          <w:numId w:val="1"/>
        </w:numPr>
        <w:rPr/>
      </w:pPr>
      <w:bookmarkStart w:id="943" w:name="__RefHeading___Toc513042_1468164448"/>
      <w:bookmarkStart w:id="944" w:name="_Toc355"/>
      <w:bookmarkEnd w:id="942"/>
      <w:bookmarkEnd w:id="943"/>
      <w:r>
        <w:rPr>
          <w:rtl w:val="true"/>
        </w:rPr>
        <w:t>ارتباط بین امر و عمل در خارج</w:t>
      </w:r>
      <w:bookmarkEnd w:id="944"/>
    </w:p>
    <w:p>
      <w:pPr>
        <w:pStyle w:val="BookText"/>
        <w:rPr/>
      </w:pPr>
      <w:r>
        <w:rPr>
          <w:rFonts w:ascii="IRNazanin" w:hAnsi="IRNazanin" w:eastAsia="IRNazanin"/>
          <w:color w:val="111111"/>
          <w:sz w:val="28"/>
          <w:sz w:val="28"/>
          <w:szCs w:val="28"/>
          <w:rtl w:val="true"/>
          <w:lang w:bidi="fa-IR"/>
        </w:rPr>
        <w:t>مطلب دوّمی که به حسب واقع ملاحظه می‌کنیم، این است که بین این امر و بین تحقّق عمل در خارج، چه ارتباطی است؟ آیا ارتباط علّت و معلول است؟ یعنی به مجرّدی که امر تحقق پیدا کرد، مأمور به در خارج وجود پیدا می‌کند؟ یعنی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علّة للحرارة و الشمس علّة للنّور و 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باب امر همین اوامری که از خود ما صادر می‌شود، یک چنین علّیّتی ملاحظه می‌کنیم؟ خارجا می‌بینیم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اوامری که ما صادر می‌کنیم، گاهی به دنبال این اوامر اطاعت و موافقت تحقق پیدا می‌کند، و گاهی به دنبال این اوامر اطاعت و موافقت تحقق پیدا نمی‌کند، بچه امر پدر را مخالفت می‌کند، و چه بسا عبد امر مولا را مخالفت می‌کند، آیا حقیقت امر در موارد عصیان و اطاعت تغییر می‌کند؟ یعنی آنجایی که یک امری به عنوان موافقت اطاعت نمی‌شود، از نظر امری کمبودی در آن وجود دارد؟ عصیان و اطاعت در خود امر و ماهیّت امر فرق ایجاد می‌کنند؟ یا اینکه واقعیّت مسأله این است که هیچ فرقی ایجاد نمی‌کنند؟ امر موضوع برای اطاعت و عصیان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یتحقّق اطاعته و قد یتحقّق عصیانه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دون اینکه در امر هیچ فرقی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مولا باشد، یک مولا دستوری به عبد خودش داد و اطاعت کرد، و مولای دیگر دستوری به عبد خودش داد و اطاعت نکرد، 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عبد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عبد مطیع است، این عبد عاصی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ناحیة الامر فلا فرق بین الموردین و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 است که ما به این واقعیّت آگاه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همان‌طوری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و ما هم اشاره کردیم، مولا در آنجایی که می‌خواهد به هدف خودش برسد،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راه برایش وجود دارد، آنجایی که می‌خواهد به وسیلۀ عبد این مأمور به در خارج تحقق پیدا کند، این هدف مولا محقّق بشود، گفتیم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للمولی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عبارت از این است که دست عبد را بگیرد و او را وادار کند، مثل یک ابزاری که در تحت تارادۀ انسان است، با یک بعث عملی و یک تحریک واقعی تکوینی، عبد را برای انجام مأمور به مجبور کند، مثل اینکه یک حالت تسخیر تکوینی در رابطۀ با این عبد اعمال می‌کند، دستش را می‌گیرد، او را به جانب انجام مأمور به می‌کشاند، و با بعث و تحریک عملی مأمور به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راه دیگر این است که مولا امر صادر کند، دستور صادر کند،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مولا صادر شود، این دو راه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اوّل که بعث و تحریک عملی باشد، دیگر عصیان در آن تصور نمی‌شود برای اینکه مقصود ما از بعث و تحریک عملی، مثل این می‌ماند کانّ این عبد را مسخّر بکند با کشیدن، با دست او را گرفتن، به روی زمین کشیدن، برای</w:t>
      </w:r>
      <w:bookmarkStart w:id="945" w:name="pg13671_133209"/>
    </w:p>
    <w:p>
      <w:pPr>
        <w:pStyle w:val="BookText"/>
        <w:rPr/>
      </w:pPr>
      <w:bookmarkEnd w:id="945"/>
      <w:r>
        <w:rPr>
          <w:rFonts w:ascii="IRNazanin" w:hAnsi="IRNazanin" w:eastAsia="IRNazanin"/>
          <w:color w:val="111111"/>
          <w:sz w:val="28"/>
          <w:sz w:val="28"/>
          <w:szCs w:val="28"/>
          <w:rtl w:val="true"/>
          <w:lang w:bidi="fa-IR"/>
        </w:rPr>
        <w:t>اینکه مأمور به در خارج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فرض کردیم محقّق نشد، اصلا آن بعث و تحریک عملی مقصود ما نیست، مقصود ما از بعث و تحریک عملی آن است که به دنبال آن، مبعوث الیه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و تحریک عملی مسألۀ عصیان، عدم تحقق مبعوث الیه، مخالفة البعث، دیگر تحقّق ندارد،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سبب للحرارة و الشمس سبب للنور و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اوامر، انسان هرکاری بخواهد بکند، امر علّیت برای اطاعت و تحقق ندارد، گاهی به دنبال او اطاعت تحقّق پیدا می‌کند، گاهی هم به دنبال او مولا به هدف خودش نمی‌رسد، و مأمور به در خارج تحقّق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هیئت افعل را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مثل صد ملیون نماز می‌خوانند و هزار ملیون می‌خوانند، ما بعث و تحریک عملی را در یک ردیف آوردیم، و الاّ خیلی چیزها هست که اصلا ارتباطی به امر ندارد</w:t>
      </w:r>
      <w:r>
        <w:rPr>
          <w:rFonts w:eastAsia="IRNazanin" w:cs="IRNazanin"/>
          <w:color w:val="111111"/>
          <w:sz w:val="28"/>
          <w:szCs w:val="28"/>
          <w:rtl w:val="true"/>
          <w:lang w:bidi="fa-IR"/>
        </w:rPr>
        <w:t>.</w:t>
      </w:r>
    </w:p>
    <w:p>
      <w:pPr>
        <w:pStyle w:val="Heading4"/>
        <w:numPr>
          <w:ilvl w:val="3"/>
          <w:numId w:val="1"/>
        </w:numPr>
        <w:rPr/>
      </w:pPr>
      <w:bookmarkStart w:id="946" w:name="__RefHeading___Toc513044_1468164448"/>
      <w:bookmarkStart w:id="947" w:name="_Toc356"/>
      <w:bookmarkEnd w:id="946"/>
      <w:r>
        <w:rPr>
          <w:rtl w:val="true"/>
        </w:rPr>
        <w:t>متعلّق انشاء در اوامر</w:t>
      </w:r>
      <w:bookmarkEnd w:id="947"/>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ازآن که ما این مراحل را گذراندیم، مولا با هیئت افعل چه کار کرده است؟ وقتی که ما همۀ این مراحل را گذراندیم، در حقیقت اصلا اراده و طلب را کنار گذاشتیم، برای اینکه آنها دو واقعیّت غیرقابل انشاء هستند، پس اصلا نباید سراغ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هم جملۀ انشایی است، از آن طرف با بعث و تحریک واقعی و حقیقی هم متفاوت است، بعث و تحریک عملی علّیّت تامه دارد، امّا در بعث و تحریک قولی هیچ‌گونه علّیّتی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یتحقّق الموافقة و قد لا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انّه جملة انشائیّه چه چیز را انشاء کرده است؟ همه حرفها و نقطۀ حساس بحث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اینجا به عنوان حلّ این مسأله به نظر می‌رسد، این است، با مشابهتی که این امر به بعث و تحریک عملی دارد، برای اینکه اینها دو راه برای رسیدن مولا به مقصود خودش هست، منتها موفقیّت یک راه صددرصد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دیگر، امکان مخالفت در آن وجد دارد، با توجّه به اینکه راه رسیدن مولا به مقصود خودش این دو راه هست، تنها چیزیکه اینجا می‌تواند مطرح بشود،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جور بعث و تحریک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بعث و تحریک واقعی و تکوینی داریم، آن بعث و تحریک واقعی و تکوینی که با دست مولا و با عمل مولا و با کشیدن عبد به جانب تحقق مأمور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قابلا للانشاء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یک بعث و تحریک اعتباری داریم، این هم مثل سایر مسایل اعتباریّه است، و قابلیّت برای تحقق انشاء دارد، همان‌طوری که شما ملکیّت را انشاء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انشاء می‌کنید، و ملکیّت هم امر اعتباری، و معنای امر اعتباری این نیست که یک امر تخیّلی است، اتفاقا کثیری از احکام شرعیّۀ ما روی همین امور اعتباریّه</w:t>
      </w:r>
    </w:p>
    <w:p>
      <w:pPr>
        <w:pStyle w:val="BookText"/>
        <w:rPr/>
      </w:pPr>
      <w:r>
        <w:rPr>
          <w:rFonts w:ascii="IRNazanin" w:hAnsi="IRNazanin" w:eastAsia="IRNazanin"/>
          <w:color w:val="111111"/>
          <w:sz w:val="28"/>
          <w:sz w:val="28"/>
          <w:szCs w:val="28"/>
          <w:rtl w:val="true"/>
          <w:lang w:bidi="fa-IR"/>
        </w:rPr>
        <w:t xml:space="preserve">بار شده است، ملکیّت که آمد، جواز تصرّف می‌آید، جواز نقل و انتقال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مشتری تحقّق پیدا می‌کند، زوجیّت که امر اعتباری است، وقتی که اعتبار شد، می‌بینیم هزاران احکام بر این زوجیّت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قبل از ازدواج حتی حق یک نظر نسبت به این زن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النظر سهم من سهام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مجرّدی که ازدواج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جمیع ما یمکن ان یتحقّق به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امور اعتباریّه اثر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از اعتبار تخیّل نیست، مقصود ازاعتبار این است که شارع و عقلا و یا هردو نشستند و چیزی را به نام زوجیّت اعتبار کردند و احکام فراوان بر این زوجیّت 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حرّیّت و رقیّت هم مسأله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نظر احاکم بین حرّ و عبد فاصله وجود دارد که عبد سر تا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لمولی و لا یقدر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حرّ در تمام مسائلش آزاد و مستقلّ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اشیاء که به نحو استقلال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بعث و تحریک اعتباری داریم، غیر از آن بعث و تحریک واقعی حقیقی تکوینی که قابلیّت تعلّق انشاء به هیچ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بعث و تحریک اعتباری داریم که این بعث و تحریک اعتباری به واسطۀ افعل انشاء می‌شود و تحقق پیدا می‌کند ومثل سایر امور اعتباریّه منشأ برای آثاری است، یک اثرش این است که اگر عبد این بعث و تحریک اعتباری را موافقت کند و مأمور به را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المثوبة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 به استحقاق مثوبت حکم می‌کنند، و اگر بعث و تحریک اعتباری مخالفت شد، به نظر عقلا استحقاق عقوبت حقیقی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انسان با تحلیل اوامر خودش با توجه به مباحث گذشته، با توجّه به این کهانشاء باید به یک امر اعتباری تعلّق بگیرد، با توجه به اینکه این بعث و تحریک اعتباری هم ردیف بعث و تحریک عملی است، وقتی انسان اینها را روی هم می‌گذارد، به این نتیجه می‌رسد که آمر با هیئت افعل بعث و تحریک اعتباری را انشاء می‌کند، و این بوسیلۀ انشاء بعث و تحریک در عالم اعتبار تحقّق پیدا می‌کند، و این زمینۀ برای ترتب احکام و آثاری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سایر امور اعتباریّه زمینه برای ترتّب احکام و آثار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قولی همان بعث اعتباری است، خود این بعث اعتباری است، بعث 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الاعتباری المنشأ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اسم این را بعث قولی می‌گذاریم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شما اینجا یک حرفی بزنید، کما اینکهدر ذهنهای ما هم از وقتی که با کفایه و غیر کفایه سر و کار پیدا کردیم، همین معنا می‌آید، و آن این است که چه مانعی دارد از این بعث و تحریک قولی اعتباری، تعبیر به طلب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هم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کسی به ما این 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عبارت مرحوم آخوند را برداشتید عوض کردید، ایشان در مفاد هیئت افعل همان انشاء طلب را ذکر می‌کرد، شما کلمۀ انشاء طلب را برداشتید، جای آن انشاء بعث و تحریک</w:t>
      </w:r>
      <w:bookmarkStart w:id="948" w:name="pg13671_133211"/>
    </w:p>
    <w:p>
      <w:pPr>
        <w:pStyle w:val="BookText"/>
        <w:rPr/>
      </w:pPr>
      <w:bookmarkEnd w:id="948"/>
      <w:r>
        <w:rPr>
          <w:rFonts w:ascii="IRNazanin" w:hAnsi="IRNazanin" w:eastAsia="IRNazanin"/>
          <w:color w:val="111111"/>
          <w:sz w:val="28"/>
          <w:sz w:val="28"/>
          <w:szCs w:val="28"/>
          <w:rtl w:val="true"/>
          <w:lang w:bidi="fa-IR"/>
        </w:rPr>
        <w:t>اعتباری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صرفا تغییر در عبارت است؟ یا با توجهخ به حرفهای گذاشته این دو تا مطلب متغایر با هم است؟</w:t>
      </w:r>
    </w:p>
    <w:p>
      <w:pPr>
        <w:pStyle w:val="BookText"/>
        <w:rPr/>
      </w:pPr>
      <w:r>
        <w:rPr>
          <w:rFonts w:ascii="IRNazanin" w:hAnsi="IRNazanin" w:eastAsia="IRNazanin"/>
          <w:color w:val="111111"/>
          <w:sz w:val="28"/>
          <w:sz w:val="28"/>
          <w:szCs w:val="28"/>
          <w:rtl w:val="true"/>
          <w:lang w:bidi="fa-IR"/>
        </w:rPr>
        <w:t>اوّلا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یک واقعیّت است، ما طلب اعتباری نداریم، طلب اعتباری کجا است؟ شما به لغت و عرف مراجعه کنید، هرکجا کلمۀ طلب را به کار می‌برد، طلب به معنای همان سعی و تلاش خارجی و به معنای جدّ و جهد خارجی است، منتها یک نکته‌ای را ما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در بعث خودش هم یک مصداقی برای طلب ایجاد می‌کند، یعنی مولایی که می‌واهد این مأمور به در خارج توسط عبد واقع بشود، یک وقت دست عبد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المولی لتحقق المأمور به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امر هم بکند، امر خودش تلاش برای تحقق مأمور به در خارج است این هم یک نوع تلاشی است از مولا برای تحقق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مولایی که هیچ امری صادر نکند، و بین مولایی که برای تحقق مأمور به امر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اصدار الامر عبارت از مصداق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این نیست، بحث ما در این است که در هیئت افعل چه چیز انشاء شده است؟</w:t>
      </w:r>
    </w:p>
    <w:p>
      <w:pPr>
        <w:pStyle w:val="Heading4"/>
        <w:numPr>
          <w:ilvl w:val="3"/>
          <w:numId w:val="1"/>
        </w:numPr>
        <w:rPr/>
      </w:pPr>
      <w:bookmarkStart w:id="949" w:name="__RefHeading___Toc513046_1468164448"/>
      <w:bookmarkStart w:id="950" w:name="_Toc357"/>
      <w:bookmarkEnd w:id="949"/>
      <w:r>
        <w:rPr>
          <w:rtl w:val="true"/>
        </w:rPr>
        <w:t>تعلّق انشاء به امر اعتباری</w:t>
      </w:r>
      <w:bookmarkEnd w:id="950"/>
    </w:p>
    <w:p>
      <w:pPr>
        <w:pStyle w:val="BookText"/>
        <w:rPr/>
      </w:pPr>
      <w:r>
        <w:rPr>
          <w:rFonts w:ascii="IRNazanin" w:hAnsi="IRNazanin" w:eastAsia="IRNazanin"/>
          <w:color w:val="111111"/>
          <w:sz w:val="28"/>
          <w:sz w:val="28"/>
          <w:szCs w:val="28"/>
          <w:rtl w:val="true"/>
          <w:lang w:bidi="fa-IR"/>
        </w:rPr>
        <w:t>به عبارت روشن‌تر یک وقت شما خود انشاء را یک مصداقی برای طلب می‌دانید، به مولا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سعی و تلاش نمی‌کنی؟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تو چه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صادر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صادر کردن نوعی از تلاش است، نوعی از جد و جهد برای رسیدن به مقصود است، امّا نفس الامر مصداق طلب است، یعنی به انشاء طلب تحقّق پیدا می‌کند، امّا بحث ما در یک مرحله قبل است، آن مرحلۀ قبل این است که انشاء شما به چه چیز تعلق گرفته است؟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ما به طلب متعلّق شده است؟ اگر انشاء به طلب متعلّق شده، پس معنایش این است که واقعیّتها و حقیقتها قابل تعلّق انشاء است، در حالیکه واقعیّت قابل تعلّق انشاء نیست، انشاء باید به امر اعتباری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اصدار الامر را مصداق طلب می‌گیریم، امّا این معنایش این نیست که انشاء به طلب متعلق شده است، طلب قابل تعلّق انشاء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مهمی بود که به مرحوم آخوند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بعث و تحریک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امر اعتباری قابلا لتعلّق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تعبیرات و استعمالات دلیل بر این است که کسی به هیچ عنوان نمی‌تواند از این بعث و تحریک اعتباری تعبیر به طلب کند، انشاء بعثو تحریک اعتباری طلب، امّا نفس البعث و التحریک که منشأ ما است، و همان چیزی است که ما کلمۀ انشاء را به او اضافه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مغایر للطلب</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بحث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مفاد هیئت افعل به نظر می‌رسد، و این که انشاء در هیئت افعل به</w:t>
      </w:r>
    </w:p>
    <w:p>
      <w:pPr>
        <w:pStyle w:val="BookText"/>
        <w:rPr/>
      </w:pPr>
      <w:r>
        <w:rPr>
          <w:rFonts w:ascii="IRNazanin" w:hAnsi="IRNazanin" w:eastAsia="IRNazanin"/>
          <w:color w:val="111111"/>
          <w:sz w:val="28"/>
          <w:sz w:val="28"/>
          <w:szCs w:val="28"/>
          <w:rtl w:val="true"/>
          <w:lang w:bidi="fa-IR"/>
        </w:rPr>
        <w:t>چه چیز تعلّق می‌گیرد، ما غیر از این با خصوصیّات و با قراین، هیچ راهی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اعتباری تحقق دارد، و او موضوع برای آثار است، و هیئت افعل وضع شده برای اینکه آن بعث و تحریک اعتباری انشاء بشود، همان‌طوری که بعث و مفادش دلالت می‌کند، یعنی برای این است که به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انشاء بشود،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بعت انشاء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به سبب هیئت افعل همان بعث و تحریک اعتباری انشاء می‌شود، شواهدی هم دارد که بعد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استعمال هیئت افعل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واقعیّت و حقیقت معنای اوامر را بنویسید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بین امر و عمل در خارج را بنویسید و توضیح دهید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انشاء در اوامر به چه چیز تعلّق می‌گیرد؟ بیان کنید</w:t>
      </w:r>
      <w:r>
        <w:rPr>
          <w:rFonts w:eastAsia="IRNazanin" w:cs="IRNazanin"/>
          <w:color w:val="111111"/>
          <w:sz w:val="28"/>
          <w:szCs w:val="28"/>
          <w:rtl w:val="true"/>
          <w:lang w:bidi="fa-IR"/>
        </w:rPr>
        <w:t>.</w:t>
      </w:r>
      <w:bookmarkStart w:id="951" w:name="pg13671_133213"/>
    </w:p>
    <w:p>
      <w:pPr>
        <w:pStyle w:val="Heading3"/>
        <w:numPr>
          <w:ilvl w:val="2"/>
          <w:numId w:val="1"/>
        </w:numPr>
        <w:rPr/>
      </w:pPr>
      <w:bookmarkStart w:id="952" w:name="__RefHeading___Toc513048_1468164448"/>
      <w:bookmarkStart w:id="953" w:name="_Toc358"/>
      <w:bookmarkEnd w:id="951"/>
      <w:bookmarkEnd w:id="952"/>
      <w:r>
        <w:rPr>
          <w:rtl w:val="true"/>
        </w:rPr>
        <w:t>درس دویست و بیست و سوم</w:t>
      </w:r>
      <w:bookmarkEnd w:id="953"/>
    </w:p>
    <w:p>
      <w:pPr>
        <w:pStyle w:val="Heading4"/>
        <w:numPr>
          <w:ilvl w:val="3"/>
          <w:numId w:val="1"/>
        </w:numPr>
        <w:rPr/>
      </w:pPr>
      <w:bookmarkStart w:id="954" w:name="__RefHeading___Toc513050_1468164448"/>
      <w:bookmarkStart w:id="955" w:name="_Toc359"/>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56" w:name="__RefHeading___Toc513052_1468164448"/>
      <w:bookmarkStart w:id="957" w:name="_Toc360"/>
      <w:bookmarkEnd w:id="956"/>
      <w:r>
        <w:rPr>
          <w:rtl w:val="true"/>
        </w:rPr>
        <w:t>واقعی بودن انشاء و اعتباری بودن منشأ</w:t>
      </w:r>
      <w:bookmarkEnd w:id="957"/>
    </w:p>
    <w:p>
      <w:pPr>
        <w:pStyle w:val="BookText"/>
        <w:rPr/>
      </w:pPr>
      <w:r>
        <w:rPr>
          <w:rFonts w:ascii="IRNazanin" w:hAnsi="IRNazanin" w:eastAsia="IRNazanin"/>
          <w:color w:val="111111"/>
          <w:sz w:val="28"/>
          <w:sz w:val="28"/>
          <w:szCs w:val="28"/>
          <w:rtl w:val="true"/>
          <w:lang w:bidi="fa-IR"/>
        </w:rPr>
        <w:t>آنچه را که ما در اوامر خودمان نسبت به فرزندانمان می‌یابیم، این است که ما فرمانی صادر می‌کنیم، صدور فرمان ملازم با تحقق مأمور به نیست، اینجا مسأله از بعث و تحریک واقعی جدا می‌شود، در بعث و تحریک واقعی مبعوث الیه حتما تحقّق دارد، ولی اینجا صرفا فرمان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یترتب علیه الاطاعة و قد یترتب علیه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این که مشابه با همان بعث و تحریک خارجی است، مغایر با او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به لحاظ این است که در هردو هدف آمر و هدف صادر کنندۀ فرمان این است که مأمور به تحقّق پیدا کند، تمکّن از ماء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تمکّن از لحم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مغایرت در تحقق و عدم تحقق مأمور به است، او ملازم با تحقق مأمور به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یترتب علیه و قد لا یترتب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به این کیفیّت تعبیر بکنید که فرمان صادر شده است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مطلبی که دیروز برای بعضی هضم نشده بود،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 فرمان یک واقعیّت است، برای اینکه فرمان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صادر می‌شود،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صادر</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فرمان یک مسألۀ قولی است، و نفس تحقق قول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خود فرمان است، در تمام مواردی که انشاء تحقّق دارد، نفس انشاء واقعیّت است، نفس انشاء که یک امر اعتباری نیست، برای اینکه نفس انشاء یعنی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تلفظ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امر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به این لفظ واقعیّت تکوینیّه دارد، خود انشاء همیشه واقعیّت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الکلام فی 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نباید واقعیّت و حقیقتی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 ملکیّت را انشاء می‌کند، زوجیّت را انشاء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له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منشأ که عبارت از زوجیّت است، یک امر اعتباری است، ملکیّت امر اعتباری، اما انشاء ملکیّت واقعیّت دارد، و آن که ما در سابق به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می‌کردیم، روی نفس همین انشاء بود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دارد، اما خود منشأ در جمیع امور انشائیّه و منها ما نحن فیه، لا محاله بای دیک امر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هیئت افعل به تعبیر خودمان فرمان صادر می‌کنیم، اما صادر کردن واقعیّت و حقیقت است، اما فرمان چیست؟ فرمانی که شما صادر کردید، چه واقعیّتی پیدا شد؟ این فرمان شما چه نقشی از واقعیّت دارد؟ در فرمان شما چه اثری از واقعیّت وجود دارد؟ جز اینکه به تعبیر علمی و به تعبیر اصطلاحی اسمش را بعث و تحریک اعتباری می‌گذاریم، و این با همان کلمۀ فرمان فارسی هم کاملا تطبیق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فرمان چیست؟ فرمان واقعیّت بعث و تحریک حقیقی را که ندارد، فرمان یک بعث و تحریک اعتباری عقلایی است که زمینه برای اطاعت و عصیان است، مورد برای اطاعت و عصیان است، و آثاری که بر این اطاعت و عصیان ترتب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استحقاق العقوبة و المثوبة و امثال ذلک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وجدانا و با ملاحظۀ اوامر صادرۀ از خودمان می‌یابیم، در هیئتهای افعلی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آن نوع اوّل مقصود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آمر این است که واقعا این مأمور به در خارج تحقّق پیدا 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که هدف خداوند تحقق این مسائل در خارج است، نماز و روزه از عبد در خارج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صدور فرمان که یک واقعیّت است، یک مصداق برای طلب و تلاش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مولایی که برای تمکّن از آب تلاش می‌کند، این تلاش در حقیقت چند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خودش حرکت می‌کند و دسترسی به آب پیدا می‌کند، یک وقت بعث و تحریک واقعی نسبت به عبد انجام می‌دهد، این هم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 واقعی هم تلاش و سعی برای تحقق مأمور به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صدور فرمان، این هم یک مصداق برای طلب است، برای اینکه بین مولایی که فرمان صادر می‌کند، و مولایی که اصلا فرمان هم صادر نمی‌کند، یک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این یک گام و بلکه بیش از یک گام برای رسیدن و تحقق مأمور به برداشته، اما مولایی که هیچ امری از او صادر نمی‌شود، حتّی یک گام هم برای تحقّق مأمور به در خارج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گامی که برای تحقق مأمور به با صدور فرمان برداشته</w:t>
      </w:r>
      <w:bookmarkStart w:id="958" w:name="pg13671_133215"/>
    </w:p>
    <w:p>
      <w:pPr>
        <w:pStyle w:val="BookText"/>
        <w:rPr/>
      </w:pPr>
      <w:bookmarkEnd w:id="958"/>
      <w:r>
        <w:rPr>
          <w:rFonts w:ascii="IRNazanin" w:hAnsi="IRNazanin" w:eastAsia="IRNazanin"/>
          <w:color w:val="111111"/>
          <w:sz w:val="28"/>
          <w:sz w:val="28"/>
          <w:szCs w:val="28"/>
          <w:rtl w:val="true"/>
          <w:lang w:bidi="fa-IR"/>
        </w:rPr>
        <w:t>می‌شود، این طلب است، طلب واقعی است، طلب به معنای فعّالیّت کردن، به معنای تلاش کردن، به معنای عمل کردن برای رسیدن به مطلوب، این هم یک راه و یک نوع عمل و فعالیّت برای رسیدن به مطلوب است، و او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نسبت به افراد متشخص که اصلا شأنشان این نیست که بعث و تحریک عملی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مرجعی می‌خواهد به یک هدفی برسد، فقط فرمان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صادر کردن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جدیّت و فعالیّت برای تحقق مأمور به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ذهن شما بیاید که چرا ما اسم خود بعث و تحریک اعتباری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انشاء البعث و التحریک، منشأ که عبارت از بعث و تحریک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نگذاریم؟ به این منشأ هم طلب بگوییم، چه مانعی دارد؟ آن وقت در حقیقت اختلاف ما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سر اسم بشود</w:t>
      </w:r>
      <w:r>
        <w:rPr>
          <w:rFonts w:eastAsia="IRNazanin" w:cs="IRNazanin"/>
          <w:color w:val="111111"/>
          <w:sz w:val="28"/>
          <w:szCs w:val="28"/>
          <w:rtl w:val="true"/>
          <w:lang w:bidi="fa-IR"/>
        </w:rPr>
        <w:t>.</w:t>
      </w:r>
    </w:p>
    <w:p>
      <w:pPr>
        <w:pStyle w:val="Heading4"/>
        <w:numPr>
          <w:ilvl w:val="3"/>
          <w:numId w:val="1"/>
        </w:numPr>
        <w:rPr/>
      </w:pPr>
      <w:bookmarkStart w:id="959" w:name="__RefHeading___Toc513054_1468164448"/>
      <w:bookmarkStart w:id="960" w:name="_Toc361"/>
      <w:bookmarkEnd w:id="959"/>
      <w:r>
        <w:rPr>
          <w:rtl w:val="true"/>
        </w:rPr>
        <w:t>فرق بین بعث و تحریک و طلب</w:t>
      </w:r>
      <w:bookmarkEnd w:id="960"/>
    </w:p>
    <w:p>
      <w:pPr>
        <w:pStyle w:val="BookText"/>
        <w:rPr/>
      </w:pPr>
      <w:r>
        <w:rPr>
          <w:rFonts w:ascii="IRNazanin" w:hAnsi="IRNazanin" w:eastAsia="IRNazanin"/>
          <w:color w:val="111111"/>
          <w:sz w:val="28"/>
          <w:sz w:val="28"/>
          <w:szCs w:val="28"/>
          <w:rtl w:val="true"/>
          <w:lang w:bidi="fa-IR"/>
        </w:rPr>
        <w:t>علاوه بر این که ما طلب اعتباری نداریم، یک قراینی هم ذکر می‌کنیم که به هیچ وجه نمی‌شود اسم این بعث و تحریک اعتباری را طلب گذاشت، آن قراین چیست؟ یکی اینکه در مادّۀ طلب به حسب موارد استعمال شما یک طالب و یک مطلوب دارید، و به عبارت دیگر در مادّۀ طلب تعدّد شخص لازم نیست، آنجایی که ما کلمۀ طلب را استعمال می‌کنیم، لازم نیست که دو تا شخص باشد، اصلا کلمۀ طلب به دو شخص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جمیع استعمالات طلب را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طالب است، علم هم مطلوب است، دیگر شخص دوّمی در تحقّق معنای طلب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الدنیا، طالب الاخرة، طالب المال، طالب العلم، طالب هر چیزی که شما می‌آورید، یک طالب و یک مطلوب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طلب و در موارد استعمال مادّۀ طلب که ما برخورد می‌کنیم، هیچ شخص دیگری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معنای بعث و تحریک تعدّد لازم است، تعدّد شخص لازم است، نه فقط یک فاعل و یک مفعولی مثل طالب و مطلوب ضرورت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همیشه باعث لازم دارد، یعنی انسان بعث کننده، و مبعوث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بعث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بحث حتما تعدّد شخص ضرورت دارد، و الاّ بعث و تحریک تحقّق پیدا نمی‌کند، باعث و مبعوث که مبعوث عبارت از انسان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یک مبعوث الیه هم لازم داریم،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بعث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در بعث و تحریک واقعی هم این طور است، این خصوصیّتی است که در مطلق بعث و تحریک است، چه واقعی و چه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بعث عمروا الی کذا، زید یسمّی باعثا و عمروا یسمّی مبعوثا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سرش در می‌آوریم، او مبعوث الیه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بعثنا الی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باعث،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صلاة مبعوث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و تحرّک چنین مسایلی مطرح است که دو</w:t>
      </w:r>
    </w:p>
    <w:p>
      <w:pPr>
        <w:pStyle w:val="BookText"/>
        <w:rPr/>
      </w:pPr>
      <w:r>
        <w:rPr>
          <w:rFonts w:ascii="IRNazanin" w:hAnsi="IRNazanin" w:eastAsia="IRNazanin"/>
          <w:color w:val="111111"/>
          <w:sz w:val="28"/>
          <w:sz w:val="28"/>
          <w:szCs w:val="28"/>
          <w:rtl w:val="true"/>
          <w:lang w:bidi="fa-IR"/>
        </w:rPr>
        <w:t>انسان و یک مبعوث الیه لازم دارد، اما در باب طلب تعدّد شخص مطرح نیست، و ضرورتی برای وجود یک شخص دیگری برای تحقق طلب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بعث ما تعدد شخص لازم داریم، باعث، مبعوث و مبعوث الیه، اما در باب طلب ما طالب و مطلوب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به مکلّفی که مأمور به انجام کار است که از او تعبیر به مبعوث می‌کنیم،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کسی است که از او 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اینهایی که کلمۀ مطلوب منه را استعمل می‌کنند، یک استعمال جعلی درست کرده‌اند، و چون گیر افتاده‌اند، مجبور شدند یک چنین استعمالاتی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اینها مفاد هیئت افعل را عبارت از طلب دیدند، آن وقت حساب کردند مطلوب که عبارت از شخص نیست، مطلوب عبارت از نماز است، مطلوب عبارت از زکات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انشاء طلب به مولا و خدا می‌خورد، یک طرف هم به صلات و زکات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عبدی که این وسط مأمور به است، چکاره است؟ ما در باب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 هو طالب و العلم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الدنیا، الشخص طالب، و الدنیا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باب هیئت افعل چون فکر می‌کردند که هیئت افعل برای انشاء طلب است، و نمی‌شود یک گوشه‌ای از طلب ارتباطی به مکلّف نداشته باشد، یک طرف اضافۀ به خدا دارد، یک طرف هم اضافه به نماز و روزه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عبد این وسط چکاره است؟ لغتی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کردند و الاّ ما اصلا لغتی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باب طلب غیر از یک فاعل و یک مفعول مسأله دیگری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 طالب الدنیا، طالب الآخرة، طالب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هرچه از این قبیل استعمالات داشته باشید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اگر ما این استعمال را هم قبول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منه هم درست است، اگر فرضا ما قبول کنیم، تازه همین دلیل بر این است که طلب و بعث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این که اینجا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مطلوب نماز و روزه است، اگر ما این را روی بعث پیاده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باعث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مبعوث که نماز و روزه نیست، مبعوث انسان است، همین مبعوثی را که شما جای مطلوب می‌گذارید، همین‌جا مطلب معلوم می‌شود که این دو تا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مطلوب نماز است، اما مبعوث نماز نیست، مبعوث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صلات می‌رسید، باید شما مبعوث الیه را عنوان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ما می‌توانیم ادعا کنیم که بعث و تحریک با طلب یک معنا دارد؟ با وجود این همه اختلافاتی که در رابطۀ با اشتقاقاتش می‌توانیم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بر آن حرف اوّلی ما است که طلب یک واقعیّت است و امر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به عنوان شواهد بر این مطلب ذکر می‌کنیم که کسی در ذهنش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همین بعث و تحریک اعتباری را طلب می‌گذاریم، به هیچ</w:t>
      </w:r>
      <w:bookmarkStart w:id="961" w:name="pg13671_133217"/>
    </w:p>
    <w:p>
      <w:pPr>
        <w:pStyle w:val="BookText"/>
        <w:rPr/>
      </w:pPr>
      <w:bookmarkEnd w:id="961"/>
      <w:r>
        <w:rPr>
          <w:rFonts w:ascii="IRNazanin" w:hAnsi="IRNazanin" w:eastAsia="IRNazanin"/>
          <w:color w:val="111111"/>
          <w:sz w:val="28"/>
          <w:sz w:val="28"/>
          <w:szCs w:val="28"/>
          <w:rtl w:val="true"/>
          <w:lang w:bidi="fa-IR"/>
        </w:rPr>
        <w:t>وجه شما نمی‌توانید لغت طلب را در بعث و تحریک اعتباری، جانشین بعث و تحریک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معنا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این صورتی که 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اشاره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 وضعت للبعث و الاقراع، اما للبعث و الاقراع الحقیقی بل للبعث و الاقراع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خودم مسأله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در کلام ایشان این معنا مطرح نشده است</w:t>
      </w:r>
      <w:r>
        <w:rPr>
          <w:rFonts w:eastAsia="IRNazanin" w:cs="IRNazanin"/>
          <w:color w:val="111111"/>
          <w:sz w:val="28"/>
          <w:szCs w:val="28"/>
          <w:rtl w:val="true"/>
          <w:lang w:bidi="fa-IR"/>
        </w:rPr>
        <w:t>.</w:t>
      </w:r>
    </w:p>
    <w:p>
      <w:pPr>
        <w:pStyle w:val="Heading4"/>
        <w:numPr>
          <w:ilvl w:val="3"/>
          <w:numId w:val="1"/>
        </w:numPr>
        <w:rPr/>
      </w:pPr>
      <w:bookmarkStart w:id="962" w:name="__RefHeading___Toc513056_1468164448"/>
      <w:bookmarkStart w:id="963" w:name="_Toc362"/>
      <w:bookmarkEnd w:id="962"/>
      <w:r>
        <w:rPr>
          <w:rtl w:val="true"/>
        </w:rPr>
        <w:t>استعمال امر در غیر بعث و تحریک</w:t>
      </w:r>
      <w:bookmarkEnd w:id="963"/>
    </w:p>
    <w:p>
      <w:pPr>
        <w:pStyle w:val="BookText"/>
        <w:rPr/>
      </w:pPr>
      <w:r>
        <w:rPr>
          <w:rFonts w:ascii="IRNazanin" w:hAnsi="IRNazanin" w:eastAsia="IRNazanin"/>
          <w:color w:val="111111"/>
          <w:sz w:val="28"/>
          <w:sz w:val="28"/>
          <w:szCs w:val="28"/>
          <w:rtl w:val="true"/>
          <w:lang w:bidi="fa-IR"/>
        </w:rPr>
        <w:t>در نتیجه در مواردی که هدف آمر تحقق مأمور به از عبد یا فرزند یا امثال ذلک است، باید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 وضعت لانشاء البعث و التحریک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بعث و تحریک اعتباری مثل سایر اعتباریّات منشأ آثاری عند العقلا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علیها آثار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موارد دیگر، آنجاهایی که چند مثال ذکر کردیم، آنجایی که در مقام تعجیز به کار می‌رود،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آنجایی که در مقام تسخیر به کار می‌رود،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آنجایی که در مقام تهدید به کار می‌رود،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آنجایی که در مقام تمنّی و ترجّی به کار می‌رود، مثل همین شعر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ایّها اللیل الطویل انجلی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بعث روی انجلی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لیل طویل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منجلی نمی‌شوی و تبدّل به صبح پیدا نمی‌کنی؟ از تو شایسته است که هرچه سریعتر حالت اصباح و صبح در تو پیدا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امر است، هیئت افعل است، در مقام تمنّی و ترجّی است، یعنی امید این معنا را دارد که برای لیل حالت انجلا و اصباح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موارد دیگری که ما می‌بینیم هیئت افعل به عنوان صدور فرمان استعمال نشده است، بلکه در مقامات دیگر است، در این موارد ما چه بگوییم؟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عبارت از همین عناوین است؟ این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نفی کردند، و حق هم با مرحوم آخوند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طور نیست که این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استعمل فی معنی و هو التعجیز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مستعمل فیه هیئت افعل تعجیز باشد، یا آن مثالهای دیگری که برای تسخیر و امثال ذلک ذکر کردیم، کسی این احتمال را بدهد که مستعمل فیه عبارت از خد این معانی متعدّده باشد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مبنای خودمان که در مفاد هیئت افعل پیمودیم،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هیئت افعل در بعث و تحریک اعتباری استعمال شده است، لکن برای آن اغراض تعجیز و تسخیر و امثال ذلک، منتها با توجه به یک نکته‌ای که ما این نکته را به صورت کلّی در باب مجاز در همین دورۀ از بحث مفصّل عرض کردیم، الان هم اشاره می‌کنیم که ما در باب مجاز آن حرف مشهور را که مجاز را</w:t>
      </w:r>
    </w:p>
    <w:p>
      <w:pPr>
        <w:pStyle w:val="BookText"/>
        <w:rPr/>
      </w:pPr>
      <w:r>
        <w:rPr>
          <w:rFonts w:ascii="IRNazanin" w:hAnsi="IRNazanin" w:eastAsia="IRNazanin"/>
          <w:color w:val="111111"/>
          <w:sz w:val="28"/>
          <w:sz w:val="28"/>
          <w:szCs w:val="28"/>
          <w:rtl w:val="true"/>
          <w:lang w:bidi="fa-IR"/>
        </w:rPr>
        <w:t>عبارت از تبادل لفظ و تلاعب به لفظ می‌دانند، مثلا شما لفظ زید را بردارید، جای آن لفظ اسد را بگذارید، اما معنا همان معنای زید است، معنا همان معنای رجل شجاع است، بدون اینکه اصلا معنای اسد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مقام رعایت علاقه، پای معنای اسد را در کار آوردید،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وقتی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اسد را مشبّه به قرار دادید، زید را تشبیه کردید، به علاقۀ مشابهت، اسد را بر زید اطلاق کردید، پای معنا را در کار آوردن، فقط در مقام رعایت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استعمال بالأخره شما این اسد را چه چیز استعمال کردید؟ اگر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المستعمل فیه للفظ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جواب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مستعمل فیه‌اش معنای مجازی است، مستعمل فیه‌اش رجل شجاع است، مستعمل فیه‌اش زید است، یعنی شما لفظ زید را برداشتید، لفظ را تبادل کردید، به جایش لفظ اسد را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مجوّز این تبادل و مسوّغ این تلاعب، این بوده که یک علاقۀ مشابهتی وجود داشته است، اما لازمۀ تحقّق علاقۀ مشابهت این نیست، الان که شما کلمۀ اسد را در معنای مجازی به کار می‌برید، دیگر از نظر مستعمل فیه معنای اسد چه نقشی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حرف مشهور معنای حقیقی اسد به عنوان مستعمل فیه است و از نظر استعمال هیچ‌گونه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یک مرحلۀ مقدّماتی را طی کردید، برای اینکه بتوانید کلمۀ اسد را در رجل شجاع استعمال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مستعمل فیه‌تان رجل شجاع است، مستعمل فیه‌تان معنای غیر موضوع له است، این حرف را مشهور در باب مجاز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سکاکی در خصوص استعاره که یک قسم از اقسام مجاز است، منتها علاقه‌اش علاقۀ مشابهت است، خصوص علاقۀ مشابهت که مسمّی به استعاره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اقسام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مطوّل و مختصر که سابقا خوانده می‌شد، آنجا مطرح شده که سکاکی یک نظر خاصی در باب استعاره دارد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کلمۀ اسد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معنای خودش استعمال می‌کنیم، مستعمل فیه معنای خودش است، منتها در معنا یک توسعه‌ای قائل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مفترس که معنای اسد است، گسترش دارد، یک افراد حقیقیّۀ واقعّه و یک افراد ادعائیّه و مصادیق ادعائیّه دارد، وقتی ما کلمۀ اسد را بر زید اطلاق می‌کنیم، این را مصداق ادعائی معنای حقیقی آن اسد قرار می‌دهیم که ض این که معنای حقیقی است، مستعمل فیه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مجاز همان‌طوری که امام بزرگوارمان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ایشان صاحب وقایة الاذهان است، تحقیقی در مسألۀ مجاز داشت که مفصّل عرض کردیم، و الآن اشاره می‌کنم، شبیه همین مطلب سکاکی است، یک مختصری در بعضی از جهات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مطلب را در تمامی مجازات معتقد شدند که بسیار حرف ظریف و ذوقی، و در عین حال منطقی است، و آن این است که در هیچ‌کجا، در</w:t>
      </w:r>
    </w:p>
    <w:p>
      <w:pPr>
        <w:pStyle w:val="BookText"/>
        <w:rPr/>
      </w:pPr>
      <w:r>
        <w:rPr>
          <w:rFonts w:ascii="IRNazanin" w:hAnsi="IRNazanin" w:eastAsia="IRNazanin"/>
          <w:color w:val="111111"/>
          <w:sz w:val="28"/>
          <w:sz w:val="28"/>
          <w:szCs w:val="28"/>
          <w:rtl w:val="true"/>
          <w:lang w:bidi="fa-IR"/>
        </w:rPr>
        <w:t>هیچ مجازی با هیچ علاقه‌ای از آن علاقه‌های بیست و پنج‌گانه که علاقۀ مشابهت یکی از آن علایق بیست و پنج‌گانه است، در هیچ کجا لفظ در غیر معنای حقیقی خودش استعمال نمی‌شود، همه‌جا در معنای حقیقی خودش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گاهی انسان وقتی که لفظ را در معنای حقیقی پا بگذاریم و از معنای حقیقی 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المعنی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کنیم که در حقیقت هدف اقتصای ما و غایت نهایی عبارت از معنای مجازی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العبور من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نظرم این است که چون مبنای خیلی جالبی است ان شاء الله مختصر توضیحی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انشاء و منشأ، کدام اعتباری و کدام واقعی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بعث و تحریک و طلب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مستعمل فیه امر در صورتی که در غیر بعث و تحریک استعمال شده باشد، چیست؟ با مثال توضیح دهید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حقیقت و مجاز چیست؟</w:t>
      </w:r>
      <w:bookmarkStart w:id="964" w:name="pg13671_133220"/>
    </w:p>
    <w:p>
      <w:pPr>
        <w:pStyle w:val="Heading3"/>
        <w:numPr>
          <w:ilvl w:val="2"/>
          <w:numId w:val="1"/>
        </w:numPr>
        <w:rPr/>
      </w:pPr>
      <w:bookmarkStart w:id="965" w:name="__RefHeading___Toc513058_1468164448"/>
      <w:bookmarkStart w:id="966" w:name="_Toc363"/>
      <w:bookmarkEnd w:id="964"/>
      <w:bookmarkEnd w:id="965"/>
      <w:r>
        <w:rPr>
          <w:rtl w:val="true"/>
        </w:rPr>
        <w:t>درس دویست و بیست و چهارم</w:t>
      </w:r>
      <w:bookmarkEnd w:id="966"/>
    </w:p>
    <w:p>
      <w:pPr>
        <w:pStyle w:val="Heading4"/>
        <w:numPr>
          <w:ilvl w:val="3"/>
          <w:numId w:val="1"/>
        </w:numPr>
        <w:rPr/>
      </w:pPr>
      <w:bookmarkStart w:id="967" w:name="__RefHeading___Toc513060_1468164448"/>
      <w:bookmarkStart w:id="968" w:name="_Toc364"/>
      <w:bookmarkEnd w:id="967"/>
      <w:r>
        <w:rPr>
          <w:rtl w:val="true"/>
        </w:rPr>
        <w:t>اشاره</w:t>
      </w:r>
      <w:bookmarkEnd w:id="9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69" w:name="__RefHeading___Toc513062_1468164448"/>
      <w:bookmarkStart w:id="970" w:name="_Toc365"/>
      <w:bookmarkEnd w:id="969"/>
      <w:r>
        <w:rPr>
          <w:rtl w:val="true"/>
        </w:rPr>
        <w:t>عدم تبادل و تلاعب به الفاظ در باب مجاز</w:t>
      </w:r>
      <w:bookmarkEnd w:id="970"/>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مجاز یک مشربی وجود دارد که معتقد است در باب مجاز تبادل و تلاعب روی الفاظ نیست، بلکه در رابطۀ با معانی است، شبیه آن نحوی که سکاکی در باب خصوص استعاره قائل شده است، لکن این مشرب معتقد است که این معنا در تمامی مجازات با هر علاقه‌ای از آن علایق بیست و چندگانه، می‌خواهد علاقه‌اش علاقۀ مشابهت باشد که از آن تعبیر به استعاره می‌شود، یا علاقه‌اش غیر علاقۀ مشابهت باشد که از آن تعبیر به مجاز، یا مجاز مرسل می‌شود، در تمامی اینها مجاز با معنا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استعمالات مجازی لفظ مستقیما و بلا واسطه در همان معنای حقیقی استعمال می‌شود، مستعمل فیه در استعمالات مجازیّه و حقیقیّه یکسان است، منتها در استعمالات حقیقیّه، معنای حقیقی از نظر مراد بودن و مرتبط بودن به مقصد متکلّم، در جای خودش ثابت است، و از آنجا به چیز دیگری عبور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همانجا متوقف می‌شود، همانجا ثابت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معانی مجازیّه ما از معنای حقیقی مستعمل فیه عبور می‌کنیم و آن را به منزلۀ یک معبری برای معنای مجازی مقصودمان قرار می‌دهیم، اما عبورمان به عنوان مستعمل فیه از همان معنای حقیقی است،</w:t>
      </w:r>
      <w:bookmarkStart w:id="971" w:name="pg13671_133221"/>
    </w:p>
    <w:p>
      <w:pPr>
        <w:pStyle w:val="BookText"/>
        <w:rPr/>
      </w:pPr>
      <w:bookmarkEnd w:id="971"/>
      <w:r>
        <w:rPr>
          <w:rFonts w:ascii="IRNazanin" w:hAnsi="IRNazanin" w:eastAsia="IRNazanin"/>
          <w:color w:val="111111"/>
          <w:sz w:val="28"/>
          <w:sz w:val="28"/>
          <w:szCs w:val="28"/>
          <w:rtl w:val="true"/>
          <w:lang w:bidi="fa-IR"/>
        </w:rPr>
        <w:t>بدون این که معنای حقیقی را به لحاظ مستعمل فیه بودن کنار بگذاریم، و جایش یک مستعمل فیه دیگری به عنوان معنای مجازی داشته باشیم، و اگر ما با مجاز به این کیفیّت برخورد کنیم، لطافت و ظرافت استعمالات مجازیّه در جای خودش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در محدودۀ الفاظ باشد، لفظی را بردارید و جای آن لفظ دیگری را بگذارید، هیچ‌گونه آن جهات محسّنه بیانیّه که در علم بیان مطرح است، حاصل نمی‌شود و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یک قضیّۀ حملیّه است، شما این اسد را روی مبنای مشهور در چه چیز استعمال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المستعمل فیه للفظ الاسد فی قضیّد 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اسد را مستقیما در خود زید استعمال کرده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آیا کسی 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یک امر واضح ضروری را برای شما مطرح کند؟ شما اگر کلمۀ اسد را برحسب نظریّۀ مشهور در زید استعمال می‌کنید، به لحاظ مشابهت در شجاعت است، بالأخره مستعمل فیه شما در کلمۀ اسد چیست؟ زید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این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اسد یک عنوان نکره دارد، در استعمال مجازی هم در یک عنوان کلّی نکره استعمال می‌کنید، نه در خصوص زیدی که عنوان ادبیش عبارت از معرفه و مشخص بودن است، ما اسد را در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می‌کنیم، و قضیّه ما هم یک قضیّۀ حملیّه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زید مصداق برای انسان و ماهیّت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قضیّۀ حملیّه می‌شود و مفید فایده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چندان فایدۀ مهمی بر او ترتب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ما سؤال می‌کنیم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لطافت و ظرافتی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دلالت می‌کند؟ یا یک رظافت و لطافت بیشتری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طوری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از نظر معنا که کاری نکردید، شما به جای اینکه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کنید، لفظ اسد را به جای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آن چیست؟ معنای آن همان رجل شجاع است</w:t>
      </w:r>
      <w:r>
        <w:rPr>
          <w:rFonts w:eastAsia="IRNazanin" w:cs="IRNazanin"/>
          <w:color w:val="111111"/>
          <w:sz w:val="28"/>
          <w:szCs w:val="28"/>
          <w:rtl w:val="true"/>
          <w:lang w:bidi="fa-IR"/>
        </w:rPr>
        <w:t>.</w:t>
      </w:r>
    </w:p>
    <w:p>
      <w:pPr>
        <w:pStyle w:val="Heading4"/>
        <w:numPr>
          <w:ilvl w:val="3"/>
          <w:numId w:val="1"/>
        </w:numPr>
        <w:rPr/>
      </w:pPr>
      <w:bookmarkStart w:id="972" w:name="__RefHeading___Toc513064_1468164448"/>
      <w:bookmarkStart w:id="973" w:name="_Toc366"/>
      <w:bookmarkEnd w:id="972"/>
      <w:r>
        <w:rPr>
          <w:rtl w:val="true"/>
        </w:rPr>
        <w:t>نقد و بررسی نظر مشهور در باب مجاز</w:t>
      </w:r>
      <w:bookmarkEnd w:id="973"/>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مسلک مشهور از نظر معنا فرقی نمی‌کند، بین اینکه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وبین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می‌کند، و آن لطافت و جهت محسنّۀ بیانیّه‌ای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وجود دارد؟ بلا اشکال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گفت؟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در رجل شجاع استعمال نشده، اسد در معنای</w:t>
      </w:r>
      <w:bookmarkStart w:id="974" w:name="pg13671_133222"/>
    </w:p>
    <w:p>
      <w:pPr>
        <w:pStyle w:val="BookText"/>
        <w:rPr/>
      </w:pPr>
      <w:bookmarkEnd w:id="974"/>
      <w:r>
        <w:rPr>
          <w:rFonts w:ascii="IRNazanin" w:hAnsi="IRNazanin" w:eastAsia="IRNazanin"/>
          <w:color w:val="111111"/>
          <w:sz w:val="28"/>
          <w:sz w:val="28"/>
          <w:szCs w:val="28"/>
          <w:rtl w:val="true"/>
          <w:lang w:bidi="fa-IR"/>
        </w:rPr>
        <w:t>خودش استعمال شده است، مستعمل فیه معنای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روی معنایش خودش تمرکز پیدا نشده، ما از معنای خودش عبور کردیم، به تعبیر سکاکی یک افراد ادعائیّه و یک مصادیق ادعائیّه برای معنای حقیقی درست کردیم، و این را هم ادعاء جزء همان معنای حقیقی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این مبنایی را که مشهور در باب مجاز قائل شده‌اند که فقط جانشین شدن یک لفظی مقام لفظ دیگر باشد، بدون این که معنا که عبارت از مستعمل فیه مجازی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رجل شجاع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تحلیل و تحوّلی پیدا شده باشد، ادعایی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سکاکی در یک امر علی که مقصودش همان ادعا و ذهن است، تصرّفی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حرف را بزنیم، آن جهات دیگر در استعمالات مجازیّه نمی‌تواند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بحث می‌کردیم، شعری در تقریرات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استشهاد ذکر کرده بودند، آن شعر این بود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و من عجب شمس تظللّنی عن الشمس</w:t>
      </w:r>
    </w:p>
    <w:p>
      <w:pPr>
        <w:pStyle w:val="BookText"/>
        <w:rPr/>
      </w:pPr>
      <w:r>
        <w:rPr>
          <w:rFonts w:ascii="IRNazanin" w:hAnsi="IRNazanin" w:eastAsia="IRNazanin"/>
          <w:color w:val="111111"/>
          <w:sz w:val="28"/>
          <w:sz w:val="28"/>
          <w:szCs w:val="28"/>
          <w:rtl w:val="true"/>
          <w:lang w:bidi="fa-IR"/>
        </w:rPr>
        <w:t>مفادش قدری جنبه‌های عاشقانه دارد، کاری نداریم، بالأخره این شاعر دربارۀ محبوبۀ خودش این طوری تعبیر می‌کند، ما روی جهات ادبیش کاری داریم،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ایستاده بین من و بین شمس ایجاد حائل و ایجاد سایه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تظلّلنی عن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این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که چطور می‌شود یک خورشید سایبان یک خورشید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عنوانسایه افکنی و سایه‌بان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شأن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ندارد که خورشید سایبان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تعجبی که این شاعر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عجب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شمس اوّل روی حرف مشهور در معنای مجازی استعمال شده، یعنی محبوبۀ این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محبوبه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تظلّلنی عن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عجبی دارد؟ انسان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تظلّل عن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آن که عجب دارد و شاعر را به تعجب واداشته، این است که خورشید سایبان خورشید دیگر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مسأله در رابطۀ با لفظ نیست، مسأله هر چه هست، در رابطۀ با معانی است</w:t>
      </w:r>
      <w:r>
        <w:rPr>
          <w:rFonts w:eastAsia="IRNazanin" w:cs="IRNazanin"/>
          <w:color w:val="111111"/>
          <w:sz w:val="28"/>
          <w:szCs w:val="28"/>
          <w:rtl w:val="true"/>
          <w:lang w:bidi="fa-IR"/>
        </w:rPr>
        <w:t>.</w:t>
      </w:r>
    </w:p>
    <w:p>
      <w:pPr>
        <w:pStyle w:val="Heading4"/>
        <w:numPr>
          <w:ilvl w:val="3"/>
          <w:numId w:val="1"/>
        </w:numPr>
        <w:rPr/>
      </w:pPr>
      <w:bookmarkStart w:id="975" w:name="__RefHeading___Toc513066_1468164448"/>
      <w:bookmarkStart w:id="976" w:name="_Toc367"/>
      <w:bookmarkEnd w:id="975"/>
      <w:r>
        <w:rPr>
          <w:rtl w:val="true"/>
        </w:rPr>
        <w:t>هدف اصلی در اوامر مستعمل در غیر بعث و تحریک</w:t>
      </w:r>
      <w:bookmarkEnd w:id="976"/>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زیادی در این باب هست، و انصافا این از تحقیقات بسیار ارزنده در باب ادبیّات است که عرض کردیم مبتکر این معنا مرحوم شی محمد رضا اصفهانی نجفی صاحب کتاب وقایة الاذهان که در زمان مرحوم آیت الله العظمی حائری بزرگ مؤسس حوزه، مدّتی ایشان در قم بودند، و امام بزرگوار هم در درس ایشان شرکت می‌کردند که این مسأله حوزه، مدّتی ایشان در قم بودند، و امام مسألۀ بسیار ذوقی و قابل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بودیم که هیئت افعل برای انشاء بعث و تحریک اعتباری وضع شده است، منتها آن چه که داعی و محرّک برای انشاء و بعث و تحریک اعتباری است،</w:t>
      </w:r>
      <w:bookmarkStart w:id="977" w:name="pg13671_133223"/>
    </w:p>
    <w:p>
      <w:pPr>
        <w:pStyle w:val="BookText"/>
        <w:rPr/>
      </w:pPr>
      <w:bookmarkEnd w:id="977"/>
      <w:r>
        <w:rPr>
          <w:rFonts w:ascii="IRNazanin" w:hAnsi="IRNazanin" w:eastAsia="IRNazanin"/>
          <w:color w:val="111111"/>
          <w:sz w:val="28"/>
          <w:sz w:val="28"/>
          <w:szCs w:val="28"/>
          <w:rtl w:val="true"/>
          <w:lang w:bidi="fa-IR"/>
        </w:rPr>
        <w:t>این است که مأمور به در خارج تحقّق پیدا کند، مبعوث الیه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موارد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حقیقت است و هیچ‌گونه شائبۀ مجاز در او وجود ندارد، اما در موارد تعجیز، در موارد تسخیر، در موارد تهدید، در موارد تمنّی و ترجی، یعنی هیئت افعلی که در این موارد به کار می‌رود، مثل همان شعری که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ایّها اللیل الطویل انجلی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انجلی هیئت افعل است، خطاب به لیل است، و تمنّی انجلا از لیل می‌کند، به 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منجلی بشو، حالت صبح را پیش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اینجور موارد ما استعمال را مجاز می‌دانیم، اما به همین کیفیّتی که خودمان گفتیم، یعنی در اینجاها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و تحریک اعتباری استعمال شده، اما در عین حال روی بعث و تحریک اعتباری وقوف نکرده، لکه معنای حقیقی به منزلۀ معبری و به منزلۀ پلی برای آن هدف اصلی است، هدف اصلی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و در بعضی موارد دیگر ترجّی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مستعمل فیه فی جمیع هذه الامور عبارت از بعث و تحریک اعتباری است، و مانعی هم ندارد که آن قسم اوّل که هدف تحقق مأمور به است، به لحاظ این که دیگر معنای حقیقی پل برای چیز دیگر نیست، معبر برای هدف دیگر نیست، بلکه هدف همین است، بعث و تحریک الی تحقّق المأمور به، و غیر از این هم هدفی وجود ندارد، اینجا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حقیقی است، در موارد دیگر مجازی، و در عین حال مستعمل فیه در تمامی اینها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همان بعث و تحریک اعتباری و انشاء بعث و تحریک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چیزی است که در اینجا می‌شود گفت</w:t>
      </w:r>
      <w:r>
        <w:rPr>
          <w:rFonts w:eastAsia="IRNazanin" w:cs="IRNazanin"/>
          <w:color w:val="111111"/>
          <w:sz w:val="28"/>
          <w:szCs w:val="28"/>
          <w:rtl w:val="true"/>
          <w:lang w:bidi="fa-IR"/>
        </w:rPr>
        <w:t>.</w:t>
      </w:r>
    </w:p>
    <w:p>
      <w:pPr>
        <w:pStyle w:val="Heading4"/>
        <w:numPr>
          <w:ilvl w:val="3"/>
          <w:numId w:val="1"/>
        </w:numPr>
        <w:rPr/>
      </w:pPr>
      <w:bookmarkStart w:id="978" w:name="__RefHeading___Toc513068_1468164448"/>
      <w:bookmarkStart w:id="979" w:name="_Toc368"/>
      <w:bookmarkEnd w:id="978"/>
      <w:r>
        <w:rPr>
          <w:rtl w:val="true"/>
        </w:rPr>
        <w:t>سرّ استفهام و تمنّی و ترجّی‌های قرآن</w:t>
      </w:r>
      <w:bookmarkEnd w:id="979"/>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مناسبت وارد یک بحث قرآنی می‌شوند که این بحث قرآنی هم بسیار بحث خوبی است، منتها ایشان یک نظری دارند، و ما هم روی این راهی که طی کردیم، یک نظر دیگری برای حلّۀ این مشکلۀ قرآنیّه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مشکلۀ قرآنیّه که در خیلی از یات و موارد به چشم می‌خورد، این است که ما در قرآن موارد زیادی به استفهام برخورد می‌کنیم، استفهامی که خود خداوند استفهام می‌کند، به موسی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سؤال است، استفهام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دست تو هست،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استفهام از شئون جهل و جاهل است، کسی که عارف و آگاه به واقعیتها هست، کسی که احاطۀ علمی او همۀ اشیاء را احاطه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جور سعه و احاطۀ علمی دارد، این چه معنا دارد که استفهام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تلک بیمینک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مواردی در قرآن به تمنّی و ترجّی برخورد می‌کنیم، آیات زیادی هست که در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شاید اینها مهتدی بشوند، لعلّ به معنای ترجّی است، ترجّی به معنای امیدواری است، امیدواری در موارد عجز مطرح است، اگر در کسی هیچ‌گونه عجزی وجود نداشته باشد، اگر کسی قدرتش قدرت مطلقه باشد،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واقعیّات مسلّم ما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امید به اهتداء، رجاء به اهتدا، برای آدمی است که عاجز باشد، یا جاهل باشد؟ چون در باب تمنّی هم هست، در یکی از آنها مسألۀ عجز است، در یکی هم مسأله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رجائش مسألۀ جهل است، در تمنّی مسألۀ عجز مطرح است، و حیث اینکه در خداوند شائبۀ این مسائل وجود ندارد، پس این لیت و لعلّ‌های فراوان که در قرآن وجود دارد، را چطوری حلّ کنیم؟ این در حقیقت یک مشکلۀ قرآنیّه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ما این را عرض می‌کنیم، بعد راه‌حلّ خودمان را مرحوم آخوند همان‌طوری که برای طلب، یک وجود انشایی قائل شدند و مفاد هیئت افعل را انشاء طلب قرار دادند، این مشکلۀ قرآنیه را هم به همین صورت حل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باید این حرف را بزنیم که مثل ادات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توضع للاستفهام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ادات استفهام برای استفهام حقیقی وضع نشده، کلمۀ هل، همزۀ استفهام و سایر ادات استفهام اصلا برای استفهام حقیقی وضع نشده، بلکه اینها همه برای استفهام انشایی و برای انشا ءاستفهام وضع شده‌اند، استفهام انشایی غیر از استفهام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درش جهل مطرح است، او عبارت از استفهام حقیقی است، یعنی حقیقتا اگر کسی استفهام می‌کند، این استفهامش ملازم با جهلش است، این استفهام ناشی از عدم علم و عدم آگاهی او است، اما در استفهام انشایی دیگر این ملازمه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ادات الاستفهام وضعت للاستفهام الانشائی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داعی برای این استفهام انشایی چیست؟ چه چیز سبب می‌شود که انشاء استفهام تحقّق پیدا 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دواعی آن مختلف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داعی به استفهام انشایی استفهام حقیقی است، اینکه این آمده استفهام انشایی کرده، علّتش این است که واقعا جاهل است و می‌خواهد از طریق استفهام مسأله‌ای برایش روشن بشود و پردۀ جهلش کنار برود، اما یک وقت داعی به استفهام انشایی مسائل دیگری است، مثل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داعی به استفهام انشایی استفهام حقیقی نیست، داعی‌اش این است که خداوند می‌خواهد روی محبّت و لطفی که نسبت به موسی دارد، با این بنده صالح و رسولی که اولوا العزم است، می‌خواهد با این صحبت کند، از صحبت کردن با او و اظهار لطف نسبت به این بنده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داعی به استفهام انشایی می‌شود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یَهْتَدُونَ، لَعَلَّهُمْ یَرْشُدُونَ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به استفهام انشایی</w:t>
      </w:r>
      <w:bookmarkStart w:id="980" w:name="pg13671_133225"/>
    </w:p>
    <w:p>
      <w:pPr>
        <w:pStyle w:val="BookText"/>
        <w:rPr/>
      </w:pPr>
      <w:bookmarkEnd w:id="980"/>
      <w:r>
        <w:rPr>
          <w:rFonts w:ascii="IRNazanin" w:hAnsi="IRNazanin" w:eastAsia="IRNazanin"/>
          <w:color w:val="111111"/>
          <w:sz w:val="28"/>
          <w:sz w:val="28"/>
          <w:szCs w:val="28"/>
          <w:rtl w:val="true"/>
          <w:lang w:bidi="fa-IR"/>
        </w:rPr>
        <w:t>این است که خداوند می‌خواهد بفهماند نسبت به اهتداء مردم و رشد مردم و هدایت مردم علاقه‌مند است، خدا میل دارد که مردم مهتدی باشند، علاقه دارد که مردم در راه هدایت و در راه رشد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استفهام انشایی می‌کند، اما داعی آن عبارت است از فهماندن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 مطلوب لله تعالی و مورد لعلاقته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لیت و لعلّ الفاظ ترجّی و تمنّی مطرح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موارد این الفاظ در انشائیّات استعمال می‌شود، لیت در ترجّی انشائی، لعلّ در تمنّی انشایی، منتها داعی به این ترجّی و تمنّی انشایی، گاهی ترجّی و تمنّی حقیقی است، گاهی داعی عبارت از مسائل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مشکلۀ قرآنیّه را مرحوم آخوند به این کیفیّت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خلاصۀ حلّشان هم این است که مسألۀ جهل و عجز در استفهام حقیقی، در تمنّی و ترجّی حقیقی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 می‌کنیم که در تمامی موارد مستعمل فیه انشائیّات این مفاهیم هست، نه استفهام حقیقی و ترجّی و تمنّی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بود که تمام شد، یک بیانی هم ان شاء الله خودمان عرض می‌کنیم</w:t>
      </w:r>
      <w:r>
        <w:rPr>
          <w:rFonts w:eastAsia="IRNazanin" w:cs="IRNazanin"/>
          <w:color w:val="111111"/>
          <w:sz w:val="28"/>
          <w:szCs w:val="28"/>
          <w:rtl w:val="true"/>
          <w:lang w:bidi="fa-IR"/>
        </w:rPr>
        <w:t>.</w:t>
      </w:r>
    </w:p>
    <w:p>
      <w:pPr>
        <w:pStyle w:val="Heading4"/>
        <w:numPr>
          <w:ilvl w:val="3"/>
          <w:numId w:val="1"/>
        </w:numPr>
        <w:rPr/>
      </w:pPr>
      <w:bookmarkStart w:id="981" w:name="__RefHeading___Toc513070_1468164448"/>
      <w:bookmarkStart w:id="982" w:name="_Toc369"/>
      <w:bookmarkEnd w:id="981"/>
      <w:r>
        <w:rPr>
          <w:rtl w:val="true"/>
        </w:rPr>
        <w:t>حدیث اخلاقی</w:t>
      </w:r>
      <w:bookmarkEnd w:id="982"/>
    </w:p>
    <w:p>
      <w:pPr>
        <w:pStyle w:val="BookText"/>
        <w:rPr/>
      </w:pPr>
      <w:r>
        <w:rPr>
          <w:rFonts w:ascii="IRNazanin" w:hAnsi="IRNazanin" w:eastAsia="IRNazanin"/>
          <w:color w:val="111111"/>
          <w:sz w:val="28"/>
          <w:sz w:val="28"/>
          <w:szCs w:val="28"/>
          <w:rtl w:val="true"/>
          <w:lang w:bidi="fa-IR"/>
        </w:rPr>
        <w:t>دو سه جمله از این حدیث می‌خوانم که اتفاقا حدیث جالبی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مترجم، جلد اوّل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علم در باب نوادر این روایت را نقل کرده است، روایت یک قدری مفصّل است، یک تکّه‌اش را عرض می‌کنیم، بقیه‌اش هم برای بعد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مکرّر این معنا را بیان کرده‌اند،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حالت استمرار و تعدّد استفاده می‌شود، معلوم می شود مطلب خیلی مورد عنایت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العلم انّ العلم ذو فضائل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تقریبا یک معنا نیست، ملازم با فضایل زیادی هست که اگر آن فضایل تحقق پیدا کند، آن وقت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حاصل شده است،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العلم طلب علم کرده است، و سعی و تلاش در راه رسیدن به علم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تشبیه به انسان می‌کند، همان‌طوری که انسان در رابطه با جسدش از برکات و نعمات و نعم متعدّدی برخوردار است، این نعمتهای جسمی که خداوند به انسان داده که جدّا هرکدام از این نعمتها یک مختصر خللی در او پیدا بشود، یک مختصر انحرافی در او پیدا بشود، چه بسا زندگی انسان مختل می‌شود، و انسان گاهی خدای نکرده، به واسطۀ حتی فقد یک عضوی مخصوصا آن اعضای مهمّه، به صورت یک وجود معطّلی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دعای معروفی که منسوب به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آن چیزهایی که در آن دعا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اعضای</w:t>
      </w:r>
    </w:p>
    <w:p>
      <w:pPr>
        <w:pStyle w:val="BookText"/>
        <w:rPr/>
      </w:pPr>
      <w:r>
        <w:rPr>
          <w:rFonts w:ascii="IRNazanin" w:hAnsi="IRNazanin" w:eastAsia="IRNazanin"/>
          <w:color w:val="111111"/>
          <w:sz w:val="28"/>
          <w:sz w:val="28"/>
          <w:szCs w:val="28"/>
          <w:rtl w:val="true"/>
          <w:lang w:bidi="fa-IR"/>
        </w:rPr>
        <w:t>مهمّ که عبارت از چشم و گوش و امثال اینها است، را وارث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من هستم، دستم از اینها کوتاه نشود، تا من هستم، این چشم باشد، مخصوصا مسألۀ چشم، آن هم نسبت به اهل علم عنوان حیاتی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ادعا انسان از خداوند می‌خواهد که خودش وارث چشمش نباشد، بلکه چشم وارث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انسان حیات دارد، این نعمت بزرگ الهی وجود داشته باشد، دیگر در بدن انسان این روایت معروفه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هم لازم نیست که انسان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روح انسان بزند و از راه روح خداوند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نعمتهای جسمی ظاهری هرکدامش دلیل بر معرفت خداوند تبارک و تعالی است، و تا خدای نکرده انسان از دست ندهد، ارزش ین نعمتها برایش مشخص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تفیل این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مثل انسان می‌ماند، همان‌طوری که انسان اعضا و جوارحی دارد و هرکدام از اعضاء و جوارح یک نقشی را ایفا می‌کند، و یک بعدی از ابعاد نیاز انسان را برطرف می‌کند، دربارۀ علم هم مسأله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خودشان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فرأسه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العلم عبارة عن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دیگر خیلی مسألۀ مهمّی است، بالأخره رأس در باب اعضاء واقعا جنبۀ رکنی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بدن لا رأس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له بدنی که رأس نداشته باشد، دیگر چه ارزشی می‌تواند داشته باشد؟ می‌فرماید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فرأسه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حتما باید توأم با 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 ارزش علم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تواضع را به منزله رأس قرار داد؟ برای اینکه بدن بی سر بی‌ارزش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بدن لا رأس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علم را هم تواضع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به جای تواضع تکبّر را اختیار می‌کنند، و چه بسا تکبّر را در ناحیۀ علم می‌دانند، خیال می‌کنند یک چند کلمه که انسان یاد گرفت، دیگر باید از خط ویژه برود، نه از خط عمومی، این حسابش با دیگران دو تا شده است، نه،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می‌شود که ارزش علم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تکبّر موجب تنفر مردم است، واقعش این است که یک انسان حاضر نیست زیر بار انسان دیگر برود، ولو دارای فضیلت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ارزش علم را از بین می‌برد، علم به تنهایی، یعنی به عنوان یک خزینه‌ای در مخزن انسان که چندان نمی‌تواند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عینا مثل این می‌ماند که یک کسی صد میلیون پول در یک صندوقی بگذارد، در آن را هم قفل کند، سر سوزنی هم از او استفاده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 هذا المال من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برای استفادۀ جامعه است، برای این است که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تعبیر، و شاید روایت هم هست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العلم 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علم، یعنی چیزی که علم را تزکیه می‌کند، چیزی که آلودگی را از علم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آلوده می‌شود،</w:t>
      </w:r>
    </w:p>
    <w:p>
      <w:pPr>
        <w:pStyle w:val="BookText"/>
        <w:rPr/>
      </w:pPr>
      <w:r>
        <w:rPr>
          <w:rFonts w:ascii="IRNazanin" w:hAnsi="IRNazanin" w:eastAsia="IRNazanin"/>
          <w:color w:val="111111"/>
          <w:sz w:val="28"/>
          <w:sz w:val="28"/>
          <w:szCs w:val="28"/>
          <w:rtl w:val="true"/>
          <w:lang w:bidi="fa-IR"/>
        </w:rPr>
        <w:t>آلوده که شد، زکات لازم دارد، زکات یعنی چیزی که علم را پاک می‌کند، یعنی از آلودگی بیرون می‌آورد، این است که انسان علم را در اختیار جامعه بگذارد، جامعه از علم انسان استفاده کند، استفادۀ جامعه از علم که عبارت اخری از ارزش علم است، این بر مبنای تواضع مستحکم است، و الاّ در صورت عدم تواضع، جامعه استفاده نمی‌کند، جامعه زیر بار متکبّر نمی‌رود و در نتیجه ارزش علم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مقداری که به نظر قاصر ما می‌رسد، نکتۀ این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را به منزلۀ رأس علم قرار دادند، این است که کما اینکهارزش انسان به رأس است، ارزش علم در رابطه با جامعه به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با تواضع شد، جامعه از انسان و علم انسان استفاده می‌کند، و الاّ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دربارۀ مجاز را نقد و بررسی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صحیح دربارۀ مجاز 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اصلی در اوامر مستعمل در غیر بعث و تحریک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استفهام و تمنّی و ترجّی‌های قرآن را بنویسید و توضیح دهید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تواضع به علم بنا بر روایت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983" w:name="pg13671_133228"/>
    </w:p>
    <w:p>
      <w:pPr>
        <w:pStyle w:val="Heading3"/>
        <w:numPr>
          <w:ilvl w:val="2"/>
          <w:numId w:val="1"/>
        </w:numPr>
        <w:rPr/>
      </w:pPr>
      <w:bookmarkStart w:id="984" w:name="__RefHeading___Toc513072_1468164448"/>
      <w:bookmarkStart w:id="985" w:name="_Toc370"/>
      <w:bookmarkEnd w:id="983"/>
      <w:bookmarkEnd w:id="984"/>
      <w:r>
        <w:rPr>
          <w:rtl w:val="true"/>
        </w:rPr>
        <w:t>درس دویست و بیست و پنجم</w:t>
      </w:r>
      <w:bookmarkEnd w:id="985"/>
    </w:p>
    <w:p>
      <w:pPr>
        <w:pStyle w:val="Heading4"/>
        <w:numPr>
          <w:ilvl w:val="3"/>
          <w:numId w:val="1"/>
        </w:numPr>
        <w:rPr/>
      </w:pPr>
      <w:bookmarkStart w:id="986" w:name="__RefHeading___Toc513074_1468164448"/>
      <w:bookmarkStart w:id="987" w:name="_Toc371"/>
      <w:bookmarkEnd w:id="986"/>
      <w:r>
        <w:rPr>
          <w:rtl w:val="true"/>
        </w:rPr>
        <w:t>اشاره</w:t>
      </w:r>
      <w:bookmarkEnd w:id="9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سیّدناو مولینا و نبیّنا أبی القاسم محمّد صلّی اللّه علیه و آله و سلّم و علی آله الطیّبین الطّاهرین المعصومین و لعنة اللّه علی أعدائه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988" w:name="__RefHeading___Toc513076_1468164448"/>
      <w:bookmarkStart w:id="989" w:name="_Toc372"/>
      <w:bookmarkEnd w:id="988"/>
      <w:r>
        <w:rPr>
          <w:rtl w:val="true"/>
        </w:rPr>
        <w:t>راه حلّ عناوین انشائیه در قرآن</w:t>
      </w:r>
      <w:bookmarkEnd w:id="989"/>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درباره حلّ مشکلۀ قرآنیّه ذکر کردند و آن این بود که در تمامی این عناوین، استفهام، ترجّی، تمنّیو امثال ذلک، عناوین انشائیه‌ای تصوّر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استفهام حقیقی داریم، استفهام انشایی هم داریم، همان‌طوری که تمنّی و ترجّی حقیقی داریم، تمنّی واقعی ملازم با جهل و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انشایی، تمنّی و ترجّی انشایی هیچ‌گونه ملازمه‌ای با جهل و عجز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این مشکلۀ قرآنیّه را حلّ کردند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طوری این مشکله حلّ می‌شود که در تمامی این موارد استفهام در همان استفهام حقیقی استعمال می‌شود، تمنّی و ترجّی در همان تمنّی و ترجّی حقیقی استعمال می‌شود، منتها بین حقیقت و مجاز همان فرقی که ذکر شد در اینجا پیاده می‌شود، در استفهام حقیقی، یعنی در غیر مورد خداوند در آنجایی که انسانها به منظور رفع جهلشان استفهام می‌کنند، مستعمل فیه همان استفهام</w:t>
      </w:r>
      <w:bookmarkStart w:id="990" w:name="pg13671_133229"/>
    </w:p>
    <w:p>
      <w:pPr>
        <w:pStyle w:val="BookText"/>
        <w:rPr/>
      </w:pPr>
      <w:bookmarkEnd w:id="990"/>
      <w:r>
        <w:rPr>
          <w:rFonts w:ascii="IRNazanin" w:hAnsi="IRNazanin" w:eastAsia="IRNazanin"/>
          <w:color w:val="111111"/>
          <w:sz w:val="28"/>
          <w:sz w:val="28"/>
          <w:szCs w:val="28"/>
          <w:rtl w:val="true"/>
          <w:lang w:bidi="fa-IR"/>
        </w:rPr>
        <w:t>حقیقی است، و همانجا هم مسأله خاتمه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مستعمل فیه در استفهام‌هایی که از خداوند تحقّق پیدا می‌کند و گاهی هم در انسانها در غیر مورد استفهام حقیقی استعمال می‌شود، همان استفهام حقیقی است، منتها چون عنوان مجاز و معبر مطرح است، استفهام حقیقی به منزلۀ یک پلّی برای اهداف و مقاصد و مسائل دیگر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معترف هستیم به اینکه اینها مجاز است، لکن در کلّی مجاز راه، غیر راه مشهور است، مستعمل فیه در حقیقت و مجاز فی جمیع الموارد یکی است، فقط فرقشان در رکود بر معنای حقیقی و عبور از معنای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آنجایی که حقیقت مقصود است، همانجا مسأله ثابت و راکد می‌ماند، امّا آنجایی که معنای مجازی مقصود است، ما از معنای حقیقی عبور می‌کنیم، و همان معانی به اصطلاح مجازیّه هدف نهایی ما است، بدون این که مستعمل فیه فرقی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طریقه در ما نحن فیه این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انشایی درست کرده، تمنّی و ترجّی انشایی درست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روی آن ضابطه‌ای که ما قبلا ذکر کردیم، اصلا انشاء نمی‌تواند به امور واقعیّه تعلّق بگیرد، استفهام یک واقعیّت است، تمنّی و ترجّی یک واقعیّت است، یعنی دو تا واقعیّت هستند، ما تمنّی انشایی و به تعبیر ایشان ایقاعی درست کنیم، اینها یک مسائلی نیست که در اختیار ما باشد و هرکجا بخواهیم کلمۀ انشاء و مفهوم انشاء را مطرح کنیم،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این است که به همین طریقی که در باب مجاز پیموده شد این مشکلۀ قرآنیّه حلّ شود، بدون اینکه یک مطلب نامأنوس و نامتعارفی به نظر برسد</w:t>
      </w:r>
      <w:r>
        <w:rPr>
          <w:rFonts w:eastAsia="IRNazanin" w:cs="IRNazanin"/>
          <w:color w:val="111111"/>
          <w:sz w:val="28"/>
          <w:szCs w:val="28"/>
          <w:rtl w:val="true"/>
          <w:lang w:bidi="fa-IR"/>
        </w:rPr>
        <w:t>.</w:t>
      </w:r>
    </w:p>
    <w:p>
      <w:pPr>
        <w:pStyle w:val="Heading4"/>
        <w:numPr>
          <w:ilvl w:val="3"/>
          <w:numId w:val="1"/>
        </w:numPr>
        <w:rPr/>
      </w:pPr>
      <w:bookmarkStart w:id="991" w:name="__RefHeading___Toc513078_1468164448"/>
      <w:bookmarkStart w:id="992" w:name="_Toc373"/>
      <w:bookmarkEnd w:id="991"/>
      <w:r>
        <w:rPr>
          <w:rtl w:val="true"/>
        </w:rPr>
        <w:t>شمول بعث و تحریک بر واجب و مستحب</w:t>
      </w:r>
      <w:bookmarkEnd w:id="992"/>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دوّم در حقیقت در مفاد هیئت افعل است، تا حالا یک بحث داشتیم، و آن این بود که مفاد هیئت افعل چیست؟ عرض کردیم که هیئت افعل وضع شده برای این که به سبب این هیئت، بعث و تحریک اعتباری انشاء بشود، و به تعبیر فارسی فرمان انشاء بشود، و فرمان هم خودش یک مسأله اعتباری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بحث ما این است که آیا این بعث و تحریک اعتباری که به وسیلۀ هیئت افعل انشاء می‌شود، فقط بعث و تحریک لزومی هست یا اعمّ از لزوم و استحباب، آن هم به صورت اشتراک لفظی؟ یا به صورت اشتراک معنوی؟ آیا مفاد هیئت افعل خصوصی بعث و تحریک لزومی است، تا در موارد خالی از قرینه ما هیئت افعل را حمل بر وجوب کنیم؟ یا اینکه به صورت مشترک لفظی، یا معنوی مردّد بین وجوب و استحباب است؟</w:t>
      </w:r>
      <w:bookmarkStart w:id="993" w:name="pg13671_133230"/>
    </w:p>
    <w:p>
      <w:pPr>
        <w:pStyle w:val="Heading4"/>
        <w:numPr>
          <w:ilvl w:val="3"/>
          <w:numId w:val="1"/>
        </w:numPr>
        <w:rPr/>
      </w:pPr>
      <w:bookmarkStart w:id="994" w:name="__RefHeading___Toc513080_1468164448"/>
      <w:bookmarkStart w:id="995" w:name="_Toc374"/>
      <w:bookmarkEnd w:id="993"/>
      <w:bookmarkEnd w:id="994"/>
      <w:r>
        <w:rPr>
          <w:rtl w:val="true"/>
        </w:rPr>
        <w:t>فرق وجوب و استحباب</w:t>
      </w:r>
      <w:bookmarkEnd w:id="995"/>
    </w:p>
    <w:p>
      <w:pPr>
        <w:pStyle w:val="BookText"/>
        <w:rPr/>
      </w:pPr>
      <w:r>
        <w:rPr>
          <w:rFonts w:ascii="IRNazanin" w:hAnsi="IRNazanin" w:eastAsia="IRNazanin"/>
          <w:color w:val="111111"/>
          <w:sz w:val="28"/>
          <w:sz w:val="28"/>
          <w:szCs w:val="28"/>
          <w:rtl w:val="true"/>
          <w:lang w:bidi="fa-IR"/>
        </w:rPr>
        <w:t>اینجا مقدمتا اشاره به بعضی از امور لازم است، تا بعد وارد اصل بحث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 است، این تقریبا به عنوان تذکّر است، تذکّر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بین وجوب و استحباب، آنجایی که بحث از مادّۀ امر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بحث دربارۀ حقیقت وجوب و استحباب داشتیم، چون این دو تا عنوان در اصول و فقه خیلی مورد ابتلاء است، فرق بین وجوب و استحباب چیست؟ آیا بتمام الذات بین اینها فرق است؟ به جزء ذات بین اینها فرق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خارج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فرق است؟ و بالأخره تغایر بین وجوب و استحباب چه نوع تغایری است؟ ظاهر این است با اینکه هرکدامشان یک امر بسیط غیر مرکّبی هست، تفاوت آنها تفاوت به شدّت و ضعف است، منتها آنجا نکته‌ای که می‌خواستم رویش تکیه کنم،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آنجا آن بحث را مطرح کردیم، چون هنوز وارد مسألۀ طلب و اراده نشده بود، هنوز به این نتیجه نرسیده بودیم که اصلا هیئت افعل هیچ‌گونه ارتباطی به طلب ندارد، این بحثها را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حرف مشهور در فرق بین وجوب و استحباب روی کلمۀ طلب تکیّه می‌شد که آیا وجوب طلب مرکّب یا بسیط است؟ یا مثلا ما هم که شدّت وضعف را اختیار کردیم، روی همان پایۀ عنوان طلب بود؟ اما حالا که این مراحل را گذراندیم، اصل بحث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اختلاف بین وجوب و استحباب به شدّت و ضعف است، به قوّت خودش باقی است، بدون این که در این جهت فرقی باشد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بحث این است که ما شدّت و ضعف را به چه چیز اضافه و به چه چیز مرتبط می‌کنیم؟ آنجا به لحاظ این که این مسائل بحث نشده بود و هنوز زمان بحثش هم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 کلمۀ طلب را پیش می‌کشیدیم و روی طلب از جهات مختلف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دیدیم مسأله طلب هیچ‌گونه ارتباطی به هیئت افعل ندارد، و بلکه مفاد هیئت افعل انشاء بعث و تحریک اعتباری است، باید مسألۀ وجوب و استحباب را در رابطه با این بعث و تحریک اعتباری قرار بدهیم، یعنی برای بعث و تحریک اعتباری دو مرتبه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شدیده و مرتبۀ غیر شدیده، بعث و تحریکی که وجوبی باشد، یعنی بعث و تحریک اعتباری شدید؛ اما بعث و تحریک استحبابی همان بعث و تحریکی اعتباری است که خالی از آن شدّت و قوّت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عنوان شدّت و ضعف را با ملاحظۀ این بحثهایی که شد، دیگر نباید به کلمۀ طلب اضافه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الشدید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الضعیف هو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الشدید هو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بعث اعتباری،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البعث غیر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الاستحباب</w:t>
      </w:r>
      <w:r>
        <w:rPr>
          <w:rFonts w:eastAsia="IRNazanin" w:cs="IRNazanin"/>
          <w:color w:val="111111"/>
          <w:sz w:val="28"/>
          <w:szCs w:val="28"/>
          <w:rtl w:val="true"/>
          <w:lang w:bidi="fa-IR"/>
        </w:rPr>
        <w:t>».</w:t>
      </w:r>
      <w:bookmarkStart w:id="996" w:name="pg13671_133231"/>
    </w:p>
    <w:p>
      <w:pPr>
        <w:pStyle w:val="BookText"/>
        <w:rPr/>
      </w:pPr>
      <w:bookmarkEnd w:id="996"/>
      <w:r>
        <w:rPr>
          <w:rFonts w:ascii="IRNazanin" w:hAnsi="IRNazanin" w:eastAsia="IRNazanin"/>
          <w:color w:val="111111"/>
          <w:sz w:val="28"/>
          <w:sz w:val="28"/>
          <w:szCs w:val="28"/>
          <w:rtl w:val="true"/>
          <w:lang w:bidi="fa-IR"/>
        </w:rPr>
        <w:t>پس در اینجا هم یک توجّهی به گذشته بود از نظر فرق بین وجوب و استحباب که به طور تفصیل این مسأله بیان شد، و هم در رابطۀ با این که دیگر نباید این شدّت و ضعف به طلب ارتباط و اضافه پیدا کند، بلکه باید به بعث و تحریک اعتباری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 که آیا بعث و تحریک اعتباری دو مرحله دارد، شدّت و ضعف دارد یا نه؟ باید چیزهایی را به عنوان مقدّمه عرض کنیم، تا به این نتیجه برسیم که دیگر اشکالی در تصویر این معنا برای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ببینیم آیا در بعث و تحریک حقیقی و واقعی، نه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بعث و تحریکها یکسان و یکنواخت و در یک سطح و مرتبه است؟ یا این که آن که ما وجدانا ملاحظه می‌کنیم و با چشم می‌بینیم، در بعث و تحریکهای واقعی مراتب وجود دارد، یک وقت بعث و تحریک با کمال عصبانیّت، با کمال حدّت و با کمال سرعت و با کمال قوّت انجام می‌گیرد، آنجایی که یک کسی دست فرزندش را می‌گیرد و به طرف مبعوث الیه که مراد این باعث است، می‌کشاند، می‌بینیم خود همین تحریک کردن و بعث کردن و کشاندن، مراتب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می‌بینیم چنین حدّت و قوّت و سرعتی نیست، در عین اینکه بعث و تحریک حقیقی هم هست و دارد او را به جانب تحقّق مأمور به و انجام مأمور به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وجدانا در بعث و تحریکهای خارجی این طور نیست که همه یکنواخت باشد،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بین اینها حتی مرتبۀ شدّت و ضعف هم وجود ندارد، همه در یک سطح و همه در یک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آن چیزی است که ما وجدانا می‌بینیم</w:t>
      </w:r>
      <w:r>
        <w:rPr>
          <w:rFonts w:eastAsia="IRNazanin" w:cs="IRNazanin"/>
          <w:color w:val="111111"/>
          <w:sz w:val="28"/>
          <w:szCs w:val="28"/>
          <w:rtl w:val="true"/>
          <w:lang w:bidi="fa-IR"/>
        </w:rPr>
        <w:t>.</w:t>
      </w:r>
    </w:p>
    <w:p>
      <w:pPr>
        <w:pStyle w:val="Heading4"/>
        <w:numPr>
          <w:ilvl w:val="3"/>
          <w:numId w:val="1"/>
        </w:numPr>
        <w:rPr/>
      </w:pPr>
      <w:bookmarkStart w:id="997" w:name="__RefHeading___Toc513082_1468164448"/>
      <w:bookmarkStart w:id="998" w:name="_Toc375"/>
      <w:bookmarkEnd w:id="997"/>
      <w:r>
        <w:rPr>
          <w:rtl w:val="true"/>
        </w:rPr>
        <w:t>تصوّر شدّت و ضعف در اراده</w:t>
      </w:r>
      <w:bookmarkEnd w:id="998"/>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خود انسان یک حقیقت و یک صفت قائم به نفس است، و یکی از واقعیّات است، و هیچ تردیدی در واقعیّت آن اراده تحقق ندارد، در خود اراده مطلب چطوری است؟ آیا اراده هم شدّت و ضعف دارد؟ یا دیگر در اراده شدّت و ضعف وجود ندارد؟ این تفسیری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اراده کرده‌اند که شاید تقریبا معروف هم باشد، اراده عبارت از آن شوق مؤکّدی است با کلمۀ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المستتبع لتحریک العضلات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عبارت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یک حالت یکنواختی دارد و دیگر شدّت و ضعف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اینکه دنبال شوق، کلمۀ مؤکّد را آورده است، اگر کلمه مؤکّد نمی‌آمد، انسان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مراتبی دارد، مرتبۀ مؤکّد مرتبه غیر مؤکّد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که کلمه مؤکّد آمده، آیا این عبارت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شدّت و باشد؟ آیا این عبارت یک چنین معنایی را می‌خواهد دلالت کند؟ اگر بخواهد یک چنین معنایی را دلالت بکند،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وجدان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وجدانا شدّت و ضعف وجود</w:t>
      </w:r>
      <w:bookmarkStart w:id="999" w:name="pg13671_133232"/>
    </w:p>
    <w:p>
      <w:pPr>
        <w:pStyle w:val="BookText"/>
        <w:rPr/>
      </w:pPr>
      <w:bookmarkEnd w:id="999"/>
      <w:r>
        <w:rPr>
          <w:rFonts w:ascii="IRNazanin" w:hAnsi="IRNazanin" w:eastAsia="IRNazanin"/>
          <w:color w:val="111111"/>
          <w:sz w:val="28"/>
          <w:sz w:val="28"/>
          <w:szCs w:val="28"/>
          <w:rtl w:val="true"/>
          <w:lang w:bidi="fa-IR"/>
        </w:rPr>
        <w:t>دارد، و انسان بالوجدان این معنا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ارادۀ انسان در کارهای مختلف با اینکه هرکاری فعل اختیاری است و مسبوق به اراده است، یکسان است؟ اگر بچۀ انسان داخل حوض افتاده باشد، و انسان سر و پای برهنه خودش را به کنار حوض می‌رساند تا بچّۀ خودش را از غرق شدن نجات بدهد، آیا این اراده با اراده‌ای که انسان از منزل در یک روز تعطیلی مثلا بیرون می‌آید،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برویم یک مقدار قدم بزنیم، یک مقدار مثلا ورزش و راهپیمایی کنیم، این دو اراده در یک سطح است؟ آن کسی که به علّت شدّت گرسنگی مشرف بر موت است، و غذایی در اختیار او قرار داده می‌شود، و برای حفظ جان دست به طرف غذا دراز می‌کند، با من و شما که در شرایط معمولی کنار سفرۀ غذا می‌نشینیم و برای رفع یک مرتبه‌ای از گرسنگی معمولی غذا می‌خوریم، آیا این دو اراده در یک مرحله است؟</w:t>
      </w:r>
    </w:p>
    <w:p>
      <w:pPr>
        <w:pStyle w:val="BookText"/>
        <w:rPr/>
      </w:pPr>
      <w:r>
        <w:rPr>
          <w:rFonts w:ascii="IRNazanin" w:hAnsi="IRNazanin" w:eastAsia="IRNazanin"/>
          <w:color w:val="111111"/>
          <w:sz w:val="28"/>
          <w:sz w:val="28"/>
          <w:szCs w:val="28"/>
          <w:rtl w:val="true"/>
          <w:lang w:bidi="fa-IR"/>
        </w:rPr>
        <w:t>ارادۀ او برای حفظ از هلاکت است، حفظ جان از هلاکت، این اراده برای این است که میلی به غذا پیدا کرده، حالا می‌خواهد رفع یک گرسنگی مختصری را بنماید، می‌خواهد تأمین مواد کند، برای اینکه بتواند به کارهای روزمرّه‌اش برسد، بدون اینکه مسأله خوف هلاکتی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تا اراده از نظر نفس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یا بالوجدان بین اینها فرق وجود دارد؟ ارادۀ متعلّقه به حفظ فرزندی که در حوض آب افتاده و اگر به او کمک نشود، تا چند لحظۀ دیگر می‌میرد، با ارادۀ گردش کردن که به دنبالش هم گردش می‌کند و این عمل ارادی تحقق پیدا می‌کند، آیا وجدانا در یک سطح و در یک مرتبه و مرحله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اینها با هم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 اراده کجا و مقام این اراده کجا؟ با اینکه هردو هم فعل اختیاری هستند، هردو هم در خارج تحقّق پیدا کرده‌اند، هردو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کرده‌اند، در این جهاتش هیچ فرقی بین اینها وجود ندارد، هردو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وجدانا ما نمی‌توانیم این معنا را بکنیم که اراده عبارت از شوق مؤکّد است و قابل مراتب و اختلاف مراتب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ملتزم بشوند به اینکه شوق مؤکّد هم مراتب دارد، ممکن است مؤکّد باشد، ممکن است در آن کمال تأکّد وجود داشته باشد که در این مرحلۀ تأکّد ما قائل به مراتب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اصل تأکّد وجود دارد، یک جایی کمال تأکّد وجود دارد، یک وقت تأکّدش تأکّد ضعی است، یک وقت تأکّدش تأکّد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 چنین چیزی مراد ایشان باشد، و الاّ وجدانا ما نمی‌توانیم اختلاف مراتب اراده را به لحاظ شدّت و ضعف انکار کنیم</w:t>
      </w:r>
      <w:r>
        <w:rPr>
          <w:rFonts w:eastAsia="IRNazanin" w:cs="IRNazanin"/>
          <w:color w:val="111111"/>
          <w:sz w:val="28"/>
          <w:szCs w:val="28"/>
          <w:rtl w:val="true"/>
          <w:lang w:bidi="fa-IR"/>
        </w:rPr>
        <w:t>.</w:t>
      </w:r>
    </w:p>
    <w:p>
      <w:pPr>
        <w:pStyle w:val="Heading4"/>
        <w:numPr>
          <w:ilvl w:val="3"/>
          <w:numId w:val="1"/>
        </w:numPr>
        <w:rPr/>
      </w:pPr>
      <w:bookmarkStart w:id="1000" w:name="__RefHeading___Toc513084_1468164448"/>
      <w:bookmarkStart w:id="1001" w:name="_Toc376"/>
      <w:bookmarkEnd w:id="1000"/>
      <w:r>
        <w:rPr>
          <w:rtl w:val="true"/>
        </w:rPr>
        <w:t>کاشف از شدّت و ضعف در اراده</w:t>
      </w:r>
      <w:bookmarkEnd w:id="1001"/>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از این شدّت و ضعف اراده چیست؟ کاشف یک وقت اعملی است که به دنبال او تحقّق</w:t>
      </w:r>
    </w:p>
    <w:p>
      <w:pPr>
        <w:pStyle w:val="BookText"/>
        <w:rPr/>
      </w:pPr>
      <w:r>
        <w:rPr>
          <w:rFonts w:ascii="IRNazanin" w:hAnsi="IRNazanin" w:eastAsia="IRNazanin"/>
          <w:color w:val="111111"/>
          <w:sz w:val="28"/>
          <w:sz w:val="28"/>
          <w:szCs w:val="28"/>
          <w:rtl w:val="true"/>
          <w:lang w:bidi="fa-IR"/>
        </w:rPr>
        <w:t>پیدا می‌کند، همین که ما می‌بینیم پدر از داخل اتاق با یک سرعت عجیب، با دست و سر و پای برنه به طرف حوض می‌دود، ولو این که ما هنوز هم خبر نشده باشیم که در حوض چه خب راست، می‌فهمیم که این اراده خیلی ارادۀ قویّی بوده که به دنبال آن مثل این که اصلا همه چیز را تسخیر کرده در اختیار خودش قرار داده، بدون این که انسان توجّهی داشته باشد به این که چطوری دارد حرکت می‌کند، و با چه سرعتی و با چه اضطرابی در حال حرکت برای تحقق آن فعل مرادش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کاشف از شدّت اراده، آن اعمالی است که مترتب بر اراده می‌شود، و گاهی هم آن علل و عواملی که نقش در تکوین اراده داشته که مهم‌ترین علّتی که در تکوین اراده نقش داشته و دارد، درک مرید نسبت به اهمیّت مرادش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نسبت به مراد چه مقدار اهمیّت را درک کرده است؟ چه مقدار حساب برای مراد خودش باز کرده است؟ چه مقدار عظمت برای مراد خودش قائل شده است؟ این تابع درک نسبت به آن فعل مراد است، هرچه درک عمیق‌تر و قویّ‌تر و محکمتر باشد، اراه نسبت به او قویتر خواهد بود، اراده نسبت به او مستحکم‌تر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مسائلی در این رابطه هست که اشاره به بعضی از آنها فی الجمله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وقتی می‌خواهید از خانه بیرون بیایید، لباس می‌پوشید، اما وقتی خدای نکرده بچه‌تان در حوض افتاده باشد، پای برهنه و سر برهنه می‌دوید؟ پس اهمیّت مراد در شدّت اراده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اهمیّت مراد تابع کیفیّت درک مرید است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می‌خواستیم یک استفاده‌ای کرده باشیم، درکها با هم فرق می‌کند، اختلاف درکها روی شدّت اراده و ضعف اراده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نما زمی‌خوانیم، عبادت هم می‌کنیم، ان شاء الله برای خدا هم عبادت می‌کنیم، اما أئمّۀ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عبادت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عبادت می‌کردند، آیا ارادۀ آنها در رابطه با تحقق عبادت، مثل اراده من و شما در رابطۀ با تحقق عبادت است؟ آن اراده با این اراده فرق ندارد؟ آن اراده‌ای که به دنبال درک اهمیّت مراد تحقق دارد، با آن اراده‌ای که آن مقدار اهمیّت مراد را درک نکرده، ولو این که این هم اراده می‌کند، نماز هم می‌خواند، این‌طور نیست که خدای نکرده تارک باشد، و این طور هم نیست که عمل، عمل ارادی نباشد،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می‌خوانیم،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اما بین این اراده و آن اراده چقدر فرق است؟ یک فرق مهمّ آن درک اهمیّت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تصویری که أئمه از عبادات داشتند، ما آن تصویر را در رابطۀ با عبادات داریم؟ و اصولا آن تصویری که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خدا و دین و اصل اسلام و قرآن داشتند،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خیلی آسان حاضر می‌شدند جان خودشان و عزیزانشان را در راه اسلام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درک که دیگر بلا اشکال برای من و شما وجود ندارد، و لو این که ما شهید هم بشویم، ولی در عین حال آن درک کجا و این درک کجا؟ آن عظمت واقعی که آنها می‌فهمند، با آن که</w:t>
      </w:r>
    </w:p>
    <w:p>
      <w:pPr>
        <w:pStyle w:val="BookText"/>
        <w:rPr/>
      </w:pPr>
      <w:r>
        <w:rPr>
          <w:rFonts w:ascii="IRNazanin" w:hAnsi="IRNazanin" w:eastAsia="IRNazanin"/>
          <w:color w:val="111111"/>
          <w:sz w:val="28"/>
          <w:sz w:val="28"/>
          <w:szCs w:val="28"/>
          <w:rtl w:val="true"/>
          <w:lang w:bidi="fa-IR"/>
        </w:rPr>
        <w:t>ما درک می‌کنیم، هرچه هم در مسائل علمی و مذهبی رشد کرده باشیم و ترقی کرده باشیم، ولی این کجا و آن کجا؟ هردو هم اراده است، هردو هم فعل ارادی است، هردو هم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استفهام و تمنّی و ترجّی در قرآن از نظر استاد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مفاد هیئت افعل شامل بعث و تحریک استحبابی هم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شدّت و ضعف در اراده تصوّر می‌شود؟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 شدّت و ضعف در اراده چیست؟ توضیح دهید</w:t>
      </w:r>
      <w:r>
        <w:rPr>
          <w:rFonts w:eastAsia="IRNazanin" w:cs="IRNazanin"/>
          <w:color w:val="111111"/>
          <w:sz w:val="28"/>
          <w:szCs w:val="28"/>
          <w:rtl w:val="true"/>
          <w:lang w:bidi="fa-IR"/>
        </w:rPr>
        <w:t>.</w:t>
      </w:r>
      <w:bookmarkStart w:id="1002" w:name="pg13671_133235"/>
    </w:p>
    <w:p>
      <w:pPr>
        <w:pStyle w:val="Heading3"/>
        <w:numPr>
          <w:ilvl w:val="2"/>
          <w:numId w:val="1"/>
        </w:numPr>
        <w:rPr/>
      </w:pPr>
      <w:bookmarkStart w:id="1003" w:name="__RefHeading___Toc513086_1468164448"/>
      <w:bookmarkStart w:id="1004" w:name="_Toc377"/>
      <w:bookmarkEnd w:id="1002"/>
      <w:bookmarkEnd w:id="1003"/>
      <w:r>
        <w:rPr>
          <w:rtl w:val="true"/>
        </w:rPr>
        <w:t>درس دویست و بیست و ششم</w:t>
      </w:r>
      <w:bookmarkEnd w:id="1004"/>
    </w:p>
    <w:p>
      <w:pPr>
        <w:pStyle w:val="Heading4"/>
        <w:numPr>
          <w:ilvl w:val="3"/>
          <w:numId w:val="1"/>
        </w:numPr>
        <w:rPr/>
      </w:pPr>
      <w:bookmarkStart w:id="1005" w:name="__RefHeading___Toc513088_1468164448"/>
      <w:bookmarkStart w:id="1006" w:name="_Toc378"/>
      <w:bookmarkEnd w:id="1005"/>
      <w:r>
        <w:rPr>
          <w:rtl w:val="true"/>
        </w:rPr>
        <w:t>اشاره</w:t>
      </w:r>
      <w:bookmarkEnd w:id="10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07" w:name="__RefHeading___Toc513090_1468164448"/>
      <w:bookmarkStart w:id="1008" w:name="_Toc379"/>
      <w:bookmarkEnd w:id="1007"/>
      <w:r>
        <w:rPr>
          <w:rtl w:val="true"/>
        </w:rPr>
        <w:t>اراده و بحثی پیرامون عصمت</w:t>
      </w:r>
      <w:bookmarkEnd w:id="1008"/>
    </w:p>
    <w:p>
      <w:pPr>
        <w:pStyle w:val="BookText"/>
        <w:rPr/>
      </w:pPr>
      <w:r>
        <w:rPr>
          <w:rFonts w:ascii="IRNazanin" w:hAnsi="IRNazanin" w:eastAsia="IRNazanin"/>
          <w:color w:val="111111"/>
          <w:sz w:val="28"/>
          <w:sz w:val="28"/>
          <w:szCs w:val="28"/>
          <w:rtl w:val="true"/>
          <w:lang w:bidi="fa-IR"/>
        </w:rPr>
        <w:t>اراده با اینکه یک معنای بسیطی هست، ولی در عین حال وجدانا نمی‌توانیم انکار کنیم که مراتبی برای اراده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مرتبۀ قوّت و ضعف است، شدّت و ضعف در مسألۀ اراده یک معنای وجدانی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یکی از موجبات و منشأ قوّت اراده آن درکی است که در رابطه با مراد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درک بالاتر باشد و سطح آگاهی بیشتر باشد، اراده قوی‌تر است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به صورت جملۀ معترضه که به بحث اصلی ما مربوط نیست، اشاره‌ای به مسألۀ عصمت می‌کنیم که یک معنایی است که در بادی‌نظر خیلی مشکل به نظر می‌رسد، ولی با دقت مسأله بسیار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منشأهای عصمت آگاهی کامل نسبت به جهات آن امری است که در رابطه با او عصمت وجود دارد، و چون گاهی از اوقات این آگاهی کامل دربارۀ خود ما هم نسبت به بعضی از مسائل وجود دارد، ما می‌توانیم در رابطه با آن بحث مسألۀ عصمت را مطرح و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نکتۀ مهم در باب عصمت این است که عمل امکان صدور داشته باشد و محققا به</w:t>
      </w:r>
    </w:p>
    <w:p>
      <w:pPr>
        <w:pStyle w:val="BookText"/>
        <w:rPr/>
      </w:pPr>
      <w:r>
        <w:rPr>
          <w:rFonts w:ascii="IRNazanin" w:hAnsi="IRNazanin" w:eastAsia="IRNazanin"/>
          <w:color w:val="111111"/>
          <w:sz w:val="28"/>
          <w:sz w:val="28"/>
          <w:szCs w:val="28"/>
          <w:rtl w:val="true"/>
          <w:lang w:bidi="fa-IR"/>
        </w:rPr>
        <w:t>هیچ‌وجه صادر نشود، اصلا، در حالی که امکان صدور هم داشته باشد، یعنی سلب اختیار نکند، سلب قدرت و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هست که روی آگاهی کامل نسبت به قبح آن مسأل می‌توانیم بگوییم در خود ما هم نسبت به آن مسأله عصمت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عاقل و ممیّز در رابطۀ با کشف عورت در ملأ عام چه نقشی دارد؟ اوّلا قبح این مسأله باری انسان عاقل کاملا روشن است، به حدّی که دیگر تردیدی برای او نیست، و حتی مرتبۀ قبح هم برای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وضوح و روشن بودن و آگاهی به مرتبۀ قبح، ما اینجا دو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یک آدم عاقل متوجّه در ملأ عام کشف عورت کند، و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مجبور به این 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قدرت و اختیار از او سلب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عدم کشف عورت مثل حرکات قلب و جراین خون در رگهای انسان است که ارتباطی هبه ارادۀ انسان ندارد؟ ارتباطی به اختیار انسان ندارد؟ آیا در مسألۀ عدم کشف عورت یک چنین جهتی وجود دارد؟ ما می‌دانیم که نمی‌شود از کسی سلب قدرت کرد، و در این رابطه سلب اراده و اختیار کرد، از طرفی هم امکان ندارد که یک آدم عاقلی در ملأ عام مرتکب کشف عورت بشود، این یک واقعیّتی از عصمت است، منتها نسبت به بعضی از مسایل و قبایح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رابطۀ با همۀ معاصی، آن قبح واقعیش را درک می‌کردیم، و آن اهمیّت واقعیش را درک می‌کردیم، کما اینکه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کردند، ما هم عصمت پیدا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ما فقط دو سه مورد داریم که این طور مسأله برای ما روشن است و ما نسبت به اینها این حال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تمامی موارد، قبح واقعی نسبت به تمامی محرّمات را درک کردند، آن اهمیّت واقعی را درک کردند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ما به بیانات آنها برخورد می‌کنیم، می‌خوانیم، تعلّم می‌کنیم، تعلیم هم می‌کنیم، اما درست باورمان نیامده و آن واقعیّت مسأله را قبول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روایات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 ما دربارۀ این دو چطور است؟ غیبت که متأسفلانه رایج است، چطور می‌شود؟ با اینکه ما خوانده‌ایم، در روایت دیده‌ایم، بیان امام معصوم را شنیده‌ایم، اگر همان‌طوری که آنها دید پیدا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اشدّ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هم آن جوری دید پیدا می‌کردیم، امکان نداشت که دست به غیبت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مثلا امکان ندارد کسی دست به زنا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درباره خود زنا بحث است، آن تصویری که ما از زنا داریم، با این که مسلمانیم، با اینکه معتقدیم، با اینکه روحانی هستیم، این می‌کنیم خلاف قانون است، البته خلاف قانون هم مسألۀ مهمّ هست، اما نه آن طوری که واقعیّت مسأله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مسألۀ آگاهی و درک نسبت به مسائل یکی از راههای ثبوت عصمت برای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با توجّه به اهمیّت و به مراتب کامل قبح این معاصی انجام نمی‌دادند، و</w:t>
      </w:r>
      <w:bookmarkStart w:id="1009" w:name="pg13671_133237"/>
    </w:p>
    <w:p>
      <w:pPr>
        <w:pStyle w:val="BookText"/>
        <w:rPr/>
      </w:pPr>
      <w:bookmarkEnd w:id="1009"/>
      <w:r>
        <w:rPr>
          <w:rFonts w:ascii="IRNazanin" w:hAnsi="IRNazanin" w:eastAsia="IRNazanin"/>
          <w:color w:val="111111"/>
          <w:sz w:val="28"/>
          <w:sz w:val="28"/>
          <w:szCs w:val="28"/>
          <w:rtl w:val="true"/>
          <w:lang w:bidi="fa-IR"/>
        </w:rPr>
        <w:t>عرض کردیم در دو سه چیز برای ما خیلی مسأله روشن است، در این دو سه تا چیز که خیلی روشن است، برای ما هم دربارۀ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ملاک در أئمه به صورت مطلق و به صورت کلّی در رابطه با همۀ معاصی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امکان ندارد از آنها معصیتی تحقق پیدا کند، در عین این که قدرت از آنها سلب نشده، اختیار از آنها سلب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در مثالی که عرض کردم، هم خارجا امکان تحقّق نیست، و هم در عین حال سلب قدرت و سلب اختیار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مسئله یک ارتباط مایی به بحثهای مقدّماتی ما داشت، خواستم اشاره‌ای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این مسألۀ آگاهی روی اراده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یک انسان عاقل متوجهی که کنار آب ایستاده و می‌بیند انسانی در حال غرق شدن است و نجات او را اراده می‌کند، و بین یک مجنون، شای داو هم اراده کند این را نجات بدهد، اما چون حفظ نفس و حفظ انسان با آن مرتبۀ مهمّی که دارد، برای او به لحاظ عدم عاقل بودنش کاملا درک نشده، طبیعی است که ارادۀ او در مرحلۀ ارادۀ یک انسان عاقل متوجّه علاقه‌مند به حفظ انسان و به حفظ نفس، این دو تا اراده‌ها با هم کاملا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یک جهت مقدّمی بود که عرض کردیم</w:t>
      </w:r>
      <w:r>
        <w:rPr>
          <w:rFonts w:eastAsia="IRNazanin" w:cs="IRNazanin"/>
          <w:color w:val="111111"/>
          <w:sz w:val="28"/>
          <w:szCs w:val="28"/>
          <w:rtl w:val="true"/>
          <w:lang w:bidi="fa-IR"/>
        </w:rPr>
        <w:t>.</w:t>
      </w:r>
    </w:p>
    <w:p>
      <w:pPr>
        <w:pStyle w:val="Heading4"/>
        <w:numPr>
          <w:ilvl w:val="3"/>
          <w:numId w:val="1"/>
        </w:numPr>
        <w:rPr/>
      </w:pPr>
      <w:bookmarkStart w:id="1010" w:name="__RefHeading___Toc513092_1468164448"/>
      <w:bookmarkStart w:id="1011" w:name="_Toc380"/>
      <w:bookmarkEnd w:id="1010"/>
      <w:r>
        <w:rPr>
          <w:rtl w:val="true"/>
        </w:rPr>
        <w:t>دلالت فعل اختیاری بر وجود اراده در نفس</w:t>
      </w:r>
      <w:bookmarkEnd w:id="1011"/>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جهت مقدّمی این مسأله است، شما شاید این معنا را در کتابها قاعدتا مکرّر دیده‌اید و خودتان هم قائل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فعل اختیاری که هیچ‌گونه توأم با عوامل اجبار کننده نباشد،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اختیاری چون از نظر عقل مسبوق به اراده است، لذا فعل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عن 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مسألۀ اراده چون یک صفت قائمۀ به نفس مرید است، و صفت قائمۀ به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قائمۀ به نفس یک چیزی نیست که مشاهد و محسوس باشد، مثل عمل خارجی نیست که انسان عمل خارجی را می‌بیند، عمل خارجی را مشاهده می‌کند، اراده یک صفت قائمۀ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به وجود این اراده پی می‌بریم؟ از کجا به تحقّق این صفت قائمۀ به نفس معتقد می‌شویم؟ از راه 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دیدیم که شما به اختیار خودتان از منزل بیرون آمدید، قطع مسافت کردید، در درس شرکت کردید، و هیچ‌کسی هم شما را مجبور به این معنا نکرد، و هیچ جهت اجبار کننده‌ای همراه این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یدلّ علی وجود الاراده فی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دلیل بر این است که در نفس شما آن صفت قائمه به نام اراده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که تعبیر می‌کنیم، این دلالت، دلالت عقلی است، یعنی عقل ما را به وجود اراده راهنمایی می‌کند، و الاّ دلالت لفظی و وضعی و مطابقه و تضمّن و التزام و امثال ذلک 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از راه فعل اختیاری تحقق اراده را بلا اشکال کشف می‌کند</w:t>
      </w:r>
      <w:r>
        <w:rPr>
          <w:rFonts w:eastAsia="IRNazanin" w:cs="IRNazanin"/>
          <w:color w:val="111111"/>
          <w:sz w:val="28"/>
          <w:szCs w:val="28"/>
          <w:rtl w:val="true"/>
          <w:lang w:bidi="fa-IR"/>
        </w:rPr>
        <w:t>.</w:t>
      </w:r>
      <w:bookmarkStart w:id="1012" w:name="pg13671_133238"/>
    </w:p>
    <w:p>
      <w:pPr>
        <w:pStyle w:val="BookText"/>
        <w:rPr/>
      </w:pPr>
      <w:bookmarkEnd w:id="1012"/>
      <w:r>
        <w:rPr>
          <w:rFonts w:ascii="IRNazanin" w:hAnsi="IRNazanin" w:eastAsia="IRNazanin"/>
          <w:color w:val="111111"/>
          <w:sz w:val="28"/>
          <w:sz w:val="28"/>
          <w:szCs w:val="28"/>
          <w:rtl w:val="true"/>
          <w:lang w:bidi="fa-IR"/>
        </w:rPr>
        <w:t>مقصود ما از فعل اختیاری، فعل در مقابل قول نیست، فعل یک معنای عامی دارد، فعل به معنای لغوی، کار اختیاری، هر عملی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اختیار و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دایرۀ عمل توسعه دارد، حتی قول هم داخل در دایرۀ عمل است، اگر کسی خدای نکرده به شما زبانا و لفظا بد گفت، شما این را کاشف از اراده می‌دانید،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یک معنای عامی دارد، شامل قول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همان‌طوری که سابقا هم اشاره کردیم، یک سخنرانی که مشغول حرف زدن است، هرچه هم به طور سریع الفاظ را یکی پس از دیگری به کار ببرد، اما در عین حال بدانید الفاظی را که استعمال می‌کند، نه در رابطۀ با لفظی و نه در رابطۀ با معنای آن، هیچ لفظی خالی از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اراده هم که مبادی دارد، مبادی اراده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می‌خواهید تلفظ نید و در مقام خبر اخبار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زیدا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نیاز به تصوّر دارد، از نظر لفظی نیاز به تمام مبادی اراده دارد، و از نظر القاء نیاز به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هم همین جهات وجود دارد، قائم هم همین‌طور لفظا و معنا و آن هیئت جملۀ خبریّه و قضیّۀ حملیّه هم همین‌طور، یعنی انسان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می‌خواهد بگوید، چند تا اراده نیاز دارد، و هر اراده‌ای نیاز به مبادی و مقدّمات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اینجا چون مسأله یک قدری عادی و طبیعی است، انسان به عمق این مسأله درست فکر نکرده، اینجا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عنایتی را که خداوند به انسان کرده، چون در باب اراده در باب جبر و تفویض، تبعا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اراده به خلاقیّت نفس تحقق پیدا می‌کند، یعنی این‌طور نیست وقتی مبادی اراده تحقق پیدا کرد، خواه ناخواه اراده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خلاقیّت نفس تحقق پیدا می‌کند، و خداوند این خلاقیّت را به انسان عنایت کرده است، خداوند به نفس انسانی این شعبه از خالقیّت را که عبارت از خالقیّت اراده است، به انسان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جمله‌ای که می‌گوید، چند خلاّقیّت برای نفس وجود دارد، در رابطه با اراده‌ای که نسبت به لفظ و معنا و هیئت جملۀ خبریّه و قضیّۀ حملیّه باید تحقّق پیدا کند</w:t>
      </w:r>
      <w:r>
        <w:rPr>
          <w:rFonts w:eastAsia="IRNazanin" w:cs="IRNazanin"/>
          <w:color w:val="111111"/>
          <w:sz w:val="28"/>
          <w:szCs w:val="28"/>
          <w:rtl w:val="true"/>
          <w:lang w:bidi="fa-IR"/>
        </w:rPr>
        <w:t>.</w:t>
      </w:r>
    </w:p>
    <w:p>
      <w:pPr>
        <w:pStyle w:val="Heading4"/>
        <w:numPr>
          <w:ilvl w:val="3"/>
          <w:numId w:val="1"/>
        </w:numPr>
        <w:rPr/>
      </w:pPr>
      <w:bookmarkStart w:id="1013" w:name="__RefHeading___Toc513094_1468164448"/>
      <w:bookmarkStart w:id="1014" w:name="_Toc381"/>
      <w:bookmarkEnd w:id="1013"/>
      <w:r>
        <w:rPr>
          <w:rtl w:val="true"/>
        </w:rPr>
        <w:t>تحقق اراده به خلاقیّت نفس</w:t>
      </w:r>
      <w:bookmarkEnd w:id="1014"/>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کامپیوتر انصافا وسیلۀ معجزه‌آسایی است و خیلی قابل استفاده است، و افرادی که در رابطۀ با مسائل علمی، قرآنی، نهج البلاغه با این سویله مشغول کار شده‌اند، نتایج عجیبی را تعریف می‌کنند، شاید کار دو ماه یک انسان را در ظرف چند دقیقه و یا چند ثانیه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ابزاری است که ان شاء الله درآینده حوزه‌های علمیّه هم باید از آن کمال استفاده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این کامپیوتر با تمام جهات معجزه آسایش، به نظر من به اعجازی که در رابطه با خلاقیّت نفس نسبت به</w:t>
      </w:r>
      <w:bookmarkStart w:id="1015" w:name="pg13671_133239"/>
    </w:p>
    <w:p>
      <w:pPr>
        <w:pStyle w:val="BookText"/>
        <w:rPr/>
      </w:pPr>
      <w:bookmarkEnd w:id="1015"/>
      <w:r>
        <w:rPr>
          <w:rFonts w:ascii="IRNazanin" w:hAnsi="IRNazanin" w:eastAsia="IRNazanin"/>
          <w:color w:val="111111"/>
          <w:sz w:val="28"/>
          <w:sz w:val="28"/>
          <w:szCs w:val="28"/>
          <w:rtl w:val="true"/>
          <w:lang w:bidi="fa-IR"/>
        </w:rPr>
        <w:t>اراده تحقق دارد، به مرحلۀ آن اصلا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یک انسان در ظرف یک دقیقه چند کلمه حرف می‌زند، هر کلمه‌ای اراده می‌خواهد، لفظش اراده می‌خواهد، معنایش اراده می‌خواهد، اراده مبادی می‌خواهد، به دنبال مبادی هم باید نفس خالقیّت نسبت به اراده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متکلّمی یک سخنرانی که این قدر مثلا مسلسل‌وار صحبت می‌کند که حتی برای مستمع ضبط کلمات او مشکل است و برای نویسنده بسیار مشکل است، همه‌اش کاشف از اراده و مبادی اراده است، و این عنایت بسیار بزرگی است که خداوند در رابطۀ با خلاقیّت اراده مخصوصا در مسألۀ بیان و تکلّم به انسان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اعمال دیگر معمولا با این سرعت تحقّق پیدا نمی‌کند، کاری که با دست و پا انجام می‌گیرد، کاری که با جوارح دیگر انجام می‌گیرد، معمولا این سرعتی که در رابطه با لفظ وجود دارد، در آن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روشن است که فعل اختیاری به معنایش لغویش شامل قول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کاشف از اراده و تحقّق آن حالت نفسانیّه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ارتباط این مقدّهم با ما نحن فیه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افعلی که از مولا صادر می‌شود، مولایی که فرمان صادر می‌کند، بما أنّ این صادر کردن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اختیاری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حتما این صادر کردن فرمان کاشف از ارادۀ نفسانیّۀ مولا است، کاشف از آن صفت قائمۀ به نفس مولا است، برای خاطر این که صادر کردن فرمان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اختیاری للمولی و کل عمل اختیاریّ للمولی یدلّ دلالة عقلیّة علی کونه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نمی‌خواهیم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مقدّامت برای این بود که در اصل بحث ما بعضی از این مقدّمات یا همه‌اش مورد استفاده و استناد قرار می‌گیرد</w:t>
      </w:r>
      <w:r>
        <w:rPr>
          <w:rFonts w:eastAsia="IRNazanin" w:cs="IRNazanin"/>
          <w:color w:val="111111"/>
          <w:sz w:val="28"/>
          <w:szCs w:val="28"/>
          <w:rtl w:val="true"/>
          <w:lang w:bidi="fa-IR"/>
        </w:rPr>
        <w:t>.</w:t>
      </w:r>
    </w:p>
    <w:p>
      <w:pPr>
        <w:pStyle w:val="Heading4"/>
        <w:numPr>
          <w:ilvl w:val="3"/>
          <w:numId w:val="1"/>
        </w:numPr>
        <w:rPr/>
      </w:pPr>
      <w:bookmarkStart w:id="1016" w:name="__RefHeading___Toc513096_1468164448"/>
      <w:bookmarkStart w:id="1017" w:name="_Toc382"/>
      <w:bookmarkEnd w:id="1016"/>
      <w:r>
        <w:rPr>
          <w:rtl w:val="true"/>
        </w:rPr>
        <w:t>وجوبی یا اعم بودن وضع هیأت افعل برای انشاء بعث و تحریک</w:t>
      </w:r>
      <w:bookmarkEnd w:id="1017"/>
    </w:p>
    <w:p>
      <w:pPr>
        <w:pStyle w:val="BookText"/>
        <w:rPr/>
      </w:pPr>
      <w:r>
        <w:rPr>
          <w:rFonts w:ascii="IRNazanin" w:hAnsi="IRNazanin" w:eastAsia="IRNazanin"/>
          <w:color w:val="111111"/>
          <w:sz w:val="28"/>
          <w:sz w:val="28"/>
          <w:szCs w:val="28"/>
          <w:rtl w:val="true"/>
          <w:lang w:bidi="fa-IR"/>
        </w:rPr>
        <w:t>اصل بحث ما این بود که آیا هیئت افعل که برحسب وضع 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لانشاء البعث و 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کدام بعث و تحریک مفاد هیئت افعل است؟ بعث و تحریک 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را معنا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بعث و تحریک اعمّ از وجوبی و استحبابی؟ اعمّش هم به صورت قدر مشترک و مشترک معنوی باشد، یا به صورت مشترک لفظی و مسألۀ تعدّد وضع باشد، تارة وضع لانشاء بعث و تحریک وجوبی، و اخری وضع لانشاء بعث و تحریک غیر لزومی به نحو مشترک لفظی و تعدد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بسیار مهمّ است، و در فقه ما ریشه و اساس خیلی از مسائل همین مسألۀ اصولیّه است، لذا باید با این مسأله با دقت برخور دکنیم و ببینیم باید کدام را در این مسأله اختیار کرد؟ اینجا گفته شده که بعث و تحریک اعتباری مفاد هیئت افعل که از آنها تعبیر به طلب می‌کنند، ولی نباید اشتباه بشود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طلب نیست، جای بعث و تحریک اعتباری است، ولی آنها چون به این حرفها</w:t>
      </w:r>
      <w:bookmarkStart w:id="1018" w:name="pg13671_133240"/>
    </w:p>
    <w:p>
      <w:pPr>
        <w:pStyle w:val="BookText"/>
        <w:rPr/>
      </w:pPr>
      <w:bookmarkEnd w:id="1018"/>
      <w:r>
        <w:rPr>
          <w:rFonts w:ascii="IRNazanin" w:hAnsi="IRNazanin" w:eastAsia="IRNazanin"/>
          <w:color w:val="111111"/>
          <w:sz w:val="28"/>
          <w:sz w:val="28"/>
          <w:szCs w:val="28"/>
          <w:rtl w:val="true"/>
          <w:lang w:bidi="fa-IR"/>
        </w:rPr>
        <w:t>توجه نکردند، یا نپذیرفتند، تعبیر به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هم اگر ما در ضمن بحث تعبیر به طلب کردیم برای خاطر این است که آنها تعبیر به طلب کردند، نه برای خاطر این است که از حرفهای گذشته صرف‌نظر شده، و ما بعث و تحریک را کنار گذاشتیم و به جای آن مسألۀ طلب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تبعا لتعبیراتهم است، و الاّ واقعیّت مسأله به همان کیفیّتی بود که ما ذکر کردیم</w:t>
      </w:r>
      <w:r>
        <w:rPr>
          <w:rFonts w:eastAsia="IRNazanin" w:cs="IRNazanin"/>
          <w:color w:val="111111"/>
          <w:sz w:val="28"/>
          <w:szCs w:val="28"/>
          <w:rtl w:val="true"/>
          <w:lang w:bidi="fa-IR"/>
        </w:rPr>
        <w:t>.</w:t>
      </w:r>
    </w:p>
    <w:p>
      <w:pPr>
        <w:pStyle w:val="Heading4"/>
        <w:numPr>
          <w:ilvl w:val="3"/>
          <w:numId w:val="1"/>
        </w:numPr>
        <w:rPr/>
      </w:pPr>
      <w:bookmarkStart w:id="1019" w:name="__RefHeading___Toc513098_1468164448"/>
      <w:bookmarkStart w:id="1020" w:name="_Toc383"/>
      <w:bookmarkEnd w:id="1019"/>
      <w:r>
        <w:rPr>
          <w:rtl w:val="true"/>
        </w:rPr>
        <w:t>ادلّۀ بر دلالت هیئة افعل بر بعث و تحریک وجوبی</w:t>
      </w:r>
      <w:bookmarkEnd w:id="1020"/>
    </w:p>
    <w:p>
      <w:pPr>
        <w:pStyle w:val="BookText"/>
        <w:rPr/>
      </w:pPr>
      <w:r>
        <w:rPr>
          <w:rFonts w:ascii="IRNazanin" w:hAnsi="IRNazanin" w:eastAsia="IRNazanin"/>
          <w:color w:val="111111"/>
          <w:sz w:val="28"/>
          <w:sz w:val="28"/>
          <w:szCs w:val="28"/>
          <w:rtl w:val="true"/>
          <w:lang w:bidi="fa-IR"/>
        </w:rPr>
        <w:t>گفته شده که بعث و تحریک و یا به تعبیر آنها طلبی که مفاد هیئت افعل است، عبارت از خصوص طلب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در این رابطه ذکر شده که دو سه تا از دلیلها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باید یکی، یکی بررسی کنیم که آیا این ادلّه تمام است یا نه؟</w:t>
      </w:r>
    </w:p>
    <w:p>
      <w:pPr>
        <w:pStyle w:val="BookText"/>
        <w:rPr/>
      </w:pPr>
      <w:r>
        <w:rPr>
          <w:rFonts w:ascii="IRNazanin" w:hAnsi="IRNazanin" w:eastAsia="IRNazanin"/>
          <w:color w:val="111111"/>
          <w:sz w:val="28"/>
          <w:sz w:val="28"/>
          <w:szCs w:val="28"/>
          <w:rtl w:val="true"/>
          <w:lang w:bidi="fa-IR"/>
        </w:rPr>
        <w:t>یک راه مسألۀ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ارتباط به وضع دارد، ارتباط به واضع دارد، یک مسألۀ عقلیّه نیست، لذا مسأله تبادر را در اینجا مطرح کرده‌اند، و تبادر را دلیل بر خصوص طلب یا بعث و تحریک وجوبی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کسی ادعای تبادر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ایشان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تبادر را تایید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تبادر درس است یا نه؟ لکن یک دلیل مسأله 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مسأله انصراف است که انصراف معلول کثرت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هیئت افعل گرچه به حسب وضع واضع برای خصوص بعث و تحریک وجوبی وضع نشده، برای اعمّ وضع شده، لکن به علّت کثرت استعما در خصوص بعث و تحریک وجوبی به خصوص وجوب انصراف پیدا کرده است، به طوری که وقتی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 ذکر، توجّه به همان بعث و تحریک وجوبی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خواسته‌اند از راه انصراف مسألۀ وجوب را ذکر کنند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که ما شبیه آن را در مادّۀ امر،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محقق عراقی مرحوم آقای آقا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ایشان از راه اطلاق و مقدّمات حکمت می‌خواستند مسأله را تمام کنند، به این کیفیّت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مقدّامت حکمت تمامباشد که یکی از مهمترین مقدّمات حکمت این است که مولا در مقام بیان باشد، و مع ذلک هیچ قرینه‌ای که دلالت بر تقیید داشته باشد نداشته باشیم، با توجّه به مقدّمات حکمت، اطلاق نتیجه‌گیری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چه ربطی به وجوب دارد؟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عبارت از طلب بدون قید و شرط است، بدون مؤونۀ زائده است، اما استحباب نیاز به مؤونه زائده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مقدّمات حکمت تمام شد، ما حمل بر اطلاق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الاطلاق هو الحمل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وجوب نیاز به مؤونه زائده</w:t>
      </w:r>
    </w:p>
    <w:p>
      <w:pPr>
        <w:pStyle w:val="BookText"/>
        <w:rPr/>
      </w:pPr>
      <w:r>
        <w:rPr>
          <w:rFonts w:ascii="IRNazanin" w:hAnsi="IRNazanin" w:eastAsia="IRNazanin"/>
          <w:color w:val="111111"/>
          <w:sz w:val="28"/>
          <w:sz w:val="28"/>
          <w:szCs w:val="28"/>
          <w:rtl w:val="true"/>
          <w:lang w:bidi="fa-IR"/>
        </w:rPr>
        <w:t>ندارد، اما استحباب نیاز به مؤونۀ زائده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حرف را که ایشان در آنجا راجع به مادّه امر ذکر کردند، راجع به مفاد هیئت افعل هم از همین طریق مسألۀ دلالت بر وجوب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تا راه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راه دیگر هم ذکر شده که آنها را هم ان شاء الله در درس بعد عرض می‌کنیم، و بعد این راههای پنج‌گانه 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یکی از این راهها هم ثابت بشود، کفایت می‌کند، لازم نیست هر پنج تا راه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اراده و اختیار در عصمت چیست و آیا انسانهای عادی هم می‌توانند در بعضی از جهات معصوم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چیزی دلالت بر وجود اراده در نفس می‌کند؟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به چه چیز محقّق می‌شود؟ توضیح دهید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دالّ بر دلالت هیئة افعل بر بعث و تحریک جوبی را بنویسید</w:t>
      </w:r>
      <w:r>
        <w:rPr>
          <w:rFonts w:eastAsia="IRNazanin" w:cs="IRNazanin"/>
          <w:color w:val="111111"/>
          <w:sz w:val="28"/>
          <w:szCs w:val="28"/>
          <w:rtl w:val="true"/>
          <w:lang w:bidi="fa-IR"/>
        </w:rPr>
        <w:t>.</w:t>
      </w:r>
      <w:bookmarkStart w:id="1021" w:name="pg13671_133242"/>
    </w:p>
    <w:p>
      <w:pPr>
        <w:pStyle w:val="Heading3"/>
        <w:numPr>
          <w:ilvl w:val="2"/>
          <w:numId w:val="1"/>
        </w:numPr>
        <w:rPr/>
      </w:pPr>
      <w:bookmarkStart w:id="1022" w:name="__RefHeading___Toc513100_1468164448"/>
      <w:bookmarkStart w:id="1023" w:name="_Toc384"/>
      <w:bookmarkEnd w:id="1021"/>
      <w:bookmarkEnd w:id="1022"/>
      <w:r>
        <w:rPr>
          <w:rtl w:val="true"/>
        </w:rPr>
        <w:t>درس دویست و بیست و هفتم</w:t>
      </w:r>
      <w:bookmarkEnd w:id="1023"/>
    </w:p>
    <w:p>
      <w:pPr>
        <w:pStyle w:val="Heading4"/>
        <w:numPr>
          <w:ilvl w:val="3"/>
          <w:numId w:val="1"/>
        </w:numPr>
        <w:rPr/>
      </w:pPr>
      <w:bookmarkStart w:id="1024" w:name="__RefHeading___Toc513102_1468164448"/>
      <w:bookmarkStart w:id="1025" w:name="_Toc385"/>
      <w:bookmarkEnd w:id="1024"/>
      <w:r>
        <w:rPr>
          <w:rtl w:val="true"/>
        </w:rPr>
        <w:t>اشاره</w:t>
      </w:r>
      <w:bookmarkEnd w:id="10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26" w:name="__RefHeading___Toc513104_1468164448"/>
      <w:bookmarkStart w:id="1027" w:name="_Toc386"/>
      <w:bookmarkEnd w:id="1026"/>
      <w:r>
        <w:rPr>
          <w:rtl w:val="true"/>
        </w:rPr>
        <w:t>دو دلیل دیگر بر دلالت هیئة افعل بر بعث و تحریک وجوبی</w:t>
      </w:r>
      <w:bookmarkEnd w:id="1027"/>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طریق دربارۀ این که مفاد هیئت افعل بعث و تحریک وجوبی باشد،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تبادر، دیگر مسألۀ انصراف، و سوّم استفاده از اطلاق و مقدمات حکمت بود، این سه راه 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راهش را در مبحث ثانی بیان کرده‌اند و دو راه دیگر را در مبحث رابع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مسألۀ انصراف و اطلاق و مقدّمات حکمت را در مبحث رابع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مجموعا این سه راه در کلام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راه چهارم و پنجمی هم وجود دارد،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افعل از نظر عقلا یک اماریّت و کاشفیّتی وجود ارد و آن کشف می‌کند از این که آن اراده‌ای که قبل از این هیئت افعل وجود دارد و هیئت افعل قطعا کاشف از آن اراده است که آن اراده یک ارادۀ قویّه و اراده حتمیّه است، یعنی اراده‌ای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یرضی المولی بخلافها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به هیچ وجه راضی به مخالفت او نیست، ما این اماریّت را در رابطه با عقلا و عرف مطرح کنیم، مدّعی این طوری ادعا کند که اماریّت در صدور فرامن از نظر عقلا و از نظر عرف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 عقلائیّة، امارة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آن اراده‌ای که پشتوانۀ این فرمان است، آن اراده یک ارادۀ</w:t>
      </w:r>
      <w:bookmarkStart w:id="1028" w:name="pg13671_133243"/>
    </w:p>
    <w:p>
      <w:pPr>
        <w:pStyle w:val="BookText"/>
        <w:rPr/>
      </w:pPr>
      <w:bookmarkEnd w:id="1028"/>
      <w:r>
        <w:rPr>
          <w:rFonts w:ascii="IRNazanin" w:hAnsi="IRNazanin" w:eastAsia="IRNazanin"/>
          <w:color w:val="111111"/>
          <w:sz w:val="28"/>
          <w:sz w:val="28"/>
          <w:szCs w:val="28"/>
          <w:rtl w:val="true"/>
          <w:lang w:bidi="fa-IR"/>
        </w:rPr>
        <w:t>قویّه و یک ارادۀ حتمیّه‌ای است که مولا به هیچ وجه راضی به مخالفت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راه است که این راه مبتنی بر ثبوت امارۀ عقلائیّه و اماره عرفیّه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 عبارت از این راه است که ما همۀ این وجوه چهارگانۀ قبلی را کنار بگذاریم،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تبادری وجود ندارد، انصرافی تحقق ندارد، از راه اطلاق و مقدّمات حکمت وجوب استفاده نمی‌شود، اماریّت عقلائیّه را هم نپذیریم،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از نظر عقلا و عرف یک چنین کشف و اماریّتی تحقق داشته باشد، لکن یک مطلب دیگری هست که در این مطلب نه تنها پای عقلا در میان است، بلکه خود عقل هم در این رابطه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مولا یک حجّتی از ناحیۀ مولا است، حجّت یعنی چیزی که مولا می‌تواند به آن احتجاج کند، آن وقت نمی‌شود حجّت مولا مسکوت گذاشته شود، نمی‌شود بلا جواب گذاشته شود، حجّت مولا پاسخ لازم دارد، پاسخش عبارت از متابعت و اطاعت دستور مولا است که مبنای وجه خامس بر همین معنا است که صدور هیئت افعل، صدور فرمان از ناحیۀ مولا، در حقیتق حجّت را از ناحیۀ مولا تمام کرده است، آن وقت آیا می‌شود انسان با بی‌اعتنایی و با بی‌تفاوتی از حجّت تامّۀ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یعنی فرض کند کانّه چنین چیزی از مولا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مسألۀ استحباب به این بر می‌گردد که انسان در برابر هیئت افعل لازم نیست عکس العمل موافق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که از ناحیۀ مولا حجّت تمام شده، مسأله‌ای باقی نمانده، عقلا و همین‌طور عقل، به انسان اجازه می‌دهد که همین‌طور انسان در برابر این فرمان نگاه کند و با بی‌تفاوتی از این فرمان مولا بگذرد و هیچ ترتیب اثری بر فرمان مولا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صحّت و سقم این وجوه را بعدا بررسی می‌کنیم، فعلا بحث در نقل این وجوه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این وجو خمسه تمام باشد و ثابت بشود، می‌تواند مدّعا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همۀ اینها مورد مناقشه قرار گرفت، طبعا دیگر انسان نمی‌تواند ظهور هیئت افعل را در بعث و تحریک وجوبی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برگردیم از اوّل تک تک این وجوه را ملاحظه کنیم، و عرض کردم این یک بحث از آن مباحث اصولیّه‌ای است که ثمرات فقهیّه‌اش الی ما شاء الله است</w:t>
      </w:r>
      <w:r>
        <w:rPr>
          <w:rFonts w:eastAsia="IRNazanin" w:cs="IRNazanin"/>
          <w:color w:val="111111"/>
          <w:sz w:val="28"/>
          <w:szCs w:val="28"/>
          <w:rtl w:val="true"/>
          <w:lang w:bidi="fa-IR"/>
        </w:rPr>
        <w:t>.</w:t>
      </w:r>
    </w:p>
    <w:p>
      <w:pPr>
        <w:pStyle w:val="Heading4"/>
        <w:numPr>
          <w:ilvl w:val="3"/>
          <w:numId w:val="1"/>
        </w:numPr>
        <w:rPr/>
      </w:pPr>
      <w:bookmarkStart w:id="1029" w:name="__RefHeading___Toc513106_1468164448"/>
      <w:bookmarkStart w:id="1030" w:name="_Toc387"/>
      <w:bookmarkEnd w:id="1029"/>
      <w:r>
        <w:rPr>
          <w:rtl w:val="true"/>
        </w:rPr>
        <w:t>بررسی تبادر اوّلین وجه از وجوه پنج‌گانه</w:t>
      </w:r>
      <w:bookmarkEnd w:id="1030"/>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عبارت از تبارد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مربوط به مقام ثبوت است، و یک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الفراع عن مقام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ثبوت به این معنا که ببینیم آیا امکان دارد بعث و تحریک وجوبی متبادر باشد؟ یعنی واضع چنین وضعی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علامت موضوع له بودن و حقیقت بودن است، لذا تبادر ارتباط مستقیم با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این</w:t>
      </w:r>
      <w:bookmarkStart w:id="1031" w:name="pg13671_133244"/>
    </w:p>
    <w:p>
      <w:pPr>
        <w:pStyle w:val="BookText"/>
        <w:rPr/>
      </w:pPr>
      <w:bookmarkEnd w:id="1031"/>
      <w:r>
        <w:rPr>
          <w:rFonts w:ascii="IRNazanin" w:hAnsi="IRNazanin" w:eastAsia="IRNazanin"/>
          <w:color w:val="111111"/>
          <w:sz w:val="28"/>
          <w:sz w:val="28"/>
          <w:szCs w:val="28"/>
          <w:rtl w:val="true"/>
          <w:lang w:bidi="fa-IR"/>
        </w:rPr>
        <w:t>معنا امکان دارد که واضع در مقام وضع هیئت افعل، بعث و تحریک وجوبی را ملاحظه کرده باشد، و این معنای مقیّد را موضوع له قرار داده باشد؟ آیا این معنا امکان دارد یا نه؟ اگر فرضا در این مرحله ثابت شد که امکان ندارد، دیگر نوبت به مقام اثبات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مقام ثبوت مستحیل و محال بود، دیگر برای مقام اثبات آن جایگاهی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در مرحلۀ ثبوت استحالۀ آن را از بین بردیم و امکان به حسب مرحلۀ ثبوت را تثبیت کردیم، نوبت به این می‌رسد که آیا در مقام اثبت، این امر ممکن الثبوت تحقق دارد یا ندارد؟ لذا در باب تبادر در دو مرحله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که مقام ثبوت در باب تبادر باشد، ادعا شده که در مقام ثبوت برحسب اکثر تصویراتی که تصوّر می‌شود، این معنا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روی بعضی از تصویرات امکان ثبوت در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فرموده‌اند، و بیانی برای این معنا دارند که ایشان روی اکثر فروض مسألۀ استحاله را ادّعا می‌کنند، تنها روی یک فرض آن قائل به امکان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را توجه بفرمایید، تا ببینیم آیا مجبوریم بیان ایشان را بپذیریم، یا مناقشه‌ای در آن وارد است؟ بیان ایشان با این توضیحی که من عرض می‌کنم، چون در تقریرات مطبوعۀ ایشان خیلی موجز و بلکه ناقص این مسأله بیان شده است، شاید لبّ مراد ایشان مشخّص نشود</w:t>
      </w:r>
      <w:r>
        <w:rPr>
          <w:rFonts w:eastAsia="IRNazanin" w:cs="IRNazanin"/>
          <w:color w:val="111111"/>
          <w:sz w:val="28"/>
          <w:szCs w:val="28"/>
          <w:rtl w:val="true"/>
          <w:lang w:bidi="fa-IR"/>
        </w:rPr>
        <w:t>.</w:t>
      </w:r>
    </w:p>
    <w:p>
      <w:pPr>
        <w:pStyle w:val="Heading4"/>
        <w:numPr>
          <w:ilvl w:val="3"/>
          <w:numId w:val="1"/>
        </w:numPr>
        <w:rPr/>
      </w:pPr>
      <w:bookmarkStart w:id="1032" w:name="__RefHeading___Toc513108_1468164448"/>
      <w:bookmarkStart w:id="1033" w:name="_Toc388"/>
      <w:bookmarkEnd w:id="1032"/>
      <w:r>
        <w:rPr>
          <w:rtl w:val="true"/>
        </w:rPr>
        <w:t>بیان امام خمینی</w:t>
      </w:r>
      <w:r>
        <w:rPr>
          <w:rtl w:val="true"/>
        </w:rPr>
        <w:t>(</w:t>
      </w:r>
      <w:r>
        <w:rPr>
          <w:rtl w:val="true"/>
        </w:rPr>
        <w:t>ره</w:t>
      </w:r>
      <w:r>
        <w:rPr>
          <w:rtl w:val="true"/>
        </w:rPr>
        <w:t xml:space="preserve">) </w:t>
      </w:r>
      <w:r>
        <w:rPr>
          <w:rtl w:val="true"/>
        </w:rPr>
        <w:t>در موضوع له حروف</w:t>
      </w:r>
      <w:bookmarkEnd w:id="1033"/>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توضیح یک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مسأله در باب حروف این است که موضوع له در آنها عبارت از معانی جزئیّه و معانی خاصّه است، به عبارت دیگر برخلاف آن چه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 مورد در کفایه با تاکید و تشدید مسأله را بیان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حروف وضع عام و موضوع له عام و مستعمل فیه عام است، یعنی بین حروف و اسماء اجناس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کلمة من التی هی حرف من الحروف، و بین لفظ الابتداء الذی هو اسم من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مراحل ثلاثه چه مسألۀ وضع، و چه مسأله موضوع له، و چه مسألۀ مستعمل فیه باشد، حروف و اسماء یکنواخت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در همۀ اینها عامّ است، موضوع له عامّ است، مستعمل فیه عامّ است، منتها موارد استعمال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استعمال آنها با هم فرق می‌کند، و این فرق هم روی الزامی است که از ناحیۀ واضع در کار آمده و محدودۀ استعمااینها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محقّقین و مشهور در برابر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نپذیرفته‌اند، آنها معتقدند درست است که وضع عام است، اما موضوع له و مستعمل فیه خاص است، یعنی معانی جزئیّه و معانی خاصّه موضوع له و مستعمل فیه است، و لذا ما عرض می‌کردیم یکی از موارد اشتراک لفظی، آن هم اشتراک لفظی که یک لفظ باشد، و لکن میلیونها موضوع له وجود داشته باشد، همین</w:t>
      </w:r>
    </w:p>
    <w:p>
      <w:pPr>
        <w:pStyle w:val="BookText"/>
        <w:rPr/>
      </w:pPr>
      <w:r>
        <w:rPr>
          <w:rFonts w:ascii="IRNazanin" w:hAnsi="IRNazanin" w:eastAsia="IRNazanin"/>
          <w:color w:val="111111"/>
          <w:sz w:val="28"/>
          <w:sz w:val="28"/>
          <w:szCs w:val="28"/>
          <w:rtl w:val="true"/>
          <w:lang w:bidi="fa-IR"/>
        </w:rPr>
        <w:t>مواردی است که وضع عام و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له معانی جزئیّه است، هر معنای جزئی به تنهایی خدش موضوع له است، منتها این موضوع‌له‌های متعدّد به سبب یک وضع تحقق پیدا کرده، و ما در اشتراک لفظی ضرورتی برای این معنا که حتما باید وضع هم متعدد باشد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اشتراک لفظی ملاک و اساس برای اشتراک لفظی است، تعدّد موضوع له است، اگر موضوع‌له متعدّد شد، اشتراک لفظی تحقق پیدا می‌کند، می‌خواهد باوضاع متعدّده یا بوضع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مشهور در باب حروف این معنا را قائل هستند که موضوع‌له عبارت از معانی جزئیّه و معانی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اسماء اجناس مثل لفظ ابتداء که اسم من الاسماء، موضوع له آن کلّی و یک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مفهوم کلّی الابتداء وضع نشده است، برای ابتداءهای خارجی است، و حرفیّت ابتداءهای خارجی به این معنا است که یک وجود غیر مستقلّ و نیازمند به دو شیء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با تفصیل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واقعیّت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دار و ظرفیت الدار لزید، منتها این ظرفیّت یک واقعیّتی است که مقام وجودیش حتی از اعراض هم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عرض نیاز به یک موضوع دارد، نیاز به یک وجود جوهری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معانی حرفیّه نیاز به طرفنی مطرح است، تا زید نباشد، دار نباشد، ظرفیّت تحقق پیدا نمی‌کند، دار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بالمظروفیّة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زید در دار واقع بشود، تا هم عنوان ظرفیّت برای دار تحقق پیدا کند، هم عنوان مظروفیّت برای زید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واقعیات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واقعیّات محتاجۀ الی شیئین از نظر مقام وجودی در مرحله سوّم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وجود جواهر است که نیاز به هیچ چیزی ندارند، مرحله دوّم وجود اعراض است که نیاز به یک موضوع و وجود دارند، مرحله سوم واقعیّات معانی حرفیّه است که همیشه نیاز به دو شیء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ابتدائش هم همین‌طور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در تمام معانی حرفیّه مسأله به این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معانی حرفیّه، معانی واقعیّۀ جزئیّه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دو جور حرف و معنای حرفی داشتیم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قسمت مهم از حروف، حروفی بودند که از واقعیّات خارجیّه حکایت می‌کردند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علی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معانی جزئیّۀ واقعیّه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قسمت در باب حروف داریم که از آنها به ایجادیّات تعبیر می‌کردیم، یعنی آنها حکایت از واقعیّت نمی‌کردند، بلکهع به نفس همان حرف، یک معنایی انشاء و ایجاد می‌شد؛ اما قبل از این که شما آن حرف را استعمال کنید، نمی‌شد هیچ واقعیّتی را در خارج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واوی که در مقام قسم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واو قسم ایجاد قسم می‌کنید، نه اینکه حکایت از یک واقعیّت محقق در خارج کنید، یا با یای حرف ندا، ندا ایجاد می‌کنید، نه این که حکایت کنید از یک واقعیّتی که قبل از این حرف قسم و قبل از این ندا آن</w:t>
      </w:r>
      <w:bookmarkStart w:id="1034" w:name="pg13671_133246"/>
    </w:p>
    <w:p>
      <w:pPr>
        <w:pStyle w:val="BookText"/>
        <w:rPr/>
      </w:pPr>
      <w:bookmarkEnd w:id="1034"/>
      <w:r>
        <w:rPr>
          <w:rFonts w:ascii="IRNazanin" w:hAnsi="IRNazanin" w:eastAsia="IRNazanin"/>
          <w:color w:val="111111"/>
          <w:sz w:val="28"/>
          <w:sz w:val="28"/>
          <w:szCs w:val="28"/>
          <w:rtl w:val="true"/>
          <w:lang w:bidi="fa-IR"/>
        </w:rPr>
        <w:t>واقعیّت تحقق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حروف از معانی جزئیّۀ خارجیّه حکایت می‌کند، آیا در باب انشائیّاتش هم یک معنای کلّی است؟ یا انشا ءهم همان ایجاد است؟ ایجاد هم همان وجود است، وجود هم که مساوق با جزئیّت و تشخّص است، نمی‌شود در انشاء کلّی تحقّق پیدا کند، کلی بما هو کلّی با وجود و تحقق و تشخّص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معانی حرفیّه ایجادیّه هم این‌طور نیست که معنا کلّی باشد، همان جزئیّت است، منتها جزئیّت در حاکیّات قبل از حکایت تحقق دارد، اما جزئیّت در انشاء قبل از انشاء تحقق ندارد، بلکه به نفس انشاء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حروف این است</w:t>
      </w:r>
      <w:r>
        <w:rPr>
          <w:rFonts w:eastAsia="IRNazanin" w:cs="IRNazanin"/>
          <w:color w:val="111111"/>
          <w:sz w:val="28"/>
          <w:szCs w:val="28"/>
          <w:rtl w:val="true"/>
          <w:lang w:bidi="fa-IR"/>
        </w:rPr>
        <w:t>.</w:t>
      </w:r>
    </w:p>
    <w:p>
      <w:pPr>
        <w:pStyle w:val="Heading4"/>
        <w:numPr>
          <w:ilvl w:val="3"/>
          <w:numId w:val="1"/>
        </w:numPr>
        <w:rPr/>
      </w:pPr>
      <w:bookmarkStart w:id="1035" w:name="__RefHeading___Toc513110_1468164448"/>
      <w:bookmarkStart w:id="1036" w:name="_Toc389"/>
      <w:bookmarkEnd w:id="1035"/>
      <w:r>
        <w:rPr>
          <w:rtl w:val="true"/>
        </w:rPr>
        <w:t>سنخیّت هیئت افعل با حروف</w:t>
      </w:r>
      <w:bookmarkEnd w:id="1036"/>
    </w:p>
    <w:p>
      <w:pPr>
        <w:pStyle w:val="BookText"/>
        <w:rPr/>
      </w:pPr>
      <w:r>
        <w:rPr>
          <w:rFonts w:ascii="IRNazanin" w:hAnsi="IRNazanin" w:eastAsia="IRNazanin"/>
          <w:color w:val="111111"/>
          <w:sz w:val="28"/>
          <w:sz w:val="28"/>
          <w:szCs w:val="28"/>
          <w:rtl w:val="true"/>
          <w:lang w:bidi="fa-IR"/>
        </w:rPr>
        <w:t>ما چیزهایی داریم که اصطلاحا به اینها حرف نمی‌گویند، اما در خصوصیّت معنا ملحق به حروف هستند، مثل 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هم از سنخ حروف است، ولو اینکه روی اصطلاح ادبی به اینها حرف گفته نمی‌شود، لکن مثل حروف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هیئت افعل برای بعث و تحریک اعتباری وضع شده است؟ اینجا جای سؤال است، برای چه نوع بعث و تحریک اعتباری، برای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مفاد هیئت افعل مفهوم کلّی البعث و التحریک الاعتباری است، پس هیئت افعل معنای اسمی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اگر من به جای کلمه افعل خود این عنوان را از شما بپرسم،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البعث و التحریک الاعتباری مفهوم اسمی ام مفهوم 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جواب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اسمی است، همین‌طور وقتی که شما در کلمۀ من روی مفهوم الابتداء دست می‌گذاشتید،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الابتداء یک مفهوم اسمی است، برای اینکه یک مفهوم قابل درک است، و به تعبیر آنها استقلال به مفهومیّت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من ابتداء نبود، بلکه معنای من آن ابتداءهای خارجی است، آن ابتداءهایی که یک طرفش به سیر ارتباط دارد، یک طرفش به بصره ارتباط دارد، و در حقیقت یک وجود متقوّم به شیئین است، ثمل همان ظرفیّتی که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برای بعث و تحریک اعتباری وضع شده، شما در ذهنتان نیاید که 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مفهوم اسمی و به همین معنای مستقلّ به مفهومیّت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فالهیئة لا یکون ملحقا بالحروف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شما هیئت را عطف به حروف می‌کنید؟ چرا هیئت را در کنار حروف می‌گذارید؟</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را در کنار اسما ءبگذارید،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اسماء دارای یک معنای کلّی مستقلّ به مفهومیّت است، خود هیئت هم همین‌طور است، در حالی که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تسلّم همه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الهیئة تعامل معها معاملة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نقشی که حروف دارند، هیئت هم همان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دو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ایجادی و حکایی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هیئت، هیئاتی داریم که در آنها جنبۀ حکایت وجود دارد، مثل هیئت فعل ماضی، هیئتفعل ماضی،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یعنی حکایت از یک واقعیّت متقوّمۀ به شیئین می‌کند،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حکایت از ظرفیّت متقومۀ به زید و 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فعل ماضی و مضارع و امثال اینها مثل آن حروف حاکیّۀ از واقعیّات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هیئت افعل مثل آن حروف ایجادیّه می‌ماند، مثل واو قسم و یای ندا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به واو قسم و یای ندا انشاء می‌کنید، به هیئت افعل هم ایجاد می‌کنید، شما چه چیزرا ایجاد می‌کنید؟ چه چیزت حقق پیدا می‌کند؟ آیا مفهوم بعث و تحریک معنای کلّی بعث و تحریک است یا بعث و تحریک جزئی؟ بعث و تحریک انشائی جزئی مفاد هیئت افعل است، تا درست همان معنای حرفی هم در او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حرفیّه تقوّم به شیئین دارد، اینجا هم همین‌طور است، بعث و تحریک متقوّم به شیئین است، باید باعثی باشد، بعث کننده‌ای وجود داشته باشد، مبعوثی باشد، و الاّ هرکدام از اینها تحقق پیدا نکند، بعث و تحریک تحقق پیدا نمی‌کند، حتی در بعث و تحریک حقیقی هم مسأله این طور است، منتها بحث مادر بعث و تحریک اعتباری است، آن‌طوری که در مفاد هیئت افعل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حرفهای ما این شد که بعث و تحریک اعتباری، مفاد هیئت افعل، یک معنای کلّی نیست، بلکه یک معنای جزئی است، همین بعث و تحریکهای ایجاد شدۀ اعتباری، مفاد هیئت افعل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الکلّی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یک مفهوم اسمی است، مثل الابتداء می‌ماند، و نمی‌شود معنای هیئت آن مفوم کلّی اسمی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تمامی معانی حرفیّه و ملحقات به معانی حرفیّه معانی جزئیّه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مقدّمه روشن شد، بر مبنای این مقدمه، ما در رابطه با توضیح بیان امام بزرگوار این طوری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اینجا مسألۀ وجوب را کنار بعث و تحریک مفاد هیئت افعل بگذارید که معنای وجوب یعنی بعث و تحریکی که مقیّد به ارادۀ حتمیّۀ قویّه باشد،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شما که عبارت از ارادۀ حتمیۀ قویّه است، آیا شما در این کلمۀ اراده مفهوم اراده را می‌گویید که واضع به صورت بیان کرده و تقیید کرده است؟ یا مصداق واقعی اراده است که صف قائمۀ به نفس و مصادیق واقعیّۀ مفهوم اراده است کدام را می‌گویید؟ شقّ ثالث هم در اینجا ندارد؟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اعتباری مقیّدا 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الحتمیّه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بعث و تحریک ما کلّی بود، یک معنای اسمی بود، در معنای اسمی هزار جور تقیید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دربارۀ انسان بما انّه معنای اسمی هزار جور تقیید بیاورید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عالم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هاشمی صد تا قید دیگر ذکر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w:t>
      </w:r>
    </w:p>
    <w:p>
      <w:pPr>
        <w:pStyle w:val="BookText"/>
        <w:rPr/>
      </w:pPr>
      <w:r>
        <w:rPr>
          <w:rFonts w:ascii="IRNazanin" w:hAnsi="IRNazanin" w:eastAsia="IRNazanin"/>
          <w:color w:val="111111"/>
          <w:sz w:val="28"/>
          <w:sz w:val="28"/>
          <w:szCs w:val="28"/>
          <w:rtl w:val="true"/>
          <w:lang w:bidi="fa-IR"/>
        </w:rPr>
        <w:t>قابل این است که به یک کلّی دیگر تقیید شود، و یک تضییقی بر دایرۀ تقیید آن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معنای جزئی مقیّد به یک معنای کلّی شود؟ معنای جزئی را به یک مفهوم کلّی مقیّد کنیم؟ جزئی که قابل تقیید به مفهوم کلّی نیست، مفهوم کلّی در شأن قیدیّت برای یک کلّی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جزئی زید را به یک مفهوم کلّی مقیّد کنیم؟ هر صفتی هم برای آن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آن شخصیّه است، اوصاف جزئیّه استاما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فرد و شخص و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بیاییم یک قید کلّی، یک معنای کلّی را به عنوان تقیید کنار این معنای جزئی بگذاریم، این غیرقابل تصوّر است، و چون بعث و تحریک مفاد هیئت افعل یک معنای جزئی دارد، کیف یمکن این معنای جزئی مقیّد به یک امر کلّی و هو مفهوم الارادة الحتمیّه بشود؟ این قابل تعقّل نیست و نمی‌شود چنین تقیید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مفهوم اراده را کنار معنای جزئی بعث و تحریک نمی‌گذاریم، بلکه مصداق اراده که عبارت از همان صفت خارجیّۀ قائمۀ به نفس انسان است، آن مصداق مفهوم اراده را کنار بعث و تحریک می‌گذاریم، در نتیجه یک جزئی را به جزئی مقیّد کردیم، نه ینکه جزئی به کلّی مقیّد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اشکال دیگری دارد که وقتی شما بعث و تحریک را مقیّد به مصداق ارادۀ حتمیّه می‌کنید، این قید با ذات مقیّد قاعدتا در رتبۀ واحده هستند، قید و ذات مقیّد به لحاظ تقییدی که در کار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این است که شما این اراده را در رتبۀ بعث و تحریک آوردید، در حالی که خود بعث و تحریک معلول اراده است، متأخر از اراده است، منبعث از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با یک علّت و معلولی این‌طوری برخورد کردید که معلول با اینکه رتبتا از علّت متاخّر است، آن دو را در یک ردیف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دلیل اقامه شده بر دلالت هیئة افعل بر بعث و تحریک وجوبی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مرحلۀ بحث در باب تبادر چیست؟ نظر امام رضوان الله علیه را در مورد مرحلۀ اول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له حروف را بیان کنید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هیئت افعل با حروف سنخیّت دارد؟ توضیح دهید</w:t>
      </w:r>
      <w:r>
        <w:rPr>
          <w:rFonts w:eastAsia="IRNazanin" w:cs="IRNazanin"/>
          <w:color w:val="111111"/>
          <w:sz w:val="28"/>
          <w:szCs w:val="28"/>
          <w:rtl w:val="true"/>
          <w:lang w:bidi="fa-IR"/>
        </w:rPr>
        <w:t>.</w:t>
      </w:r>
      <w:bookmarkStart w:id="1037" w:name="pg13671_133249"/>
    </w:p>
    <w:p>
      <w:pPr>
        <w:pStyle w:val="Heading3"/>
        <w:numPr>
          <w:ilvl w:val="2"/>
          <w:numId w:val="1"/>
        </w:numPr>
        <w:rPr/>
      </w:pPr>
      <w:bookmarkStart w:id="1038" w:name="__RefHeading___Toc513112_1468164448"/>
      <w:bookmarkStart w:id="1039" w:name="_Toc390"/>
      <w:bookmarkEnd w:id="1037"/>
      <w:bookmarkEnd w:id="1038"/>
      <w:r>
        <w:rPr>
          <w:rtl w:val="true"/>
        </w:rPr>
        <w:t>درس دویست و بیست و هشتم</w:t>
      </w:r>
      <w:bookmarkEnd w:id="1039"/>
    </w:p>
    <w:p>
      <w:pPr>
        <w:pStyle w:val="Heading4"/>
        <w:numPr>
          <w:ilvl w:val="3"/>
          <w:numId w:val="1"/>
        </w:numPr>
        <w:rPr/>
      </w:pPr>
      <w:bookmarkStart w:id="1040" w:name="__RefHeading___Toc513114_1468164448"/>
      <w:bookmarkStart w:id="1041" w:name="_Toc391"/>
      <w:bookmarkEnd w:id="1040"/>
      <w:r>
        <w:rPr>
          <w:rtl w:val="true"/>
        </w:rPr>
        <w:t>اشاره</w:t>
      </w:r>
      <w:bookmarkEnd w:id="10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42" w:name="__RefHeading___Toc513116_1468164448"/>
      <w:bookmarkStart w:id="1043" w:name="_Toc392"/>
      <w:bookmarkEnd w:id="1042"/>
      <w:r>
        <w:rPr>
          <w:rtl w:val="true"/>
        </w:rPr>
        <w:t>نظر امام</w:t>
      </w:r>
      <w:r>
        <w:rPr>
          <w:rtl w:val="true"/>
        </w:rPr>
        <w:t>(</w:t>
      </w:r>
      <w:r>
        <w:rPr>
          <w:rtl w:val="true"/>
        </w:rPr>
        <w:t>ره</w:t>
      </w:r>
      <w:r>
        <w:rPr>
          <w:rtl w:val="true"/>
        </w:rPr>
        <w:t xml:space="preserve">) </w:t>
      </w:r>
      <w:r>
        <w:rPr>
          <w:rtl w:val="true"/>
        </w:rPr>
        <w:t>در بحث ثبوتی در مفاد هیئت</w:t>
      </w:r>
      <w:bookmarkEnd w:id="1043"/>
    </w:p>
    <w:p>
      <w:pPr>
        <w:pStyle w:val="BookText"/>
        <w:rPr/>
      </w:pPr>
      <w:r>
        <w:rPr>
          <w:rFonts w:ascii="IRNazanin" w:hAnsi="IRNazanin" w:eastAsia="IRNazanin"/>
          <w:color w:val="111111"/>
          <w:sz w:val="28"/>
          <w:sz w:val="28"/>
          <w:szCs w:val="28"/>
          <w:rtl w:val="true"/>
          <w:lang w:bidi="fa-IR"/>
        </w:rPr>
        <w:t>در تبادر در دو مقام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راجع به مقام ثبوت است و یک بحث راجع به 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ثبوتی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فرض آن مسألۀ استحاله مطرح است، اگر ما بخواهیم بعث و تحریک را به مفهوم ارادۀ حتمیّه و به مفهوم ارادۀ قویّه مقیّد کنیم، لازم می‌آید که ما یک جزئی را به یک امر کلّی مقیّد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هیئت دارای معنای حرفی است و چون موضوع له معنای حرفی خاصّ است، طبعا معنای جزئی خواهد بود، و جزئی را نمی‌شود به یک مفهوم و امر کلّی مقیّد کنیم و اگر بخواهیم به مصداق ارادۀ حتمیّه مقیّد کنیم، این تقیید جزئی به جزئی مانعی ندارد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اشکالش این است که ارادۀ حتمیّه و اراده قویّه در رتبۀ علّت بعث و تحریک است، و اگر ما بخواهیم معلولی را مقیّد به علّت کنیم، یا باید رتبۀ علّت را تغییر دهیم، و یا باید رتبۀ معلول را تغییر دهیم، و هردوی این‌ها مستحیل است</w:t>
      </w:r>
      <w:r>
        <w:rPr>
          <w:rFonts w:eastAsia="IRNazanin" w:cs="IRNazanin"/>
          <w:color w:val="111111"/>
          <w:sz w:val="28"/>
          <w:szCs w:val="28"/>
          <w:rtl w:val="true"/>
          <w:lang w:bidi="fa-IR"/>
        </w:rPr>
        <w:t>.</w:t>
      </w:r>
      <w:bookmarkStart w:id="1044" w:name="pg13671_133250"/>
    </w:p>
    <w:p>
      <w:pPr>
        <w:pStyle w:val="Heading4"/>
        <w:numPr>
          <w:ilvl w:val="3"/>
          <w:numId w:val="1"/>
        </w:numPr>
        <w:rPr/>
      </w:pPr>
      <w:bookmarkStart w:id="1045" w:name="__RefHeading___Toc513118_1468164448"/>
      <w:bookmarkStart w:id="1046" w:name="_Toc393"/>
      <w:bookmarkEnd w:id="1044"/>
      <w:bookmarkEnd w:id="1045"/>
      <w:r>
        <w:rPr>
          <w:rtl w:val="true"/>
        </w:rPr>
        <w:t>راه سوّم برای ثبوت ارادۀ حتمیّه از مفاد هیئت افعل</w:t>
      </w:r>
      <w:bookmarkEnd w:id="1046"/>
    </w:p>
    <w:p>
      <w:pPr>
        <w:pStyle w:val="BookText"/>
        <w:rPr/>
      </w:pPr>
      <w:r>
        <w:rPr>
          <w:rFonts w:ascii="IRNazanin" w:hAnsi="IRNazanin" w:eastAsia="IRNazanin"/>
          <w:color w:val="111111"/>
          <w:sz w:val="28"/>
          <w:sz w:val="28"/>
          <w:szCs w:val="28"/>
          <w:rtl w:val="true"/>
          <w:lang w:bidi="fa-IR"/>
        </w:rPr>
        <w:t>بعد ایشان یک راه سوّمی تصویر فرموده‌اند،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مقام ثبوت را درست می‌کند، استحاله را دفع می‌کند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نمی‌شود مقام اثبات آن مورد تأیید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راه سوّم مقام ثبوت را درست می‌کند، لکن مقام اثباتش از نظر ایشان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معانی حرفیّه چاره‌ای نیست جز اینکه ما این راه سوّم را قائل شویم،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حرفیّه عبارت از امروی است که تقوّم به شیئین و نیاز به دو امر دارد، لذا عرض کردیم که مقام وجودی اینها حتّی از مقام اعراض هم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عرض تقوّم به یک شیء دارد، نیاز به یک معروض دارد، اما معانی حرفیّه نیاز به دو چیز دارد، در عین این که واقعیّت و حقیقت است، لکن نیاز به ظرف و مرظوف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استعلاء است، استعلاء یک واقعیّت غیرقابل انکار است، اما استعلاء هم نیاز به مستعلی دارد، هم نیاز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تقوّم به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خصوصیّت در معانی حرفیّه است، لذا همان‌طوری که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اینها عام است، لکن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وضع عام موضوع له خاص چیست؟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این است که واضع در مقام وضع یک معنای کلّی را در نظر گرفته است، لکن لفظ را برای آن معنای کلّی وضع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 وضع شود، واضع چه چیز را در نظر گرفته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اما موضوع له مفهوم ظرفیّت نیست، موضوع له مصادیق 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می‌خواسته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 مفهوم ابتداء را در نظر گرفته است، اما برای مفهوم وضع نکرده است، بلکه برای مصادیق این ماهیّت وضع کرده است</w:t>
      </w:r>
      <w:r>
        <w:rPr>
          <w:rFonts w:eastAsia="IRNazanin" w:cs="IRNazanin"/>
          <w:color w:val="111111"/>
          <w:sz w:val="28"/>
          <w:szCs w:val="28"/>
          <w:rtl w:val="true"/>
          <w:lang w:bidi="fa-IR"/>
        </w:rPr>
        <w:t>.</w:t>
      </w:r>
    </w:p>
    <w:p>
      <w:pPr>
        <w:pStyle w:val="Heading4"/>
        <w:numPr>
          <w:ilvl w:val="3"/>
          <w:numId w:val="1"/>
        </w:numPr>
        <w:rPr/>
      </w:pPr>
      <w:bookmarkStart w:id="1047" w:name="__RefHeading___Toc513120_1468164448"/>
      <w:bookmarkStart w:id="1048" w:name="_Toc394"/>
      <w:bookmarkEnd w:id="1047"/>
      <w:r>
        <w:rPr>
          <w:rtl w:val="true"/>
        </w:rPr>
        <w:t>مراد از جامع بین مصادیق در معانی حروف</w:t>
      </w:r>
      <w:bookmarkEnd w:id="1048"/>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سؤال می‌شود آن معنای عامّی که واضع تصوّر کرده و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مصادیق و بین خصوصیّات است، چطور جامعی است؟ جامع ذاتی یا جامع عرضی است؟ و به تعبیر دیگر این جامعی که شما می‌گویید، نفس این جامع، آیا معنای اسمی دارد یا معنای حرفی دارد؟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 مفهوم ابتداء را در نظر گرفته است، آیا مفهوم ابتدا معنای حرفی است یا معنای اسمی؟ ما به موضوع له کاری نداریم، موضوع له مصادیق است، موضوع له خصوصیّات افراد است، اما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معنایی را که به عنوان یک معنای عامّ و یک معنای جامع تصوّر کرد، آیا خود این جامع اسمی است یا حرفی؟ و به عبارت دیگر این جامع نسبت به آن مصادیق، آیا جامعیّت ذاتیه دارد یا جامعیّت عرضیّه دارد؟ لابد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ذاتیه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جامع بخواهد به عنوان جامع ذاتی مطرح باشد، در ذات معنای حرفی تقوّم به شیئین مطرح است، در حالی که وقتی مفهوم ظرفیّت را در نظر می‌گیرد، هیچ شیئیّتی در کار نیست، وقتی مفهوم ابتداء را در نظر می‌گیرد، دیگر دو تا شیء در کار نیست، نفس همین مفهوم ظرفیّت متصوّر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طور می‌شود که آن معنای عامی را که در همین حروف واضع در نظر می‌گیرد، خود آن معنا یک معنای اسمی است، اگر معنای اسمی شد، جامع ذاتی برای مصادیقش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بخواهد ذات جامع ذاتی همان ذات مصادیق باشد، در ذات مصدیق تقوّم به شیئین مطرح است، اما در ذات این مفهوم تقوّم به شیئین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بمفهومه تقوّم به شیئین مطرح نیست، در واقعیّات ابتدا، مصادیق ابتدا، افراد ابتدا، تقوّم به شیئین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که در این معنای متصوّر تقوّم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اسم است، وقتی می‌خواسته وضع کند، همین مفهوم ابتداء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معنای حرفی با معنای اسمی در موضوع له است، اما در وضع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 مفهوم ابتداء را تصوّر کرده است، وقتی هم می‌خواسته لفظ ابتدا را وضع کند، همین مفهوم ابتدا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مفهوم ابتداء یک معنای اسمی است، دیگر در مفهوم ابتدا حتی نیاز به دو شیء نیست، نیاز به یک شیء هم در مفهوم ابتداء راه ندارد، مفهوم دارای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اسمی بخواهد به عنوان وضع عام جامع برای معانی حرفیّه بشود، معانی اسمی چطور می‌تواند جامع برای معانی حرفیه شود؟ لابدّ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جامعیّت عرضی پیدا می‌کند، یک جامعیّت غیرحقیقی پیدا می‌کند، و الاّ اگر بخواهد هم معنای اسمی باشد و هم جامع بین معانی حرفیّه باشد، و جامعیّتش هم جامعیّت ذاتیّه باشد، چطور ما می‌توانیم بین اینها جمع کنیم؟ لذا واضع در مقام وضع حروف ولو این که موضوع له آنها واقعیّات متقوّمۀ به شیئین است، اما چون در مقام وضع یک معنای کلّی اسمی به عنوان جامع عرضی است نه جامع ذاتی تصوّر شده، لذا ما اسمش را می‌گذاریم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عام، 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مسأله در همۀ حروف به این صورت شد، در باب هیئت افعل هم همین معنا را پیاده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واضع می‌خواسته هیئت افعل را وضع کند،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جامع عرضی است نه جامع ذاتی تصوّر شده، لذا ما اسمش را می‌گذاریم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عام، موضوع له خاص</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مسأله در همۀ حروف به این صورت شد، در باب هیئت افعل هم همین معنا را پیاده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واضع می‌خواسته هیئت افعل را وضع کند،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مفهوم کلّی نه به عنوان یک امر جزئی،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مفهوم کلّی وضع نشده، بلکه برای مصادیق البعث و التحریک الاعتباری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متصوّر را عبارت از یک امر کلّی ولو به صورت جامع عرضی فرض کردیم، دیگر تقیید یک امر کلّی به یک امر کلّی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شقّ اوّل از همان دو شق بحث آن روز انتخاب می‌شود، منتها</w:t>
      </w:r>
      <w:bookmarkStart w:id="1049" w:name="pg13671_133252"/>
    </w:p>
    <w:p>
      <w:pPr>
        <w:pStyle w:val="BookText"/>
        <w:rPr/>
      </w:pPr>
      <w:bookmarkEnd w:id="1049"/>
      <w:r>
        <w:rPr>
          <w:rFonts w:ascii="IRNazanin" w:hAnsi="IRNazanin" w:eastAsia="IRNazanin"/>
          <w:color w:val="111111"/>
          <w:sz w:val="28"/>
          <w:sz w:val="28"/>
          <w:szCs w:val="28"/>
          <w:rtl w:val="true"/>
          <w:lang w:bidi="fa-IR"/>
        </w:rPr>
        <w:t>تالی فاسد آن این بود که جزئی مقیّد به امر کلی شده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مقیّد به کلّی شده است برای این که ما مقام وضع را حساب می‌کنیم، مقام تصوّر واضع را حساب می‌کنیم، واضع نشسته هیئت افعل را وضع کند، می‌خواهیم ببینیم در این رابطه چه چیز تصوّر کرده است، همان‌طوری که در وضع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ابتدا را تصوّر می‌کرد، در وضع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ظرفیّت را به عنوان جامع عرضی تصوّر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مفهوم کلّی البعث و التحریک الاعتباری را تصور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اگر ما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هیئت افعل وجوب است، باید همینجا به مفهوم البعث و التحریک الاعتباری الکلّی یک قیدی بزنیم،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و التحریک الاعتباری الناشی عن ارادة التحمیّة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این‌طوری بررسی کنیم، دیگر استحالۀ ثبوتیّه از بین می‌رود، چه استحاله‌ای در کار است؟ دیگر نه مسألۀ تقیید جزئی به کلّی است، نه مسألۀ تقدّم و تأخّر است، در فرض دوّمی که ایشان ذکر فرمودند، بلکه تنها مسأله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المتصوّر امر کلّی قد قیّد بکلّیّ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شما انسان را مقیّد به عالم کنید، یک تضییقی در دایرۀ انسان به وجود می‌آید، امّا تقیید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بعث و تحرّیک اعتباری کلّی را مقیّد کردیم به اینکه ناشی از ارادۀ حتمیّه و اراده قویّه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طوری مشی کنید، استحاله کنار می‌رود، مقام ثبوت در باب تبادر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اثباتا این تبادر را قبول نداریم،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هیئت افعل یک کلّی مقیّد به کلّی دیگر نیست، بلکه متبادر از هیئت افعل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 کلّی اول بدون این که قید و چیزی همراه آن باشد</w:t>
      </w:r>
      <w:r>
        <w:rPr>
          <w:rFonts w:eastAsia="IRNazanin" w:cs="IRNazanin"/>
          <w:color w:val="111111"/>
          <w:sz w:val="28"/>
          <w:szCs w:val="28"/>
          <w:rtl w:val="true"/>
          <w:lang w:bidi="fa-IR"/>
        </w:rPr>
        <w:t>.</w:t>
      </w:r>
    </w:p>
    <w:p>
      <w:pPr>
        <w:pStyle w:val="Heading4"/>
        <w:numPr>
          <w:ilvl w:val="3"/>
          <w:numId w:val="1"/>
        </w:numPr>
        <w:rPr/>
      </w:pPr>
      <w:bookmarkStart w:id="1050" w:name="__RefHeading___Toc513122_1468164448"/>
      <w:bookmarkStart w:id="1051" w:name="_Toc395"/>
      <w:bookmarkEnd w:id="1050"/>
      <w:r>
        <w:rPr>
          <w:rtl w:val="true"/>
        </w:rPr>
        <w:t>نقد و بررسی کلام امام راحل</w:t>
      </w:r>
      <w:r>
        <w:rPr>
          <w:rtl w:val="true"/>
        </w:rPr>
        <w:t>(</w:t>
      </w:r>
      <w:r>
        <w:rPr>
          <w:rtl w:val="true"/>
        </w:rPr>
        <w:t>ره</w:t>
      </w:r>
      <w:r>
        <w:rPr>
          <w:rtl w:val="true"/>
        </w:rPr>
        <w:t xml:space="preserve">) </w:t>
      </w:r>
      <w:r>
        <w:rPr>
          <w:rtl w:val="true"/>
        </w:rPr>
        <w:t>در معانی حروف</w:t>
      </w:r>
      <w:bookmarkEnd w:id="1051"/>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آنروز و امروز ایشان انصافا از نظر دقت و از نظر تحقیق، یک تحقیق خوبی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که انسان اوّل تا آخر کلام ایشان را ملاحظه می‌کند، برداشتی از کلام ایشان است که آن برداشت به نظر قدری ناتمام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برداشت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تقییدها که ایشان مرتب در تمام اینها ذکر می‌کند، تقیید به مفهوم اراده، تقیید به مصداق اراده، و این راه سوّم مخصوصا بیشتر، اینها بیانگر یک مطلب است که ببینیم، آیا وجوب و استحباب که ما در رابطۀ با بعث و تحریک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وجوبیّا و قد یکون استحبابیّا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اختلاف بعث در رابطه با وجوب و استحباب در چه مرحله‌ای است؟ آیا خود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البعث منقسمة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به علّتش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عث از چه چیز سرچشمه می‌گیرد، و از چه چیز ناشی می‌شود؟ ما به منشأش کاری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الاعتباری قد یکون وجوبیّا و قد یکون استحبابیّا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برداشتی که از کلام ایشان است، این است که اختلاف بین وجوب و استحباب در رابطۀ با بعث مربوط به علّت</w:t>
      </w:r>
      <w:bookmarkStart w:id="1052" w:name="pg13671_133253"/>
    </w:p>
    <w:p>
      <w:pPr>
        <w:pStyle w:val="BookText"/>
        <w:rPr/>
      </w:pPr>
      <w:bookmarkEnd w:id="1052"/>
      <w:r>
        <w:rPr>
          <w:rFonts w:ascii="IRNazanin" w:hAnsi="IRNazanin" w:eastAsia="IRNazanin"/>
          <w:color w:val="111111"/>
          <w:sz w:val="28"/>
          <w:sz w:val="28"/>
          <w:szCs w:val="28"/>
          <w:rtl w:val="true"/>
          <w:lang w:bidi="fa-IR"/>
        </w:rPr>
        <w:t>بعث است، یعی اگر بعث ناشی از ارادۀ حتمیّۀ قویّه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وجوبی به لحاظ منشأ آن و به لحاظ علّت آن، و اگر بعث ناشی از اراۀ غیر قویّه و غیر حتمیّه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استحبابی، اما به لحاظ منشأ و به لحاظ علّتش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صدر و ذیل کلام ایشان استفاده می‌شود، این است که ایشان اختلاف وجوب و استحباب را مستقیما در رابطۀ با منشأ بعث و تحریک جستجو می‌فرمایند،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بعث وجوبی آن است که منشأش ارادۀ حتمیّۀ قویّه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استحبابی یعنی آن که منشأ آن ارادۀ غیر حتمیّه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کلام ایشان صدرا و ذیلا، چه در آن دو راهی که مسألۀ استحالۀ ثبوتیّه را استفاده می‌کنند، و چه در آن راه اخیری که استحالۀ ثبوتیّه را کنار می‌برند و به مقام اثباتش اشکال می‌کنند، همۀ پایۀ حرف روی این معنا است که ملاک در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المنشأ من ارادة الحتمیّة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در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الغیر الحتمیّة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خود بعث و تحریک فی نفسه و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ینقسم الی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ملاک را در علّت و ریشه جستجو کرد، در حالی که انسان نمی‌تواند این مطلب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انقسام بعث و تحریک الی الوجوب و الاستحباب مربوط به نفس ماهیّت بعث و تحریک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البعث و التحریک الاعتباری قد یکون بنحو الوجوب و قد یکون بنحو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ایشان روی یک مبنا و روی یک پایه‌ای قرار گرفته که آن مبنا یک قدری به نظر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مبنای دیگر در این رابطه مطرح است، و اگر مبنای دیگر مطرح شد، راه به سوی تبادر کاملا باز می‌شود، و دیگر مسألۀ استحاله به هیچ‌وجه در اینجا به حسب مقام ثبوت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اجمالی از این حرف بود، ولی این حرف نیاز به یک توضیح بیشتری دارد</w:t>
      </w:r>
      <w:r>
        <w:rPr>
          <w:rFonts w:eastAsia="IRNazanin" w:cs="IRNazanin"/>
          <w:color w:val="111111"/>
          <w:sz w:val="28"/>
          <w:szCs w:val="28"/>
          <w:rtl w:val="true"/>
          <w:lang w:bidi="fa-IR"/>
        </w:rPr>
        <w:t>.</w:t>
      </w:r>
    </w:p>
    <w:p>
      <w:pPr>
        <w:pStyle w:val="Heading4"/>
        <w:numPr>
          <w:ilvl w:val="3"/>
          <w:numId w:val="1"/>
        </w:numPr>
        <w:rPr/>
      </w:pPr>
      <w:bookmarkStart w:id="1053" w:name="__RefHeading___Toc513124_1468164448"/>
      <w:bookmarkStart w:id="1054" w:name="_Toc396"/>
      <w:bookmarkEnd w:id="1053"/>
      <w:r>
        <w:rPr>
          <w:rtl w:val="true"/>
        </w:rPr>
        <w:t>حدیث اخلاقی</w:t>
      </w:r>
      <w:bookmarkEnd w:id="1054"/>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ذو فضائل کثیرة فرأسه التواضع و عینه البرائة من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این روایت واقعا یک اعجاز و کرامتی تحقّق دارد، خیلی لطیف علم را به جسد یک انسان تشبیه کرده است، و این که چه چیز شباهت به رأس دارد، و چه چیز به منزلۀ عین است، چه چیز به منزلۀ اذن است، چه‌چیز به منزلۀ لسان است، چه‌چیز به منزلۀ ید است، چه چیز به منزلۀ رجل است، خیلی جالب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مسائلی باید از بیت مرتبط به وحی بیرون بیاید، و الاّ امکان ندارد افراد عادی یک چنین مسائلی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البرائة من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جالب بیان کرده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علم برائت از حسد است، یعنی اگر انسان عالم بخواهد در مسیر علمش حرکت کند، در راه علم پیش برود، حرکت و پیمودن راه نیاز به چشم دارد، انسان اعمی، انسان فاقد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یهتدی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راه برود، نمی‌تواند حرکتی داشته</w:t>
      </w:r>
    </w:p>
    <w:p>
      <w:pPr>
        <w:pStyle w:val="BookText"/>
        <w:rPr/>
      </w:pPr>
      <w:r>
        <w:rPr>
          <w:rFonts w:ascii="IRNazanin" w:hAnsi="IRNazanin" w:eastAsia="IRNazanin"/>
          <w:color w:val="111111"/>
          <w:sz w:val="28"/>
          <w:sz w:val="28"/>
          <w:szCs w:val="28"/>
          <w:rtl w:val="true"/>
          <w:lang w:bidi="fa-IR"/>
        </w:rPr>
        <w:t>باشد، نمی‌تواند ترقّی به یک معنای جسمی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علم توأم با حسد شد که متأسفانه بر حسب روایات زیاد، جایگاه حسد در بین علما بیش از دیگران است، و این مسأله چه‌بسا افرادی را با علوّ مقام علمی و با رتبۀ بالای علمی به یک ضلالتها، گمراهیها، انحطاطها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ارتباطی بین مسألۀ علم و بین مسألۀ حسد است که جایگاهش را بیشتر در این طبقه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خد من این معنا روشن نباشد که چه ارتباطی بین اینها وجود دارد، چه شده کهدر بین این طبقه این رذیله بیشتر وجود دارد؟ ارتباطش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این جهت را کاملا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عالمی بخواهد با بصر باشد، دید داشته باشد، واقعیّات را ببینید، حقایق را ببیند، باید بریّ از حسد باشد، اگر برائت از حسد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چشم ندارد، واقعیّات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حالت انحطاط برایش پیش می‌آید، حالت گمراهی برایش تحقق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فاقد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فاقد البصر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برائته من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نتوانسته حسد را از خودش دور کند، چون بریّ از این رذیلۀ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روایات که در باب حسد وارد شده، خیلی تعبیرات عجیبی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یأکل الایمان کما تأکل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وقتی که نار با یک حطبی روبرو شود، اصلا حطب را می‌بلعد، یعنی دیگر چیزی را باقی نمی‌گذارد،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با ایمان چنین معامله‌ای می‌کند، تأکل یا یأکل عنوان أکل دارد، نه عنوان مضادّه،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ضدّیّت دارند، آکل و مأکولند، حسد عنوان آکلیّت دارد، و ایمان عنوان مأکولیّت پیدا می‌کند، و از آن طرف بیشترین جایگاهش همراه با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محکم و قویّی به ما می‌دهد که انسان در کنار علم باید هرچه بیشتر سعی کند که این رذیلۀ اخلاقی، و این آکل الایمان همراه علم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مخصوصا افرادی که در مراتب علمی مقام بالایی پیدا می‌کنند، اگر این رذیلۀ اخلاقی را از خودشان دور نکنند، چه بسادست به یک کارهای عجیبی و غریبی می‌زنند، دست به یک اعمالی که مسلّم در اسلام مورد نهی و مورد تحریم قرار گرفته،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نمی‌گذارد انسان راحت باشد، حسد نمی‌گذارد کسی که متصف به این رذیله است، بتواند رقیب خودش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از راههای مختلف مراتب و جهاتی که منجر به سقوط او می‌شود، جهاتی که موجب انحطاط مقام او می‌شود، مرتب اینها را فراهم می‌کند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حسد یکی از خطرات عظیم و مهلکات برای تیپ ما بالخصوص است، در هر رتبه‌ای مخصوصا در رتبه‌های بالا، مخصوصا افرادی که مقام علمی آنها یک قدری بیشتر است که نمی‌تواند</w:t>
      </w:r>
    </w:p>
    <w:p>
      <w:pPr>
        <w:pStyle w:val="BookText"/>
        <w:rPr/>
      </w:pPr>
      <w:r>
        <w:rPr>
          <w:rFonts w:ascii="IRNazanin" w:hAnsi="IRNazanin" w:eastAsia="IRNazanin"/>
          <w:color w:val="111111"/>
          <w:sz w:val="28"/>
          <w:sz w:val="28"/>
          <w:szCs w:val="28"/>
          <w:rtl w:val="true"/>
          <w:lang w:bidi="fa-IR"/>
        </w:rPr>
        <w:t>موقعیّت دیگران را تحمل کند، نمی‌تواند تحمل کند که رفیقش مثل موقعیّت اجتماعی پیدا کرده است، نمی‌تواند تحمّل کند که مثل در نظام جمهوری اسلامی افرادی به مقامهای شامخی رسیده‌اند، در حالی که واقعیّت مسأله غیر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عینه البرائة من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اگر فاقد این بصر بود، اگر این برائت از حسد در او وجود نداشت، باید طور دیگری با این مسائل برخورد کند، باید با عبارات دیگری این مسأله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طرف دیدید که همین آدم در آن شرایط با این خصوصیّات به کجا رسید، آنجایی که هنوز هم برای ما تصوّر موقعیّت امام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روزها از آذربایجان شوروی افرادی به قم آمدند، روز جمعه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اتفاقا اهل اطراف لنکران محل تولد پدر من بودند، البته فامیل ایشان را نمی‌شناختند، فاصله خیلی زیاد شده، بعد هم افراد دیگری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 ما از آنها این بود که چه چیز سبب شد که شما یک چنین وضعی پیدا کردید، یک مقدار آزادی پیدا کردید، این موقعیّت برای شما پیش آمد؟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انقلاب شما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چه موقع ما امید داشتیم، یک چنین وضعی برای ما پیش بیاید، به خواب هم‌چنین مسائلی را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انقلاب شما بود، این امام بزرگوار بود، با این که رسما به شوروی و آذربایجان شوروی کاری نداشت، لکن عکس العمل انقلابش در آنجا عبارت از این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اوّل کار است، ان شاء الله آینده خیل بهتری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سوّم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ثبوت ارادۀ حتمیّه از مفاد هیئت افعل 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جامع بین مصادیق در معانی حروف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و بررسی کنید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چه چیز تشبیه نموده و دوری از حسد را کدام بخش آن نامیده است؟</w:t>
      </w:r>
      <w:bookmarkStart w:id="1055" w:name="pg13671_133256"/>
    </w:p>
    <w:p>
      <w:pPr>
        <w:pStyle w:val="Heading3"/>
        <w:numPr>
          <w:ilvl w:val="2"/>
          <w:numId w:val="1"/>
        </w:numPr>
        <w:rPr/>
      </w:pPr>
      <w:bookmarkStart w:id="1056" w:name="__RefHeading___Toc513126_1468164448"/>
      <w:bookmarkStart w:id="1057" w:name="_Toc397"/>
      <w:bookmarkEnd w:id="1055"/>
      <w:bookmarkEnd w:id="1056"/>
      <w:r>
        <w:rPr>
          <w:rtl w:val="true"/>
        </w:rPr>
        <w:t>درس دویست و بیست و نهم</w:t>
      </w:r>
      <w:bookmarkEnd w:id="1057"/>
    </w:p>
    <w:p>
      <w:pPr>
        <w:pStyle w:val="Heading4"/>
        <w:numPr>
          <w:ilvl w:val="3"/>
          <w:numId w:val="1"/>
        </w:numPr>
        <w:rPr/>
      </w:pPr>
      <w:bookmarkStart w:id="1058" w:name="__RefHeading___Toc513128_1468164448"/>
      <w:bookmarkStart w:id="1059" w:name="_Toc398"/>
      <w:bookmarkEnd w:id="1058"/>
      <w:r>
        <w:rPr>
          <w:rtl w:val="true"/>
        </w:rPr>
        <w:t>اشاره</w:t>
      </w:r>
      <w:bookmarkEnd w:id="10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60" w:name="__RefHeading___Toc513130_1468164448"/>
      <w:bookmarkStart w:id="1061" w:name="_Toc399"/>
      <w:bookmarkEnd w:id="1060"/>
      <w:r>
        <w:rPr>
          <w:rtl w:val="true"/>
        </w:rPr>
        <w:t>وجود شدّت و ضعف در بعث و تحریک اعتباری</w:t>
      </w:r>
      <w:bookmarkEnd w:id="1061"/>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ایشان اختلاف بین وجوب و استحباب را در ناحیۀ اراده می‌بینند و کانّ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و تحریک اعتباری تعدّد و تنوع وجود ندارد، بلکه اگر بعث و تحریک اعتباری ناشی از ارادۀ حتمیّه و قویّه باشد، از آن تعبیر به وجوب می‌کنند، و اگر ناشی از ارادۀ غیر حتمیّه و غیر قویّه باشد، از آن تعبیر به استحباب می‌کنند پس خود بعث و تحریکی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ینقسم الی قسمین، و لا یتنوّع الی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تنوّع مرتبط به منشأ و به علّت این بعث و تحریک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 العلّة هی الارادة الحتمیّة یسمّی البعث بالوجوبی، و ان کانت العلّة ارادة غیر حتمیّة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به عنوان استحباب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مسأله این طور است؟ یا اینکه خود بعث و تحریک اعتباری با قطع‌نظر از علّت و ملاحظۀ منشأ، در خود این انقسام و تنوّع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ما در بعث و تحریکهای خارجی تکوینی این تنوّع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و تحریکهای خارجی و تکوینی که انسان دیگری را وادار به انجام یک عملی می‌کند، گاهی این بعث و تحریکهای خارجی توأم با حدّت و شدّت و سرعت است،</w:t>
      </w:r>
    </w:p>
    <w:p>
      <w:pPr>
        <w:pStyle w:val="BookText"/>
        <w:rPr/>
      </w:pPr>
      <w:r>
        <w:rPr>
          <w:rFonts w:ascii="IRNazanin" w:hAnsi="IRNazanin" w:eastAsia="IRNazanin"/>
          <w:color w:val="111111"/>
          <w:sz w:val="28"/>
          <w:sz w:val="28"/>
          <w:szCs w:val="28"/>
          <w:rtl w:val="true"/>
          <w:lang w:bidi="fa-IR"/>
        </w:rPr>
        <w:t>و گاهی خالی از این معنا است، این طور نیست که تمام بعث و تحریکهای خارجی در یک سطح و در یک مرتبه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حرکتهای خود انسان، چون بعث و تحریک راجع به غیر است، چه اعتباری آن و چه حقیقی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حرکتهایی که مربوط به خود انسان است، انسان ملاحظه می‌کند که حرکتهای مختلف دارد، گاهی به صورت آرام و ضعیف حرکت می‌کند، گاهی به صورت متوسط حرکت می‌کند، گاهی هم حرکتش توأم با شدّت و سرعت است، آیا این اختلافی که در حرکات خود انسان و در بعث و تحریکهای خارجی تکوینی هست، در بعث و تحریکهای اعتباری این اختلاف ذاتی وجود ندارد؟ یعنی بعث و تحریکهای اعتباری همه در یک رتبه قرار گرفته‌اند؟ آنها دیگر شدّت و ضعف ندارد؟ یا این که در آنها هم فی نفسه با قطع‌نظر از مسألۀ اراده، در خود بعث و تحریک اعتباری شدّت و ضعف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وجود ارادۀ قویّه و عدم وجود، آن دلیل بر این نیست که در خود بعث و تحریک تنوّع وجود ندارد، بعث و تحریک خارجی یک مسألۀ مشاهد است که انسان با چشم می‌بیند، وقتی که انسان دست یک کسی را می‌گیرد و به جانب مقصود سوق می‌دهد، اینجا مسأله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تحریک توأم با حدّت و شدّت و سرعت است، یک وقت یک بعث و تحریک معمولی 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دیدیم در منشأ اختلافی وجود دارد، این دلیل بر این نیست که در خودش وجود ندارد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اختلاف در منشأ لا یدلّ علی عدم وجود اختلاف در خود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بعث و تحریکهای واقعی و تکوینی مسألۀ اختلاف را ملاحظه می‌کنیم، نه به معنای این که در علّتش هم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 هم اختلاف هست، در خودش هم اختلاف وجود دارد، آنجایی که باعث و محرّک با یک عصبانیّتی و با یک اهتمام زیاد نسبت به آن شیئی که می‌خواهد تحقّق پیدا کند، تکوینا بعث و تحریک انجام می‌دهد، با آنجایی که با مسأله به صورت عادی برخور دمی‌کند، بین نفس بعث و تحریک اختلاف وجد دارد، آدم می‌بیند در نفس این عمل خارجی مشاهد محسوس دو جور بعث و تحریک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حرکات شخصی خود انسان، یک وقت انسان مریض مشرف به هلاکت است، سراغ دکتر می‌رود، اما چطوری راه می‌رود و حرکت می‌کند؟ دیگر سر از پا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مثلا به طرف درس می‌آید، این هم حرکت است، اما این حرکت با آن حرکت فی نفسه قابل مقایسه نیست، و در خود این حرکات اختلاف تحقّق دارد، و لو این که در علّتش هم مسألۀ قوّت و غیر قوّت اراده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بعث و تحریکهای اعتباری چون در ذهن ایشان هم هست، یک امر اعتباری است، امر اعتباری شدّت و ضعف ندارد؟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اشاره‌ای کردم، شما در مواردی که در معاملات یک ملکیّت لازمه تحقّق پیدا می‌کند، با مواردی که یک ملکیّت متزلزله تحقّق پیدا می‌کند، بیع خالی از خیار و بیعی که در او خیار وجود دارد، و هر آن احتمال فسخ در او جریان دارد،</w:t>
      </w:r>
      <w:bookmarkStart w:id="1062" w:name="pg13671_133258"/>
    </w:p>
    <w:p>
      <w:pPr>
        <w:pStyle w:val="BookText"/>
        <w:rPr/>
      </w:pPr>
      <w:bookmarkEnd w:id="1062"/>
      <w:r>
        <w:rPr>
          <w:rFonts w:ascii="IRNazanin" w:hAnsi="IRNazanin" w:eastAsia="IRNazanin"/>
          <w:color w:val="111111"/>
          <w:sz w:val="28"/>
          <w:sz w:val="28"/>
          <w:szCs w:val="28"/>
          <w:rtl w:val="true"/>
          <w:lang w:bidi="fa-IR"/>
        </w:rPr>
        <w:t>هردو ملکیّت است و هردو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ملکیّت لازمۀ یک امر اعتباری غیرقابل برگشت است، اما ملکیت متزلزله یک امر اعتباری قابل برگشت، هردو هم ملکیّت است، هردو هم امر اعتباری است، دلیلی نیامده که در امور اعتباریّه شدّت و ضعف جریان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هم نباشد، می‌توانیم یک مؤیّدی در این رابطه برای خودمان و بحث خودمان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یک هیئت افعلی در رابطه با عبدش صادر کرد،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ندهی، منتظر عقوبت کذایی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هم با هیئت افعل امر صادر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انجام بده، اگر هم انجام ندهی، مهمّ نیست، مسأله‌ای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ما بین این دو هیئت افعل عرفا و از نظر عقلا ملاحظه می‌کنیم، آیا این اختلاف را در رابطۀ با خود هیئت افعل و مفاد هیئت افعل می‌بینیم و بررسی می‌کنیم؟</w:t>
      </w:r>
    </w:p>
    <w:p>
      <w:pPr>
        <w:pStyle w:val="Heading4"/>
        <w:numPr>
          <w:ilvl w:val="3"/>
          <w:numId w:val="1"/>
        </w:numPr>
        <w:rPr/>
      </w:pPr>
      <w:bookmarkStart w:id="1063" w:name="__RefHeading___Toc513132_1468164448"/>
      <w:bookmarkStart w:id="1064" w:name="_Toc400"/>
      <w:bookmarkEnd w:id="1063"/>
      <w:r>
        <w:rPr>
          <w:rtl w:val="true"/>
        </w:rPr>
        <w:t>وحدت بعث و تحریک و اختلاف در منشأ</w:t>
      </w:r>
      <w:bookmarkEnd w:id="1064"/>
    </w:p>
    <w:p>
      <w:pPr>
        <w:pStyle w:val="BookText"/>
        <w:rPr/>
      </w:pPr>
      <w:r>
        <w:rPr>
          <w:rFonts w:ascii="IRNazanin" w:hAnsi="IRNazanin" w:eastAsia="IRNazanin"/>
          <w:color w:val="111111"/>
          <w:sz w:val="28"/>
          <w:sz w:val="28"/>
          <w:szCs w:val="28"/>
          <w:rtl w:val="true"/>
          <w:lang w:bidi="fa-IR"/>
        </w:rPr>
        <w:t>به عبارت روشن‌تر بعث و تحریک اعتباری که عربی است و ما در فارسی از آن تعبیر به فرمان می‌کنیم، گاهی الفاظ انسان را از واقعیّتها دور می‌کند، بعث و تحریک اعتباری همین فرمان در فارسی است، آیا در این دو مثالی که ما ذکر کردیم،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فرمان تحقّق دارد؟ یا می‌گویند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له الاّ نوعا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منشأ آن فرق می‌کند گاهی منشأش ارادۀ حتمیّۀ قویّه است، گاهی منشأش رادۀ غیر حتمیّه و غیر قویّه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این دو مثالی که رعض کردیم که مولا در مثال اوّل بعد از آن که فرامن را صادر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فرمان را انجام ندهی منتظر عقوبت شدید کذایی باش، و در مثال دوّم بعد از آنکه فرمان را صادر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هم شد مهمّ نیست، مسأله‌ای به وجود نمی‌آید، آیا اختلاف دو فرمان را در ذیل که به دنبال این دو فرمان آمده، باید در ناحیۀ خود فرمان جستجو کرد؟ یا اینکه باید مسألۀ فرمان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ریشه و منشأ این فرمانها چیست؟ بلا اشکال در منشأ و ریشه اختلاف وجود دارد، کسی نمی‌تواند این معنا را انکار کند که در این دو تا فرمان از نظر منشأ و از نظر علّت یک نوع اراده وجود دارد، 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می‌خواهیم ببینیم آای اختلاف در همان محدودۀ منشأ و علّت محصور است و آنجا تمام می‌شود؟ یا اینکه اختلاف در خود فرمان وجود دارد؟ عقلا در این دو مثالی که عرض کردیم،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فرمان دارد و فرمان امروزی غیر از فرمان دیروزی است، از نظر خود فرمان، از نظر خود بعث و تحریک اعتباری، یا این که اصلا فرمان را فراموش می‌کنند و تمام نظر خودشان را متوجّه علّت و ریشۀ مسأله می‌کنند؟ ظاهر این است که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فرمان داریم، و اختلاف را در رابطۀ با خود همین بعث و تحریک اعتباری ملاحظه می‌کنند، و در حقیقت کانّ این‌طور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bookmarkStart w:id="1065" w:name="pg13671_133259"/>
    </w:p>
    <w:p>
      <w:pPr>
        <w:pStyle w:val="BookText"/>
        <w:rPr/>
      </w:pPr>
      <w:bookmarkEnd w:id="1065"/>
      <w:r>
        <w:rPr>
          <w:rFonts w:ascii="IRNazanin" w:hAnsi="IRNazanin" w:eastAsia="IRNazanin"/>
          <w:color w:val="111111"/>
          <w:sz w:val="28"/>
          <w:sz w:val="28"/>
          <w:szCs w:val="28"/>
          <w:rtl w:val="true"/>
          <w:lang w:bidi="fa-IR"/>
        </w:rPr>
        <w:t>طوری که در عالم تکوین بعث و تحریکهای تکوینی و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المشاهد و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 بعث و تحریک اعتباری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 مرتبۀ شدیده و مرتبۀ بالا است که ما از او تعبیر به لزوم و وجوب می‌کنیم، یک نوع آن هم عبارت از مرتبۀ پایین و مرتبۀ ضعیفه است که ما از آن تعبیر به استحباب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به نظر می‌آید که بعث و تحریک اعتباری یک امر عقلایی است، مسأله فرمان و صدور فرمان یک مسأله عرفی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 تکه عقلا دو نوع بعث و تحریک اعتباری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 طور شد، تقریبا راه ما به مسألۀ اثبات تبادر، یعنی تبادر در مرحلۀ اثبات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ملاحظه فرمودید، روی دو تصویر مقام ثبوت را در باب تبادر منکر شدند شدند و استحاله در مقام ثبوت را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تصویر سوّم مسأله ثبوت را از استحاله بیرون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یدفع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 اثبات آن را قبول نداریم، مقام ثبوتش امکان پیدا می‌کند، اما در مقام اثبات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 که شما در وجوب کانّ می‌خواهید این حرف را بزنید،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هیئت افعل آن بعث و تحریکی است که ناشی از ارادۀ حتمیّه باشد، یعنی می‌خواهید این قید را به او اضافه کنید، در حالی که آن چه از هیئت افعل به ذهن ما منسبق و متبادر می‌شود، عبارت از نفس بعث و تحریک است، البعث و التحریک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ینسبق الی اذهاننا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الناشی عن ارادة الحتمیّة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تبادر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روی این تصویر سوّم مقام اثبت تبادر را مورد انکار قرار دادند</w:t>
      </w:r>
      <w:r>
        <w:rPr>
          <w:rFonts w:eastAsia="IRNazanin" w:cs="IRNazanin"/>
          <w:color w:val="111111"/>
          <w:sz w:val="28"/>
          <w:szCs w:val="28"/>
          <w:rtl w:val="true"/>
          <w:lang w:bidi="fa-IR"/>
        </w:rPr>
        <w:t>.</w:t>
      </w:r>
    </w:p>
    <w:p>
      <w:pPr>
        <w:pStyle w:val="Heading4"/>
        <w:numPr>
          <w:ilvl w:val="3"/>
          <w:numId w:val="1"/>
        </w:numPr>
        <w:rPr/>
      </w:pPr>
      <w:bookmarkStart w:id="1066" w:name="__RefHeading___Toc513134_1468164448"/>
      <w:bookmarkStart w:id="1067" w:name="_Toc401"/>
      <w:bookmarkEnd w:id="1066"/>
      <w:r>
        <w:rPr>
          <w:rtl w:val="true"/>
        </w:rPr>
        <w:t>مسلک صحیح مبنی بر وجود اختلاف در بعث و تحریک اعتباری</w:t>
      </w:r>
      <w:bookmarkEnd w:id="1067"/>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ما طی کردیم، مسأله را برای تبادر تا حدّی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روی این بیانی که ذکر کردیم، باید مسألۀ وجوب و مسألۀ استحباب را در رابطه با خود بعث و تحریک پیگیری و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بیان ایشان مسأله وجوب و استحباب به بعث و تحریک ارتباطی نداشت، بلکه به ریشۀ بعث و تحریک مرتبط بود، لذا مرتب این تبعیر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الناشی عن الارادة الحتمیّة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راهی که ما ذکر کردیم،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بعث و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نوعان و ینقسم الی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باید وجوب و استحباب را در رابطۀ با خود این بعث و تحریک بررسی و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ین طور شد، ما می‌توانیم ادّعا کنیم کما اینکه ادعایش هم بعید نیست،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مسألۀ تبادر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ما هم می‌توانیم ادعا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بعث و تحریک اعتباری ینقسم الی نوعین و الی قسمین، آن که از هیئت افعل متبادر است، یک نوعش است، یک نوع بعث و تحریک متبادر است که آن فصل ممیّز در ماهیّت خود وجوب دخالت</w:t>
      </w:r>
      <w:bookmarkStart w:id="1068" w:name="pg13671_133260"/>
    </w:p>
    <w:p>
      <w:pPr>
        <w:pStyle w:val="BookText"/>
        <w:rPr/>
      </w:pPr>
      <w:bookmarkEnd w:id="1068"/>
      <w:r>
        <w:rPr>
          <w:rFonts w:ascii="IRNazanin" w:hAnsi="IRNazanin" w:eastAsia="IRNazanin"/>
          <w:color w:val="111111"/>
          <w:sz w:val="28"/>
          <w:sz w:val="28"/>
          <w:szCs w:val="28"/>
          <w:rtl w:val="true"/>
          <w:lang w:bidi="fa-IR"/>
        </w:rPr>
        <w:t>دارد، در ماهیت خود بعث و تحریک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امر خارج از بعث و تحریک و در رابطه با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روی این راهی که مها طی کردیم که عقلا وجوب و استحباب را مربوط به خود محدودۀ بعث و تحریک اعتباری می‌بینند، و بدون این که انسان توجّه به علّت داشته باشد و توجّه به اراده‌ای که منشأ این بعث و تحریک است داشته باشد، وقتی انسان با این عنوان سر و کار پیدا می‌کند، می‌تواند در محدودۀ خودش سؤال کند کدام بعث و تحریک اعتباری؟ آیا بعث و تحریک اعتباری وجوبی؟ یا بعث و تحریک اعتباری استحبابی؟ اصلا لازم هم نیست انسان توجّه به اراده داشته باشد، و مسأله را در باب اراده جستجو کند، بلکه در محدودۀ خودش جستجو کند و هنگامی که بعث و تحریک در محدودۀ خودش منقسم به قسمین شد، بعید نیست که انسان ادعا کند که متبادر از هیئت افعل عبارت از آن نوعی است که مرتبۀ کامله و قویّۀ بعث و تحریک اعتباری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برهان بر مسألۀ تبادر نداریم، امّا وقتی این هیئت افعلهای متداول بین عقلا را می‌بینیم، متبادر از این هیئت افعل عبارت از یک چنین بعث و تحریک اعتباری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مؤیّد بر این قرار دادم که شما اختلاف را در محدودۀ خودشان بررسی کنید، نه اینکه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استحباب قرینه می‌خواهد، شما به هم مخلوط نکنید، آن مؤیّدی را که من ذکر کردم، با قطع نظر از همین ادّعای تبادری است که به دنبال 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مؤیّد صرفا برای این معنا بود که این اختلاف را ما از محدودۀ فرمان بیرون ببریم و به قول امروزیها در علّت ریشه‌یابی کنیم، یا این که در خود این محدوده اختلاف وجود دارد، ما دو نوع فرمان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لزومی، و فرمان غیر لزومی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ما در مسأله تبادر در مقام ثبوتش همان راهی است که امام بزرگوار تصویر فرمودند، و از استحاله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خلافا لمرحوم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تبادر را تأیید نفرمودند، اما به ذهن ما می‌آید با این راهی که ما در فرق بین وجوب و استحباب پیمودیم، نظریّۀ مرحوم آخوند در باب تبارد به نظر قاصر ما صحیح می‌آید</w:t>
      </w:r>
      <w:r>
        <w:rPr>
          <w:rFonts w:eastAsia="IRNazanin" w:cs="IRNazanin"/>
          <w:color w:val="111111"/>
          <w:sz w:val="28"/>
          <w:szCs w:val="28"/>
          <w:rtl w:val="true"/>
          <w:lang w:bidi="fa-IR"/>
        </w:rPr>
        <w:t>.</w:t>
      </w:r>
    </w:p>
    <w:p>
      <w:pPr>
        <w:pStyle w:val="Heading4"/>
        <w:numPr>
          <w:ilvl w:val="3"/>
          <w:numId w:val="1"/>
        </w:numPr>
        <w:rPr/>
      </w:pPr>
      <w:bookmarkStart w:id="1069" w:name="__RefHeading___Toc513136_1468164448"/>
      <w:bookmarkStart w:id="1070" w:name="_Toc402"/>
      <w:bookmarkEnd w:id="1069"/>
      <w:r>
        <w:rPr>
          <w:rtl w:val="true"/>
        </w:rPr>
        <w:t>دلالت هیئت افعل بر بعث و تحریک وجوبی به دلیل انصراف</w:t>
      </w:r>
      <w:bookmarkEnd w:id="1070"/>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مسأله انصراف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انصراف را در مبحث اوّل ذکر نکرده است، در مبحث ثالث یا رابع این راهها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انصراف همان‌طوری که بزرگان و محقّقین تصریح می‌کنند، کثرت استعمال است، نه کثرت وجود، منشأ تحقق انصراف و ریشه‌اش عبارت از کثرت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لفظی در یک معنا کثیرا ما استعمال شد، سبب می‌شود که بین این لفظ و</w:t>
      </w:r>
      <w:bookmarkStart w:id="1071" w:name="pg13671_133261"/>
    </w:p>
    <w:p>
      <w:pPr>
        <w:pStyle w:val="BookText"/>
        <w:rPr/>
      </w:pPr>
      <w:bookmarkEnd w:id="1071"/>
      <w:r>
        <w:rPr>
          <w:rFonts w:ascii="IRNazanin" w:hAnsi="IRNazanin" w:eastAsia="IRNazanin"/>
          <w:color w:val="111111"/>
          <w:sz w:val="28"/>
          <w:sz w:val="28"/>
          <w:szCs w:val="28"/>
          <w:rtl w:val="true"/>
          <w:lang w:bidi="fa-IR"/>
        </w:rPr>
        <w:t>این معنا یک انسی تحقق پیدا می‌کند، یک استیناس و ارتباطی تحقق پیدا می‌کند، کار به جایی می‌رسد که با شنیدن این لفظ، بدون قرینه همان معنای مأنوس، همان معنایی که کثرت استعمال در آن معنا تحقق پیدا کرده، به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انس و ارتباط ریشه‌اش عبارت از کثرت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کثرت وجود و کثرت مصادیق با قطع نظر از مقام استعما و کثرت استعمال هیچ انس و ارتباط خاصی بین این لفظ و بین این معنای کثیر الوجود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این معنا را قبول دارند که منشأ انصراف کثرت استعما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هیئت افعل این معنا را بررسی کنیم، آن کسی که ادّعا می‌کند هیئت افعل انصراف به بعث و تحریک وجوبی دارد، او باید طبعا این معنا را ادّعا کند که هیئت افعل به واسطۀ کثرت استعما در بعث و تحریک وجوبی، این کثرت استعما برای هیئت افعل انصراف به وجود آورده است، به طوری که اگر ما هیئت افعل را بشنویم، روی همان انسی که از ناحیۀ کثرت استعمال تحقق پیدا کرده، ذهن ما متوجّه بعث و تحریک وجوبی و لزومی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مدّعی انصراف باید مدّعی این معنا باشد که هیئت افعل کثیر الاستعمال فی الوجوب است، نه اینکه واجبات بیش از مستحبّات است، ما به وجود کاری نداریم، ما به کثرت استعمال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کثرت استعمال درست شد، این انصراف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انصراف را که مطرح می‌کنیم، با قطع‌نظر از مسألۀ تبادر است، و الاّ اگر مسألۀ تبادر در جای خودش ثابت بشود، دیگر نیازی به انصراف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مسألۀ تبادر را نپذیرفتند، ممکن است بعضی از راه انصراف بخواهند مسألۀ وجوب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دوّم که عبارت از انصراف بود آیا تمام است یا نه؟</w:t>
      </w:r>
    </w:p>
    <w:p>
      <w:pPr>
        <w:pStyle w:val="Heading4"/>
        <w:numPr>
          <w:ilvl w:val="3"/>
          <w:numId w:val="1"/>
        </w:numPr>
        <w:rPr/>
      </w:pPr>
      <w:bookmarkStart w:id="1072" w:name="__RefHeading___Toc513138_1468164448"/>
      <w:bookmarkStart w:id="1073" w:name="_Toc403"/>
      <w:bookmarkEnd w:id="1072"/>
      <w:r>
        <w:rPr>
          <w:rtl w:val="true"/>
        </w:rPr>
        <w:t>کلام صاحب معالم مبنی بر کثرت استعمال هیئت افعل در استحباب</w:t>
      </w:r>
      <w:bookmarkEnd w:id="1073"/>
    </w:p>
    <w:p>
      <w:pPr>
        <w:pStyle w:val="BookText"/>
        <w:rPr/>
      </w:pPr>
      <w:r>
        <w:rPr>
          <w:rFonts w:ascii="IRNazanin" w:hAnsi="IRNazanin" w:eastAsia="IRNazanin"/>
          <w:color w:val="111111"/>
          <w:sz w:val="28"/>
          <w:sz w:val="28"/>
          <w:szCs w:val="28"/>
          <w:rtl w:val="true"/>
          <w:lang w:bidi="fa-IR"/>
        </w:rPr>
        <w:t>اینجا یک حرفی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حرف پایه انصراف را متزلزل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معالم بعد از آن که صاحب معالم ادلّه‌ای بر این معنا اقامه می‌کند که هیئت افعل حقیقت در وجوب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و در سنّت بالخصوص، وقتی که موارد استعمال هیئت افعل را ملاحظه کردیم، به این نکته برخورد کردیم که هیئت افعل این قدر زیاد در استحباب استعمال شده است که استحباب به صورت یک مجاز مشهور در مقابل وجوب مطرح شده است، در مجاز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لفظ در معنای مجازی شهرت پیدا کند و عنوان مجاز و مشهور تحقّق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قول است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این است که مجاز مشهور رجحان بر حقیقت دارد، با اینکه یک معنای مجایز است، لکن به اتکای شهرت بر معنای حقیقی رجحان دارد، و ما باید حمل بر معنای مجازی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مقام مجاز مشهور به این پایه نمی‌رسد، لکنم به این پایه می‌رسد که انسان در مسأله</w:t>
      </w:r>
    </w:p>
    <w:p>
      <w:pPr>
        <w:pStyle w:val="BookText"/>
        <w:rPr/>
      </w:pPr>
      <w:r>
        <w:rPr>
          <w:rFonts w:ascii="IRNazanin" w:hAnsi="IRNazanin" w:eastAsia="IRNazanin"/>
          <w:color w:val="111111"/>
          <w:sz w:val="28"/>
          <w:sz w:val="28"/>
          <w:szCs w:val="28"/>
          <w:rtl w:val="true"/>
          <w:lang w:bidi="fa-IR"/>
        </w:rPr>
        <w:t>متوقف می‌شود، یعنی اگر لفظ استعمال شد، یک طرف معنای حقیقی یک طرف مجاز مشهور، انسان نمی‌تواند لفظ را بر معنای حقیقی حمل کند، و نمی‌تواند لفظ را بر معنای مجازی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معالم یک چنین چیزی را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ادعای صاحب معالم با این انصرافی که قائل به انصراف می‌گوید، مقابله و عارضه نمی‌کند؟ مدّعی انصراف کثرت استعمال در وجوب را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با اینکه خودش از راههای دیگر مسألۀ حقیقت در وجوب را استظهار کرده، کثرت استعمادر ندب را ادعا می‌کند، به طوری که مسألۀ ندب به عنوان مجاز مشهور مطرح می‌شود، و هردو قول در مجاز مشهور این است که معنای حقیقی بلا اشکال تعیّن ندارد، یا باید حمل بر معنای مجازی بشود، یا لااقلّ مسألۀ توقف و عدم الحمل علی خصوص احدهما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کلام صاحب معالم نقطۀ مقابل ادعای انصرافی است که ما در نحن فیه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صاحب معالم را به صورت اشاره در کفایه رد کرده‌اند، من هم اشاره می‌کنم و 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معالم در مسألۀ مجاز مشهور اشتباه کرده است، یک نکته‌ای در مجاز مشهور دخالت دارد که آن نکته مغفول عنه صاحب معالم واقع شده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مجاز مشهور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کثرت استعما در معنی مجازی داشته باشد، تا حدّی که مسألۀ مجاز مشهور پیش بیاید، اینجا تفصیل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کثرت استعمال در معنای مجازی ولو با قرینۀ متصله، یا اینکه کثرت استعمال در معنای مجازی با قرینۀ منفصله این خصوصیّت را دارد که مجاز مشهور درست کند؟ اگر شما هزار بار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 یرمی را به صورت قرینۀ متصله همراه آوردید، آیا این هزار بار استعمال مجاز مشهور درست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ذهن مخاطب به حیوان مفترس رفت، فردا یک قرینه‌ای آوردید که مراد من از اسد، رجل شجاع بود، صد بار این طور استعمال کردید که در هر نوبت به مجرّد شنیدن، ذهن مخاطب متوجه معنای حقیقی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قرینۀ منفصل شما مرتب ذهنش را به رجل شجاع و معنای مجازی بر می‌گرداندید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این مسأله کثرت پیدا کرد، دیگر در استعمالات بعد تا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ذهنش به مان رجل شجاع می‌رود، با اینکه معنای مجازی است، مجاز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بعث و تحریک اعتباری شدّت و ضعف وجود دارد؟</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مسلک صحیح در مورد وجود اختلاف در بعث و تحریک اعتباری یا اختلاف در منشأ را بنویسید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نحوۀ استدلال به انصراف بر دلالت هیئت افعل بر بعث و تحریک وجوبی را بنویسید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مجاز مشهور را نقد و بررسی کنید</w:t>
      </w:r>
      <w:r>
        <w:rPr>
          <w:rFonts w:eastAsia="IRNazanin" w:cs="IRNazanin"/>
          <w:color w:val="111111"/>
          <w:sz w:val="28"/>
          <w:szCs w:val="28"/>
          <w:rtl w:val="true"/>
          <w:lang w:bidi="fa-IR"/>
        </w:rPr>
        <w:t>.</w:t>
      </w:r>
      <w:bookmarkStart w:id="1074" w:name="pg13671_133264"/>
    </w:p>
    <w:p>
      <w:pPr>
        <w:pStyle w:val="Heading3"/>
        <w:numPr>
          <w:ilvl w:val="2"/>
          <w:numId w:val="1"/>
        </w:numPr>
        <w:rPr/>
      </w:pPr>
      <w:bookmarkStart w:id="1075" w:name="__RefHeading___Toc513140_1468164448"/>
      <w:bookmarkStart w:id="1076" w:name="_Toc404"/>
      <w:bookmarkEnd w:id="1074"/>
      <w:bookmarkEnd w:id="1075"/>
      <w:r>
        <w:rPr>
          <w:rtl w:val="true"/>
        </w:rPr>
        <w:t>درس دویست و سی‌ام</w:t>
      </w:r>
      <w:bookmarkEnd w:id="1076"/>
    </w:p>
    <w:p>
      <w:pPr>
        <w:pStyle w:val="Heading4"/>
        <w:numPr>
          <w:ilvl w:val="3"/>
          <w:numId w:val="1"/>
        </w:numPr>
        <w:rPr/>
      </w:pPr>
      <w:bookmarkStart w:id="1077" w:name="__RefHeading___Toc513142_1468164448"/>
      <w:bookmarkStart w:id="1078" w:name="_Toc405"/>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79" w:name="__RefHeading___Toc513144_1468164448"/>
      <w:bookmarkStart w:id="1080" w:name="_Toc406"/>
      <w:bookmarkEnd w:id="1079"/>
      <w:r>
        <w:rPr>
          <w:rtl w:val="true"/>
        </w:rPr>
        <w:t>دلالت هیئت افعل بر وجوب به دلیل مقدّمات حکمت</w:t>
      </w:r>
      <w:bookmarkEnd w:id="1080"/>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برای دلالت هیئت افعل بر وجوب راه اطلاق و مقدّمات حکمت است که تفصیل این معنا را در مادّۀ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بودند، و از این راه استفاده می‌کردند که مادّۀ امر دلالت بر وجوب می‌کند، در اینجا هم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ذکر کرده‌اند که در جایی که مقدّمات حکمت تمام باشد، یعنی مولا در مقام بیان تمام مراد خود شباشد، و قرینه‌ای هم اقامه نکرده باشد، و قدر متیقّن در مقام تخاطب هم وجود نداشته باشد؛ نتیجۀ مقدّمات حکمت این می‌شود که مطلق اراده شده، مطلق مراد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مقدمات حکمتی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اگر مولا در مقام بیان بود و قرینه‌ای هم بر تقیید به ایمان وجود نداشت و قدر متیقّن در مقام تخاطب هم در کار نبود، نتیجه این می‌شود که مأمور به عتق مطلق الرقبه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قید ایمان دخالتی در مأمور به ندارد، عتق رقبۀ کافره هم برای موافقت امر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نمی‌دانیم مراد از این بعث و تحریک اعتباری که مفاد هیئت افعل است، لزومی یا استحبابی است و همان‌طوری که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81" w:name="pg13671_133265"/>
    </w:p>
    <w:p>
      <w:pPr>
        <w:pStyle w:val="BookText"/>
        <w:rPr/>
      </w:pPr>
      <w:bookmarkEnd w:id="1081"/>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اینها همان کلمۀ طلب را ذکر می کنند که ما عرض کردیم باید به جای طلب بعث و تحریک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مقدّمات حکمت تمام شد، ما استفادۀ وجوب و طلب لزومی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فرقی بین وجوب با استحباب در رابطه با طلب و اصل طلب وجود دارد و آن این است که استحباب نیاز به یک قید زائد و مؤونۀ زایده دارد، اما وجوب قید زاید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همان طلب است، وجوب همان بعث و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بعث و تحریک در ضمن استحباب می‌آید، یک مؤونۀ زایده‌ای دار دو آن اذن در ترک است، ترخیص در ترک و مجاز بودن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اطلاق حمل بر وجوب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وجوب حدّی وجود ندارد، قید زایدی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استحباب چون قید زاید وجود دارد، لذا نتیجۀ حمل بر اطلاق، حمل بر خصوص وجوب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حرف را سابقا در مادّۀ امر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و جواب دادیم که عبارت از این معنا بود که ما نمی‌توانیم این معنا را تصوّر کنیم که از یک طرف به قول شما طلب و به قول ما بعث و تحریک اعتباری، اینها مقسم قرار بگیرند و دارای دو قسم باشند، یک قسم عبارت از وجوب، و یک قسم عبارت از استحباب، از یک طرف این مسائل را مطرح کنیم، از طرف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القسمین که عبارت از وجوب است، همان مقسم است، هیچ مؤونۀ زایده ندارد، ما هیچ قید زایدی در وجوب ملاحظه نمی‌کنیم، معنای این که یک شی‌ء مقسم واقع می‌شود و برای او دو قسم تحقق پیدا می‌کند، این است که در هر یکی از این دو قسم یک امری زاید بر اصل مقسم تحقّق دارد</w:t>
      </w:r>
      <w:r>
        <w:rPr>
          <w:rFonts w:eastAsia="IRNazanin" w:cs="IRNazanin"/>
          <w:color w:val="111111"/>
          <w:sz w:val="28"/>
          <w:szCs w:val="28"/>
          <w:rtl w:val="true"/>
          <w:lang w:bidi="fa-IR"/>
        </w:rPr>
        <w:t>.</w:t>
      </w:r>
    </w:p>
    <w:p>
      <w:pPr>
        <w:pStyle w:val="Heading4"/>
        <w:numPr>
          <w:ilvl w:val="3"/>
          <w:numId w:val="1"/>
        </w:numPr>
        <w:rPr/>
      </w:pPr>
      <w:bookmarkStart w:id="1082" w:name="__RefHeading___Toc513146_1468164448"/>
      <w:bookmarkStart w:id="1083" w:name="_Toc407"/>
      <w:bookmarkEnd w:id="1082"/>
      <w:r>
        <w:rPr>
          <w:rtl w:val="true"/>
        </w:rPr>
        <w:t>عدم فرق بین وجوب و استحباب در اصل طلب</w:t>
      </w:r>
      <w:bookmarkEnd w:id="1083"/>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قسم عین مقسم باشد؟ چطور می‌شود که هم عنوان قسم پیدا کند و هم هیچ خصوصیّتی زاید بر مقسم نداشته باشد؟ شما 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امّا وجوبی و اما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در تعبیر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و التحریک امّا وجوبی و اما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این است که وجوب اضافۀ بر طلب در او وجود دارد، استحباب اضافۀ بر طلب در آن وجود دارد، و الاّ نمی‌توانیم ما دو تا قسم برای یک مقسم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صورتی که باشد، این دو قسم به عنوان دو نوع یا به عنوان دو سنخ از یک نوع مطرح باشد، و حتی اگر به عنوان دو فرد از یک ماهیّت مطرح باشد، بالأخره دو تا فرد هرکدام خصوصیّات فردیّه دارند، و خصوصیّات فردیه‌شان زاید بر ماهیّت است، دو تا سنخ هرکدام خصوصیّت صنفیّه دارند، و خصوصیّت صنفیّه زاید بر اصل نوع است، هردو خصوصیّت نوعیّه دارند که خصوصیّت نوعیّه‌شان زاید بر اصل جنس است، در جنس حیوان دخالت دارد نه ناطقیّت و نه غیر ناطقیّت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امّا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زاید</w:t>
      </w:r>
      <w:bookmarkStart w:id="1084" w:name="pg13671_133266"/>
    </w:p>
    <w:p>
      <w:pPr>
        <w:pStyle w:val="BookText"/>
        <w:rPr/>
      </w:pPr>
      <w:bookmarkEnd w:id="1084"/>
      <w:r>
        <w:rPr>
          <w:rFonts w:ascii="IRNazanin" w:hAnsi="IRNazanin" w:eastAsia="IRNazanin"/>
          <w:color w:val="111111"/>
          <w:sz w:val="28"/>
          <w:sz w:val="28"/>
          <w:szCs w:val="28"/>
          <w:rtl w:val="true"/>
          <w:lang w:bidi="fa-IR"/>
        </w:rPr>
        <w:t>بر حقیقت حیوانیّت فصل ممیّز انسان در کار است، و هکذا هرکجا که دو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دو قسم دو نوع یا دو صنف یا دو فرد باشد، لازمۀ تعدّد قسم این است که کلّ قسم علاوه بر مقسم، باید یک شیء اضافی و یک شیء زاید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به تقسیم طلب به وجوب و استحباب، یا بعث و تحریک به وجوب واستحباب که می‌رسیم، این معنا را فراموش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هم مقسم است و هم قسمش که عبارت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همان 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یکون فیه شی زائد علی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همان طلب است، شما به جای این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امّا وجوبی و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امّا وجوبی او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می‌توانید این‌طوری مسأله را تقسیم کنید؟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امّا وجوبی و هو ماهیّة الطلب مع شیء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ترکیب بگوییم، بالأخره باید یک خصوصیّت زائده‌ای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همان‌طوری که آنجا عرض کردیم، این معنا برای ما قابل قبول نیست و ما نمی‌توانیم تعقل کنیم که یک شیء مقسم قرار بگیرد، و در عین حال احد القسمین، یا احد الاقسام عین همان مقسم باشد، بدون هیچ خصوصیّت زائده و به تعبیر ایشان مؤونه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قسمیّت وجود یک مؤونۀ زایده و خصوصیّت زایده است</w:t>
      </w:r>
      <w:r>
        <w:rPr>
          <w:rFonts w:eastAsia="IRNazanin" w:cs="IRNazanin"/>
          <w:color w:val="111111"/>
          <w:sz w:val="28"/>
          <w:szCs w:val="28"/>
          <w:rtl w:val="true"/>
          <w:lang w:bidi="fa-IR"/>
        </w:rPr>
        <w:t>.</w:t>
      </w:r>
    </w:p>
    <w:p>
      <w:pPr>
        <w:pStyle w:val="Heading4"/>
        <w:numPr>
          <w:ilvl w:val="3"/>
          <w:numId w:val="1"/>
        </w:numPr>
        <w:rPr/>
      </w:pPr>
      <w:bookmarkStart w:id="1085" w:name="__RefHeading___Toc513148_1468164448"/>
      <w:bookmarkStart w:id="1086" w:name="_Toc408"/>
      <w:bookmarkEnd w:id="1085"/>
      <w:r>
        <w:rPr>
          <w:rtl w:val="true"/>
        </w:rPr>
        <w:t>جواب محقّق عراقی</w:t>
      </w:r>
      <w:r>
        <w:rPr>
          <w:rtl w:val="true"/>
        </w:rPr>
        <w:t>(</w:t>
      </w:r>
      <w:r>
        <w:rPr>
          <w:rtl w:val="true"/>
        </w:rPr>
        <w:t>ره</w:t>
      </w:r>
      <w:r>
        <w:rPr>
          <w:rtl w:val="true"/>
        </w:rPr>
        <w:t xml:space="preserve">) </w:t>
      </w:r>
      <w:r>
        <w:rPr>
          <w:rtl w:val="true"/>
        </w:rPr>
        <w:t>در نتیجه‌گیری از مقدمات حکمت</w:t>
      </w:r>
      <w:bookmarkEnd w:id="1086"/>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اضافه‌ای اینجا به نظر می‌رس که البته آنجا هم این جواب جریان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نحن فیه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مقدّمات حکمت جایر شد، شما چه چیز نتیجه می‌گیرید؟ نیجه حمل بر اطلاق می‌شود،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رقبه برای ماهیّت رقبه وضع شده، در لفظ رقبه دیگر این حرفها نیست که برای خصوص رقبۀ مومنه وضع شده باشد، شما احتمال این معنا را آنجا نمی‌دهید، در آنجایی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از نظر موضوع له لفظ رقبه هیچ‌گونه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شما بپرسند که موضوع له لفظ رقبه 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قید ایمان در موضوع له دخالت دارد یا نه؟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ما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هیچ‌گونه تردیدی از ناحیۀ وضع کلمۀ رقبه و از ناحیۀ موضوع له لفظ رقبه برای ما وجود ندارد، یعنی احتمال نمی‌دهیم که در لغت کلمۀ رقبه برای خصوص رقبۀ مؤمنه وضع شده باشد، اگر یک چنین احتمالی بدهیم، این سدّ باب تمسّک به اطلاق است، شما نمی‌توانید به اطلاق 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اساس تمسّک به اطلاق این است که موضوع له لفظ یک ماهیّت بدون قید و شرط است، منتها شک شما در مراد متکلّم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متکلّم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من احتمال می‌دهم که مراد متکلّم خصوص عتق رقبۀ مؤمنه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احتمال می‌دهید؟ برای اینکه احتمال می‌دهید</w:t>
      </w:r>
      <w:bookmarkStart w:id="1087" w:name="pg13671_133267"/>
    </w:p>
    <w:p>
      <w:pPr>
        <w:pStyle w:val="BookText"/>
        <w:rPr/>
      </w:pPr>
      <w:bookmarkEnd w:id="1087"/>
      <w:r>
        <w:rPr>
          <w:rFonts w:ascii="IRNazanin" w:hAnsi="IRNazanin" w:eastAsia="IRNazanin"/>
          <w:color w:val="111111"/>
          <w:sz w:val="28"/>
          <w:sz w:val="28"/>
          <w:szCs w:val="28"/>
          <w:rtl w:val="true"/>
          <w:lang w:bidi="fa-IR"/>
        </w:rPr>
        <w:t>لفظ رقبه رای خصصو رقبۀ مؤمنه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احتمالی را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لفظ هیچ‌گونه تردیدی برای ما نیست، موضوع له لفظ رقبه ماهیّت مطلقه است، بدون اینکه اصلا مسألۀ‌ایمان و مؤمنه بودن دخالتی در موضوع 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موضوع له مطلق است، از نظر مراد احتمال می‌دهیم که مسألۀ ایمان دخالت در مراد متکلّم داشته باشد، بدون اینکه در لفظ و در موضوع له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حکمت که جاری شد، یعنی متکلّم در مقام بیان بود نه در مقام اهمال و اجمال، و قرینه‌ای هم بر تقیید الرقبه به المؤمنه، نه به صورت متصل و نه به صورت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در صورت انفصال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و از آنطرف قدر متیقّن در مقام تخاطب هم نبود، در نتیجه مقتضای مقدّمات حکمتاین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لفظ رقبه مراد متکلّم است و ارادۀ مولا به او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نتیجۀ جریان مقدّمات حکمت عمده این عبارت است، حمل بر اطلاقی است که آن اطلاق مفاد لفظ رقبه است، یا موضوع له لفظ رقبه است، و ما هیچ تردیدی در اینکه موضوع له لفظ رقبه است نداریم</w:t>
      </w:r>
      <w:r>
        <w:rPr>
          <w:rFonts w:eastAsia="IRNazanin" w:cs="IRNazanin"/>
          <w:color w:val="111111"/>
          <w:sz w:val="28"/>
          <w:szCs w:val="28"/>
          <w:rtl w:val="true"/>
          <w:lang w:bidi="fa-IR"/>
        </w:rPr>
        <w:t>.</w:t>
      </w:r>
    </w:p>
    <w:p>
      <w:pPr>
        <w:pStyle w:val="Heading4"/>
        <w:numPr>
          <w:ilvl w:val="3"/>
          <w:numId w:val="1"/>
        </w:numPr>
        <w:rPr/>
      </w:pPr>
      <w:bookmarkStart w:id="1088" w:name="__RefHeading___Toc513150_1468164448"/>
      <w:bookmarkStart w:id="1089" w:name="_Toc409"/>
      <w:bookmarkEnd w:id="1088"/>
      <w:r>
        <w:rPr>
          <w:rtl w:val="true"/>
        </w:rPr>
        <w:t>جریان مقدّمات حکمت در صورت عدم جریان تبادر و انصراف</w:t>
      </w:r>
      <w:bookmarkEnd w:id="1089"/>
    </w:p>
    <w:p>
      <w:pPr>
        <w:pStyle w:val="BookText"/>
        <w:rPr/>
      </w:pPr>
      <w:r>
        <w:rPr>
          <w:rFonts w:ascii="IRNazanin" w:hAnsi="IRNazanin" w:eastAsia="IRNazanin"/>
          <w:color w:val="111111"/>
          <w:sz w:val="28"/>
          <w:sz w:val="28"/>
          <w:szCs w:val="28"/>
          <w:rtl w:val="true"/>
          <w:lang w:bidi="fa-IR"/>
        </w:rPr>
        <w:t>در 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اینهایی که به اطلاق در هیئت افعل تمسّک می‌کنند، باید آن دو راه اوئ‌ل را قبول نداشته باشند، اگر مسألۀ تبارد مورد قبول شد، دیگر جا برای تمسّک به اطلاق نیست، اگر کسی مسألۀ انصراف را پذیرفت، خود انصراف قرینۀ بر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انصراف این است که هیئت افعل به واسطۀ کثرت استعمال در بعث و تحریک وجوبی، کانّ قید وجوبی همراه آن است، اگر قید وجوبی همراهش است، دیگر جای مقدّمت حکمت نیست، مقدّمات حکمت آنجایی است که هیچ‌گونه قیدی تحقق نداشته باشد، و انصراف خودش قرینه بر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قرینه بر اختصاص به بعث و تحریک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آنهایی که تمسّک به اطلاق و دلیل سوّم می‌کنند، باید با عدم قبول دو دلیل اوّل باشد، و الاّ اگر کسی با وجود تبادر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هیئت افعل خصوص بعث و تحریک وجوبی است، دیگر جا برای تمسّک به اطلاق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عینا مثل آن می‌ماند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جا برای اطلاق نیست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تمسّک به اطلاق می‌کند که تبادر را نپذیرفته، انصراف را هم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 را پذیرفته ست؟ اگر تبادر و انصراف را قبول ندارد، پس راجع به موضوع له هیئت افعل چه می‌گوید؟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موضوع له هیئت افعل تردید دارد، مگر آدمی که تردید دارد، می‌تواند تمسّک به اطلاق کند؟ اگر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لفظ رقبه تردید داشته باشید، احتمال بدهید که در لغت عرب قید ایمان در موضوع له رقبه دخالت دارد، شما چطور می‌توانید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رقبۀ غیرمؤمنه هم عتقش جایز است؟ اگر شما رقبۀ غیر مؤمنه را آزاد کردید، مولا شما را موأخذه کرد، شما در مقابل مولا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اطلاق داشت؟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احتمال نمی‌دهید که قید ایمان در موضوع له لفظ رقبه دخالت داشته باشد، بدانید که در موضوع له لفظ رقبه از نظر وضع هیچ خصوصیّتی دخالت ندارد، ایمان در موضوع له قطعا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شما در مراد مولا است، در این تکلیفی است که مولا به شما متوجّه کرده، پس اگر ما هم در باب هیئت افعل بخواهیم راه سوّم که عبارت از اطلاق است را در پیش بگیریم، روی چه فرضی می‌توانیم راه اطلاق را در پیش بگیرمی؟ باید هیئت افعل مفادش مطلق بعث و تحریک باشد، و الاّ اگر احتمال بدهیم که مفادش خصوص بعث و تحریک وجوبی است، یا بعث و تحریک استحبابی است، اینجا جای تمسّک به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موضوع له را نمی‌دانید، چطور می‌توانید به اطلاق تمسّک کنید؟ پس تمسّک به اطلاق فرع این است که تبادر نباشد، انصراف نباشد، و موضوع له مطلق البعث و التحریک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له مطلق البعث و التحریک شد، مقدّمات حکمت را جاری کنید، و همان‌طویر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اجراء مقدّمات حکمت اطلاق را استفاده می‌کردید، عین همان مسأله در اینجا استفادۀ اطلاق کنید درست است یا نه؟ تطبیق اینجوری اقتضا می‌کند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ما این است که چه شد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مقدّمات حکمت همان اطلاق موضوع له لفظ رقبه را استفاده کردید، اما اینجا که می‌آیید، با اینکه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لمطلق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این مطلق عبور می‌کنید، می‌خواهید وجوب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حمل بر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این مطلق عبور می‌کنید، می‌خواهید وجوب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حمل بر مطلق البعث و التحریک حمل ممتنعی است؟ اگر موضوع له هیئت افعل مطلق البعث و التحریک است، لازمۀ جریان مقدّمات حکمت و استفاده اطلاق همین است، شما باید همینجا راکد شوید، این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مطلق وقوف می‌کنید، اما اینجا به چه مناسبت شما از مطلق سراغ وجوب می‌روید؟ ما از اشکال اوّل هم صرف‌نظر می‌کنیم که وجوب مؤونۀ زایده می‌خواهد یا نه؟ اصلا کاری به آن حرف نداریم، عمده‌نظر در جواب دوّم، عبور کردن از مطلق به سوی وجوب است، شما این را از کجا آوردید؟ اگر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لمطلق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هم د رمقام بیان است، قرینه‌ای هم نیاورده، قدر متیقّن در مقام تخاطب هم وجود ندارد، در نتیجه مراد مولا مطلق بعث و تحریک است،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اینجا یک چیز اضافه‌ای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این است که آنجا عتق و مطلق الرقبه به مقتضای اطلاق و مقدّمات حکمت کفایت کرده، اما اینجااز روی موضوع له که عبارت از مطلق بعث و تحریک است، و به قول اینها مطلق طلب است، باید عبور کنیم و سراغ وجوب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نفهمیدیم، چرا؟</w:t>
      </w:r>
    </w:p>
    <w:p>
      <w:pPr>
        <w:pStyle w:val="BookText"/>
        <w:rPr/>
      </w:pPr>
      <w:r>
        <w:rPr>
          <w:rFonts w:ascii="IRNazanin" w:hAnsi="IRNazanin" w:eastAsia="IRNazanin"/>
          <w:color w:val="111111"/>
          <w:sz w:val="28"/>
          <w:sz w:val="28"/>
          <w:szCs w:val="28"/>
          <w:rtl w:val="true"/>
          <w:lang w:bidi="fa-IR"/>
        </w:rPr>
        <w:t>جواب دوّم اینجا همین است کهاگر ما از جواب اوّل هم صرف‌نظر کردیم و همی مراحل را پذیرفتیم،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اطلاق و اجرای مقدّمات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چیست؟ همان موضوع له هیئت افعل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هیئت افعل چیست؟ مطلق البعث و التحریک و به تعبیر اینها مطلق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اضافه‌ای که شما اینجا در این رابطه پیش آوردید، و مسأله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کردید، و یک مسألۀ تازه‌ای را به وجود آوردید، ما نفهمیدیم علّتش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ذهن شما این معنا بیاید که مثلا مطلق البعث و التحریک اجمال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اجمالی در مطلق البعث و التحریک وجود دارد؟ ما قبل از این که مقدّمات حکمت را جاری کنیم، اگر به آن نتیجه رسیدیم که هیئت افعل برای مطلق بعث و تحریک وضع شده، و به عبارت روشنتر آنهایی که قائلند به این که هیئت افعل برای قدر مشترک بین وجوب و استحباب وضع شده، اگر ما از آنها سؤال کنیم که پس موضوع له یک معنای مجملی است،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اجمالی در قدر مشترک وجد دارد؟ یعنی لازمۀ حرف قائلین به این که هیئت افعل برای قدر مشترک وضع شده، این است که هیئت افعل برای یک معنای مجمل وضع شده است، آیا چنین لازمی دارد؟ یا اینکه قدر مشترک اجمالی در او نیست؟ اگر قدر مشترک اجمالی در او نبود، لازمۀ جریان مطلق، الحل شده، این است که هیئت افعل برای یک معنای مجمل وضع شده است، آیا چنین لازمی دارد؟ یا اینکه قدر مشترک اجمالی در او نیست؟ اگر قدر مشترک اجمالی در او نبود، لازمۀ جریان مطلق، الحمل علی الاطلاق، و معنی الاطلاق القدر المشترک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مناسبت شما از این قدر مشترک عبور می‌کنید و سرغ وجوب می‌ایید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اطلاق و مقدّمات حکمت حمل بر وجوب است؟</w:t>
      </w:r>
    </w:p>
    <w:p>
      <w:pPr>
        <w:pStyle w:val="BookText"/>
        <w:rPr/>
      </w:pPr>
      <w:r>
        <w:rPr>
          <w:rFonts w:ascii="IRNazanin" w:hAnsi="IRNazanin" w:eastAsia="IRNazanin"/>
          <w:color w:val="111111"/>
          <w:sz w:val="28"/>
          <w:sz w:val="28"/>
          <w:szCs w:val="28"/>
          <w:rtl w:val="true"/>
          <w:lang w:bidi="fa-IR"/>
        </w:rPr>
        <w:t>معنای قرینۀ معیّنه اجمال نیست، یعنی این طور نیست که هرکجا برای یک قدر مشترکی وضع شده باشد، مساوق با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لامزۀ حرف شما این است که قائلین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لمعنی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اشتراک لفظی اگر کسی تعدّد وضع را در هیئت افعل قائل بشود، مسألۀ اشتراک لفظی را پیش بیاورد،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هیئت افعل برای بعث و تحریک وجوبی وضع شده، اخری برای بعث و تحریک استحبابی ضوع شده، بعد از تعدّد وضع یک حالت اجمالی پیش می‌آید، آن هم در مشترک لفظی است، کسی نیامده مشترک معنوی را با مشترک لفظی مقایسه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لفظیّا ام 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اجمال تحقّق دارد، شأن مشترک لفظی بعد از تعدد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مشترک معنوی معنای موضو عله، قدر جامع کلّی و قدر جامع مشترک است و ابهام و اجمالی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جواب دوّم این راه هم این است که اگر ما از جواب اوّل هم صرف‌نظر کنیم، نتیجة الاطلاق، الحمل علی الاطلاق است، نه اینکه نتیجة الاطلاق الحمل علی خصوص الوجوب باشد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راه سوّم هم نتوانست یک راه صحیحی برای اثبات هیئت افعل نسبت به وجوب باشد</w:t>
      </w:r>
    </w:p>
    <w:p>
      <w:pPr>
        <w:pStyle w:val="BookText"/>
        <w:rPr/>
      </w:pPr>
      <w:r>
        <w:rPr>
          <w:rFonts w:ascii="IRNazanin" w:hAnsi="IRNazanin" w:eastAsia="IRNazanin"/>
          <w:color w:val="111111"/>
          <w:sz w:val="28"/>
          <w:sz w:val="28"/>
          <w:szCs w:val="28"/>
          <w:rtl w:val="true"/>
          <w:lang w:bidi="fa-IR"/>
        </w:rPr>
        <w:t>دو تا راه دیگر باقی مانده که یکی کاشفیّت عقلاییه و آماریت عرفیّه است، یکی دیگر هم همان که فرمان مولا نیاز به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راه را هم ملاحظه کنیم، ببینیم آیا از آن دو می‌شود مسألۀ وجوب را استفاده کرد یا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استدلال به مقدّمات حکمت بر دلالت هیئت افعل بر وجوب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وجوب و استحباب در اصل طلب فرق می‌باشد؟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محقّق عراقی را نقد و بررسی کنید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حکمت در چه صورت جریان پیدا می‌کند؟</w:t>
      </w:r>
      <w:bookmarkStart w:id="1090" w:name="pg13671_133271"/>
    </w:p>
    <w:p>
      <w:pPr>
        <w:pStyle w:val="Heading3"/>
        <w:numPr>
          <w:ilvl w:val="2"/>
          <w:numId w:val="1"/>
        </w:numPr>
        <w:rPr/>
      </w:pPr>
      <w:bookmarkStart w:id="1091" w:name="__RefHeading___Toc513152_1468164448"/>
      <w:bookmarkStart w:id="1092" w:name="_Toc410"/>
      <w:bookmarkEnd w:id="1090"/>
      <w:bookmarkEnd w:id="1091"/>
      <w:r>
        <w:rPr>
          <w:rtl w:val="true"/>
        </w:rPr>
        <w:t>درس دویست و سی و یکم</w:t>
      </w:r>
      <w:bookmarkEnd w:id="1092"/>
    </w:p>
    <w:p>
      <w:pPr>
        <w:pStyle w:val="Heading4"/>
        <w:numPr>
          <w:ilvl w:val="3"/>
          <w:numId w:val="1"/>
        </w:numPr>
        <w:rPr/>
      </w:pPr>
      <w:bookmarkStart w:id="1093" w:name="__RefHeading___Toc513154_1468164448"/>
      <w:bookmarkStart w:id="1094" w:name="_Toc411"/>
      <w:bookmarkEnd w:id="1093"/>
      <w:r>
        <w:rPr>
          <w:rtl w:val="true"/>
        </w:rPr>
        <w:t>اشاره</w:t>
      </w:r>
      <w:bookmarkEnd w:id="10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095" w:name="__RefHeading___Toc513156_1468164448"/>
      <w:bookmarkStart w:id="1096" w:name="_Toc412"/>
      <w:bookmarkEnd w:id="1095"/>
      <w:r>
        <w:rPr>
          <w:rtl w:val="true"/>
        </w:rPr>
        <w:t>کاشفیّت عقلائیّه و أماریّت عرفیّه بر دلالت هیئت افعل بر وجوب</w:t>
      </w:r>
      <w:bookmarkEnd w:id="1096"/>
    </w:p>
    <w:p>
      <w:pPr>
        <w:pStyle w:val="BookText"/>
        <w:rPr/>
      </w:pPr>
      <w:r>
        <w:rPr>
          <w:rFonts w:ascii="IRNazanin" w:hAnsi="IRNazanin" w:eastAsia="IRNazanin"/>
          <w:color w:val="111111"/>
          <w:sz w:val="28"/>
          <w:sz w:val="28"/>
          <w:szCs w:val="28"/>
          <w:rtl w:val="true"/>
          <w:lang w:bidi="fa-IR"/>
        </w:rPr>
        <w:t>راه چهارمی که در مسألۀ دلالت هیئت افعل بر وجوب ذکر شده، عبارت از این است که کسی ادعا کند که استعمال هیئت افعل و صدور فرمان، به صورت هیئت افعل، کاشفیّت عقلائیّه و أماریّت عرفیّه دارد بر این که این هیئت ناشی از یک ارادۀ حتمیّه و ارادۀ قویّه است، به عبارت دیگر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معنا که جای بحث نیست که هیئت افعل مفادش بعث و تحریک اعتباری است، لکن اگر بعث و تحریک اعتباری ناشی از یک ارادۀ حتمیۀ قویه باشد، ما می‌فهمیم که این بعث و تحریک، یکون استحبابیّا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 و از نظر عرف استعمال هیئت افعل و صور فرمان به این کیفیّت کشف از این می‌کند که منشأش یک ارادۀ حتمیّه بوده است، و ال محاله باید بعث و تحریک اعتباری به نحو وجوب باشد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این حرف شما اوّلا یک ادعایی بیش نیست، شما مدّعی هستید که از نظر عقلا یک چنین اماریّت و کاشفیّتی تحقّق دارد، و دلیلی بر این معنا اقامه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کشف عقلایی و</w:t>
      </w:r>
      <w:bookmarkStart w:id="1097" w:name="pg13671_133272"/>
    </w:p>
    <w:p>
      <w:pPr>
        <w:pStyle w:val="BookText"/>
        <w:rPr/>
      </w:pPr>
      <w:bookmarkEnd w:id="1097"/>
      <w:r>
        <w:rPr>
          <w:rFonts w:ascii="IRNazanin" w:hAnsi="IRNazanin" w:eastAsia="IRNazanin"/>
          <w:color w:val="111111"/>
          <w:sz w:val="28"/>
          <w:sz w:val="28"/>
          <w:szCs w:val="28"/>
          <w:rtl w:val="true"/>
          <w:lang w:bidi="fa-IR"/>
        </w:rPr>
        <w:t>آماریت عرفیّه نمی‌تواند بلا منشأ باشد، حتما باید یک منشأ و ارتباطی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منشأ وضعی در کار باشد، یعنی واضع هیئت افعل را برای خصوص آن بعث و تحریکی که به قول شما ناشی از ارادۀ حتمیّه است، وضع کرده باشد، و یا مسألۀ انصراف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مسألۀ وضع و مسأله انصراف را هردو را کنار گذاشتیم، کما این که در این وجه ما باید این دو تا را کنار بگذاریم، اگر مسأله تبادر ثابت باشد، دیگر جا برای این حرف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انصراف که راه دوّمی بود در کار باشد، دیگر جا برای این حرفی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انصراف که راه دوّمی بود در کار باشد، دیگر جا برای این حرف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منشأ این کشف عقلایی ارتباط وضعی و یا ارتباط انصرافی است؟ اگر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یرجع الی التبارد، یرجع الی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این دو تا را کنار گذاشتیم،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وضع در کار نیست، مسألۀ انصراف هم در کار نیست، دیگر منشأ این کشف عقلایی چیست؟ اگر این بعث و تحریک، نه خصوص وجوبیش موضوع له است، و نه منصرف الیه است، در حقیقت بعث و تحریک هم با ارادۀ حتمّیه سازگار است، و هم با اراده غیر حتمیّه، اگر ما تبادر و انصراف را انکار کردیم، باید چنین حرفی بزنیم که این بعث و تحریک مفاد هیئت افعل، هم سازش با منشأی به نام ارادۀ حتمیّه دارد، و هم سازش با منشأی به نام ارادۀ غیر حتمیّه دارد، وقتی که با هردو ازگار است، دیگر این کشف عقلایی چه منشأی می‌تواند داشته باشد؟ این اماریّت عقلایّیه و اماریت عرفیّه چه منشأی می‌تواند داشته باشد؟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اسد در نظر عرف اماره بر حیوان مفترس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آنجایی هم که انصراف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لعلّة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هیچ‌کدام نباشد، بعث و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هردو سازگار است، هم با ارادۀ حتمیّه و هم با ارادۀ غیرحتمیّه، وقتی که با هردو سازگار است، دیگر این کشف عقلایی چه ملاکی می‌تواند داشته باشد و چه منشأی می‌توانیم بر این اماریّت عرفیّه قائل باشیم؟</w:t>
      </w:r>
    </w:p>
    <w:p>
      <w:pPr>
        <w:pStyle w:val="Heading4"/>
        <w:numPr>
          <w:ilvl w:val="3"/>
          <w:numId w:val="1"/>
        </w:numPr>
        <w:rPr/>
      </w:pPr>
      <w:bookmarkStart w:id="1098" w:name="__RefHeading___Toc513158_1468164448"/>
      <w:bookmarkStart w:id="1099" w:name="_Toc413"/>
      <w:bookmarkEnd w:id="1098"/>
      <w:r>
        <w:rPr>
          <w:rtl w:val="true"/>
        </w:rPr>
        <w:t>نقد کاشفیّت عقلائیّه و أماریّت عرفیّه بر دلالت هیئت افعل</w:t>
      </w:r>
      <w:bookmarkEnd w:id="1099"/>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یک دلالت عقلیّه وجود دارد، چون کاشفیّتی که مدّعی ادعا می‌کرد، کاشفیّت عقلاییّه بود، اما بر چه دلالت می‌کند؟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فعل اختیاری که از متکلّم صارد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بدلالة عقلیّة علی کونه مسبوقا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اختیاری، یعنی عمل اختیاری اختصاص به فعل در مقابل قول ندارد، شامل قول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سخنرانی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عمل اختیاریّ یدلّ علی کلّ لفظ صادر منه مسبوقا بالارادة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یکم چنین دلالت عقلیّه هست، اما مدلول علیه آن عبارت از نفس اراده است، نه عبارت از ارادۀ حتمیّۀ 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فعل اختیاری بر او دلالت می‌کند، عبارت از مطلق الاراده است، عمل اختیاری نمی‌کند عقلا خالی از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در رابطۀ با وجوب مطرح است، او ارادۀ حتمیّۀ قویّه است، نه نفس الاراده، علاوه یک جهت دیگری هم</w:t>
      </w:r>
      <w:bookmarkStart w:id="1100" w:name="pg13671_133273"/>
    </w:p>
    <w:p>
      <w:pPr>
        <w:pStyle w:val="BookText"/>
        <w:rPr/>
      </w:pPr>
      <w:bookmarkEnd w:id="1100"/>
      <w:r>
        <w:rPr>
          <w:rFonts w:ascii="IRNazanin" w:hAnsi="IRNazanin" w:eastAsia="IRNazanin"/>
          <w:color w:val="111111"/>
          <w:sz w:val="28"/>
          <w:sz w:val="28"/>
          <w:szCs w:val="28"/>
          <w:rtl w:val="true"/>
          <w:lang w:bidi="fa-IR"/>
        </w:rPr>
        <w:t>در کار است، و آن این است که مراد از این ارادتین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اختیاری مسبوق به اراده متعلّق به چیست؟ اراده متعلّق به نفس این فعل اختیاری است، فعل اختیاری که شامل قول هم می‌شود، و قول اختیاری را هم می‌یگرد و کاشفیّت عقلیّه دار داز این که یک اراده‌ای هست، و آن اراده متعلّق به نفس هذا الفعل الاختیاری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آنجایی که متکلّمین صحبت می‌کنند، و شما صحبت او را عقلا کاشف از اراده می‌گیرید، اما اراده متعلّق به چیست؟ ارادۀ متعلّقۀ به صحبت کردن، به حرف زدن، اینجا متعلّق اراده نفس التکلّم است، نفس صدور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ارادۀ حتمیّه‌ای که اگر بعث ناشی از آن اراده حتمیّه شد، شما دلیل بر وجوب می‌گیرید، آن ارادۀ حتمیّه به چه چیز متعلّق است؟ نه به حرف زدن و فرمان صادر کردن، آن ارادۀ حتمیّه به این متعلّق است که وقتی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أشتر الحم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اشتراء لحم یک ارادۀ حتمیّۀ قویّه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مرادان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تا اراده و دو تا مراد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اراده تعلّق گرفته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 بما أنّه فعل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اختیاری صادر من المولی، یکون مسبوقا بارادة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 یک ارادۀ دیگر دارد که باید مسألۀ قوی بودن و غیرقوی بودن را در رابطۀ با آن حساب کنیم، و او اشتراء لحم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اشتراء اللحم من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ارادۀ حتمیّۀ قویّه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اللحم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اگر اراده متعلقه به اشتراء اللحم من العبد یک اراده حتمیه قویه باشد، از هیئت افعل و مفادش که عبارت از بعث و تحریک است، تعبیر به بعث و تحریک وجوبی می‌کنیم، و اما اگر ارادۀ متعلّقۀ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المولا باشتراء اللحم من العبد، لا یکون حتمیة و لا قویّه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بعث و تحریکی که مفاد هیئت افعل است، طبعا بعث و تحریک وجوبی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ما در حقیقت کاشفیّت عقلیّه را در رابطه با اصل اراده قائل هستیم، نه ارادۀ قویّه، و ثانیا مراد این اراده‌ها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تا مطلب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صدور امر و فرمان مع المولی است که عقلا مسبوقیّت به ذات اراده و اصل اراده دارد، اما آن ارادۀ حتمیّۀ قویّه را در رابطه با صدور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عمل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ملاحظه کنیم، باید آن ارادۀ حتمیّۀ قویّه در رابطه با مأمور به ملاحظه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صدور اشتراء اللحم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علاوه بر این که در قوّت و غیرقوّت با هم اختلاف دارند، عمدۀ اختلافشان در مسألۀ متعلّق است، و متعلّق این ارادتین کاملا متغایر است، و هیچ ارتباطی به یکدیگر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راه چهارم هم راه غیر صحیحی شد</w:t>
      </w:r>
      <w:r>
        <w:rPr>
          <w:rFonts w:eastAsia="IRNazanin" w:cs="IRNazanin"/>
          <w:color w:val="111111"/>
          <w:sz w:val="28"/>
          <w:szCs w:val="28"/>
          <w:rtl w:val="true"/>
          <w:lang w:bidi="fa-IR"/>
        </w:rPr>
        <w:t>.</w:t>
      </w:r>
    </w:p>
    <w:p>
      <w:pPr>
        <w:pStyle w:val="Heading4"/>
        <w:numPr>
          <w:ilvl w:val="3"/>
          <w:numId w:val="1"/>
        </w:numPr>
        <w:rPr/>
      </w:pPr>
      <w:bookmarkStart w:id="1101" w:name="__RefHeading___Toc513160_1468164448"/>
      <w:bookmarkStart w:id="1102" w:name="_Toc414"/>
      <w:bookmarkEnd w:id="1101"/>
      <w:r>
        <w:rPr>
          <w:rtl w:val="true"/>
        </w:rPr>
        <w:t>راه پنجم حکم عقل بر دلالت هیئت افعل بر وجوب</w:t>
      </w:r>
      <w:bookmarkEnd w:id="1102"/>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پنجم را بزرگانی اختیار کرده‌اند و به استناد این راه پنجم مسألۀ دلالت هیئت افعل را بر</w:t>
      </w:r>
    </w:p>
    <w:p>
      <w:pPr>
        <w:pStyle w:val="BookText"/>
        <w:rPr/>
      </w:pPr>
      <w:r>
        <w:rPr>
          <w:rFonts w:ascii="IRNazanin" w:hAnsi="IRNazanin" w:eastAsia="IRNazanin"/>
          <w:color w:val="111111"/>
          <w:sz w:val="28"/>
          <w:sz w:val="28"/>
          <w:szCs w:val="28"/>
          <w:rtl w:val="true"/>
          <w:lang w:bidi="fa-IR"/>
        </w:rPr>
        <w:t>وجوب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استاد بزرگ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روی این تکیه کرده‌اند، و از این راه مسألۀ دلالت امر را بر وجوب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توضیحی راجع به اصل این راه داده می‌شود، بعد ببینیم آیا ما مجبوریم این راه را بپذیریم، با این که در این هم به نظر قاصر ما مناقشه جریان دارد؟ راه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فرمانی از ناحیۀ مولا به وسیله هیئت افعل صادر می‌شود، یا مولا در یک نامۀ کتبی مثلا به عبدش می‌نویسد که فردا این کارها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در برابر این فرمانی که از مولا صادر شده، با توجّه به این که به قول مرحوم آخوند حاکم به استقلال در باب اطاعت، عصیان، استحقاق عقوبت، استحقاق مثوبت، و امثال ذلک عبارت از عقل است، آیا عقل اینجا چه نظری دارد، چه حکمی در اینجا می‌کند؟ آیا عقل مسأله را این‌طوری بررسی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هیئت افعلی صادر کرده، و چون احتمال داده می‌شود که مقصود مولا بعث و تحریک استحبابی باشد، و طبعا استحباب هم گریبان عبد را نمی‌گیرد، و الزام‌آور نیست، چون پاین این احتمال در کار است، و جا برای این احتمال باز است، آیا عقل به 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 باش مسأله‌ای نیست؟ مرتب به عبد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نامه نوشته، دستور داده، برنامه تهیّه کرده، دستورات متعدّد به واسطۀ هیئت افعل صادر کرده، آیا عقل می‌گوید نه؟ وجود این نامۀ مفصّل کتبی مشتمل بر دستورات متعدّد به صیغۀ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افرضه کالعدم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افرضه کالعدم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معلوم نیست این بعث و تحریکش وجوبی باش دو تا مادامی که ثابت نشود بعث و تحریکی که از ناحیۀ مولا تحقق پیدا کرده، یک بعث و تحریک وجوبی است، لازم نیست که عبد عکس العملی نشان بدهد، و اطاعت و موافقتی از او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آنهایی که عقیده‌شان این است که هیئت افعل برای قدر مشترک بین وجوب و استحباب وضع شده است، لازمۀ این قول این است که اگر مولا هیئت افعلی داشت و هیچ‌گونه قرینه‌ای بر ارادۀ خصوص بعث و تحریک وجوبی اقامه نکرد، هیچ لازم نیست که عبد در مقابل این چیزی که برای قدر مشترک بین وجوب و استحباب وضع شده، از خودش عملی نشان بدهد، موافقت و اطاعتی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هیئت افعل با توجه‌اش به عبد، چه به نحو قولی باشد، چه به نحو نامۀ کتبی باشد، وقتی که به عقل مطرح بشود و مسأله با نظر عقل مقایسه شود، عقل به عبد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هذا المکتوب کالعدم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قبول از این که این مکوب بیاید، لازم نبود که یک تحریک و تحرّکی در برابر مولا داشته باشد، حالا هم که نامه آمد، به قول آن آقا نامه را زیر تشک بگذار و اصلا نمی‌خواهد در برابر این نامه احساس مسئولیّتی بکنی، همان بی‌تفاوتی به جای خودش باقی باشد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مسأله از نظر عقل این طور است؟ یا این که وقتی انسان به عقل مراجعه می‌کند،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هیئت افعل و فرمان من ناحیة المولا،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این حجت را نادیده گرفت، نمی‌شود در برابر این حجّت بی‌تفاوت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نیاز به جواب دارد و اگر جواب ندهی و در مقابل این حجت بی‌تفاوت بمانی، خود عقل حکم می‌کند به این که مولا می‌تواند تو را عقوبت کند، و تو استحقاق عقوبت بر مخالفت مولا در رابطه با این بی‌تفاوتی را دارا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همین معنا که صدور و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بحث ما در نفس صدور هیئت افعل است، بدون این که همراه آن اذن در ترک باشد، و یا همراهش تهدید بر ترک باشد، فقط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ترخیصی در مخالفت از ناحیۀ مولا صادر شده است، نه تهدیدی بر مخالفت که اگر مخالفت کنی، فلان عذاب و عقوبت را بر سر تو وارد می‌کنم، فقط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حجّد من قبل المولی و الحجّة تحتاج الی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حجّت نمی‌شود بی‌تفاوت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نامۀ طول و تفصیل مورا را گفت و خواند و زیر تشک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کانّ چنین نامه‌ای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مخالفت بشود، عقل حکم به استحقاق عقوبت می‌کند، و لازمۀ حکم عقل به استحقاق عقوبت، این است که هیئت افعل ظهور در بعث و تحریک وجوبی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یک مطلب بالاتری را فرمودند، ایشان پا را بالاتر گذاشته‌اند،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عبدش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به اشتراء لحم تحقق پیدا کرد، دیگر خود مولا حق ندارد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اشتراء هم واقع نشد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در ترک و ترخیص در مخالفت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از خود مولا هم جایز نیست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خاطر این که تناقص صدر و ذیل پیدا می‌کند، از یک طرف مولا بعث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اشتراء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ترخیص در مخالفت از ناحیۀ مولا صادر بشود،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با هم غیرقابل جمع است، اصلا بعث یعنی بعث وجوبی، بعث یعنی بعث 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ماهیّت بعث مسألۀ لزوم و وجوب مطرح است، اگر در ماهیّت بعث مسألۀ لزوم و وجوب مطرح است، دیگر چطور مولا با وجود بعث می‌تواند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اذنت لک فی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 هیچ مسأله‌ای به وجود نمی‌آید و هیچ گونه مخالفتی در کار نیست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یک حرفی زده و مثل این که آن حرف ایشان ناظر به همین معنا است، و آن این است که صاحب قوانین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ممکنم است ما اینجوری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اینها اوامر استحبابیّۀ مولویّه نیستند، ما اصلا نمی‌توانیم امر استحبابی داشته باشیم، کلمۀ امر با کلمۀ استحباب غیر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قوانین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استحبابیّه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bookmarkStart w:id="1103" w:name="pg13671_133276"/>
    </w:p>
    <w:p>
      <w:pPr>
        <w:pStyle w:val="BookText"/>
        <w:rPr/>
      </w:pPr>
      <w:bookmarkEnd w:id="1103"/>
      <w:r>
        <w:rPr>
          <w:rFonts w:ascii="IRNazanin" w:hAnsi="IRNazanin" w:eastAsia="IRNazanin"/>
          <w:color w:val="111111"/>
          <w:sz w:val="28"/>
          <w:sz w:val="28"/>
          <w:szCs w:val="28"/>
          <w:rtl w:val="true"/>
          <w:lang w:bidi="fa-IR"/>
        </w:rPr>
        <w:t>می‌توانیم توجیه کنیم به این صورت که اوامرش را اوامر ارشادیّه قرار بدهیم،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 استحبابیّه کلّها ارشادات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شما را به صلاة اللیل امر می‌کنند، معنایش این نیست که یک امر استحبابی مولوی در کار است، بله معنایش این است که اگر شما نماز شب بخوانی، این همه آثار و برکاتی که برای نمازشب مترتب است،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سنخ اوامر طبیب می‌شود که اوامر طبیب همه‌اش ارشادی است، معنایش این است که ایّها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سالم بشوی، اگر می‌خواهی معالجه بشوی، راه رسیدن به سلامتی و خلاص از مرض، خوردن این داروها وپیچیدن این نسخه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ممکنم است ما این 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مولا هم حق ندارد به دنبال بعث، ترخیص در مخالفت بدهد، و اگر خود مولا هم چنین حقی نداشت، پیدا است که با وجود چنین بعثی، مخالفت برای عبد جایز نیست</w:t>
      </w:r>
      <w:r>
        <w:rPr>
          <w:rFonts w:eastAsia="IRNazanin" w:cs="IRNazanin"/>
          <w:color w:val="111111"/>
          <w:sz w:val="28"/>
          <w:szCs w:val="28"/>
          <w:rtl w:val="true"/>
          <w:lang w:bidi="fa-IR"/>
        </w:rPr>
        <w:t>.</w:t>
      </w:r>
    </w:p>
    <w:p>
      <w:pPr>
        <w:pStyle w:val="Heading4"/>
        <w:numPr>
          <w:ilvl w:val="3"/>
          <w:numId w:val="1"/>
        </w:numPr>
        <w:rPr/>
      </w:pPr>
      <w:bookmarkStart w:id="1104" w:name="__RefHeading___Toc513162_1468164448"/>
      <w:bookmarkStart w:id="1105" w:name="_Toc415"/>
      <w:bookmarkEnd w:id="1104"/>
      <w:r>
        <w:rPr>
          <w:rtl w:val="true"/>
        </w:rPr>
        <w:t>نقد و بررسی کلام مرحوم آقای بروجردی</w:t>
      </w:r>
      <w:r>
        <w:rPr>
          <w:rtl w:val="true"/>
        </w:rPr>
        <w:t>(</w:t>
      </w:r>
      <w:r>
        <w:rPr>
          <w:rtl w:val="true"/>
        </w:rPr>
        <w:t>ره</w:t>
      </w:r>
      <w:r>
        <w:rPr>
          <w:rtl w:val="true"/>
        </w:rPr>
        <w:t>)</w:t>
      </w:r>
      <w:bookmarkEnd w:id="1105"/>
    </w:p>
    <w:p>
      <w:pPr>
        <w:pStyle w:val="BookText"/>
        <w:rPr/>
      </w:pPr>
      <w:r>
        <w:rPr>
          <w:rFonts w:ascii="IRNazanin" w:hAnsi="IRNazanin" w:eastAsia="IRNazanin"/>
          <w:color w:val="111111"/>
          <w:sz w:val="28"/>
          <w:sz w:val="28"/>
          <w:szCs w:val="28"/>
          <w:rtl w:val="true"/>
          <w:lang w:bidi="fa-IR"/>
        </w:rPr>
        <w:t>ما یک جمله‌ای با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یک اشکالی به اصل این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هم روی این دلیل تکیه فرموده‌اند، اما اشکال به حرف مرحوم آقای بروجردی یک قدری واضح‌تر از آن اشکال است، و آن این است که شما این راه پنجم را که پیش گرفتید، و به این راه پنجم استدلال کردید، با این فرض بوده که مسألۀ تبادر را انکار کردید، مسألۀ انصراف را کنار گذاشتید، مسألۀ اطلاق و مقدّمات حکمت را نپذیرفتید، مسألۀ اماریّت عرفیّه و کاشفیّت عقلائیّه را کنار گذاشتید، بعد از این که آن چهار تا را کنار گذاشتید و رد کردید، به این راه پنجم رسیدید، می‌خواهید این راه پنجم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شما استفاده شد که اصلا بعث یعنی بعث وجوبی، کانّ در ماهیّت بعث مسألۀ لزوم و وجوب مطرح است، و لذا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مولا هم حق ندارد اذن در مخالت بدهد، برای این که جمع بین اذن در مخالفت و بعث نشاید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جمع بین اینها نشاید؟ لابدّ بعث به معنای بعث لزومیو وجوبی است، و این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یعنی در ماهیّت بعث مسألۀ لزوم و وجوب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ماهیّت بعث مسألۀ لزوم و وجوب مطرح است، سؤالی که از شما می‌کنیم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شما تبادر را انکار دارید؟ شما مگر قبول ندارید که معنای هیئت افعل بعث و تحریک است؟ این را که دیگر نمی‌شود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مفاد هیئت افعل اصل البعث و التحریک است کسی در آن مخالفت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معتقدید که در خود بعث و تحریک مسألۀ لزوم و وجوب دخالت دارد، پس از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هیئت افعل بعث و تحریک لزومی است، دیگر مسألۀ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خارج عن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اینجا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اینجا راه دارد، ماهیّت بعث و تحریک است، و شما هم می‌فرمایید</w:t>
      </w:r>
      <w:r>
        <w:rPr>
          <w:rFonts w:eastAsia="IRNazanin" w:cs="IRNazanin"/>
          <w:color w:val="111111"/>
          <w:sz w:val="28"/>
          <w:szCs w:val="28"/>
          <w:rtl w:val="true"/>
          <w:lang w:bidi="fa-IR"/>
        </w:rPr>
        <w:t>:</w:t>
      </w:r>
      <w:bookmarkStart w:id="1106" w:name="pg13671_133277"/>
    </w:p>
    <w:p>
      <w:pPr>
        <w:pStyle w:val="BookText"/>
        <w:rPr/>
      </w:pPr>
      <w:bookmarkEnd w:id="1106"/>
      <w:r>
        <w:rPr>
          <w:rFonts w:ascii="IRNazanin" w:hAnsi="IRNazanin" w:eastAsia="IRNazanin"/>
          <w:color w:val="111111"/>
          <w:sz w:val="28"/>
          <w:sz w:val="28"/>
          <w:szCs w:val="28"/>
          <w:rtl w:val="true"/>
          <w:lang w:bidi="fa-IR"/>
        </w:rPr>
        <w:t>ماهیّت بعث و تحریک ملازم با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ترخیص در مخالفت هم با این جمع نمی‌شود، با این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نظر را دارید، باز هم می‌توانید مسألۀ تبادر را منکر بشوید؟ یعنی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تبادر را قبول نداریم،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بعث و تحریک، مسأله لزوم و وجوب مطرح است، می‌شود بین این دو جمع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آقای بروجردی استحالۀ عقلی گفته‌اند؟ استحالۀ عقلی را امام فرموده‌اند، آن هم روی فرض سوّمش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 تا حالا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وجوبیّ و بعث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با این بیانشان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لا یکون الاّ وجوبیا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بعث استحبابی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بعث استحبابی ندارید، چطور می‌توانید تبادر را منکر بشوید؟ آیا قبول ندارید، شک دارید که هیئت افعل دلالت بر بعث و تحریک می‌کند؟ این را که کسی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قبول دارید که مفاد هیئت افعل بعث و تحریک است، از طرفی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 قسما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چطوری شما تبادر را انکار کردید و این چهار راه را کنار گذاشتید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چسبیدید به این راه پنجم و از راه پنجم می‌خواهید مسأله را ثابت کنید؟ ما از همین جا به راه اوّل بر می‌گردیم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یتبادر من هیئة افعل تالبعث و التحریک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و التحریک الاعتباری لا یکون الا قسما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احتمال دیگر در آن جریان ندارد، دیگر تعدّد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من این اشکال واضح به مرحوم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لزومش بیّن است، بالاخره طوری است که مولا نمی‌تواند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نمی‌تواند جمع کند،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اشتراء هم نشد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وقتی جمع بین این دو نشد، معنای آن این است که هرکجا بعث هست، کلمۀ لزوم و وجوب کنارش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کلمۀ وجوب و لزوم کنارش بود، مسأله به تبادر بر می‌گردد و دیگر نیاز به این راهی که بخواهیم از این راه مسأله را ثابت کنیم نداریم</w:t>
      </w:r>
      <w:r>
        <w:rPr>
          <w:rFonts w:eastAsia="IRNazanin" w:cs="IRNazanin"/>
          <w:color w:val="111111"/>
          <w:sz w:val="28"/>
          <w:szCs w:val="28"/>
          <w:rtl w:val="true"/>
          <w:lang w:bidi="fa-IR"/>
        </w:rPr>
        <w:t>.</w:t>
      </w:r>
    </w:p>
    <w:p>
      <w:pPr>
        <w:pStyle w:val="Heading4"/>
        <w:numPr>
          <w:ilvl w:val="3"/>
          <w:numId w:val="1"/>
        </w:numPr>
        <w:rPr/>
      </w:pPr>
      <w:bookmarkStart w:id="1107" w:name="__RefHeading___Toc513164_1468164448"/>
      <w:bookmarkStart w:id="1108" w:name="_Toc416"/>
      <w:bookmarkEnd w:id="1107"/>
      <w:r>
        <w:rPr>
          <w:rtl w:val="true"/>
        </w:rPr>
        <w:t>نقد استاد بر کلام امام راحل</w:t>
      </w:r>
      <w:r>
        <w:rPr>
          <w:rtl w:val="true"/>
        </w:rPr>
        <w:t>(</w:t>
      </w:r>
      <w:r>
        <w:rPr>
          <w:rtl w:val="true"/>
        </w:rPr>
        <w:t>ره</w:t>
      </w:r>
      <w:r>
        <w:rPr>
          <w:rtl w:val="true"/>
        </w:rPr>
        <w:t>)</w:t>
      </w:r>
      <w:bookmarkEnd w:id="1108"/>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یک جمله هم راجع به مطلب امام بزرگوار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بزرگوار این جمله را اضافه نفرمودند، بلکه در کلام ایشان تصریح به این است که مولا می‌تواند ترخیص در مخالفت بدهد، این تقریبا یک امر مسلّم مفروغ عنه در کلام امام هست که مولا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هم اشتراء واقع نشد، مسأله‌ای به وجود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 لک فی ترک 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ایشان استفاده می‌شود که</w:t>
      </w:r>
    </w:p>
    <w:p>
      <w:pPr>
        <w:pStyle w:val="BookText"/>
        <w:rPr/>
      </w:pPr>
      <w:r>
        <w:rPr>
          <w:rFonts w:ascii="IRNazanin" w:hAnsi="IRNazanin" w:eastAsia="IRNazanin"/>
          <w:color w:val="111111"/>
          <w:sz w:val="28"/>
          <w:sz w:val="28"/>
          <w:szCs w:val="28"/>
          <w:rtl w:val="true"/>
          <w:lang w:bidi="fa-IR"/>
        </w:rPr>
        <w:t>ترخیص در ترک،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هیئت افعلی از مولا صادر شده، این هیئت افعل با دو 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سازگار است با این که مولا ترخیص در مخالفت و ترخیص در ترک بدهد، خودش دنبال هیئت افعل به جواز ترک و مخالفت تصریح کند، و هم سازگار با این است که تهدید بر ترک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اشتراء لحم تحقق پیدا نکرد، منتظر فلان عقوبت و فلان موأخذه باش، پس از اینجا چه استفاده می‌کنیم؟ استفاده می‌کنیم که هیئت افعل در حقیقت یک معنای لا بشرطی دارد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مع الترخیص فی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مع التهدید علی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هر دو جمع می‌شود، با هیچ کدام هم منافاتی ندارد، و این طور نیست که مرحوم آقای بروجردی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در ترک مخالفت دارد، بلکه با هردو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ماهیّت مطلقه قابل اجتماع با هردو تا شد، اگر این خالی از هردو شد، ما برخورد کردیم به یک هیئت افعلی که نه در کنارش ترخیص در ترک است، و نه در کنارش تهدید بر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عقل از کجا حکم می‌کند به این که شما باید آن قسم تهدید بر ترک را اختیار کنید؟ از کجا عقل یک چنین حرفی را می‌زند؟ بله، اگر مسألۀ تبادر را بپذیریم درست است، مسأله انصراف را بپذیریم، درست است، راههای که دلالت می‌کند بر این که هیئت افعل ظهور در خصوص بعث و تحریک لزومی دارد بپذیریم درست است، اما اگر همه را کنار گذاشتیم، تبادر غیر صحیح، انصراف غیر تمام، اطلاق و مقدمات حکمت نادرست، کاشفیّت عقلاییّه غیرصحیح، ما هستیم و یک هیئت افعل به اصطلاح علمی معرّات از ترخیص در ترک و با تهدید به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هیئت افعل چرا عقل حکم کند به این که حتما باید معاملۀ بعث و تحریک وجوبی بشود؟ روی چه مبنایی عقل یک چنین حکمی داشته باشد؟ وقتی یک ماهیّت مطلقه هم با اذن در ترک و هم با تهدید بر ترک با هردو قید قابل اجتماع است، و هیچ‌گونه مسألۀ تبادر و انصراف و امثال ذلک هم مطرح نیست، روی چه ملاکی عقل حکم می‌کند به این که باید بلا جواب گذاشته نشود؟</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باید از روی ملاک باشد، شما بین هیئت افعل و بعث وجوبی که همۀ ارتباطات تبادر و انصراف و امثال ذلک را بردید،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وجوب هیچ ارتباط خاصی ندارد، هم با اذن در مخالفت می‌سازد هم با تهدید بر مخالفت، حالا شما با یک هیئت افعل خالی معرّات عن کلا القیدین برخورد کردید، آن وقت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را اجبار می‌کند به این که موافقت کنید؟ روی چه مبنایی؟ اگر بعث از طرف مولا وجوبی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مخالفت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دارد، بعث لزومی استحقاق عقوبت بر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بعث مطلق که هم با لزوم می‌سازد، هم با استحباب می‌سازد، و هیچ‌گونه قرینه‌ای هم بر تعیین احد امرین وجود ندارد، روی چه ملاکی عقل عبد را مأمور بداند بر این که موافقت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بکنید</w:t>
      </w:r>
    </w:p>
    <w:p>
      <w:pPr>
        <w:pStyle w:val="BookText"/>
        <w:rPr/>
      </w:pPr>
      <w:r>
        <w:rPr>
          <w:rFonts w:ascii="IRNazanin" w:hAnsi="IRNazanin" w:eastAsia="IRNazanin"/>
          <w:color w:val="111111"/>
          <w:sz w:val="28"/>
          <w:sz w:val="28"/>
          <w:szCs w:val="28"/>
          <w:rtl w:val="true"/>
          <w:lang w:bidi="fa-IR"/>
        </w:rPr>
        <w:t>استحقاق عقوبت در کار است؟ هیچ ملاک عقلی به نظر قاصر ما در این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راه پنجم هم راه غیر صحیحی است، و همان‌طوری که در بررسی راهها ملاحظه کردید، به نظر ما همان راه اوّل که تبادر بود، و مرحوم آخوند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را پذیرفتند، مسألۀ وجوب را در اینجا مطرح می‌کند، و الاّ اگر از تبادر بگذریم، راههای دیگر نمی‌تواند این معنا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چهارم که بر دلالت هیئت افعل بر وجوب استدلال شده، را بیان و آن را نقد و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پنجم که بر دلالت هیئت افعل بر وجوب استدلال شده را بنویسید و توضیح دیهد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کلام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1109" w:name="pg13671_133280"/>
    </w:p>
    <w:p>
      <w:pPr>
        <w:pStyle w:val="Heading3"/>
        <w:numPr>
          <w:ilvl w:val="2"/>
          <w:numId w:val="1"/>
        </w:numPr>
        <w:rPr/>
      </w:pPr>
      <w:bookmarkStart w:id="1110" w:name="__RefHeading___Toc513166_1468164448"/>
      <w:bookmarkStart w:id="1111" w:name="_Toc417"/>
      <w:bookmarkEnd w:id="1109"/>
      <w:bookmarkEnd w:id="1110"/>
      <w:r>
        <w:rPr>
          <w:rtl w:val="true"/>
        </w:rPr>
        <w:t>درس دویست و سی و دوم</w:t>
      </w:r>
      <w:bookmarkEnd w:id="1111"/>
    </w:p>
    <w:p>
      <w:pPr>
        <w:pStyle w:val="Heading4"/>
        <w:numPr>
          <w:ilvl w:val="3"/>
          <w:numId w:val="1"/>
        </w:numPr>
        <w:rPr/>
      </w:pPr>
      <w:bookmarkStart w:id="1112" w:name="__RefHeading___Toc513168_1468164448"/>
      <w:bookmarkStart w:id="1113" w:name="_Toc418"/>
      <w:bookmarkEnd w:id="1112"/>
      <w:r>
        <w:rPr>
          <w:rtl w:val="true"/>
        </w:rPr>
        <w:t>اشاره</w:t>
      </w:r>
      <w:bookmarkEnd w:id="11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14" w:name="__RefHeading___Toc513170_1468164448"/>
      <w:bookmarkStart w:id="1115" w:name="_Toc419"/>
      <w:bookmarkEnd w:id="1114"/>
      <w:r>
        <w:rPr>
          <w:rtl w:val="true"/>
        </w:rPr>
        <w:t>جملۀ خبریّۀ در مقام انشاء و حکم</w:t>
      </w:r>
      <w:bookmarkEnd w:id="1115"/>
    </w:p>
    <w:p>
      <w:pPr>
        <w:pStyle w:val="BookText"/>
        <w:rPr/>
      </w:pPr>
      <w:r>
        <w:rPr>
          <w:rFonts w:ascii="IRNazanin" w:hAnsi="IRNazanin" w:eastAsia="IRNazanin"/>
          <w:color w:val="111111"/>
          <w:sz w:val="28"/>
          <w:sz w:val="28"/>
          <w:szCs w:val="28"/>
          <w:rtl w:val="true"/>
          <w:lang w:bidi="fa-IR"/>
        </w:rPr>
        <w:t>ما در باب هیئت افعل یا از راه تبادر و یا از راه دیگری که بزرگان به آن اعتماد کرده‌اند، استفادۀ وجوب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ما که به روایات مراجعه می‌کنیم، می‌بینیم بیان حکم در موارد زیادی به صورت جملۀ خبریّه شده که مسلّم مقام، مقام بیان حکم است، و حکم از مقولۀ انشاء است، حالا چه وجوبی و چه استحبابی باشد، چه تحریمی و چه کراهتی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مقام بیان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عبارت صیغۀ افعل نیست، بلکه جملۀ خبریّه به جای صیغۀ افعل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معنا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صحیحۀ ثالثۀ زراره در باب استحباب که فروع و سؤالاتی را زراره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در جواب او ظاهرا همه‌اش به صیغه مضارع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ثوبه، یا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جمله خبریّه مسأله مطرح است، و نوعا هم این جملۀ خبریّه به صورت فعل مضارع در روایات ذکر می‌شود، به جای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به صورت فعل ماضی، آن هم به صورت قضیّۀ شرطیّه، نه خالی از تعلیق بر شرط،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ازد فی صلاته فاعاد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16" w:name="pg13671_133281"/>
    </w:p>
    <w:p>
      <w:pPr>
        <w:pStyle w:val="BookText"/>
        <w:rPr/>
      </w:pPr>
      <w:bookmarkEnd w:id="1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جملۀ خبریّه به صورت فعل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خیلی کم در روایات وجود دارد، اما به صورت فعل مضارع کثیرا ما در روایات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خبریّه بعد از مفروغیّت این معنا که هیچ گونه تردیدی در او نیست که این جمل خبریّه‌ای که در واقع در مقام بیان حکم است، غیر از جمله‌های خبریّۀ معروفه است، مقام جمله‌های خبریّۀ معروفه مقام اخبار است، مقام این است که مخاطب جاهل به یک واقعیّتی است، متکلّمی که عالم به آن واقعیّت است، مخاطب را در جریان واقعیّت قرار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یجییء زید من السفر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خودش مطلع بر این واقعیّت است، با اخبار و اعلام خودش مخاطب را در جریان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بلا اشکال این طور نیست که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این باشد که یک واقعیّتی در آینده تحقق پیدا می‌کند و می‌خواهد آن واقعیّت را در اختیار سائل قرار بدهد،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یعید،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اشکال مقصود متکلّم از اینها بیان حکم است، این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در این است که آیا این جملات همانند هیئت افعل ظهور در وجوب دارد و می‌خواهد حکم وجوبی را بیان کند؟ یا این که چنین ظهوری در وجوب برای او مطرح نیست، و اگر کسی قائل به این معنا شد که ظهور در وجوب دارد، باید ببینیم که منشأ آن چیست؟ در هیئت افعل از راه تبادر و راههای دیگر مسألۀ ظهور هیئت افعل در وجوب مطرح بود، آیا جملات خبریّه‌ای که در مقام بیان حکم و انشاء است، اگر کسی قائل شد به این که ظهور در وجوب دارد، باید ببینیم منشأ آن چیست؟ از چه راهی این ظهور در وجوب پیدا کرده است؟ خصوصیّت وجوب عبارت از چیست؟</w:t>
      </w:r>
    </w:p>
    <w:p>
      <w:pPr>
        <w:pStyle w:val="Heading4"/>
        <w:numPr>
          <w:ilvl w:val="3"/>
          <w:numId w:val="1"/>
        </w:numPr>
        <w:rPr/>
      </w:pPr>
      <w:bookmarkStart w:id="1117" w:name="__RefHeading___Toc513172_1468164448"/>
      <w:bookmarkStart w:id="1118" w:name="_Toc420"/>
      <w:bookmarkEnd w:id="1117"/>
      <w:r>
        <w:rPr>
          <w:rtl w:val="true"/>
        </w:rPr>
        <w:t>اقوائیت ظهور جمل خبریه در مقام انشاء در وجوب</w:t>
      </w:r>
      <w:bookmarkEnd w:id="1118"/>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بیان مرحوم محقق خراسانی را توضیح می‌دهیم، بیان ایشان در اینجا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ادعا می‌کنیم که این جمل خبریّۀ نه تنها ظهور در وجوب دارد، بلکه ظهورش در وجوب اقوای از هیئت افعل است، و در مقایسۀ با هیئت افعل باید اظهریّت را قائل بشویم، باید اقوائیّت ظهور را ادعا بکنیم، اوّلا شما خیال نکنید این جملۀ خبریّه‌ای که در مقام بیان حکم واقع می‌شود، در غیر آن معنایی است که جمل خبریّۀ دیگر در آنها استعمال می‌شود، از نظر مستعمل فیه و از نظر مع نا بین جملۀ خبریّه‌ای که در مقام اخبار و حکایت واقع می‌شود، و بین جملۀ خبریّه‌ای که در مقام انشاء و بیان حکم قرار می‌گیرد،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مشترک در هردو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در واقع ثبوت نسبت در جملۀ موجبه، و عدم ثبوت در سالبه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بالمقایسه ثابت بودن این نسبت بین فعل و فاعل روشن می‌شود، چون جملۀ فعلیّه است، جمله فعلیّه غیر از قضیّۀ حملیه است، در قضیۀ حملیّه مسألۀ نسبت تحقق نداشت، ملاک در</w:t>
      </w:r>
    </w:p>
    <w:p>
      <w:pPr>
        <w:pStyle w:val="BookText"/>
        <w:rPr/>
      </w:pPr>
      <w:r>
        <w:rPr>
          <w:rFonts w:ascii="IRNazanin" w:hAnsi="IRNazanin" w:eastAsia="IRNazanin"/>
          <w:color w:val="111111"/>
          <w:sz w:val="28"/>
          <w:sz w:val="28"/>
          <w:szCs w:val="28"/>
          <w:rtl w:val="true"/>
          <w:lang w:bidi="fa-IR"/>
        </w:rPr>
        <w:t>حمل همان اتحاد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قائم بود، همان‌طوری که ما تحقیقش را عرض کردیم، یک مطلب سوّمی به نام نسبت تحقق دارد، قضیّۀ حملیّه می‌خواهد بین زید و قائم ایجاد هو هویت و اتحاد کند، و نسبت مغایر با اتحاد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تاما در جملات فعلیّه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لۀ اتحاد و هو هویت مطرح نیست، مسألۀ فعل و فاعل و نسبت بین این دو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نبست در زمان گذشته تحقق داشته باشد، از آن تعبیر به فعل ماضی می‌شود، اگر حال و یا استقبال باشد، از آن تعبیر به فعل مضارع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جملۀ خبریّه ثبوت نسبت بین فعل و فاعل و تحقق ارتباط بین فعل و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همه‌جا تحقق دارد، منتها دواعی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متکلّم ثبوت نسبت بین فعل و فاعل را می‌گوید؟ اینجا داعی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داعی او اعلام و اخبار است، مثل اکثر جمل خبریّه که نسبت بین فعل و فاعل ناشی از این داعی است که متکلّم می‌خواهد مخاطب جاهل را عالم کند، خبری در اختیار او بگذارد،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یجییء زید من السفر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جاهل هستی و من می‌خواهم از این راه تو را آگاه به این واقعیّت استقبالی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داعی آن اعلام است که اکثرا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با این که معنا همان ثبوت نسبت بین فعل و فاعل است، داعی عبارت از بعث و تحریک اعتباری است، یعنی این جملۀ خبریّه فعل مضارع را می‌گوید، به داعی این که آن طرف را بعث کند به داعی این که آن طرف را تحریک کند، به بعث و تحریک اعتباری، نه بعث و تحریک واقعی 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بعث و تحریک و ثبوت نسبت بین فعل و فاعل چه ارتباطی وجود دارد؟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ارتباطش این است که بعث به این کیفیّت مؤکّدتر و قویتر از هیئت افعل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مولا نسبت به این مأمور به اهتمام قائل است، کانّ اخبار به این می‌کند که من می‌بینم این مأمور به در خارج محقّق است، یعنی من حتی سر سوزنی راضی نیستم به این که واقعیّت را خالی از این مأمور به ببینم، و نسبت بین فعل و فاعل که فاعل عبارت از مکلّف است، تحقق دارد پس وقتی که امام تعبیر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تعبیر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تعبیر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ثوبه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اخبار به نسبت است، اما نه به داعی اعلام، نه به داعی این که زراره را در یک واقعیّت مجهوله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به داعی بعث و تحریک است و بعث و تحریکش هم با این که اعتباری است، ولی قوی و موکّد و نیرومند است کانّ امام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این مأمور به در خارج تحقّق پیدا می‌کند، و این غسل و اعاده و وضو و امثال ذلک در آینده حتما لباس عمل 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تعبیرات ضنم این که در همان معنای اوّلی خودش استعما شده، اما اختلاف بین مقام انشاء و مقام اخبار کلاّ در داعی تمرکز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حرفی که ایشان در باب استفهامات قرآنیّه مشکله را حلّ می‌کردند که ایشان معتقد</w:t>
      </w:r>
      <w:bookmarkStart w:id="1119" w:name="pg13671_133283"/>
    </w:p>
    <w:p>
      <w:pPr>
        <w:pStyle w:val="BookText"/>
        <w:rPr/>
      </w:pPr>
      <w:bookmarkEnd w:id="1119"/>
      <w:r>
        <w:rPr>
          <w:rFonts w:ascii="IRNazanin" w:hAnsi="IRNazanin" w:eastAsia="IRNazanin"/>
          <w:color w:val="111111"/>
          <w:sz w:val="28"/>
          <w:sz w:val="28"/>
          <w:szCs w:val="28"/>
          <w:rtl w:val="true"/>
          <w:lang w:bidi="fa-IR"/>
        </w:rPr>
        <w:t>بودند که ادات استفهام کلاّ در استفهام انشائی ایقاعی استعمال می‌شود، منتها دواعی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داعی استفهام حقیقی ناشی از جهل مستفهم است، یک وقت داعی آن استفهام حقیقی نیست، بلکه داعی علاقۀ به صحبت کردن با پیغمبر و ولیّ خودش است که بعد به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می‌فرماید،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همان‌طوری است</w:t>
      </w:r>
      <w:r>
        <w:rPr>
          <w:rFonts w:eastAsia="IRNazanin" w:cs="IRNazanin"/>
          <w:color w:val="111111"/>
          <w:sz w:val="28"/>
          <w:szCs w:val="28"/>
          <w:rtl w:val="true"/>
          <w:lang w:bidi="fa-IR"/>
        </w:rPr>
        <w:t>.</w:t>
      </w:r>
    </w:p>
    <w:p>
      <w:pPr>
        <w:pStyle w:val="Heading4"/>
        <w:numPr>
          <w:ilvl w:val="3"/>
          <w:numId w:val="1"/>
        </w:numPr>
        <w:rPr/>
      </w:pPr>
      <w:bookmarkStart w:id="1120" w:name="__RefHeading___Toc513174_1468164448"/>
      <w:bookmarkStart w:id="1121" w:name="_Toc421"/>
      <w:bookmarkEnd w:id="1120"/>
      <w:r>
        <w:rPr>
          <w:rtl w:val="true"/>
        </w:rPr>
        <w:t>اشکال آخوند</w:t>
      </w:r>
      <w:r>
        <w:rPr>
          <w:rtl w:val="true"/>
        </w:rPr>
        <w:t>(</w:t>
      </w:r>
      <w:r>
        <w:rPr>
          <w:rtl w:val="true"/>
        </w:rPr>
        <w:t>ره</w:t>
      </w:r>
      <w:r>
        <w:rPr>
          <w:rtl w:val="true"/>
        </w:rPr>
        <w:t xml:space="preserve">) </w:t>
      </w:r>
      <w:r>
        <w:rPr>
          <w:rtl w:val="true"/>
        </w:rPr>
        <w:t>در احتمال صدق و کذب در جمل خبریۀ در مقام انشاء</w:t>
      </w:r>
      <w:bookmarkEnd w:id="1121"/>
    </w:p>
    <w:p>
      <w:pPr>
        <w:pStyle w:val="BookText"/>
        <w:rPr/>
      </w:pPr>
      <w:r>
        <w:rPr>
          <w:rFonts w:ascii="IRNazanin" w:hAnsi="IRNazanin" w:eastAsia="IRNazanin"/>
          <w:color w:val="111111"/>
          <w:sz w:val="28"/>
          <w:sz w:val="28"/>
          <w:szCs w:val="28"/>
          <w:rtl w:val="true"/>
          <w:lang w:bidi="fa-IR"/>
        </w:rPr>
        <w:t>بعد ایشان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خودش متوجه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این جمل خبریّه هم مسألۀ ثبوت النسبة را مطرح می‌کنید، آیا باب صدق و کذب را هم در اینجا مفتوح می‌کنید؟ در آن حمل خبریّه‌ای که به داعی اعلام مطرح است، آنجا مسأله صدق و کذب دارد؟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یجییء زیدّ من السفر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منتظر یوم الجمعه باشیم، اگر روز جمعه زید از سفر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هم شما همین معنا را پیاده می‌کنید؟ یعنی وقتی که امام فمرود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مکلّف نمازش را اعاده نکرد، مکلّف ثوبش را برای نماز غسل نکرد، مکلّف این حکم را مختالفت کرد، آیا در مورد مخالفت، خدای نکرده مسأله کذب است؟ در باب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کذب راه پیدا کند، و اگر هم بخواهید بین اینها فرق بگذارید، چه فرقی بین این دو تا است که در جمله‌های خبریّۀ متعارفه پای صدق و کذب باز می‌شود، اما اینجا مسألۀ صدق و کذب راه ندارد؟</w:t>
      </w:r>
    </w:p>
    <w:p>
      <w:pPr>
        <w:pStyle w:val="BookText"/>
        <w:rPr/>
      </w:pPr>
      <w:r>
        <w:rPr>
          <w:rFonts w:ascii="IRNazanin" w:hAnsi="IRNazanin" w:eastAsia="IRNazanin"/>
          <w:color w:val="111111"/>
          <w:sz w:val="28"/>
          <w:sz w:val="28"/>
          <w:szCs w:val="28"/>
          <w:rtl w:val="true"/>
          <w:lang w:bidi="fa-IR"/>
        </w:rPr>
        <w:t>ایشان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مفاد جملۀ خبریّه را ملاک در باب صدق و کذب قرار بدهیم، بلکه معیار در اینجا عبارت از داعی به استعما این جملات است، اگر داعی اخبار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یحتمل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داعی اعلام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یحتمل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داعی بعث و تحریک بود، اگر داعی یک معنای انشایی غیر خبری بود، در انشاء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ندارد، ملاک در صدق و کذب را باید داعی قرار داد، و آن را منظور اصلی متکلّم قرارداد، اگر منظور اصلیش اخبار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یحتمل الصدق و الکذب، یجری فیه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منظورش انشاء و بعث و تحریک است، دیگر جا برای صدق و کذب در اینجا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نباید منتظر بشویم ببینیم آیا این مکلّف در آینده نمازش را اعاده می‌کند یا نمی‌کند؟ فرقی نمی‌کند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انشاء از مقسم صدق و کذب به طور کلی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جمل خبریّه‌ای که به داعی اخبار و اعلام مطرح است، مسأله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اخبار و اعلام در رابطه با نفس مفاد خبر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یجییء زید من السفر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 وقت یک عبارتی گفته که این عبارت یک مدلولی دارد، اما مراد متکلّم خود این مدلول نیست، بلکه مراد متکلّم لازم این</w:t>
      </w:r>
      <w:bookmarkStart w:id="1122" w:name="pg13671_133284"/>
    </w:p>
    <w:p>
      <w:pPr>
        <w:pStyle w:val="BookText"/>
        <w:rPr/>
      </w:pPr>
      <w:bookmarkEnd w:id="1122"/>
      <w:r>
        <w:rPr>
          <w:rFonts w:ascii="IRNazanin" w:hAnsi="IRNazanin" w:eastAsia="IRNazanin"/>
          <w:color w:val="111111"/>
          <w:sz w:val="28"/>
          <w:sz w:val="28"/>
          <w:szCs w:val="28"/>
          <w:rtl w:val="true"/>
          <w:lang w:bidi="fa-IR"/>
        </w:rPr>
        <w:t>مدلول است، مثل باب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کنایه وقتی 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است که این را به داعی اعلام و اخبار می‌گوید، اما مخاطب را به چه می‌خواهد اخبار کند؟ به معنای مطابقی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لازمۀ کثرت رماد که بعرات از جود و سخا است، می‌خواهد اعلام و اخبار کند؟ با این که جملۀ خبریّه است و داعی هم اخبار و اعلام است، اما باید ببینیم که می‌خواهد به چه چیز اخبار کند؟ ملاک در صدق و کذب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داعی اخبار به جود و سخا مطرح شد، ما نباید صدق و کذبش را در این رابطه ببینیم که آیا کثرت رماد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صدق و کذبش را در رابطه با جود و سخا حساب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جوادا هذه القضیّه صادقه، و لو لم یکن له کثرة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غیر جواد هذه القضیّة کاذبة و لو کان له کثرة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 که کثرت رماد مستقلاّ برای خودش مخبر به نیست، و داعی به اخبار او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خود قضایای خبریّه‌ای که به داعی اخبار و اعلام مطرح می‌شود، ما نمی‌توانیم روی نفس مفاد جملۀ خبریّه تکیه کنیم، بلکه باید هدف و غرض و نظر متکلّم را در رابطه با اخبار و اعلام ببینیم، اینجا هم ما باید داعی را ملاحظه کنیم، داعی عبارت ازبعث است، بعث هم امر انشایی است، امر انشایی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فیه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کذب از خصوصیات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یحتمل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انشاء که در مقابل خبر است، معنا ندارد در آن صدق و کذب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مرحوم آخوند اثبات می‌کنند که این جملات خبریه نه تنها ظهور در وجوب دارد، بلکه در مقایسه با هیئت افعل اقوائیت از هیئت افعل در دلالت بر وجوب دارد</w:t>
      </w:r>
      <w:r>
        <w:rPr>
          <w:rFonts w:eastAsia="IRNazanin" w:cs="IRNazanin"/>
          <w:color w:val="111111"/>
          <w:sz w:val="28"/>
          <w:szCs w:val="28"/>
          <w:rtl w:val="true"/>
          <w:lang w:bidi="fa-IR"/>
        </w:rPr>
        <w:t>.</w:t>
      </w:r>
    </w:p>
    <w:p>
      <w:pPr>
        <w:pStyle w:val="Heading4"/>
        <w:numPr>
          <w:ilvl w:val="3"/>
          <w:numId w:val="1"/>
        </w:numPr>
        <w:rPr/>
      </w:pPr>
      <w:bookmarkStart w:id="1123" w:name="__RefHeading___Toc513176_1468164448"/>
      <w:bookmarkStart w:id="1124" w:name="_Toc422"/>
      <w:bookmarkEnd w:id="1123"/>
      <w:r>
        <w:rPr>
          <w:rtl w:val="true"/>
        </w:rPr>
        <w:t>دلالت جملۀ خبریّۀ در مقام انشاء بر وجوب</w:t>
      </w:r>
      <w:bookmarkEnd w:id="1124"/>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آخر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یک اره دیگری را طی کنیم، نتیجۀ آن راه دیگر با راه اوّل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اظهریّت را اثبات می‌کرد، اما این راه فقط ظهور را دلالت می‌کند، دیگر اظهریّت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اطلاق و مقدّمات حکمت ثابت می‌کنیم، چه ربطی به اطلاق و مقدّمات حکمت دارد؟ توضیح 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آن صحیحی ثالثه خودش سؤال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لباسم آلوده به نجاست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ثوبی دم رعاف او غیره او شیء من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لباسم آلوده شد، جایش را علامت گذاشتم، برای خاطر این که تطهیر کنم و بعد نماز بخوانم، بعد موقع نماز یادم رفت که لباسم آلودۀ به نجاست بوده و می‌بایست تطهیر کنم، حکمش چیست؟ امام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خبریّه مثل سایر جمل خبریه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حکم را بیان کند، نمتها امر دایر است بین این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وجوب اعادۀ نماز یا استحباب اعادۀ</w:t>
      </w:r>
    </w:p>
    <w:p>
      <w:pPr>
        <w:pStyle w:val="BookText"/>
        <w:rPr/>
      </w:pPr>
      <w:r>
        <w:rPr>
          <w:rFonts w:ascii="IRNazanin" w:hAnsi="IRNazanin" w:eastAsia="IRNazanin"/>
          <w:color w:val="111111"/>
          <w:sz w:val="28"/>
          <w:sz w:val="28"/>
          <w:szCs w:val="28"/>
          <w:rtl w:val="true"/>
          <w:lang w:bidi="fa-IR"/>
        </w:rPr>
        <w:t xml:space="preserve">نماز را بیان کند یا می‌خواهد یک احتما قدر مشترک بین وجوب و استحباب را بیان کند؟ کانّ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می‌پرسیم،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سؤال زراره واقع شده، امام در مقام بیان که اوّلین مقدّمه از مقدمات حکمت است، نبوده است؟ در مقام اهمال و اجمال بوده است؟ یا بلااشکال در مقام بیان بوده؟ زراره می‌خواسته حکم مسأله را استفاده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 جواب سؤال زراره را بدهد؟ آیا شما احتمال می‌دهید زراره در این روایت یک سؤالی کرد، بعد هم با یک جواب اجمالی و دست خالی رفع ید کرد و از خدمت امام بیرون رفت؟ آیا این طور است؟ زراره که اجمال حکم را می‌دانست، آن که برای زراره مطرح بود، تفصیل حکم است، آیا زراره احتمال می‌داد که اعادۀ نماز در انجا حرام با مکروه باشد؟ یا سؤال زرره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الاعادة و عدم وجوب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یکی از عوامهایی که می‌آیند از ما سؤال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من قطعا نجس بود، یقین هم داشتم، بنا هم داشتم بر این که لباسم را تطهیر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حضرت الصلاة نسبت أنّ بثوبی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چه سؤال می‌کند؟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اعادۀ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سؤال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اعادة هذه الصالة او لا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اشکال سؤال از وجوب اعاده و عدم وجوب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این سؤال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بیان نیست؟ نمی‌شود این حرف را بزنیم، زراره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خودش را استفاده کرد، جواب خودش را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به دلیل این که سؤالات دیگر را شروع کرد، سؤالات بعدی را یکی پس از دیگری به دنبال این سؤال آورد، آیا وقتی امام به 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امام یک جواب اجمالی کف دست ما گذاشت، نفهمیدیم مسأله چیست، آیا اعاده واجب ای مسحب است؟ بالأخره گرفتار یک کلام مجملی از امام شدیم، بلا اشکال مأله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بیان بوده است، قرینه‌ای هم بر تعیین نبوده، قدر متیقن در مقام تخاطب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یا مراد امام خصوص وجوب بوده، یا مراد امام خصوص استحباب</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بین این که مراد امام خصوص وجوب باشد یا خصوص استحباب، یک معیّن و مؤیّدی برای مسأله وجوب مطرح است، آن مؤیّد همین است که اخبار می‌کند به این که اعاده در آینده تحقق پیدا خواهد کرد، در رابطه با مستحب چنین نیست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این مخبر به تحقّق پیدا خواهد کرد، مناسبت با تعبیر اقتضا می‌کند که زراره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قطعا ابهام و اجمالی در آن وجود ندارد، استفادۀ خصوص وجوب را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استفاده کنند که ما می‌توانیم به این کیفیّت از راه اطلاق و مقدّمات حکمت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که در جواب زراره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خصوصیّت و با آن موقعیّت ظهور در</w:t>
      </w:r>
    </w:p>
    <w:p>
      <w:pPr>
        <w:pStyle w:val="BookText"/>
        <w:rPr/>
      </w:pPr>
      <w:r>
        <w:rPr>
          <w:rFonts w:ascii="IRNazanin" w:hAnsi="IRNazanin" w:eastAsia="IRNazanin"/>
          <w:color w:val="111111"/>
          <w:sz w:val="28"/>
          <w:sz w:val="28"/>
          <w:szCs w:val="28"/>
          <w:rtl w:val="true"/>
          <w:lang w:bidi="fa-IR"/>
        </w:rPr>
        <w:t>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دیگر اظهریّت نسبت به هیئت افعل را اثبات نمی‌کند، این راه می‌تواند اصل ظهور در وجوب را همانند هیئت افعل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ملاحظه کنیم و از آن راههای که برای دلالت هیئت افعل بر وجوب ذکر شده بود، و هر راهی ظهور هیئت افعل را در وجوب نتیجه می‌داد، حالا باید این جملات خبریّه را که در مقام بیان حکم و انشاء صادر شده و واقع شده، بررسی کنیم تا نتیجتا هم اصل ظهور در وجوب را استفاده کنیم، در مقابل آن کسی که به طور کلّی ظهور در وجوب را انکار می‌کند،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کفایه هم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 خبریّه‌ای که در مقام انشاء واقع شده، استعمال مجایز است، اگر این استعمال مجازی در وجوب استعما شده باشد،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استحباب هم استعما شده باشد، مجاز است، و هیچ یک از این دو مجاز بر دیگری ترجیح ندارد، اقربیّت هم در هیچ کدام مطرح نیست، دو معنای مجازی متساوی در عرض هم، اگر قرینه‌ای نسبت به تعیین یکی از این دو معنای مجازی وجود نداشته باشد، شما نه می‌توانید حمل بر وجوب کنید، نه حمل بر استحباب، اینجا در حقیتق اجمالی در رابطه با معنای مجازی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ما بدانیم لفظ در غیر موضوع له استعما شده، اما ندانیم آن غیر موضوع له عبارت از چیست؟ معیّنا و مشخصا برای ما روشن نباشد، و محتمل و مردّد بین دو تا یا بیش از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اینجا با این مسأله به این صورت برخورد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اصل مسأله و این خصوصیّات، مخصوصا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 توضیح داشت، ببینیم واقعیّت در این مسأله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جملۀ خبریّۀ در مقام انشاء و حکم، دلالت بر وجوب می‌کند؟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اقوائیت ظهور جمل خبریه در مقام انشاء در وجوب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احتما صدق و کذب در جملۀ خبریه در مقام انشاء و جواب آن را بنویسید و توضیح دهید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از راه اطلاق و مقدمات حکمت می‌توان ثابت کرد که جمل خبریه ظهور در وجوب دارند؟</w:t>
      </w:r>
      <w:bookmarkStart w:id="1125" w:name="pg13671_133287"/>
    </w:p>
    <w:p>
      <w:pPr>
        <w:pStyle w:val="Heading3"/>
        <w:numPr>
          <w:ilvl w:val="2"/>
          <w:numId w:val="1"/>
        </w:numPr>
        <w:rPr/>
      </w:pPr>
      <w:bookmarkStart w:id="1126" w:name="__RefHeading___Toc513178_1468164448"/>
      <w:bookmarkStart w:id="1127" w:name="_Toc423"/>
      <w:bookmarkEnd w:id="1125"/>
      <w:bookmarkEnd w:id="1126"/>
      <w:r>
        <w:rPr>
          <w:rtl w:val="true"/>
        </w:rPr>
        <w:t>درس دویست و سی و سوم</w:t>
      </w:r>
      <w:bookmarkEnd w:id="1127"/>
    </w:p>
    <w:p>
      <w:pPr>
        <w:pStyle w:val="Heading4"/>
        <w:numPr>
          <w:ilvl w:val="3"/>
          <w:numId w:val="1"/>
        </w:numPr>
        <w:rPr/>
      </w:pPr>
      <w:bookmarkStart w:id="1128" w:name="__RefHeading___Toc513180_1468164448"/>
      <w:bookmarkStart w:id="1129" w:name="_Toc424"/>
      <w:bookmarkEnd w:id="1128"/>
      <w:r>
        <w:rPr>
          <w:rtl w:val="true"/>
        </w:rPr>
        <w:t>اشاره</w:t>
      </w:r>
      <w:bookmarkEnd w:id="11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30" w:name="__RefHeading___Toc513182_1468164448"/>
      <w:bookmarkStart w:id="1131" w:name="_Toc425"/>
      <w:bookmarkEnd w:id="1130"/>
      <w:r>
        <w:rPr>
          <w:rtl w:val="true"/>
        </w:rPr>
        <w:t>بررسی وجوه ارائه شده بر دلالت جمل انشائیّه بر وجوب</w:t>
      </w:r>
      <w:bookmarkEnd w:id="1131"/>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این جمل خبریّه‌ای که در مقام بیان حکم و در مقام انشاء استعمال می‌شود، ظهور در وجوب دارد یا نه؟ و بر فرضی که ظهور در وجوب داشته باشد، آیا در مقایسۀ با هیئت افعل اظهریّت دارد یا نه؟ عرض کردیم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ذکر کرده‌اند که نتیجۀ یک راه اظهریّت است و نتیجۀ اره دیگر اصل ظهور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هم قائلی هست که اصل ظهور در وجوب را انکار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این جمل در مورد انشاء به نحو مجاز است، چه مراد وجوب باشد و چه مراد استحباب باشد؟ و اگر ما قرینه‌ای بر تعیین احد المجازین نداشته باشیم، نمی‌توانیم هیچکدام را تعیین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خصوصیّتی در بین مجازات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 نبود قرینه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حرفهایی بود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ملاحظه کنیم که ظهور هیئت افعل را از چه راه در وجوب ثابت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پنجگانه وجود دارد که عمدۀ آن راهها یکی راه اوّل بود که مسألۀ تبادر بود، و مرحوم آخوند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را قبول کردند، یکی هم راه آخر بود که بزرگان و محققینی مثل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w:t>
      </w:r>
    </w:p>
    <w:p>
      <w:pPr>
        <w:pStyle w:val="BookText"/>
        <w:rPr/>
      </w:pPr>
      <w:r>
        <w:rPr>
          <w:rFonts w:ascii="IRNazanin" w:hAnsi="IRNazanin" w:eastAsia="IRNazanin"/>
          <w:color w:val="111111"/>
          <w:sz w:val="28"/>
          <w:sz w:val="28"/>
          <w:szCs w:val="28"/>
          <w:rtl w:val="true"/>
          <w:lang w:bidi="fa-IR"/>
        </w:rPr>
        <w:t>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راه اخیر یعنی پنجم را انتخاب کردیم که خلاصه‌اش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مولا حجّتی اقامه شده و اذنی هم در مخالفت این حجّت و عدم عمل به این حجّت از ناحیۀ مولا صادر نشده، اینجا می‌بایست این حجت بلا جواب نماند، و اگر عبد در برابر این حجت بی‌تفاوت بماند و مخالفت بکند، بر مخالفت آن استحقاق عقوبت مترتب می‌شود، و معنای مترتب شدن استحقاق عقوبت بر مخالفت همان وجوب است، همان بعث و تحریک وجوبی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راه را انتخاب کردیم، سؤال این است که آیا این راه انحصار دارد به آنجایی که حجّت صادرۀ از مولا به صورت هیئت افعل باشد، تنها در آنجا این مسأله پیاده می‌شود؟ در مورد فرمانی که در قالب هیئت افعل باشد، این مسأله پیاده می‌شود؟ یا محور و ملاک این مسأله این است که حجتی از ناحیۀ مولا باشد اما این حجت در چه قالبی عرضه شده باشد، و به چه کیفیّتی مطرح شده باشد، دیگر دخالت در این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راه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من ناحیة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این حجّت به صورت هیئت افعل باشد، یا به صورت جملۀ خبریّه‌ای که می‌دانیم در مقام بیان حکم است، یقین داریم که در مقام انشاء است، دیگر در این جهتش تردیدی نداریم و اصلا بحث ما روی این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ذهنش نیاید که ممکن است یک جملۀ خبریّه‌ای مردّد بین انشاء و اخبار باشد، این از بحث ما خارج است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آن جمل خبریّه‌ای است که هیچ تردیدی در استعمال آن در مقام انشاء و در مقام بیان حکم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آنهایی هم که ظهور در وجوب را انکار می‌کنند،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اخبار در آن جریان دارد،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مقصود مولا بعث استحبابی باشد، دیگر از دایرۀ وجوب و استحباب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سوّمی به نام این که در همان معنای خبری خودش استعمال شده باشد، دیگری جاری نیست و از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آنجایی است که ما یقین داریم، این معنا را احراز کرده‌ایم که این جملۀ 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مقام الاخبار بل مقام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این معنا را احراز کردید، آیا جملۀ خبریّه‌ای که در مقام بیان حکم از ناحیۀ مولا صادر می‌شود، از نظر حجّت بودن یک نقصی در آن وجود دارد؟ آیا لباس حجّت تنها به قامت هیأت افعل دوخته شده است؟ ملاک این است که یک حجّتی از ناحیۀ مولا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هیأت افعل باشد یا در قالب جمل خبریّه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می‌توانیم پا را فراتر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مولا به علّت این که نمی‌تواند صحبت کند، یا مانعی از صحبت کردن وجود دارد، ممکن است بوسیلۀ اشارۀ مفهمه حجّت خودش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بچّه‌اش افتاده توی حوض، فرضا دارد نماز می‌خواند، با اشاره به عبد اشاره می‌کند که خودش را به حوض برساند و این بچّه را نجات بدهد، همین جا هم حجّت</w:t>
      </w:r>
      <w:bookmarkStart w:id="1132" w:name="pg13671_133289"/>
    </w:p>
    <w:p>
      <w:pPr>
        <w:pStyle w:val="BookText"/>
        <w:rPr/>
      </w:pPr>
      <w:bookmarkEnd w:id="1132"/>
      <w:r>
        <w:rPr>
          <w:rFonts w:ascii="IRNazanin" w:hAnsi="IRNazanin" w:eastAsia="IRNazanin"/>
          <w:color w:val="111111"/>
          <w:sz w:val="28"/>
          <w:sz w:val="28"/>
          <w:szCs w:val="28"/>
          <w:rtl w:val="true"/>
          <w:lang w:bidi="fa-IR"/>
        </w:rPr>
        <w:t>تمام است، با اینکه هیچ قولی و هیچ جمله‌ای از مولا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بعث و تحریک به وسیلۀ اشاره هم موجب می‌شود که ما راه پنجم را در اینجا پیاده کنیم</w:t>
      </w:r>
      <w:r>
        <w:rPr>
          <w:rFonts w:eastAsia="IRNazanin" w:cs="IRNazanin"/>
          <w:color w:val="111111"/>
          <w:sz w:val="28"/>
          <w:szCs w:val="28"/>
          <w:rtl w:val="true"/>
          <w:lang w:bidi="fa-IR"/>
        </w:rPr>
        <w:t>.</w:t>
      </w:r>
    </w:p>
    <w:p>
      <w:pPr>
        <w:pStyle w:val="Heading4"/>
        <w:numPr>
          <w:ilvl w:val="3"/>
          <w:numId w:val="1"/>
        </w:numPr>
        <w:rPr/>
      </w:pPr>
      <w:bookmarkStart w:id="1133" w:name="__RefHeading___Toc513184_1468164448"/>
      <w:bookmarkStart w:id="1134" w:name="_Toc426"/>
      <w:bookmarkEnd w:id="1133"/>
      <w:r>
        <w:rPr>
          <w:rtl w:val="true"/>
        </w:rPr>
        <w:t>عدم فرق بین هیئت افعل و جمله انشائی بر دلالت بر وجوب</w:t>
      </w:r>
      <w:bookmarkEnd w:id="1134"/>
    </w:p>
    <w:p>
      <w:pPr>
        <w:pStyle w:val="BookText"/>
        <w:rPr/>
      </w:pPr>
      <w:r>
        <w:rPr>
          <w:rFonts w:ascii="IRNazanin" w:hAnsi="IRNazanin" w:eastAsia="IRNazanin"/>
          <w:color w:val="111111"/>
          <w:sz w:val="28"/>
          <w:sz w:val="28"/>
          <w:szCs w:val="28"/>
          <w:rtl w:val="true"/>
          <w:lang w:bidi="fa-IR"/>
        </w:rPr>
        <w:t>نتیجه این می‌شود که جمل خبریّه و هیأت افعل در دلالت بر وجوب از این راه در یک ردیف قرار گرفته‌اند، نه هیأت افعل اظهریّتی دارد، نه جمل خبریّه اظهار در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ملاک وجود الحجة و عدم و جواز مخالفت الحجة است، در این وجود الحجة و عدم و جواز المخالفة الحجة هیچ فرقی بین هیأت افعل و جمل خبریّه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فرقی که در اینجا وجود دارد، در رابطۀ با حقیقت و مجاز است، یعنی ما می‌توانیم از این راه استفاده کنیم که ظهور هیأت افعل در وجوب، ارتباط به این دارد که وجوب معنای حقیقی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جمل خبریّه مسأله به صورت حقیقت مطرح نیست، بلکه مسلّم به صورت مجاز مطرح است، منتها چون آن راهی را که ما در باب مجاز ذکر کردیم و به نظر می‌رسید که یک راه تحقیقی و ذوقی در باب مجاز است، آن راه اینجا هم پیاده می‌شود، یعنی 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خبریّه در غیر مسألۀ ثبوت نسبت استعمال شده، مستعمل فیه چه در معنای حقیقی و چه در معنای مجازی یکسان است، اما فرق بین حقیقت و مجاز همان طوری که اشاره شد و بحث شد، این است که انسان در استعمال حقیقی روی معنای حقیقی تکیه می‌کند و ثابت می‌ماند، و از معنای حقیقی یک پلی به طرف معنای مجازی تهیه نمی‌کند و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معنای مجازی همان‌طوری که خود کلمۀ مجاز، یعنی محل عبور و محل تجاوز، انساندر استعمالات مجازی با این که مستعمل فیه همان معنای حقیقی است، لکن روی معنای حقیقی ثابت نمی‌ماند، بلکه از معنای حقیقی به آن معنای مجازی عبور می‌کند، روی تناسبی که بین معنای مجازی و معنای حقیقی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مبنا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جمل خبریّه چه در مقام اخبار و چه در مقام انشاء، مستعمل فیه‌شان ثبوت نسبت بین فعل و فاعل است که اکثرا به صورت مضارع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ثبوت نسبت بین فعل و فاعل را در آینده مطرح می‌کند، منتها در جمل خبریّه‌ای که مقصود اخبار و اعلام است، همینجا ثابت می‌ماند، اما در جمل خبریّه‌ای که در مقام انشاء و بیان حکم است، دیگر روی معنای حقیقی توقف نمی‌کند، این ثبوت نسبت را به داعی حکم بیان می‌کند، به داعی الزام و وجوب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اصلی الزام و بعث وجوبی است، منتها از طریق این معنای مستعمل فیه حقیقی جمل خبریّه</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راه پنجم را که امام بزرگوار و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محققین دیگر اختیار کردند، جمل خبریه در مقام انشاء با هیأت افعل در یک ردیف قرار می‌گیرند، و ملاک ظهورشان</w:t>
      </w:r>
      <w:bookmarkStart w:id="1135" w:name="pg13671_133290"/>
    </w:p>
    <w:p>
      <w:pPr>
        <w:pStyle w:val="BookText"/>
        <w:rPr/>
      </w:pPr>
      <w:bookmarkEnd w:id="1135"/>
      <w:r>
        <w:rPr>
          <w:rFonts w:ascii="IRNazanin" w:hAnsi="IRNazanin" w:eastAsia="IRNazanin"/>
          <w:color w:val="111111"/>
          <w:sz w:val="28"/>
          <w:sz w:val="28"/>
          <w:szCs w:val="28"/>
          <w:rtl w:val="true"/>
          <w:lang w:bidi="fa-IR"/>
        </w:rPr>
        <w:t>در وجوب یک ملاک است، و هیچگونه اظهریّت و ظاهریّتی در رابطۀ با این ملاک وجود ندارد</w:t>
      </w:r>
      <w:r>
        <w:rPr>
          <w:rFonts w:eastAsia="IRNazanin" w:cs="IRNazanin"/>
          <w:color w:val="111111"/>
          <w:sz w:val="28"/>
          <w:szCs w:val="28"/>
          <w:rtl w:val="true"/>
          <w:lang w:bidi="fa-IR"/>
        </w:rPr>
        <w:t>.</w:t>
      </w:r>
    </w:p>
    <w:p>
      <w:pPr>
        <w:pStyle w:val="Heading4"/>
        <w:numPr>
          <w:ilvl w:val="3"/>
          <w:numId w:val="1"/>
        </w:numPr>
        <w:rPr/>
      </w:pPr>
      <w:bookmarkStart w:id="1136" w:name="__RefHeading___Toc513186_1468164448"/>
      <w:bookmarkStart w:id="1137" w:name="_Toc427"/>
      <w:bookmarkEnd w:id="1136"/>
      <w:r>
        <w:rPr>
          <w:rtl w:val="true"/>
        </w:rPr>
        <w:t>عدم جریان تبادر بعث و تحریک وجوبی در جمل انشایی</w:t>
      </w:r>
      <w:bookmarkEnd w:id="1137"/>
    </w:p>
    <w:p>
      <w:pPr>
        <w:pStyle w:val="BookText"/>
        <w:rPr/>
      </w:pPr>
      <w:r>
        <w:rPr>
          <w:rFonts w:ascii="IRNazanin" w:hAnsi="IRNazanin" w:eastAsia="IRNazanin"/>
          <w:color w:val="111111"/>
          <w:sz w:val="28"/>
          <w:sz w:val="28"/>
          <w:szCs w:val="28"/>
          <w:rtl w:val="true"/>
          <w:lang w:bidi="fa-IR"/>
        </w:rPr>
        <w:t>اما اگر ما به جای راه پنجم، آن راه اوّل را اختیار کردیم، راه اوّل مسألۀ تبادر بود که به نظر ما هم تبعا در محدودۀ هیئت افعل است، هیأت افعل و اشباه هیأت افعل است، چه امر حاضر باشد و چه امر غایب باشد، ثلاثی مجرّد، ثلاثی مزید، رباعی مجرّد، رباعی مزید، اما همه در محدودۀ امر، در این جهت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مسألۀ تبادر نمی‌تواند پا را از محدودۀ صیغۀ امر بیرون بگذارد، در جمل خبریّه هیأت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یجییء زید من السفر، با 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 فعل مضارع هستند و هر دو دلالت بر نسبت بین فعل و فاعل در زمان حال یا استقبال می‌کنند، این دیگر لا محاله از محدودۀ تبادر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فقط در هیأت افعل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فعل ماضی و مضارع تبادر بعث و تحریک اعتباری لزومی، یا غیر لزومی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نداشت،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تبادر دو چیز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ظاهر بودن هیأت افعل را در وجوب، و یکی موضوع له بودن بعث و تحریک لزومی نسبت به هیأت افعل، تبادر ثابت می‌کند که هیأت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للبعث و التحریک الاعتباریّ اللزومی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جمل خبریّه ما دنبال حقیقت نیستیم، ما دنبال ظهور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ظهور یک معنای اعمّ از حقیقت است، شما در کلمات و جملات بر اصالة الظهور که به عنوان یک اصل لفظی عقلایی ست، تکیه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اصالة الظهور کجاست؟ اصالة الظهور تنها در استعمالات حقیقیّه جریان پیدا می‌کند یا در استعمالات مجازیّه هم اصالة الظهور هست؟ شما 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چه چیزی این کلام را حمل بر معنای مجازی می‌کنید؟ به استناد اصالة الظهور، یعنی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به ضمیمۀ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ظهور ظهور حقیقی نیست، این ظهور ظهور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است، شما اصالة الظهور را در اینجا پیاده می‌کنید و از راه اصالة الظهور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مراد المتکلّم من هذا الکلام هو 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اصالة الظهور اعمئ از اصالد الحقیقة است، اصالة الحقیقة در استعمالات مجازیّه جریان ندارد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اصل لفظی عقلایی اصالة الحقیقة 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اصالة الظهور دایرۀ وسیع‌تری دارد، هم ظهورات حقیقیّه را می‌گیرد و هم ظهورات مجازیّه را شامل می‌شود،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را پیاده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جمل خبریّه از نظر دلالت بر وجوب غیر از آن هدفی که در باب هیأت افعل داریم تکیه می‌کنیم و در هیأت افعل روی</w:t>
      </w:r>
      <w:bookmarkStart w:id="1138" w:name="pg13671_133291"/>
    </w:p>
    <w:p>
      <w:pPr>
        <w:pStyle w:val="BookText"/>
        <w:rPr/>
      </w:pPr>
      <w:bookmarkEnd w:id="1138"/>
      <w:r>
        <w:rPr>
          <w:rFonts w:ascii="IRNazanin" w:hAnsi="IRNazanin" w:eastAsia="IRNazanin"/>
          <w:color w:val="111111"/>
          <w:sz w:val="28"/>
          <w:sz w:val="28"/>
          <w:szCs w:val="28"/>
          <w:rtl w:val="true"/>
          <w:lang w:bidi="fa-IR"/>
        </w:rPr>
        <w:t>معنای حقیقی هیأت تکیه می‌کردیم، اما اینجا روی ظهور تکیه داریم، می‌خواهیم ببینیم جمل خبریّۀ انشائیّه که در مقام انشاء و بیان حکم واقع شده، آیا ظهور در وجوب دارد یا ندارد؟ ولو اینکه این ظهور هم در معنای حقیقی این جمل خبریّه بلااشکال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حقیتق بودن و مجاز بودن در این رابطه نداریم، فقط روی مسألۀ ظهور تکیه می‌کنیم که آیا ظهور دارد یا نه؟ اگر دست ما از مسألۀ تبارد که در هیأت افعل جریان دارد و لا محاله در اینجا جریان ندارد کوتاه شد، از چه راهی ظهورش را در وجوب استفاده کنیم؟ از چه راهی ثابت کنیم که این ظهور در وجوب دارد؟ راهی که انسان بتواند قانع بشود و در عین حال راه مستند باشد، هامن راهی است که ما دیروز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مقدار در توضیح بیان مرحوم آخوند راجع به اطلاق و مقدّمات حکمتبحث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اصلا اطلاق و مقدّمات حکمت را هم کنار بگذاریم، یعنی در حقیقت ما از خود روایات می‌خواهیم استفاده کنیم که این جمل خبریّۀ مستعملۀ فی مقام الانشاء ظهور در وجوب دارد</w:t>
      </w:r>
      <w:r>
        <w:rPr>
          <w:rFonts w:eastAsia="IRNazanin" w:cs="IRNazanin"/>
          <w:color w:val="111111"/>
          <w:sz w:val="28"/>
          <w:szCs w:val="28"/>
          <w:rtl w:val="true"/>
          <w:lang w:bidi="fa-IR"/>
        </w:rPr>
        <w:t>.</w:t>
      </w:r>
    </w:p>
    <w:p>
      <w:pPr>
        <w:pStyle w:val="Heading4"/>
        <w:numPr>
          <w:ilvl w:val="3"/>
          <w:numId w:val="1"/>
        </w:numPr>
        <w:rPr/>
      </w:pPr>
      <w:bookmarkStart w:id="1139" w:name="__RefHeading___Toc513188_1468164448"/>
      <w:bookmarkStart w:id="1140" w:name="_Toc428"/>
      <w:bookmarkEnd w:id="1139"/>
      <w:r>
        <w:rPr>
          <w:rtl w:val="true"/>
        </w:rPr>
        <w:t>ظهور صحیحۀ زراره بر دلالت جمل انشایی بر وجوب</w:t>
      </w:r>
      <w:bookmarkEnd w:id="1140"/>
    </w:p>
    <w:p>
      <w:pPr>
        <w:pStyle w:val="BookText"/>
        <w:rPr/>
      </w:pPr>
      <w:r>
        <w:rPr>
          <w:rFonts w:ascii="IRNazanin" w:hAnsi="IRNazanin" w:eastAsia="IRNazanin"/>
          <w:color w:val="111111"/>
          <w:sz w:val="28"/>
          <w:sz w:val="28"/>
          <w:szCs w:val="28"/>
          <w:rtl w:val="true"/>
          <w:lang w:bidi="fa-IR"/>
        </w:rPr>
        <w:t>بهترین دلیل برای ما در این رابطه خود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طریقی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بود که سائل در روایات زراره، زراره است که یک فقیه است، ضمن اینکه راوی است، فقیهی است که روایت از امام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سؤال می‌کند، ما درست محطّ نظر این سال‌ء و محور تکیّۀ سؤال را ببینیم چیست؟ تا از راه سؤال حکم جواب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زراره در آن صحیحۀ ثالثۀ سؤالات زیادی می‌کند، و اتفاقا این روایت صحیحۀ ثالثۀ زراره هم یک روایت خیلی عجیب و غریب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زیادی در این روایت مطرح است که رسیدن به عمق آن مسائل هم قدری دقت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سؤالاتش 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کردم که به لباس من یک نجاستی رسید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رعاف او غیره او شی من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که آلودۀ به نجاست بود علامت گذاشتم، تصمیم داشتم که آنجا را تطهیر کنم، و بعد از تطهیر در این لباس نماز بخوانم، لکن مدّتی گذشت و وقت صلاة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مؤذّن اذان گفت و وقت نماز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نسیت انّ بثوبی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جریان گذشته بطور کلّی مور دنسیان من قرار گرفت، چون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لباسی که دارای این شرایط بود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چه چیز سؤال می‌کند؟ محطّ نظر زراره در این سؤال چیست؟ آیا کسی احتمال می‌دهد که زراره از استحباب اعادۀ این نماز سؤال می‌کند؟ یعنی همان‌طوری که یک کسی از امام سؤال می‌کند که فلان شیء مستحب است یا نه؟ زراره هم در این سؤالش می‌خواهد از امام بپرسد من که در لباس نجس قطعی در حال نسیان نماز خواندم، آیا برای من اعاده کردن نماز در</w:t>
      </w:r>
      <w:bookmarkStart w:id="1141" w:name="pg13671_133292"/>
    </w:p>
    <w:p>
      <w:pPr>
        <w:pStyle w:val="BookText"/>
        <w:rPr/>
      </w:pPr>
      <w:bookmarkEnd w:id="1141"/>
      <w:r>
        <w:rPr>
          <w:rFonts w:ascii="IRNazanin" w:hAnsi="IRNazanin" w:eastAsia="IRNazanin"/>
          <w:color w:val="111111"/>
          <w:sz w:val="28"/>
          <w:sz w:val="28"/>
          <w:szCs w:val="28"/>
          <w:rtl w:val="true"/>
          <w:lang w:bidi="fa-IR"/>
        </w:rPr>
        <w:t>این لباس مستحب است یا استحبابی ندارد؟ آیا محطّ نظر زراره این است یا اینکه عرف از این سؤال این استفاده را می‌کند که زراره از وجوب اعادۀ نماز و عدم وجوب اعادۀ نماز سؤال می‌کند، آن که در ذهن زراره احتمالش آمده، این است که آیا اعادۀ این نمازی که در ثوب منسیّ النجاسه با علم سابق به نجاست این ثوب واقع شده، وجوب دارد یا ندارد؟ پس تردیدی نیست، در این که سؤال زراره از وجوب اعاده و عدم وجوب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در این رابطه و در این موقعیّت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کاری نداریم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اطلاق و مقدّمات حکمت پیش آمدند، اطلاق را هم کنار بگذارید، ظهور عرفی که در فهم روایات و مفاد روایات متّبع است، شما همان ظهور عرفی را ملاک قرار بدهید،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جواب از سؤال از وجوب و عدم وجوب اعاده است، دیگر احتمال استحباب جریان دارد؟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یعید مطلق و بعث و تحریک را می‌گوید تا بعد مجبور شویم از راه مقدّمات حکمت و اطلاق پیش بیاییم؟ اصلا فرض کنیم اطلاق و مقدّمات حکمت دروغ است، فهم عرفی از این روایت چیست؟ عرف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صلاته‌ای تجب اعادة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ممکنم است یک چیزی در ذهن شما بیاید و آن این است که این مسبوقیّت به این سؤال شاید نقشی در این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احتما را در باب هیأت افعل نمی‌گویید؟ اگر امام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امر می‌گفت، یا در خطاب به زراره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جواب واقع می‌شد، شما احتمال می‌دادید که این مسبوقیّت نقش در این ظهور داشته است؟ یا اینکه پیداست این ظهور در رابطۀ با خودش است،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اگر هیأت افعل به کار می‌رفت، شما این معنا را استفاده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حساب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اعادة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دلالت خودش است، نه دلالت به ضمیمۀ مسبوقیّت به سؤال زراره، مسبوقیّت ما را راهنمایی می‌کند به اینکه این یعید خودش دلالت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روایت بهترین دلیل برای ما است بر اینکه جمل خبریّۀ مستعملۀ فی مقام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اینکه معنای حقیقی آن وجوب نیست، تبادر هم اینجا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معنای حقیقی کاری نداریم، ما روی ظهور تکیه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ظهور در وجوب داشته باشد، برای ما حجیّت دارد</w:t>
      </w:r>
      <w:r>
        <w:rPr>
          <w:rFonts w:eastAsia="IRNazanin" w:cs="IRNazanin"/>
          <w:color w:val="111111"/>
          <w:sz w:val="28"/>
          <w:szCs w:val="28"/>
          <w:rtl w:val="true"/>
          <w:lang w:bidi="fa-IR"/>
        </w:rPr>
        <w:t>.</w:t>
      </w:r>
    </w:p>
    <w:p>
      <w:pPr>
        <w:pStyle w:val="Heading4"/>
        <w:numPr>
          <w:ilvl w:val="3"/>
          <w:numId w:val="1"/>
        </w:numPr>
        <w:rPr/>
      </w:pPr>
      <w:bookmarkStart w:id="1142" w:name="__RefHeading___Toc513190_1468164448"/>
      <w:bookmarkStart w:id="1143" w:name="_Toc429"/>
      <w:bookmarkEnd w:id="1142"/>
      <w:r>
        <w:rPr>
          <w:rtl w:val="true"/>
        </w:rPr>
        <w:t>بحث اخلاقی</w:t>
      </w:r>
      <w:bookmarkEnd w:id="1143"/>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مناسبت خاص و بلکه مناسبات دیگر فعلا امروز آن روایت را دنبال نمی‌کنیم، و این مناسبتها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مناسبت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ایّام البیض رجب که شروع و اولین روزش روز</w:t>
      </w:r>
    </w:p>
    <w:p>
      <w:pPr>
        <w:pStyle w:val="BookText"/>
        <w:rPr/>
      </w:pPr>
      <w:r>
        <w:rPr>
          <w:rFonts w:ascii="IRNazanin" w:hAnsi="IRNazanin" w:eastAsia="IRNazanin"/>
          <w:color w:val="111111"/>
          <w:sz w:val="28"/>
          <w:sz w:val="28"/>
          <w:szCs w:val="28"/>
          <w:rtl w:val="true"/>
          <w:lang w:bidi="fa-IR"/>
        </w:rPr>
        <w:t>ولادت مولای متقیان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آخرین روزش هم امسال مواجه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مسألۀ دهۀ فجر، یک مسأله‌ای است که با اصل انقلاب ما ارتباط و بستگی دارد، و وقتی که انسان ریشۀ این مسائل را بررسی می‌کند، می‌بیند حتی در کتاب الله هم نظیر این مسائل مطرح است، آنجایی که خداوند خطاب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یادآوری ایّام الله آثار زیادی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تعلیلی دارد که در خود تعلیل نکات جالبی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نشانه‌ها برای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انسان را راهنمایی می‌کند که در این تحوّلهای الهی و در این انقلابهایی که بستگی به ادیان از جانب خداوند تبارک و تعالی دارد، یکی مقام صبر نقش مؤثر دارد، آن هم نه صبر به معنای اصل الصبر، صبّار بودن، صیغۀ مبالغۀ صبر، و دیگر شکور بودن و سپاسگذار بودن که آن هم یک معنای زایدی بر شاکر بودن دارد، شکور غیر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شکور بالاتر از مقام شاکر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می‌شود که بین صبّاریّت و شکور بودن در این انقلابهای الهی و ایّام اللهی که تحقق پیدا کرده، کاملا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این انقلابهای الهی که طبعا و قهرا و لا محاله توأم با ناملائمات است، توأم با زجرها، ناراحتی‌ها، محدودیتها، محرومیتها است، طبع انقلاب این معنا را اقتضاء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انسان در رابطۀ با اینها روح مقاومت و صبّاریت وجود نداشته باشد، نمی‌تواند خودش را هماهنگ با یک انقلاب بکند، آن هم انقلابی مثل انقلاب ما که انقلاب ما یک خصوصیّت خاصی داشته 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بین انقلابهای جهان و تاریخ اصلا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تمام قدرتهای جهان در مقابل انقلاب ما ایستاده بودند و حالا هم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قدری نداشته باشد، آنجا که قدرت هست، علیه انقلاب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چهرۀ زمامداری کشورهای اسلامی که قدرتهای اسلامی متأسفانه بیتشر با این انقلاب ما مخالفت می‌کنند، و نکته‌اش هم روشن است، برای اینکه اینها انقلاب ما را یک انقلاب قابل قبول می‌دانند، یک انقلاب مطابق با فطرت می‌دانند و فکر می‌کنند که اگر این انقلاب سرایت کند و صادر شود، کما اینکه طبع آن اقتضای سریت و صدور دارد، دیگر جا برای آنها باقی نمی‌ماند، موقعیتی برای آنها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آنها به هیچ‌وجه پایبند به اسلام نیستند، مگر اسلام خودشان، کدام اسلام؟ همان اسلامی که به آنها اجازه داد در کنار خانحۀ خدا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زائرین خانۀ خدا، پیرمرد و پیرزن را به خاک و خون بکشند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چنین</w:t>
      </w:r>
    </w:p>
    <w:p>
      <w:pPr>
        <w:pStyle w:val="BookText"/>
        <w:rPr/>
      </w:pPr>
      <w:r>
        <w:rPr>
          <w:rFonts w:ascii="IRNazanin" w:hAnsi="IRNazanin" w:eastAsia="IRNazanin"/>
          <w:color w:val="111111"/>
          <w:sz w:val="28"/>
          <w:sz w:val="28"/>
          <w:szCs w:val="28"/>
          <w:rtl w:val="true"/>
          <w:lang w:bidi="fa-IR"/>
        </w:rPr>
        <w:t>اسلامی را می‌خواهند، یک چنین اسلامی را طالبند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ارائه شده بر دلالت جمل خبریۀ در مقام انشاء بر وجوب را بررسی کنید 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دلالت بر وجوب می‌کنند؟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هیئت افعل و جمل خبریۀ در مقام انشاء از حیث دلالت بر وجوب فرقی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تبادر بعث و تحریک وجوبی در جمل خبریۀ در مقام انشاء جریان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ظهور صحیحۀ زراره بر دلالت جمل خبریۀ در مقام انشاء بر وجوب را بنویسید و توضیح دهید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بِأَیّامِ اللّهِ إِنَّ فِی ذلِکَ لَآیاتٍ 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انقلابهای الهی چه چیزهایی نقش مؤثری دارند؟</w:t>
      </w:r>
      <w:bookmarkStart w:id="1144" w:name="pg13671_133295"/>
    </w:p>
    <w:p>
      <w:pPr>
        <w:pStyle w:val="Heading3"/>
        <w:numPr>
          <w:ilvl w:val="2"/>
          <w:numId w:val="1"/>
        </w:numPr>
        <w:rPr/>
      </w:pPr>
      <w:bookmarkStart w:id="1145" w:name="__RefHeading___Toc513192_1468164448"/>
      <w:bookmarkStart w:id="1146" w:name="_Toc430"/>
      <w:bookmarkEnd w:id="1144"/>
      <w:bookmarkEnd w:id="1145"/>
      <w:r>
        <w:rPr>
          <w:rtl w:val="true"/>
        </w:rPr>
        <w:t>درس دویست و سی و چهارم</w:t>
      </w:r>
      <w:bookmarkEnd w:id="1146"/>
    </w:p>
    <w:p>
      <w:pPr>
        <w:pStyle w:val="Heading4"/>
        <w:numPr>
          <w:ilvl w:val="3"/>
          <w:numId w:val="1"/>
        </w:numPr>
        <w:rPr/>
      </w:pPr>
      <w:bookmarkStart w:id="1147" w:name="__RefHeading___Toc513194_1468164448"/>
      <w:bookmarkStart w:id="1148" w:name="_Toc431"/>
      <w:bookmarkEnd w:id="1147"/>
      <w:r>
        <w:rPr>
          <w:rtl w:val="true"/>
        </w:rPr>
        <w:t>اشاره</w:t>
      </w:r>
      <w:bookmarkEnd w:id="11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و علی سیّدنا و مولینا و نبیّنا أبی القاسم محمّد صلّی اللّه علیه و آله و سلّم و علی آله الطیّبین الطّاهرین المعصومین و لعنة اللّه علی أعدائهم أجمعین، نم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49" w:name="__RefHeading___Toc513196_1468164448"/>
      <w:bookmarkStart w:id="1150" w:name="_Toc432"/>
      <w:bookmarkEnd w:id="1149"/>
      <w:r>
        <w:rPr>
          <w:rtl w:val="true"/>
        </w:rPr>
        <w:t>استفادۀ ظهور جمل خبریۀ در مقام انشاء بر وجوب از صحیحۀ زراره</w:t>
      </w:r>
      <w:bookmarkEnd w:id="1150"/>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 خبریّه‌ای که در مقام انشاء و بیان حکم واقع می‌شود، اگر ما در دلالت هیأت افعل از راه وجود حجّت و تمامیّت آن وارد بشویم، هیچ فرقی بین هیأت افعل و این جملات خبریّه‌ای که در مقام انشاء واقع می‌شود نمی‌کند، از نظر وجود حجّت مسأله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در باب هیأت افعل از راه تبارد پیش بیاییم که تبادر مسألۀ وضع را ثابت می‌کند و موضوع له را مشخص می‌کند، بلا اشکال در این جمل خبریّه نمی‌توانیم مسألۀ تبادر را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له و معنای حقیقی این جمل خبریّه عبارت از همان معنای اخبار و اعلام به ثبوت نسبت است و به عبارت دیگر معنای حقیقی آن همان معنای خبری است، و اگر ما آنها را در انشاء استعما بکنیم، ولو اینکه در باب مجازات به آن مبنای مشهور ملتزم نمی‌شویم، لکنم در عین حال معنا، معنای مجازی است و معنای مجازی غیر موضوع له است و با تبادر سر و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این مطلب نیستیم، آنچه که برای فقیه و برای اصولی اهمیّت دارد، اثبات ظهور این جمل در وجوب است، نه اثبات اینکه این جمل حیقت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اصالت الظهور یک معنای عامی</w:t>
      </w:r>
      <w:bookmarkStart w:id="1151" w:name="pg13671_133296"/>
    </w:p>
    <w:p>
      <w:pPr>
        <w:pStyle w:val="BookText"/>
        <w:rPr/>
      </w:pPr>
      <w:bookmarkEnd w:id="1151"/>
      <w:r>
        <w:rPr>
          <w:rFonts w:ascii="IRNazanin" w:hAnsi="IRNazanin" w:eastAsia="IRNazanin"/>
          <w:color w:val="111111"/>
          <w:sz w:val="28"/>
          <w:sz w:val="28"/>
          <w:szCs w:val="28"/>
          <w:rtl w:val="true"/>
          <w:lang w:bidi="fa-IR"/>
        </w:rPr>
        <w:t>است، غیر از اصالت 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استعمالات مجازیّه هم همین اصالت الظهور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رجل شجاع دارد، و اصالة الظهور در معنای مجازی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بحث این بود که ما ظهور را از کجا به دست بیاوریم؟ از خود روایات استفاده کردیم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چه چیز سؤآل می‌کند؟ مشکل زراره در آن مسأله‌ای که از امام سؤال می‌کند چیست؟ و محطّ سؤالش چیست؟ لذا روی مطابقت جواب با سؤال هیچ راهی غیر از این نیست که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یغسل،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وجوب اعاده، وجوب غسل ثوب، وجوب توضّأ و امثال ذلک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 با توجه به این معنا نکته‌اش همان بیانی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و ما هم از ایشان نقل کردیم که امام در این تعبیر می‌خواهند این طور بفرمایند که مسألۀ وجوب اعاده، وجوب غسل اینقدر با اهمیّت است که مثل اینکه من می‌بینم که اعاده در خارج تحقّق پیدا می‌کند، یعنی من به هیچ وجه راضی نیستم به اینکه صفحۀ وجود را خالی از این اعاده ببینم، خالی از غسل ثوب ببینم، خالی از توضّأ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نکته‌ای که از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این‌گونه عبیرات معمولا در مقام تشویق به کار می‌رود، ضمن اینکه تحریک و بعث است، همراه با تشویق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دربارۀ بچّه‌اش این‌جوری تعبیر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یقرأ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انسان این را در مقام اخبار و حکایت می‌گوید، آن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یقرأ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این حرف را بزند که ولد من اینقدر تکامل پیدا کرده، اینقدر با مزایای قرائت قرآن آشنایی دارد، اینقدر عظمت قرائت قرآن پیش او 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اینکه دارد او را الزام به قرائت قرآن می‌کند، تشویقش هم می‌کند، از راه اینکه کانّ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تنبیه من ندارد، نیاز به گفتن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آگاهی او این است که قرائت قرآن از او تحقق پیدا کند و همین‌طور در تعبیرات خود ما هم به این صورت انسان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می‌خواهد بچّۀ خودش را تشویق به درس خواندن کند، به صورت مستقیم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بچه‌جان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من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آگاهی دارد از اینکه درس خواندن تا چه حدّ ضرورت و لزوم دارد، و کانّ خودش احساس ضرورت و احساس لزوم را می‌کند</w:t>
      </w:r>
      <w:r>
        <w:rPr>
          <w:rFonts w:eastAsia="IRNazanin" w:cs="IRNazanin"/>
          <w:color w:val="111111"/>
          <w:sz w:val="28"/>
          <w:szCs w:val="28"/>
          <w:rtl w:val="true"/>
          <w:lang w:bidi="fa-IR"/>
        </w:rPr>
        <w:t>.</w:t>
      </w:r>
    </w:p>
    <w:p>
      <w:pPr>
        <w:pStyle w:val="Heading4"/>
        <w:numPr>
          <w:ilvl w:val="3"/>
          <w:numId w:val="1"/>
        </w:numPr>
        <w:rPr/>
      </w:pPr>
      <w:bookmarkStart w:id="1152" w:name="__RefHeading___Toc513198_1468164448"/>
      <w:bookmarkStart w:id="1153" w:name="_Toc433"/>
      <w:bookmarkEnd w:id="1152"/>
      <w:r>
        <w:rPr>
          <w:rtl w:val="true"/>
        </w:rPr>
        <w:t>سرّ استفاده از جمل خبریۀ در مقام انشاء به جای هیأت افعل</w:t>
      </w:r>
      <w:bookmarkEnd w:id="1153"/>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عرض می‌کنم که البته نیاز به تتبع دارد، من تتبع نکرده‌ام، شاید شما تتبع بکنید به این معنا منتهی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رفتم که چرا در بعضی از موارد به هیأت افعل، و در بعضی از موارد به جملۀ خبریّه تعبیر می‌شود، آکدیّت جملۀ خبریّه را خیلی نمی‌شود مسلّم گرفت، اما از نظر مورد، این</w:t>
      </w:r>
    </w:p>
    <w:p>
      <w:pPr>
        <w:pStyle w:val="BookText"/>
        <w:rPr/>
      </w:pPr>
      <w:r>
        <w:rPr>
          <w:rFonts w:ascii="IRNazanin" w:hAnsi="IRNazanin" w:eastAsia="IRNazanin"/>
          <w:color w:val="111111"/>
          <w:sz w:val="28"/>
          <w:sz w:val="28"/>
          <w:szCs w:val="28"/>
          <w:rtl w:val="true"/>
          <w:lang w:bidi="fa-IR"/>
        </w:rPr>
        <w:t>که به ذهن من آمده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جملۀ خبری به کار می‌رود که راوی و سائل با اساس حکم آشنایی دارد، و ضوابط و اصول در دست او هست، بطوری که اگر خودش دقّت بیشتری می‌کرد، و اگر درست تمام ابعاد و جوانب را بررسی می‌کرد، توجّه به حکم پیدا می‌کرد، لکن گاهی عدم دقّت و عدم بررسی همۀ ابعاد اقتضا کرده که راوی مجبور به سؤال بشود و مسأله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با اینکه روی قاعده نمی‌بایست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روایت عبد الاعلاء که مرحوم شیخ در رسائل در باب مسح بر مراره ذکر می‌کند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پای این لغزش پیدا کرده، ناخن پا کنار رفته، روی آن دار و امثال ذلک گذاشته، حالا در حال مسح چه کار کند؟ امام در جواب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هذا و اشباهه من کتاب الله،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توجّه به این آیه کرده بودید، خودتان حکم را از این آیه استفاده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نمی‌کند که در این شرایط هم مسح بر بشره تحقّق پیدا کند،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المرارة، یعنی لا علی البشرة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ضرورتی ندارد بر بشره مسح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مسح بر بشره، عنوان حرجی است، و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شبیه یک چنین معنا مثلا در همین روایت زرارۀ محلّ بحث ما است، اولین سؤالی که زراره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می‌کند، همین روایتی است که در باب استصحاب صحیحۀ ثالثۀ 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 ثوبی دم رعاف او غیره او شی من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جای او را علامت گذاری کردم تا تطهیر کنم، وبعد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اللصلوة و نسیت انّ یثوبی شنیئا فصلّیت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ثوب آلودۀ به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شیئا من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ثوبک و تعید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 می‌خواهند به زراره این طور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که پیش تو مسلّم شرطیّت برای نماز دارد، و اگر این دو معنا مسلّم نبود، راهی و وجهی برای سؤال زراره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با توجّه به این دو مطلب این سؤال را می‌کند، امام می‌خواهند به او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مطلب پیش تو روشن است و با دقّت این دو مطلب را بررسی کردی، لازمۀ این دو مطلب این است که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 نجس است و طهارت ثوب هم شرط است، مسألۀ جهل که مطرح نیست، مسألۀ نسیان مطرح است، نسیان که حکم را تغییر نمی‌دهد، می‌خواهند بفرامیند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مسألۀ کانّ حکم روشن است که عبارت از اعادۀ نماز و لزوم تطهیر ثوب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ثوبک و تعید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سائل بطور کلّی جاهل به مسأله باشد، نمی‌داند نماز جمعه وجوب دارد یا ندارد؟ به نظر می‌آید که در آن جور موارد فقط هیأت افعل را استعمال می‌کنند، آنجا دیگر نمی‌گویند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اساس حکم در آنجا مجهول است، اصل الحکم برای راوی روشن</w:t>
      </w:r>
      <w:bookmarkStart w:id="1154" w:name="pg13671_133298"/>
    </w:p>
    <w:p>
      <w:pPr>
        <w:pStyle w:val="BookText"/>
        <w:rPr/>
      </w:pPr>
      <w:bookmarkEnd w:id="1154"/>
      <w:r>
        <w:rPr>
          <w:rFonts w:ascii="IRNazanin" w:hAnsi="IRNazanin" w:eastAsia="IRNazanin"/>
          <w:color w:val="111111"/>
          <w:sz w:val="28"/>
          <w:sz w:val="28"/>
          <w:szCs w:val="28"/>
          <w:rtl w:val="true"/>
          <w:lang w:bidi="fa-IR"/>
        </w:rPr>
        <w:t>نیست، آنجا تعبیر به هیأت افعل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دیگری که سائل آشنایی دارد، ضوابط دست او است، و به اصطلاح از مسألۀ فرعیّه سؤال می‌کند نه مسألۀ اصلیّه، به نظر می‌رسد که معمولا این جملات خبریّه در چنین مواردی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یک قدری تتبع هم لازم دارد، شاید نتیجۀ تتبع تأیید این حرف من باشد، شاید هم نتیجه این باشد که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مورد استعما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اصل دلالت بر وجوب به همان کیفیّتی که ذکر شد، علی کلا التقدیرین، ما چه از راه تبادر در هیأت افعل پیش بیاییم، یا از راه تمامیّت حجّت، بلاریب انسان نمی‌تواند ظهور این جملات خبریّه را در وجوب انکار کند</w:t>
      </w:r>
      <w:r>
        <w:rPr>
          <w:rFonts w:eastAsia="IRNazanin" w:cs="IRNazanin"/>
          <w:color w:val="111111"/>
          <w:sz w:val="28"/>
          <w:szCs w:val="28"/>
          <w:rtl w:val="true"/>
          <w:lang w:bidi="fa-IR"/>
        </w:rPr>
        <w:t>.</w:t>
      </w:r>
    </w:p>
    <w:p>
      <w:pPr>
        <w:pStyle w:val="Heading4"/>
        <w:numPr>
          <w:ilvl w:val="3"/>
          <w:numId w:val="1"/>
        </w:numPr>
        <w:rPr/>
      </w:pPr>
      <w:bookmarkStart w:id="1155" w:name="__RefHeading___Toc513200_1468164448"/>
      <w:bookmarkStart w:id="1156" w:name="_Toc434"/>
      <w:bookmarkEnd w:id="1155"/>
      <w:r>
        <w:rPr>
          <w:rtl w:val="true"/>
        </w:rPr>
        <w:t>کلام مرحوم آقای بروجردی</w:t>
      </w:r>
      <w:r>
        <w:rPr>
          <w:rtl w:val="true"/>
        </w:rPr>
        <w:t>(</w:t>
      </w:r>
      <w:r>
        <w:rPr>
          <w:rtl w:val="true"/>
        </w:rPr>
        <w:t>ره</w:t>
      </w:r>
      <w:r>
        <w:rPr>
          <w:rtl w:val="true"/>
        </w:rPr>
        <w:t xml:space="preserve">) </w:t>
      </w:r>
      <w:r>
        <w:rPr>
          <w:rtl w:val="true"/>
        </w:rPr>
        <w:t>بر محدود بون ظهور هیأت افعل</w:t>
      </w:r>
      <w:bookmarkEnd w:id="1156"/>
    </w:p>
    <w:p>
      <w:pPr>
        <w:pStyle w:val="BookText"/>
        <w:rPr/>
      </w:pPr>
      <w:r>
        <w:rPr>
          <w:rFonts w:ascii="IRNazanin" w:hAnsi="IRNazanin" w:eastAsia="IRNazanin"/>
          <w:color w:val="111111"/>
          <w:sz w:val="28"/>
          <w:sz w:val="28"/>
          <w:szCs w:val="28"/>
          <w:rtl w:val="true"/>
          <w:lang w:bidi="fa-IR"/>
        </w:rPr>
        <w:t>ما تا اینجا دو راه برای استفادۀ وجوب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هیأت افعل، یکی جملات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این بحث هم در فقه خیلی مورد نیاز و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شبهۀ بسیار مهمّ و بسیار خطرناک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را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ذکر کرده‌اند، و اگر این شبهه جواب داده نشود، یک سدّ محکمی در فقه در مقابل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افعل که ظهورش را در وجوب خیلی تقویت و تثبیت کردیم، یک محدوده دارد، اگر از آن محدوده بیرون آمد، دیگر دلیلی نداریم که حتّی هیأت افعل دلالت بر وجوب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محدوده‌اش کجاست؟ آنجایی که امر جنبۀ مولویّت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جنبۀ مولویّت داشت، در هر لباسی و با هر تعبیری باشد، چه با هیأت افعل، چه با جملۀ خبریّه، ما از آن استفادۀ وجوب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یک امری نتوانست عنوان مولویّت پیدا کند، و مجبور بودیم که آن امر را حمل بر ارشاد کنیم، امر ارشادی ولو به هیأت افعل باشد، ظهور در وجوب ندارد، و دلالت بر وجوب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در جای خودش مسلّم شده که اوامر ارشادیّه تابع مرشد الیه است، اگر در مرشد الیه جنبۀ وجوب و لزوم وجود داشت، امر ارشادی هم همان قیافۀ وجوب و لزوم را می‌گیرد اما اگر مرشد الیه آن فاقد جنبۀ وجوبی شد، در این امر ارشادی بیش از مسألۀ استحباب و ارشاد به استحباب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صغرای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اوامری که از خداوند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شارع، بما أنّه حاکم بما انه مقنّن للقوانین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اوامر خداوند چه به هیأت افعل باشد، و چه به جملۀ خبریّه باشد، دلالت بر وجوب می‌کند، این جای تردید نیست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پائین‌تر آمدیم، اوامر رسول و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گرفتیم، این بزرگواران دو جور امر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اوامری دارند که مربوط به مقام ولایت و حاکمیّت و ریاست آنها</w:t>
      </w:r>
    </w:p>
    <w:p>
      <w:pPr>
        <w:pStyle w:val="BookText"/>
        <w:rPr/>
      </w:pPr>
      <w:r>
        <w:rPr>
          <w:rFonts w:ascii="IRNazanin" w:hAnsi="IRNazanin" w:eastAsia="IRNazanin"/>
          <w:color w:val="111111"/>
          <w:sz w:val="28"/>
          <w:sz w:val="28"/>
          <w:szCs w:val="28"/>
          <w:rtl w:val="true"/>
          <w:lang w:bidi="fa-IR"/>
        </w:rPr>
        <w:t>است، مثل اینکه رسول خدا علاوۀ بر مقام راسلت، زمامدار مسلمین بود، ولیّ مسلمین بود، حاکم بر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در این رابطه از رسول خدا صادر می‌شود، اینها هم دلالت بر وجوب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جهاد امر کرد، این امر، امر مولویّ رسول خدا است، این امر ناشی از مقام ولایت و حکومت رسول خدا است، ولو اینکه پشتوانه‌اش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پشتوانۀ این امر مولوی رسول خدا را واجب الاطاعة و واجب الامتثال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دستور داد که برای قضاوت بین مسلمین فلان شهر برو، اینها همه اوامر مولویّه است،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حاکم بر مسلمانها بود، اوامری که در این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حاکم و ولی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صارد می‌شد، بلااشکال این واجب الاطاعة و ظهور در وجوب داشت، و کسی حقّ مخالفت نسبت به این اوامر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نوع اوامری است که از رسول خدا و أءمۀ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دیگر اوامری است که به ما ارتباط دارد، یعنی اوامری که به عنوان بیان حکم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بیان حکم مطرح می‌فرماید، عند التحلیل واقعیّت این امر چیست؟ اگر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یعنی آمر رسول خداست؟ شارع رسول خداست؟ آمر و شارع جز خداوند کسی نیست، آمر و شارع همان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 اقیموا الصلوة و آتوا الزکوة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مسائلی که در قرآن مطرح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مسائل در قرآن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امری به عنوان بیان حکم از رسول خدا و أئمۀ هدی صادر می‌شود،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الاوامر لیست باوامر 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 مولوی برای مولا است، مولا یعنی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صدور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صدور 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صدور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خدا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فرض کنیم در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چیست؟ 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آمریّت و حاکمیّت ندارند، از مولوی و ارشادی شقّ سوّم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مولویّت که کنار رفت، ارشادی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کهشد، تابع مرشد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خارج شما به دست بیاورید که غسل جنابت واجب است، می‌توانیم بگویم</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واجب است، اگر از خارج به دست آورید که مستحب است، این ارشاد</w:t>
      </w:r>
    </w:p>
    <w:p>
      <w:pPr>
        <w:pStyle w:val="BookText"/>
        <w:rPr/>
      </w:pPr>
      <w:r>
        <w:rPr>
          <w:rFonts w:ascii="IRNazanin" w:hAnsi="IRNazanin" w:eastAsia="IRNazanin"/>
          <w:color w:val="111111"/>
          <w:sz w:val="28"/>
          <w:sz w:val="28"/>
          <w:szCs w:val="28"/>
          <w:rtl w:val="true"/>
          <w:lang w:bidi="fa-IR"/>
        </w:rPr>
        <w:t>به مستحب است، اما اگر نتوانستید شما از خارج به دست بیاورید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 از کجا دلالتش را بر وجوب استفاده می‌کنید؟ چون مرشد الیه آن برای شما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بود که مرشد الیه واجب است،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هم ارشاد به وجوب است، اما اگر برای شما روشن نباشد، شمائید و یک امر ارشادی به اغتسال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یمکن اثبت وجوب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اغتسال را از کجا به دست می‌آورید؟ و حیث اینکه اکثر اوامری که در لسان أئمۀ هدی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من هذا القبیل است که مرشد الیه آنها برای شما روشن نیست، در نتیجه شما که د اصول ثابت می‌کنید هیأت افعل دلالت بر وجوب می‌کند، کدام هیأت افعل؟ هیأت افعلی که صادر از مولا باشد، نه هیأت افعلی که صادر از مرشد، یعنی آن که در مقام امر ارشادی است و با اوامر ارشادیّه ما را ارشاد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اینجا یک مشکله‌ای است، و حقّا هم اگر این حرف ثابت بشود و ما نتوانیم جوابی برای این حرف تهیّه کنیم، در حقیقت فقه ما، آنهایی که در رابطۀ با روایات است، و در خود قرآن مطرح نیست، و مثلا جزء مسائل ضروریّه و واضحه هم نیست، باید همین‌طور بمانیم و هیچ‌راهی برای استفادۀ وجوب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مشکله‌ای است که ایشان در آخر کلامشان مطرح کردند و ظاهر هم این است که خودشان نتوانسته‌اند جوابی ساز این اشکال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اشکال را مطرح می‌کنند و بلا جواب می‌گذارند، و اگر این اشکال جواب داده نشود، چه مشکلاتی برای ما بوجود می‌آید، و باید تقریبا به خود ایشان هم عرض بکنیم مثل اینکه بحمد الله خودشان وقتی که به فقه رسیدند، این اشکال یادشان رفته، و الاّ اگر این اشکال نظرشان بود، در کثیری از موارد راهی برای استفادۀ وجوب از هیأت افعلهایی که در روایات مطرح است، نداشتند، در حالی که خودشان از همین راهها استفادۀ وجوب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یک شبهه‌ای است که به حسب ظاهر هم شبهۀ جالبی است، و اثرش هم رد فقه بسیار زیاد و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شبهه یک قدری فکر کنید، یک راه‌حلّی به نظر من رسیده که ان شاء الله در بحث بعد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استفادۀ ظهور جمل خبریۀ در مقام انشاء در وجوب از صحیحۀ زراره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استفاده از جمل خبریه به جای هیأت افعل چیست؟</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محدود بودن ظهور هیأت افعل را توضیح دهید</w:t>
      </w:r>
      <w:r>
        <w:rPr>
          <w:rFonts w:eastAsia="IRNazanin" w:cs="IRNazanin"/>
          <w:color w:val="111111"/>
          <w:sz w:val="28"/>
          <w:szCs w:val="28"/>
          <w:rtl w:val="true"/>
          <w:lang w:bidi="fa-IR"/>
        </w:rPr>
        <w:t>.</w:t>
      </w:r>
      <w:bookmarkStart w:id="1157" w:name="pg13671_133301"/>
    </w:p>
    <w:p>
      <w:pPr>
        <w:pStyle w:val="Heading3"/>
        <w:numPr>
          <w:ilvl w:val="2"/>
          <w:numId w:val="1"/>
        </w:numPr>
        <w:rPr/>
      </w:pPr>
      <w:bookmarkStart w:id="1158" w:name="__RefHeading___Toc513202_1468164448"/>
      <w:bookmarkStart w:id="1159" w:name="_Toc435"/>
      <w:bookmarkEnd w:id="1157"/>
      <w:bookmarkEnd w:id="1158"/>
      <w:r>
        <w:rPr>
          <w:rtl w:val="true"/>
        </w:rPr>
        <w:t>درس دویست و سی و پنجم</w:t>
      </w:r>
      <w:bookmarkEnd w:id="1159"/>
    </w:p>
    <w:p>
      <w:pPr>
        <w:pStyle w:val="Heading4"/>
        <w:numPr>
          <w:ilvl w:val="3"/>
          <w:numId w:val="1"/>
        </w:numPr>
        <w:rPr/>
      </w:pPr>
      <w:bookmarkStart w:id="1160" w:name="__RefHeading___Toc513204_1468164448"/>
      <w:bookmarkStart w:id="1161" w:name="_Toc436"/>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62" w:name="__RefHeading___Toc513206_1468164448"/>
      <w:bookmarkStart w:id="1163" w:name="_Toc437"/>
      <w:bookmarkEnd w:id="1162"/>
      <w:r>
        <w:rPr>
          <w:rtl w:val="true"/>
        </w:rPr>
        <w:t>اوامر صادرۀ از پیامبر و ائمّۀ هدی</w:t>
      </w:r>
      <w:bookmarkEnd w:id="1163"/>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شبهه‌ای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عرض کردیم لازمۀ این شبهه این است که ما در فقه در غیر موارد ضروری نتوانیم از هیئات افعل و همین طور جمل خبریّه‌ای که در مقام انشا ءاست، استفاده وجوب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مشکلۀ عجیبی را در فقه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به نظر می‌رس دکه قابل حلّ باشد، و حلّش این است که ما قبول داریم اوامر رسول خدا و أئمۀ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اوامر مولوی محض است که از آنها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انّهم اولیا ءالمسلمین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این که حکومت اسلام در دست آنها است و متصدّی مسائل عامۀ مسلمین هستند، مثل دستوری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جهاد صادر می‌کردند، دستوری که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جنگها و جهاد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أنّهم ولیّ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در داستان سمرة بن جندب که قاعدۀ لا ضرر وارد شده، بنابر آن مسلکی 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لا ضرر دارند، و ما هم در بحث گذشته و دوره گذشته مبنای ایشان را اختیار کردیم که این بیان رسول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حکم حکومتی رسول خدا است که در رابطۀ با مقام ولایت رسول خدا است نه در رابطه با مقام نبوّت و رسالت، روی این مبنا این دستوری که رسول خدا در این جریان دادند، بعد از صحبتهایی که با سمرة بن جندب شد و او حاضر نشد که آن درخت خرمایی که در خانۀ آن انصاری داشت، به هیچ قیمتی بفروشد، و حتی حاضر نشد در مواقعی که می‌خواست سراغ این درخت بیاید استیذانی کند، رسول خدا امری فرمودند به آن انصاری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و اقلعها وارم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نخله را از جای برکن و بیانداز به سوی این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مولوی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مقام ولایت ایشان صادر شده، این یک نوع اوامر است، و ما از آن تعبیر به مولوی محض می‌کنیم، یعنی صادر از مقام مولویّت، حاکمیّت، امامت، زمام‌داری بر مسلمین و حفظ جامعۀ اسلامی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که این نوع در کلمات أئمه زیاد وجود دارد، اوامری است که از أئمه در مقام بیان احکام صادر شده، حالا چه به صورت هیئت افعل باشد، و چه به صورت جملۀ خبریّه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روایت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باید در مورد سؤال اعاده کنیم، و امثال ذلک که فقه ما مشحون از این قبیل اوامری است که از أئمّه، مخصوصا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یک تحلیلی روی این اوامر داشته باشیم</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اینها را اوامر ارشادیّه گذاشته‌اند، یعنی در حقیقت کانّ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قسم اوّل را به عنوان اوامر مولویّه نام‌گذاری کردیم، طبیعتا قسم دوّم باید اوامر ارشادیّه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ما سه جور امر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آلامر اما مولویّ و امّا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دوّم وقتی که عنوان مولویّت را از دست می‌دهد، طبعا باید به عنوان امر ارشادی مطرح باشد، و اگر امر امر ارشادی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ارشادیّه تابع مرشد الیه است، باید از خارج شما به دست بیاورید که آیا مرشد الیه‌اش عبارت از یک امر واجب یا یک امر استحبابی است؟ ایشان مسأله را این‌طوری بررسی کردند، لکن واقعیّت مسأله این است که اوّلا اوامر ارشادی در ماهیّتشان ارشاد مأخوذ است، در ماهیّت آنها ارشاد به یک مسأله‌ای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طبیب امر می‌کند به این که این داروها را بخور، انسان می‌داند که طبیب یک مقام مولویئ‌تی ندارد، و ارتباطش با مریض در رابطه با هدایت و ارشاد مریض است، به طریق معالجه، کیفیّت علاج مرض،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بما هو طبیب لیس له 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امر مولوی از او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آمر، خصوصیّاتی که اقتضای ارتباط مریض را با طبیب دارد، اقتضا می‌کند که ماهیّت امر طبیب را به عنوان یک امر ارشادی قرار بدهد، یعنی طبیب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سلامت خودت را به دست بیاوری، و از این مرض نجات پیدا کنی، من تو را ارشاد می‌کنم، راه تخلّص از این مرض عبارت از استعمال و</w:t>
      </w:r>
      <w:bookmarkStart w:id="1164" w:name="pg13671_133303"/>
    </w:p>
    <w:p>
      <w:pPr>
        <w:pStyle w:val="BookText"/>
        <w:rPr/>
      </w:pPr>
      <w:bookmarkEnd w:id="1164"/>
      <w:r>
        <w:rPr>
          <w:rFonts w:ascii="IRNazanin" w:hAnsi="IRNazanin" w:eastAsia="IRNazanin"/>
          <w:color w:val="111111"/>
          <w:sz w:val="28"/>
          <w:sz w:val="28"/>
          <w:szCs w:val="28"/>
          <w:rtl w:val="true"/>
          <w:lang w:bidi="fa-IR"/>
        </w:rPr>
        <w:t>استفادۀ از این داروهای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خصوصیّات و جهات اقتضا می‌کند که امر در اینجا امر ارشادی باشد</w:t>
      </w:r>
      <w:r>
        <w:rPr>
          <w:rFonts w:eastAsia="IRNazanin" w:cs="IRNazanin"/>
          <w:color w:val="111111"/>
          <w:sz w:val="28"/>
          <w:szCs w:val="28"/>
          <w:rtl w:val="true"/>
          <w:lang w:bidi="fa-IR"/>
        </w:rPr>
        <w:t>.</w:t>
      </w:r>
    </w:p>
    <w:p>
      <w:pPr>
        <w:pStyle w:val="Heading4"/>
        <w:numPr>
          <w:ilvl w:val="3"/>
          <w:numId w:val="1"/>
        </w:numPr>
        <w:rPr/>
      </w:pPr>
      <w:bookmarkStart w:id="1165" w:name="__RefHeading___Toc513208_1468164448"/>
      <w:bookmarkStart w:id="1166" w:name="_Toc438"/>
      <w:bookmarkEnd w:id="1165"/>
      <w:r>
        <w:rPr>
          <w:rtl w:val="true"/>
        </w:rPr>
        <w:t>اوامر صادرۀ از مجتهد</w:t>
      </w:r>
      <w:bookmarkEnd w:id="1166"/>
    </w:p>
    <w:p>
      <w:pPr>
        <w:pStyle w:val="BookText"/>
        <w:rPr/>
      </w:pPr>
      <w:r>
        <w:rPr>
          <w:rFonts w:ascii="IRNazanin" w:hAnsi="IRNazanin" w:eastAsia="IRNazanin"/>
          <w:color w:val="111111"/>
          <w:sz w:val="28"/>
          <w:sz w:val="28"/>
          <w:szCs w:val="28"/>
          <w:rtl w:val="true"/>
          <w:lang w:bidi="fa-IR"/>
        </w:rPr>
        <w:t>امّا حالا ما فرض پاینتر آن را ذکر می‌کنیم، بعد سراغ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به طبیب مراجعه می‌کند، اگر به مرجع تقلیدش مراجعه کرد، مسأله‌ای را از مرجع تقلیدش سؤال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مبتلای به جنایت شده‌ام، مرجع تقلیدش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امری که از مرجع تقلید در جواب مشکلۀ یک مقلّد صادر می‌شود، همان امری است که از طبیب صادر می‌شود؟ یا این که نه، این یک ماهیّت دیگری دارد؟ یک حقیقت دیگری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مجتهد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می‌کنم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اغتسال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می‌خواهد این حرف را بزند،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مجتهد هستم حکم الله را استنباط کرده‌ام، قانون الهی را به دست آورده‌ام، مقنّن این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مجتهد بما هو مجتهد چطور امر می‌کند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در رساله‌هایشان می‌نیسوند که فلان چیز واجب است، نماز جمعه واجب است، در جایی که تعبیر به واجب است می‌کند، چطوری ما آن را حلّش کنیم؟ آیا یعنی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تو چه کاره‌ای که حکم به وجوب بکنی؟ حکم برای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یک مجتهد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اوّل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معنا کنیم، چه طوری متجهد می‌گوید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متجهد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اجتهاد کردم، اجتهاد من مؤدّی به این معنا شده که خداوند این شیء را واجب می‌داند، و الاّ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مجتهد، امر نیست که شما حمل بر ارشاد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می‌کنید؟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احکم بانّه واجب، انا اوجبت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استنبطت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حکم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یک مجتهد و مرجع تقلید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باشد، پس آنجایی که به صورت امر مسأله را مطرح می‌کند، مسأله عوض می‌شود یا معنا همین است؟ در حقیقت ما از ایشان سؤال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 قال المجتهد فی مقام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علی حسب اجتهادی یجب غسل الجنابه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اذا قال المجتهد فی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اینجا یک دفعه مسأله ارشادی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همان توجیهی را که شما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که آنجا دیگر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ارشاد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مقدّر و محذوفی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أدّی الیه اجتهادی من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حکم بوجوب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چنین تعبیری بکند، شما در کلام مجتهد چطوری تحلیل دارید؟</w:t>
      </w:r>
      <w:bookmarkStart w:id="1167" w:name="pg13671_133304"/>
    </w:p>
    <w:p>
      <w:pPr>
        <w:pStyle w:val="BookText"/>
        <w:rPr/>
      </w:pPr>
      <w:bookmarkEnd w:id="1167"/>
      <w:r>
        <w:rPr>
          <w:rFonts w:ascii="IRNazanin" w:hAnsi="IRNazanin" w:eastAsia="IRNazanin"/>
          <w:color w:val="111111"/>
          <w:sz w:val="28"/>
          <w:sz w:val="28"/>
          <w:szCs w:val="28"/>
          <w:rtl w:val="true"/>
          <w:lang w:bidi="fa-IR"/>
        </w:rPr>
        <w:t>عین همین معنا در باب اوامر و جمل خبریّه‌ای که در مقام انشاء صادر می‌شود عین همین مسأله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أدّی الیه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مسأله این است، دیگر کجای این مسأله ارشاد وجود دارد؟ عنوان امر ارشادی به این ارتباطی ندارد تا شما حمل بر ارشاد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خداوند است و این برحسب اجتهاد خودش به دست آورده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هیچ‌کسی در ذهنش نمی‌رود که اصلا مجتهد امر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بالاغتسال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مجتهد چه کاره است که 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شما امر را مربوط به خود مجتهد می‌گیرید و بعد حساب می‌کنید که چون نمی‌تواند مولوی باشد، پس حتما باید ارشادی باشد، اصل این مسأله درست نیست، اصلا امر به مجتهد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دارد مؤدّای اجتهادش را نقل می‌کند، و مؤدّای اجتهادش حکم الله است و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از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وقتی که ما همین مطلب را دربارۀ أئمّه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می‌کنیم،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لکنم چه یک ملاک دیگر، مجهتد از راه اجتهاد و بدبختی و رنج، هزار تا کتاب را به هم بریزد، هزار جور فتوا می‌کنید که چون نمی‌تواند مولوی باشد، پس حتما باید ارشادی باشد، اصل این مسأله درست نیست، اصلا امر به مجتهد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دارد مؤدّای اجتهادش را نقل می‌کند، و مؤدّای اجتهادش حکم الله است و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از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وقتی که ما همین مطلب را دربارۀ أئمّه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می‌کنیم،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یک ملاک دیگر، مجتهد از راه اجتهاد و بدبختی و رنج، هزار تا کتاب را به هم بریزد، هزارجور فتوا و روایت را زیر و رو کند، آخرش هم به سحب غالب قاطع به این معنا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ظنّ اجتهادی برای او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این معنا در رابطه با أئمّه و بالاتر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آنها وقتی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اعلم بانّ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می‌دانیم و روی احاطۀ علمی که خداوند به ما عنایت کرده آگاهیم، در رابطۀ با همه امور مخصوصا احکام و قوانین الهی احاطۀ کامل علمی داریم و می‌دانیم که خداوند تبارک و تعالی در این مسأله‌ای که مورد سؤال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اینها نقل قول اللّه تبارک و تعالی را می‌کنند، بیان می‌کنند آنچه را که خداوند تبارک و تعالی فرموده، و اگر هم به صورت ظاهر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 بانّه 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 بانّ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مقدّر محذوف روشن در کلام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علّتش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که ما در رابطۀ با احاکم به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چیست؟ آن امتیازی که این خاندان دارند و دیگران باید در مقابل این امتیاز سر تسلیم فرود بیاورند، یعنی مهمّش امتیاز علمی نسبت به تمام قوانین اسلام و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68" w:name="__RefHeading___Toc513210_1468164448"/>
      <w:bookmarkStart w:id="1169" w:name="_Toc439"/>
      <w:bookmarkEnd w:id="1168"/>
      <w:r>
        <w:rPr>
          <w:rtl w:val="true"/>
        </w:rPr>
        <w:t>انقسام اوامر مولوی به اصلی و تبعی</w:t>
      </w:r>
      <w:bookmarkEnd w:id="1169"/>
    </w:p>
    <w:p>
      <w:pPr>
        <w:pStyle w:val="BookText"/>
        <w:rPr/>
      </w:pPr>
      <w:r>
        <w:rPr>
          <w:rFonts w:ascii="IRNazanin" w:hAnsi="IRNazanin" w:eastAsia="IRNazanin"/>
          <w:color w:val="111111"/>
          <w:sz w:val="28"/>
          <w:sz w:val="28"/>
          <w:szCs w:val="28"/>
          <w:rtl w:val="true"/>
          <w:lang w:bidi="fa-IR"/>
        </w:rPr>
        <w:t>پس امر در حقیقت ارتباطی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فرق بین این نوع امر و امر مولوی است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امرتنا بالجهاد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امر به جهاد کردم، برای این که مصلحت اسلام را در رابطۀ با جهاد می‌دیدم، مصلحت</w:t>
      </w:r>
    </w:p>
    <w:p>
      <w:pPr>
        <w:pStyle w:val="BookText"/>
        <w:rPr/>
      </w:pPr>
      <w:r>
        <w:rPr>
          <w:rFonts w:ascii="IRNazanin" w:hAnsi="IRNazanin" w:eastAsia="IRNazanin"/>
          <w:color w:val="111111"/>
          <w:sz w:val="28"/>
          <w:sz w:val="28"/>
          <w:szCs w:val="28"/>
          <w:rtl w:val="true"/>
          <w:lang w:bidi="fa-IR"/>
        </w:rPr>
        <w:t>مسلمانها را در رابطۀ با جهاد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خدا در قضیّۀ سمرة بن جندب علّت را بپرسند، یعنی آن انصاری برگردد و علّت را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لم امرتنی بقلع النخلة و الرمی بها الی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من را امر کردی به این که این درخت خرما راقلع کنم و پیش صاحبش بیاندازم؟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حکم حکومتی و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همین امیر المؤمنین و رسول خدا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امرتنا بالصلاة 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امر به صلات و زکات نکرده‌ایم، این خداوند است که شما را امر به صلاة و زکات کرده است، و ما به خاطر آگاهی و علم به احکام الله، آنها را در اختیار شما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اوامر این چنینی را به هیچ وجه نباید اسمش را اوامر ارشادی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آن را چی بگذاریم؟ این هم اسمش اوامر مولوی است، منتهی تبعی، یعنی اوامر مولوی است که از نمایندگان خداوند صادر شده، از عارفین به احکام خدا صادر شده، و این در حقیقت امر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مسائل اجتماعی، اگر کسی وکیل خودش را فرستاد مثلا برود یک عمله‌ای را توی منزل بیاورد، رفت و به عمله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می‌گوید، چه امری است؟ امر ارشادی بلا اشکال نیست، هر دو مولوی است، منتها اگر خود انسان امر صادر کند، این مولوی اصلی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نمایندۀ انسان به اعتبار نمایندگی امری را صادر بکند، این هم مولوی به تبع است، یعنی کأنّ در حقیقت برگشت به امر خود موکّل می‌کند، و عنوان ارشادیّت در اینجا هیچ مطرح نیست</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مطلب مطلبی است که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بر کتاب جامع احادیث شیعه نوشته‌اند که بسیار مقدّمۀ ارزنده و جابی است، و در این مقدمه آن‌طوری که من سابق دیدم و نظرم هست، ثابت کرده‌اند که سنی‌ها روی مبنای خودشان حتما و باید احادیث شیعه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علّتش چیست؟ علّتش این است که درست است که در کثیری از روایات ما وقتی که به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می‌شده و حکم را می‌پرسیدند، اینها بدون معطّلی و بدون این که روایتی را نقل کنند، بلا فاصله حکم را بیان می‌کردند، اما در روایاتی که ایشان نقل می‌فرماید، و این مقدّمه خیلی مقدمۀ جالبی هست، ایشان روایاتی را از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من می‌گویم، بدانید این را روایت می‌کنم از پدرم، و پدرم از پدر بزرگوارش، همین‌طور می‌رساند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المومنین 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از جبرئیل، جبرئیل هم از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که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روایة عن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است،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می‌بینید که در کثیری از موارد ما نقل سند نمی‌کنیم و سند را ذکر نمی‌کنیم، ولی تمام آنچه را که ما می‌گوییم، چنین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است، یعنی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می‌کنم</w:t>
      </w:r>
      <w:bookmarkStart w:id="1170" w:name="pg13671_133306"/>
    </w:p>
    <w:p>
      <w:pPr>
        <w:pStyle w:val="BookText"/>
        <w:rPr/>
      </w:pPr>
      <w:bookmarkEnd w:id="1170"/>
      <w:r>
        <w:rPr>
          <w:rFonts w:ascii="IRNazanin" w:hAnsi="IRNazanin" w:eastAsia="IRNazanin"/>
          <w:color w:val="111111"/>
          <w:sz w:val="28"/>
          <w:sz w:val="28"/>
          <w:szCs w:val="28"/>
          <w:rtl w:val="true"/>
          <w:lang w:bidi="fa-IR"/>
        </w:rPr>
        <w:t xml:space="preserve">از پدرم، پدرم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و این روایاتی که در مقابل اهل تسنّن حجیّت روایات شیعه را خواستند ثابت کنند، و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 ابو هریره از رسول خدا معتبر است، امّا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سند که منتهی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فاقد اعتبار باشد؟ حالا مسألۀ امامت هم به کنار، ما کاری به مسأله امامت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 روایت و عنوان روایت، چرا شما این روایت را کنار می‌گذارید؟ پس هرچه امام صادق می‌گوید،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ناقل اینها هستند</w:t>
      </w:r>
      <w:r>
        <w:rPr>
          <w:rFonts w:eastAsia="IRNazanin" w:cs="IRNazanin"/>
          <w:color w:val="111111"/>
          <w:sz w:val="28"/>
          <w:szCs w:val="28"/>
          <w:rtl w:val="true"/>
          <w:lang w:bidi="fa-IR"/>
        </w:rPr>
        <w:t>.</w:t>
      </w:r>
    </w:p>
    <w:p>
      <w:pPr>
        <w:pStyle w:val="Heading4"/>
        <w:numPr>
          <w:ilvl w:val="3"/>
          <w:numId w:val="1"/>
        </w:numPr>
        <w:rPr/>
      </w:pPr>
      <w:bookmarkStart w:id="1171" w:name="__RefHeading___Toc513212_1468164448"/>
      <w:bookmarkStart w:id="1172" w:name="_Toc440"/>
      <w:bookmarkEnd w:id="1171"/>
      <w:r>
        <w:rPr>
          <w:rtl w:val="true"/>
        </w:rPr>
        <w:t>نقد استاد بر کلام مرحوم بروجردی</w:t>
      </w:r>
      <w:r>
        <w:rPr>
          <w:rtl w:val="true"/>
        </w:rPr>
        <w:t>(</w:t>
      </w:r>
      <w:r>
        <w:rPr>
          <w:rtl w:val="true"/>
        </w:rPr>
        <w:t>ره</w:t>
      </w:r>
      <w:r>
        <w:rPr>
          <w:rtl w:val="true"/>
        </w:rPr>
        <w:t>)</w:t>
      </w:r>
      <w:bookmarkEnd w:id="1172"/>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واقعا درست و ارزشمند است، و حجیّت روایات شیعه را روی مبنای اهل تسنّن هم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ازاین استفاده می‌کنیم پس حالا که عنوان، عنوان روایت 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امام صادق می‌گذارید و امرش را امر ارشادی می‌کنید؟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آمرش امام صادق نیست، امام صادق با ملاحظۀ این روایات ناقل است، با قطع‌نظر از این روایات هم‌آگاه است به این که حکم خداوند و قول خداوندعبارت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به امام ندارد که ما بیاییم این را به عنوان اوامر ارشادیّه مثل اوامر طبیب مطرح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مرشد الیه خواهد بود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است ولی امر کننده درامر ارشادی کیست؟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ارشادیّۀ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 واقعیش کیست؟ آمرش در امر ارشادی کسی است که امر می‌کند، طبیب آمر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ارشادیّۀ طبیب، آمر طبیب است، در آمریّت طبیب که ما نمی‌توانیم مناقشه کنیم، منتها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امرش امر ارشادی است، اما اضافۀ امربه کیست؟ اضافه امر به طبیب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یأمر قطعا و هو آمر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امر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امر ندارد، مجتهد امر ندارد، فقیه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نقل روایت است، همان‌طوری که این روایاتی که خود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یک چنین اقتضایی دارد، در احکام مولوی وقتی امیر 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جهاد بکنید، این نقل از جبرئیل است؟ اوامر مولوی به خدا چه ارتباط دارد؟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امام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می‌دهد که باید با خوارج مبارزه کرد،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چه ارتباطی به خدا دارد؟ در اوامر مولویّه، آمر خود آن امر کننده است، وقتی رسول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بکن و پیش خودش بیانداز، کی دارد امر می‌کند؟ اینجا جبرئیل که نیامد بیخ گوش رسول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وحی می‌کند که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را از آنجا بکن، رسول خدا می‌بیند در جو اسلام یک نفری به نام سمرة بن جندب دارد ضرر به وجود می‌آورد، زن و بچه مردم را در مضیقه گذاشته، موقعی وارد خانه می‌شود که زن این انصاری چادر سرش نیست، نه یا الله می‌گوید، نه استیذان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به هیچ کیفیتی حاضر نیست،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این درخت را بکن بیانداز پیش او، اینجا آمر رسول خدا است، ارشادی به معنای مصطلح نیست که تابع مرشد الیه باشد، پس در حقیقت ملاک اوامر مولوی روشن است، ارتباط به حکم الله ندارد، ارتباط به وحی و ارتباط به جبرئیل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روی آن تشخیص خودش که بالاترین تشخیص در عالم است می‌بیند در جامعۀ اسلامی چنین ضرر و ضراری دارد به وجود 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را بکن بیانداز پیش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 دیگر امر مولوی رسول خدا نیست، آن امر خداوند است، یعنی خدا اینجوری دستور داده که باید کیفیّت نماز شما مثل نمازی باشد که من می‌خوانم، آن وقتی بالای منبر ایشان بلند می‌شود و نماز را می‌خواند و مردم را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امر ارشادی نیست، اسم این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نیست، کلمۀ من روایت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نیست، و همین‌طور آنچه را که از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اوامری که از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بلا اشکال اوامر ارشادیّه نیست، بلکه اینها در باطن یا جنبۀ روایت دارد و یا منأ و منبعش آگاهی اینها به احکام خداوند تبارک و تعالی است، منتهی عرض کردیم که فرق بین امر اینها و امر مجتهد در این مرحله است که مجتهد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أظن حسب اجتهادی 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صلّوا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ما عالم هستیم، هیچ‌گونه تردیدی هم نداریم به این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امر خداوند تبارک و تعالی است و اینها با پشتوانۀ علمی و احاطۀ علمی که دارند، امر خداوند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شبهه‌ای که ایشان در رابطه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اقتضا نمی‌کند که ما در فقه دست از اوامر اینها برداریم و ظهور اوامر اینها را در وجوب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اوامر صادرۀ از پیامبر و ائمّۀ هدی چگونه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اوامر صادرۀ از مجتهد چگونه است؟ توضیح دهید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اوامر مولوی به چند قسم تقسیم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و بررسی کنید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اوامر صادرۀ پیامبر و ائمّۀ هدی و اوامر صادرۀ مجتهد چیست؟ توضیح دهید</w:t>
      </w:r>
      <w:r>
        <w:rPr>
          <w:rFonts w:eastAsia="IRNazanin" w:cs="IRNazanin"/>
          <w:color w:val="111111"/>
          <w:sz w:val="28"/>
          <w:szCs w:val="28"/>
          <w:rtl w:val="true"/>
          <w:lang w:bidi="fa-IR"/>
        </w:rPr>
        <w:t>.</w:t>
      </w:r>
      <w:bookmarkStart w:id="1173" w:name="pg13671_133309"/>
    </w:p>
    <w:p>
      <w:pPr>
        <w:pStyle w:val="Heading3"/>
        <w:numPr>
          <w:ilvl w:val="2"/>
          <w:numId w:val="1"/>
        </w:numPr>
        <w:rPr/>
      </w:pPr>
      <w:bookmarkStart w:id="1174" w:name="__RefHeading___Toc513214_1468164448"/>
      <w:bookmarkStart w:id="1175" w:name="_Toc441"/>
      <w:bookmarkEnd w:id="1173"/>
      <w:bookmarkEnd w:id="1174"/>
      <w:r>
        <w:rPr>
          <w:rtl w:val="true"/>
        </w:rPr>
        <w:t>درس دویست و سی و ششم</w:t>
      </w:r>
      <w:bookmarkEnd w:id="1175"/>
    </w:p>
    <w:p>
      <w:pPr>
        <w:pStyle w:val="Heading4"/>
        <w:numPr>
          <w:ilvl w:val="3"/>
          <w:numId w:val="1"/>
        </w:numPr>
        <w:rPr/>
      </w:pPr>
      <w:bookmarkStart w:id="1176" w:name="__RefHeading___Toc513216_1468164448"/>
      <w:bookmarkStart w:id="1177" w:name="_Toc442"/>
      <w:bookmarkEnd w:id="1176"/>
      <w:r>
        <w:rPr>
          <w:rtl w:val="true"/>
        </w:rPr>
        <w:t>اشاره</w:t>
      </w:r>
      <w:bookmarkEnd w:id="11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78" w:name="__RefHeading___Toc513218_1468164448"/>
      <w:bookmarkStart w:id="1179" w:name="_Toc443"/>
      <w:bookmarkEnd w:id="1178"/>
      <w:r>
        <w:rPr>
          <w:rtl w:val="true"/>
        </w:rPr>
        <w:t>واجب تعبّدی و توصّلی</w:t>
      </w:r>
      <w:bookmarkEnd w:id="1179"/>
    </w:p>
    <w:p>
      <w:pPr>
        <w:pStyle w:val="BookText"/>
        <w:rPr/>
      </w:pPr>
      <w:r>
        <w:rPr>
          <w:rFonts w:ascii="IRNazanin" w:hAnsi="IRNazanin" w:eastAsia="IRNazanin"/>
          <w:color w:val="111111"/>
          <w:sz w:val="28"/>
          <w:sz w:val="28"/>
          <w:szCs w:val="28"/>
          <w:rtl w:val="true"/>
          <w:lang w:bidi="fa-IR"/>
        </w:rPr>
        <w:t>بحث ما در باب اوامر به مسألۀ تعبّدی و توصّلی رسید،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عنوان این بحث را مسألۀ شک در تعبّدیّت و توصلیّت قرار می‌دهند که اگر ما یک شیء را احراز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نفهمیدیم که آیا وجوبش از قبیل واجب تعبّدی است یا از قبل واجب تو صلّی؟ دلیلی، روایتی بر این معنا قائم نشد، در اینجا چه باید کنیم؟ آیا در اینجا می‌توانیم به اطلاق تمسّک کنیم و مسألۀ توصلیّت را استفاده کنیم؟ آیا اطلاق، اطلاق لفظی یا اطلاق مقامی می‌شود؟ از طریق اطلاق و این که مولا فقط دستور داده که این عمل تحقّق پیدا کند، این مأمور به در خارج واقع بشود؟ امّا دیگر تعبدیّت را به صورت قید مطرح نکرده، ما از راه اطلاق استکشاف توصلیّت بکنیم</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دو جور اطلاق هم در اینجا هست که ان شاء الله به تفصیل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بعدش هم اطلاق مقامی، و اگر دستمان از اطلاق که یکی از ادلّه و امارات است کوتاه شد و نوبت به اصول عملیّه رسید، آیا مقتضای اصلی عملی برائت از تعبدیّت است؟ و در نتیجه به عنوان واجب توصّلی کافی است اتیان شود؟ یا مقتضای اصل عملی اشتغال است و لازمۀ اصالة الاشتغال این است</w:t>
      </w:r>
      <w:bookmarkStart w:id="1180" w:name="pg13671_133310"/>
    </w:p>
    <w:p>
      <w:pPr>
        <w:pStyle w:val="BookText"/>
        <w:rPr/>
      </w:pPr>
      <w:bookmarkEnd w:id="1180"/>
      <w:r>
        <w:rPr>
          <w:rFonts w:ascii="IRNazanin" w:hAnsi="IRNazanin" w:eastAsia="IRNazanin"/>
          <w:color w:val="111111"/>
          <w:sz w:val="28"/>
          <w:sz w:val="28"/>
          <w:szCs w:val="28"/>
          <w:rtl w:val="true"/>
          <w:lang w:bidi="fa-IR"/>
        </w:rPr>
        <w:t>که در مورد شک باید جهت تعبدیّت رعایت بشود؟ مرحوم آخوند مسأله اصلی را در این مبحثی که عنوان کردند، شک در تعبدیّت و توصلیّت قرار داده است، بعد به صورت مقدّمه و به عنوان این که قبل از ورود در بحث اصلی یک مسائلی تذکر داده بشود، وارد در بحث اصل تعبّدی و توصّلی شده‌اند که اصولا معنای واجب تعبّدی و توصّلی چیست؟ فرق بین واجب تعبدی و توصّلی چیست؟ بعد از آن باز وارد یک مسألۀ دیگری به عنوان مقدّمه شدند و آن این است که آیا قصد قربت می‌تواند در ردیف سایر اجزاء و شرائط در مأمور به واقع بشود؟ یعنی همان‌طوری که رکوع جزء مأمور به است و دخالت در مأمور به دارد، همان‌طوری که طهارت شرط مأمور به است و دخالت در مأمور به دارد، و مولای آمر اجزاء و شرایط را در مأمور به ملاحظه کرده، با فرقی که بین جزئیّت و شرطیّت مطرح است، آیا قصد قربت هم یک چنین حالتی دارد؟ اگر شرطیّت دارد مثل طهارت است، اگر جزئیّت دارد، مثل قرائت و رکوع است که دخالت در مأمور به دارد یا نه؟ این مسائل را ایشان به عنوان مقدّمه بحث مطرح کرده، در حالی که به حسب ظاهر وجهی برای این معنا به نظر نمی‌رسد، این مباحث همه‌شان اهمیّت دارد و باید مورد بحث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عنوانی هم که ایشان آورده‌اند، البته آن هم یکی از مباحث مهم است، اما اینجور نیست که اصالت و استقلال برای آن بحث باشد و این بحثها دیگری جنبۀ مقدمیّت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به طرز بیان مرحوم آخوند و کیفیّت ورودشان در این بحث است، حالا ما به لحاظ این که این مباحث، مباحث مهمّی است، به ترتیب ان شاء الله بحث می‌کنیم و بعد هم به همان مسألۀ شک در تعبدیّت و توصلیّت که مسألۀ مهم در کلام مرحوم آخوند است، ان شاء الله می‌رسیم</w:t>
      </w:r>
      <w:r>
        <w:rPr>
          <w:rFonts w:eastAsia="IRNazanin" w:cs="IRNazanin"/>
          <w:color w:val="111111"/>
          <w:sz w:val="28"/>
          <w:szCs w:val="28"/>
          <w:rtl w:val="true"/>
          <w:lang w:bidi="fa-IR"/>
        </w:rPr>
        <w:t>.</w:t>
      </w:r>
    </w:p>
    <w:p>
      <w:pPr>
        <w:pStyle w:val="Heading4"/>
        <w:numPr>
          <w:ilvl w:val="3"/>
          <w:numId w:val="1"/>
        </w:numPr>
        <w:rPr/>
      </w:pPr>
      <w:bookmarkStart w:id="1181" w:name="__RefHeading___Toc513220_1468164448"/>
      <w:bookmarkStart w:id="1182" w:name="_Toc444"/>
      <w:bookmarkEnd w:id="1181"/>
      <w:r>
        <w:rPr>
          <w:rtl w:val="true"/>
        </w:rPr>
        <w:t>دو نکته در انقسام واجب به واجب توصّلی و واجب تعبّدی</w:t>
      </w:r>
      <w:bookmarkEnd w:id="1182"/>
    </w:p>
    <w:p>
      <w:pPr>
        <w:pStyle w:val="BookText"/>
        <w:rPr/>
      </w:pPr>
      <w:r>
        <w:rPr>
          <w:rFonts w:ascii="IRNazanin" w:hAnsi="IRNazanin" w:eastAsia="IRNazanin"/>
          <w:color w:val="111111"/>
          <w:sz w:val="28"/>
          <w:sz w:val="28"/>
          <w:szCs w:val="28"/>
          <w:rtl w:val="true"/>
          <w:lang w:bidi="fa-IR"/>
        </w:rPr>
        <w:t>اوّلین بحث به حسب ترتیب همین تقسیم واجب به تعبّدی و توصّلی است، یعنی آنچه که در کلمات اصولیّه ملاحظه می‌شود، این است که در رابطۀ با این تقسیم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این تقسیم به حسب ظاهر عبارت و کلمات فقها ثنایی است، یعنی دو طرف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طرفش تعبدیّت است و طرف دیگرش توصّلیت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تقسیم ثنایی، یعنی ذو طرفین نه ذو اقسام که سه قسم یا چهار قسم یا بیشتر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دوّمی که در این تقسیم مطرح است، این دو تا عنوان است که در مقابل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تعبدیّت و یکی هم عنوان توصلیّت، یعنی از این دو قسم یکی‌اش را تعبیر به واجب تعبّدی می‌کنیم، یکی را هم تعبیر به واجب توصّلی می‌کنیم این دو نکته در این تقسیم قابل ملاحظه است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ما باید به یک مطلبی توجه کنیم، با توجّه به آن مطلب معلوم می‌شود کهجمع بین این دو</w:t>
      </w:r>
    </w:p>
    <w:p>
      <w:pPr>
        <w:pStyle w:val="BookText"/>
        <w:rPr/>
      </w:pPr>
      <w:r>
        <w:rPr>
          <w:rFonts w:ascii="IRNazanin" w:hAnsi="IRNazanin" w:eastAsia="IRNazanin"/>
          <w:color w:val="111111"/>
          <w:sz w:val="28"/>
          <w:sz w:val="28"/>
          <w:szCs w:val="28"/>
          <w:rtl w:val="true"/>
          <w:lang w:bidi="fa-IR"/>
        </w:rPr>
        <w:t>نکته در عبارات قوم و بزرگان به حسب ظاهر درست نیست، یعنی ما نمی‌توانیم هم تقسیم را تقسیم ثنایی بدانیم، و هم عنوان طرفین را به صورت تعبّدی و توصّلی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این دو نکته باید صرف‌نظر بشود، جمعش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تقسیم از ثنایی بودن خارج شده و ثلاثی بشود، همان‌طوری که بعد عرض می‌کنیم ان شاء الله، و یا باید عنوان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عنوان تعبّدی را به عنوان احد القسمین مطرح کنیم، بلکه یک عنوان دیگری باید جای عنوان تعبّدی گذشته بشود، و روی هم رفته جمع بین این دو نکته که هم ثنایی بودن تقسیم محفوظ بماند، و هم عنوان تعبّدیّت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دلیل بر این مطلب چیست؟</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مطلب که تقریبا مقدمۀ این بحث هم هست، این است که کلمۀ تعبّید به حسب ظاهر و به حسب آنچه که لغت دلالت دارد، در رابطه با عبادت است، عبادت که ما به حسب تعبیر فارسی از آن تعبیر به پرستش می‌کنیم، آیا این عبادت به حسب آنچه که در ذهن خود ما هم مرتکز است، و ما از او استفاده می‌کنیم، آیا صرف این که انسان عملی را توأم با قصد قربت انجام بدهد، این موجب تحقق عبادت است؟ عملی را که انسان با قصد قربت انجام می‌دهد درست است که آثا دارد، عملی که توأم با قصد قربت باشد، موجب قرب الی الله تبارک و تعالی است، موجب تقرّب به ذات مقدّس ربوبی است، اما آنچه که موجب تقرّب می‌شود، آیا ما از آن تعبیر به عبادت می‌کنیم؟ چون لغت یک معنای عامّی در او هست، همیشه که دنبال کلمۀ عبادت کلمۀ الله مطرح نیست، عبادت خودش یک مفهوم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که در زمان جاهلیّت، مردم آن بتها و اصنام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ماهیت عبادت، عبادت است، حالا ولو این که این شرک هست و حرام است، اما وقتی که شرک را هم می‌خواهید معنا بکنید، در تقسیمی که شما برای شرک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گاهی شرک در ذات است، گاهی شرک در فعل است، گاهی هم شرک در عبادت است، آن چیزی که مردم جاهلیّت گرفتار آن بودند و اسلام در مقابل آنها ایستاد و آنها را از بین برد، فقط مسألۀ شرک در عبادت بود، آنها در ذات خداوند هیچ شریکی قائل نبودند، خدا را به تمام معنا قائل بودند، در فعل هم مشرک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سئلتهم من خلق السموات و الارض لیقولنّ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علاوه بر این که شرک در ذات قائل نبودند، شرک در فعل هم قائل نبودند، اما در مقام عبادت گرفتار 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را می‌پرستیدند و چیزی که کلمۀ توحید، کلمۀ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دلالت می‌کند، همین نفی معبودیّت غیر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توحیدی که مفاد کلمۀ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مقام عبادت است، به لحاظ این که آنها گرفتار شرک در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وقتی که می‌خواهید اله را معنا 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ای لا معبود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اله را به معبود معنا می‌کنید، یعنی در مقام عبادت آن کسی که فقط شایستگی پرستش و عبادت دارد، خداوند تبارک و تعالی است، اما این نه به این معنا</w:t>
      </w:r>
      <w:bookmarkStart w:id="1183" w:name="pg13671_133312"/>
    </w:p>
    <w:p>
      <w:pPr>
        <w:pStyle w:val="BookText"/>
        <w:rPr/>
      </w:pPr>
      <w:bookmarkEnd w:id="1183"/>
      <w:r>
        <w:rPr>
          <w:rFonts w:ascii="IRNazanin" w:hAnsi="IRNazanin" w:eastAsia="IRNazanin"/>
          <w:color w:val="111111"/>
          <w:sz w:val="28"/>
          <w:sz w:val="28"/>
          <w:szCs w:val="28"/>
          <w:rtl w:val="true"/>
          <w:lang w:bidi="fa-IR"/>
        </w:rPr>
        <w:t>است که اگر کسی بت را پرستید، اصلا اسمش عبادت الصنم نیست، نه خیر، عبادت الصنم است، حقیقت عبادت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عبادتی است که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یغفر أن یشرک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شرک فی العبادة و انّ الله تبارک و تعالی لا یغفر ان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استفاده می‌کنیم که در کلمۀ عبادت کاری به مضاف الیه آن نداشته باشیم که عبادت گاهی به الله اضافه پیدا می‌کند، گاهی به عنوان شرک به اصنام اضافه پیدا می‌کند، عنوان عبادت در اضافه به اصنام به نحو تجوّز و مسامحه نیست، این به نحو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واقعی بت، عبادت واقعی اصنام،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محرّم فی الشریعة الاسلامیّة</w:t>
      </w:r>
      <w:r>
        <w:rPr>
          <w:rFonts w:eastAsia="IRNazanin" w:cs="IRNazanin"/>
          <w:color w:val="111111"/>
          <w:sz w:val="28"/>
          <w:szCs w:val="28"/>
          <w:rtl w:val="true"/>
          <w:lang w:bidi="fa-IR"/>
        </w:rPr>
        <w:t>».</w:t>
      </w:r>
    </w:p>
    <w:p>
      <w:pPr>
        <w:pStyle w:val="Heading4"/>
        <w:numPr>
          <w:ilvl w:val="3"/>
          <w:numId w:val="1"/>
        </w:numPr>
        <w:rPr/>
      </w:pPr>
      <w:bookmarkStart w:id="1184" w:name="__RefHeading___Toc513222_1468164448"/>
      <w:bookmarkStart w:id="1185" w:name="_Toc445"/>
      <w:bookmarkEnd w:id="1184"/>
      <w:r>
        <w:rPr>
          <w:rtl w:val="true"/>
        </w:rPr>
        <w:t>حقیقت عبادت</w:t>
      </w:r>
      <w:bookmarkEnd w:id="1185"/>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می‌خواهیم خود این مفهوم را بررسی کنیم، نفس عبادت، نفس پرستش، نفس خضوع و خشوع در مقابل یک چیز، هرچه باشد، مضاف الیهش هر مضاف الهیی می‌خواهد باشد، آیا در این معنا یک خصوصیّتی زائد بر مسألۀ تقرّب به آن شخص و آن چیز مطرح است یا نه؟ ظاهر این است که بله، اگر کسی امر پدر و مادر را اطاعت کرد، هدفش هم از این اطاعت، تقرّب الی الوالدین بود، هیچ هدف دیگری هم نداشت، می‌خواست منزلتش پیش والدین یک منزلت خوبی باشد، و موقعیّتش یک موقعیّت خوبی باشد، آیا اینجا کلمۀ عبادت را به کار می‌برید یا نه؟ اگر کسی دستور پدر و مادر را اطاعت کرد، و هدفش هم از این اطاعت تقرّب الی الوالدین بود،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الرجل اطاع امر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الرجل عبد 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مادرش را عبادت کرد؟ آیا به حسب تعبیرات خودمان می‌توانیم چنین تعبیری در اینجا به کار ببریم؟ به جای کلمۀ اطاعت کلمه عبادت را به کار ببریم؟ می‌بینیم، نه عبادت یک محدودۀ خاصی دارد، عبادت یک تضییقی در معنا و مفاد آن اخذ شده که موجب این نیست که ما از هر نوع اطاعت تعبیر به عبادت کنیم، ظاهر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یک چیز مخصوصی است، پرستش یک عنوان محدودی است، خضوع و خشوع در پیشگاه شخص و معبود یک عنوان خاصّی است، صرف این است که انسان دستور او را انجام بدهد و هدفش هم تقرّب الی الله و الی المعبود باشد، موجب تحقّق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خودمان ولو این که اگهی بدون دقّت چنین تعبیراتی را به کار می‌بریم، اما وقتی انسان با دقت این مسأله را بررسی کند می‌بیند مسأله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معروف این است که در واجبات توصلیّه اگر انسان قصد قربت کرد، می‌شود مثل همان واجبات تعبّدیه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چطوری مثل او می‌شود؟ یعنی واقعا واجب توصّلی عبادت می‌شود؟ مثلا لباس انسان نجس است، انسان می‌خواهد تطهیر هم بکند، تطهیر هم برای خاطر نماز است که لولا مسألۀ نماز و موافقت امر الهی اصلا در مقام تطهیر ثوب بر نمی‌آمد، تطهیر ثوب می‌کند صرفا به</w:t>
      </w:r>
    </w:p>
    <w:p>
      <w:pPr>
        <w:pStyle w:val="BookText"/>
        <w:rPr/>
      </w:pPr>
      <w:r>
        <w:rPr>
          <w:rFonts w:ascii="IRNazanin" w:hAnsi="IRNazanin" w:eastAsia="IRNazanin"/>
          <w:color w:val="111111"/>
          <w:sz w:val="28"/>
          <w:sz w:val="28"/>
          <w:szCs w:val="28"/>
          <w:rtl w:val="true"/>
          <w:lang w:bidi="fa-IR"/>
        </w:rPr>
        <w:t>منظور این که با این لباس طاهر نماز بخواند و امر خداوند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طور شد، خود این تطهیر هم می‌شود مثل نماز؟ یعنی همان‌طوری که نماز پرستش است، آیا تطهیر هم پرستش شد، یک نوع عبادت شد؟ یا این که نه، این تطهیر می‌توانست به یک صورتی واقع بشود که ثوابی بر آن بار نشود، موجب قرب الی الله تبارک و تعالی نشود، و هم می‌توانست به این صورت واقع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الثوا و یتقرّب به الی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ترتّب ثواب و تقرّب ملازم با عبادت بودن عمل نیست، عمل باید عنوان پرستش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چه راههای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معبود و در برابر خالق، اوّلا مؤدب قیام می‌کند، هیچ گونه حرکتی ندارد، هیچ‌گونه خلاف استقراری در او نیست، بعد از قیام به رکوع منتقل می‌شود، از رکوع به سجود منتل می‌شود، تمامی این مسائل در محاذات و استقبال خانۀ خدا که عبارت از کعبه است تحقق پیدا می‌کند، به لحاظ این که خداوند جسمی نیست که انسان به صورت تجسّم در برابر او بایستد و رکوع و سجود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خانۀ خدا که عبات از یک جسم است به عنوان مظهر خدا مطرح می‌شود، این عبادت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می‌توانیم اسم لباس شستن را پرستش بگذاریم؟ اگر لباس خون‌آلود باشد و سر حوض می‌رود که خونهایش را برطرف کند، ولو به قصد این که می‌خواهد با این لباس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عبادت گاهی به یک معنای دیگر حتی در قرآن هم استعمال شده است، ولی به معنای عبودیّت محل بحث ما است</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ما به این معنا پی می‌بریم، صرف این که انسان یک عملی را در رابطۀ با خداوند به این کیفیّت انجام بدهد که قصد تقرّب داشته باشد، و به داعی امتثال امر خداوند انجام دهد، اجر بر آن مترتب است، استحقاق ثواب کاملا بر او ترتب دارد، قرب الی الله و تقرّب الی الله کاملا به دنبالش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کونه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یک معنای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نظر فقهی در زکات و خمس قصد قربت معتبر است، اگر کسی ریاء زکات بدهد،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بدهد برای این که در انتخابات پیروز بشود، هیچ زکاتش ارزش ندارد، زکات باید با قصد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 مأمور به ایتاء زکات کرده، باید برای خاطر امر خدا زکات داده بشود، در زکات هم قصد قربت معتبر است، در نماز هم قصد قربت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چطو ردر مقام تعبیر کسی که در مسجد نماز می‌خواند،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خدا است، اما کسی که آمده پیش یک مرجع تقلیدی، یا به یک فقیری دارد، زکات می‌دهد، قصد تقرّب هم دارد، حتما هم باید قصد تقرب داشته باشد، و الا زکاتش به درد نمی‌خورد، چرا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خدا است؟ چرا کلمۀ عبادت را اینجا به کار نمی‌برید؟ اگر مسألۀ اعتبار قصد تقرّب است، قصد تقرّب بین نماز و</w:t>
      </w:r>
    </w:p>
    <w:p>
      <w:pPr>
        <w:pStyle w:val="BookText"/>
        <w:rPr/>
      </w:pPr>
      <w:r>
        <w:rPr>
          <w:rFonts w:ascii="IRNazanin" w:hAnsi="IRNazanin" w:eastAsia="IRNazanin"/>
          <w:color w:val="111111"/>
          <w:sz w:val="28"/>
          <w:sz w:val="28"/>
          <w:szCs w:val="28"/>
          <w:rtl w:val="true"/>
          <w:lang w:bidi="fa-IR"/>
        </w:rPr>
        <w:t>زکات هیچ فرق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 مقدمتا یک نکته‌ای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لحاظ حالم می‌خواهم وقت درس را چند دقیقه کم کنم، جبرانش هم به این بکنم که آقایان در وسط درس اشکال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اشکال دارد بعد از درس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من مساعد نیست که دیگر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یک ساعت درس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وقت کم را هم با اشکالات در بین درس مخلوط کنیم، نتیجه این می‌شود که خیلی کم به مسائل و مطالب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آقایان لطف کنند، این مقداری که حال ما اقتضا دارد که آن هم به برکت دعای خود آقایان است و الاّ ما نمی‌بایست حتی این حال را داشته باشیم، دلم می‌خواست که بتوانیم همه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را بگذارید بعد از درس، من چند دقیقه‌ای هستم خدمت شما صحبت می‌کنیم</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از نظر شما مناقشه‌ای دارد؟ کسی که مشغول اداء زکات خدمت یک مرجع تقلیدی هست، یا دارد سهم امامش را به یک مرجع تقلیدی می‌پردازد، با این که قصد قربت در او معتبر است، چرا شما کلمۀ عبادت را در آنجا به کار نمی‌برید؟ یا این کسی که سر حوض کنار شیر آب نشسته دارد لباسش را تطهیر می‌کند، بیاییم از او بپرسیم که برادر تو مشغول عبادتی یا این که نه مشغول عبادت نیستی؟ بپرسد از ما که چه فرقی می‌کند؟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این تطهیر ثوبت قصد قربت داری ما تو را مشغول عبادت می‌بینیم، مثل آن کسی که در مسجد مشغول نماز است، اما اگر در این تطهیر ثوب قصد قربت ندارید، ما تو را مشغول عبادت نمی‌بینیم، اگر سر حوض دارد لباسش را تطهیر می‌کند، و شما می‌دانید که هدفش از تطهیر ثوب، این است که با این نماز بخواند،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ابوال ما لا 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کند و اطاعت کند، به خودمان اجازه بدهیم که اینجا کلۀ عبادت را به کار ببریم،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الغاسل فی مقام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 خدا را پرستش می‌کند، تطهیر ثواب از خون و منی چه ارتباطی به مسألۀ پرستش دارد؟ پرستش یک معنای خاصی است، یک معنای مضیّقی هست که خود ما اجمالا می‌فهمیم که هرکجا مسألۀ اطاعت باشد، به خودمان اجازه نمی‌دهیم که کلمۀ عبادت 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جاهایی کلمۀ عبادت به کار می‌رود، نماز عبادت است، حج عبادت است، صوم مثل عبادت است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خصوصیّتی که در معنای عبادت اعتبار دارد، این خصوصیّت از کجا می‌آید؟ چه راهی می‌تواند این خصوصیّت را اثبات کند؟ و از چه طریقی ما به محدودۀ عبادت پی می‌بریم؟ یک راه حسابی آن این است که خود شارع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شارع تعبیر به عبادت کرد، می‌فهمیم عنوان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خواستند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افعال اصلا ذاتا عبادت است، عبادت بودنش یک امر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سجده کردن در مقابل غیر، عبادیّت ملازم با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پیشگاه خداوند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w:t>
      </w:r>
    </w:p>
    <w:p>
      <w:pPr>
        <w:pStyle w:val="BookText"/>
        <w:rPr/>
      </w:pPr>
      <w:r>
        <w:rPr>
          <w:rFonts w:ascii="IRNazanin" w:hAnsi="IRNazanin" w:eastAsia="IRNazanin"/>
          <w:color w:val="111111"/>
          <w:sz w:val="28"/>
          <w:sz w:val="28"/>
          <w:szCs w:val="28"/>
          <w:rtl w:val="true"/>
          <w:lang w:bidi="fa-IR"/>
        </w:rPr>
        <w:t xml:space="preserve">بت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عبادة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یک انسان سجده بکند، اسمش عبادت آن انسان است، 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برای سجود ذاتی است، و لازم نیست که ما از دلیل بفهمیم که سجود عبادة، نه این ذاتا این یک عملی است که ملازم با عبادیّت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را من قبول ندارم و دلیلی بر خلاف این داریم که فردا ان شاء الله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مهم نیست که ما از چه راهی عبادیّت را به دست بیاوریم، مهم کبرای مسأله است که اصلا در عبادیّت یک خصوصیّتی هست که هر عنوان اطاعتی، هر عنوان تقرّبی، هر عنوان موافقت امر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علیه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باز یک قدری این بحث دنباله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 رمورد واجب تعبّدی و توصّلی می‌دانید،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نکته در مورد انقسام واجب به واجب توصّلی و واجب تعبّدی را توضیح دهید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و مصداق عبادت را بنویسید و توضیح دهید</w:t>
      </w:r>
      <w:r>
        <w:rPr>
          <w:rFonts w:eastAsia="IRNazanin" w:cs="IRNazanin"/>
          <w:color w:val="111111"/>
          <w:sz w:val="28"/>
          <w:szCs w:val="28"/>
          <w:rtl w:val="true"/>
          <w:lang w:bidi="fa-IR"/>
        </w:rPr>
        <w:t>.</w:t>
      </w:r>
      <w:bookmarkStart w:id="1186" w:name="pg13671_133316"/>
    </w:p>
    <w:p>
      <w:pPr>
        <w:pStyle w:val="Heading3"/>
        <w:numPr>
          <w:ilvl w:val="2"/>
          <w:numId w:val="1"/>
        </w:numPr>
        <w:rPr/>
      </w:pPr>
      <w:bookmarkStart w:id="1187" w:name="__RefHeading___Toc513224_1468164448"/>
      <w:bookmarkStart w:id="1188" w:name="_Toc446"/>
      <w:bookmarkEnd w:id="1186"/>
      <w:bookmarkEnd w:id="1187"/>
      <w:r>
        <w:rPr>
          <w:rtl w:val="true"/>
        </w:rPr>
        <w:t>درس دویست و سی و هفتم</w:t>
      </w:r>
      <w:bookmarkEnd w:id="1188"/>
    </w:p>
    <w:p>
      <w:pPr>
        <w:pStyle w:val="Heading4"/>
        <w:numPr>
          <w:ilvl w:val="3"/>
          <w:numId w:val="1"/>
        </w:numPr>
        <w:rPr/>
      </w:pPr>
      <w:bookmarkStart w:id="1189" w:name="__RefHeading___Toc513226_1468164448"/>
      <w:bookmarkStart w:id="1190" w:name="_Toc447"/>
      <w:bookmarkEnd w:id="1189"/>
      <w:r>
        <w:rPr>
          <w:rtl w:val="true"/>
        </w:rPr>
        <w:t>اشاره</w:t>
      </w:r>
      <w:bookmarkEnd w:id="11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191" w:name="__RefHeading___Toc513228_1468164448"/>
      <w:bookmarkStart w:id="1192" w:name="_Toc448"/>
      <w:bookmarkEnd w:id="1191"/>
      <w:r>
        <w:rPr>
          <w:rtl w:val="true"/>
        </w:rPr>
        <w:t>مسألۀ عبادیت و قصد قربت</w:t>
      </w:r>
      <w:bookmarkEnd w:id="1192"/>
    </w:p>
    <w:p>
      <w:pPr>
        <w:pStyle w:val="BookText"/>
        <w:rPr/>
      </w:pPr>
      <w:r>
        <w:rPr>
          <w:rFonts w:ascii="IRNazanin" w:hAnsi="IRNazanin" w:eastAsia="IRNazanin"/>
          <w:color w:val="111111"/>
          <w:sz w:val="28"/>
          <w:sz w:val="28"/>
          <w:szCs w:val="28"/>
          <w:rtl w:val="true"/>
          <w:lang w:bidi="fa-IR"/>
        </w:rPr>
        <w:t>در عبادت قصد قربت معتبر است و باید عمل عبادی توأم با قصد قربت و خالی از هرگونه ریا و چیزهایی که منافات با قصد قربت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خصوصیت دیگر در معنای عبادت این است که هرجا مسألۀ قربت مطرح باشد، این طور نیست که خصوصیت عبادت هم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با این مسأله برخورد می‌کنیم و می‌بینیم ما به عنوان متشرعه به هر عمل واجبی ولو اینکه قصد قربت در او معتبر باشد، عبادت نمی‌گوییم، و اشتغال به آن عملی را اشتغال به عبادت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ارتکازی که به عنوان متشرعه در خودمان وجود دارد کسی که مشغول نماز است ما او را مشغول عبادت می‌دانیم، اما اگر در مقام اداء زکات یا در مقام اداء خمس است تعبیر نمی‌کنیم به اینکه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ارتکاز متشرعه این معنا است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نکته‌ای را دیروز برای پی بردن به این مطلب اشاره کردم که گاهی انسان امر غیر خداوند را اطاعت می‌کند و قصدش هم تقرّب به آن آمر است، مثل عبدی که اطاعت می کند امر مولا را به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فرزندی که اطاعت می‌کند امر والدین را به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w:t>
      </w:r>
      <w:bookmarkStart w:id="1193" w:name="pg13671_133317"/>
    </w:p>
    <w:p>
      <w:pPr>
        <w:pStyle w:val="BookText"/>
        <w:rPr/>
      </w:pPr>
      <w:bookmarkEnd w:id="1193"/>
      <w:r>
        <w:rPr>
          <w:rFonts w:ascii="IRNazanin" w:hAnsi="IRNazanin" w:eastAsia="IRNazanin"/>
          <w:color w:val="111111"/>
          <w:sz w:val="28"/>
          <w:sz w:val="28"/>
          <w:szCs w:val="28"/>
          <w:rtl w:val="true"/>
          <w:lang w:bidi="fa-IR"/>
        </w:rPr>
        <w:t>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صرف توأم بودن با قصد تقرّب مسأله عبادیت را محقق بکند، باید ما در اینجا هم کلمۀ عبادت را به اکر ببریم، چون همان‌طوری که اشاره شد ما در معنای عبادت به مضاف الیه آن نباید کاری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امر پدر را به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یسمی ذلک عبادة للوالد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پرستش کرد؟ یا این عبد مولای خودش را پرستش کرد؟ عنوان عبادت در اینجا اصلا به کار نمی‌رود، نه به عنوان متشرعه و نه به غیر عنوان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یک خصوصیتی در عبادت است، یک معنای خاصی ادر عبادت مطرح است که در هرجا که قصد قربت معتبر است آن معنای خاص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بعضی از اعمال عبادیت اخذ شده است، مثل سجده کردن در پیشگاه غیر، هرکه باشد و هرچه باشد، این سجده کردن و به خاک افتادن در برابر غیر ذاتا عبادت آن غیر است، و اگر آن غیر، غیر خدا باشد لا محاله شرک در عبادت تحقق پیدا می‌کند، گاهی یک چنین مطلبی در ذهن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یادم است گاهی بعضی از این عوامها که به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می‌کردند همین‌طور بدون اختیار جلوی ایشان به خاک می‌افتادند و ایشان به قدری از این معنا ناراحت می‌شدند که گاهی فریاد می‌کشیدند به سر آن کسی که این کار را انجام می‌داد، و حتی یادم است که یک روزی یک پیرمرد بیچاره‌ای آمده بود، به مجرد اینکه چشمش به ایشان افتاد همین‌طور جلوی ایشان به خاک افتاد، ایشان هم بدون معطلی عصا را بلند کردند و به کمر آن بیچاره کوبیدند، و البته بعد هم از او عذرخواهی مفصلی کردند و نصیحتش کردند</w:t>
      </w:r>
      <w:r>
        <w:rPr>
          <w:rFonts w:eastAsia="IRNazanin" w:cs="IRNazanin"/>
          <w:color w:val="111111"/>
          <w:sz w:val="28"/>
          <w:szCs w:val="28"/>
          <w:rtl w:val="true"/>
          <w:lang w:bidi="fa-IR"/>
        </w:rPr>
        <w:t>.</w:t>
      </w:r>
    </w:p>
    <w:p>
      <w:pPr>
        <w:pStyle w:val="Heading4"/>
        <w:numPr>
          <w:ilvl w:val="3"/>
          <w:numId w:val="1"/>
        </w:numPr>
        <w:rPr/>
      </w:pPr>
      <w:bookmarkStart w:id="1194" w:name="__RefHeading___Toc513230_1468164448"/>
      <w:bookmarkStart w:id="1195" w:name="_Toc449"/>
      <w:bookmarkEnd w:id="1194"/>
      <w:r>
        <w:rPr>
          <w:rtl w:val="true"/>
        </w:rPr>
        <w:t>عدم وجود عبادیت و عبودیت در سجده</w:t>
      </w:r>
      <w:bookmarkEnd w:id="1195"/>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ذهن اینجوری باشد که نفس سجدۀ در مقابل غیر، عبادت آن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این‌طور نیست، در ذات سجود هم مسألۀ عبادیت و عبودیت نخوابیده است، و توأم با او نیست، و شاهدش این است که خداوند تبارک و تعالی به ملائکه امر کرد که در مقابل آدم سجده کنند، و سجده‌ای که ملائکه در برابر آدم انجام دادند، آیا عبادت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عبادت است، پس باید یک تخصیصی ما در ادلۀ شرک قائل شده باشیم،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اینجا اجازۀ شرک در عبادت دادند، نه تنها اجازه دادند بلکه امر به شرک در عبادت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سیاقش یک سیاق غیرقابل تخصیص است،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آنجایی که شرک در برابر آدم واقع شده باشد، چطور می‌شود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مورد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در یک جا مأمور به واقع شود؟</w:t>
      </w:r>
      <w:bookmarkStart w:id="1196" w:name="pg13671_133318"/>
    </w:p>
    <w:p>
      <w:pPr>
        <w:pStyle w:val="BookText"/>
        <w:rPr/>
      </w:pPr>
      <w:bookmarkEnd w:id="1196"/>
      <w:r>
        <w:rPr>
          <w:rFonts w:ascii="IRNazanin" w:hAnsi="IRNazanin" w:eastAsia="IRNazanin"/>
          <w:color w:val="111111"/>
          <w:sz w:val="28"/>
          <w:sz w:val="28"/>
          <w:szCs w:val="28"/>
          <w:rtl w:val="true"/>
          <w:lang w:bidi="fa-IR"/>
        </w:rPr>
        <w:t>اگر بخواهیم آیه را توجیه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غیر از آن سجده‌ای است که ما روی آن بحث می‌کنیم، ما دلیلی بر این مسأله نداریم، ظاهر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لِلْمَلائِکَةِ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نمی‌تواند یک معنای دیگری غیر از آنچه ما از معنای سجده استفاده می‌کنیم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سجدۀ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بعبادة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مأمور به از ناحیه خداوند بدون اینکه جنبۀ عبادیت داشته باشد، از اینجا کشف می‌کنیم که در ذات سجده، مسأله عبادیت مطرح نیست، بلکه سجده گاهی عنوان عبادیت پیدا می‌کند، گاهی هم عنوان غیر عبادیت پیدا می‌کند</w:t>
      </w:r>
      <w:r>
        <w:rPr>
          <w:rFonts w:eastAsia="IRNazanin" w:cs="IRNazanin"/>
          <w:color w:val="111111"/>
          <w:sz w:val="28"/>
          <w:szCs w:val="28"/>
          <w:rtl w:val="true"/>
          <w:lang w:bidi="fa-IR"/>
        </w:rPr>
        <w:t>.</w:t>
      </w:r>
    </w:p>
    <w:p>
      <w:pPr>
        <w:pStyle w:val="Heading4"/>
        <w:numPr>
          <w:ilvl w:val="3"/>
          <w:numId w:val="1"/>
        </w:numPr>
        <w:rPr/>
      </w:pPr>
      <w:bookmarkStart w:id="1197" w:name="__RefHeading___Toc513232_1468164448"/>
      <w:bookmarkStart w:id="1198" w:name="_Toc450"/>
      <w:bookmarkEnd w:id="1197"/>
      <w:r>
        <w:rPr>
          <w:rtl w:val="true"/>
        </w:rPr>
        <w:t>راههای تشخیص عبادیت</w:t>
      </w:r>
      <w:bookmarkEnd w:id="1198"/>
    </w:p>
    <w:p>
      <w:pPr>
        <w:pStyle w:val="BookText"/>
        <w:rPr/>
      </w:pPr>
      <w:r>
        <w:rPr>
          <w:rFonts w:ascii="IRNazanin" w:hAnsi="IRNazanin" w:eastAsia="IRNazanin"/>
          <w:color w:val="111111"/>
          <w:sz w:val="28"/>
          <w:sz w:val="28"/>
          <w:szCs w:val="28"/>
          <w:rtl w:val="true"/>
          <w:lang w:bidi="fa-IR"/>
        </w:rPr>
        <w:t>پس راه تشخیص عبادیت این است که از خود ادله و تعبیرات شارع و تعبیرات متشرعه که متخذ از شارع است، برای استکشاف عبادیت یک چیز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در عبادیت یک خصوصیت زائده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عبادیت یک معنای خاص است، واجب تقربی یا قربی یک معنای اعم از واجب تعدی است، در خیلی چیزها قربت معتبر است، بدون اینکه جنبۀ عبادیت داشته باشد، در لسان اصولیین نوعا اطاعت را در امور قربیه به کار می‌برند، چیزهایی که در او قصد قربت معتبر است کلمه اطاعت به کار برده می‌شود، اما از نظر لغت و قرآن مسأله این‌طور نیست، اطاعت یک معنای اعمی دارد که حتی قصد قربت هم در او اعتبار ندارد،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ارشاد دارد و امرش امر ارشادی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است، خداوند به صورت مولویت ما را مأمور به اطاعت از رسول گرامی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معنای اطاعت الرسول چیست؟ اطاعت الرسول این است که انسان آنچه رسول می‌فرماید انجام بدهد، اما قصد تقرب هم در او معتبر است؟ روایت لا ضرر اگر رسول امر کردند مثلا به آن شخص انصاری که برو در خانه‌ات آن درخت خرما را بکن و پیش سمرة بن جندب بیانداز، آیا این که می‌رود درخت خرما را بکند یک قصد قربت هم باید همراهش باشد؟ یا نه اطاعت الرسول مثل همان شعار گوش به فرمان توایم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سابق زیاد می‌دادیم و حالا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گوش به فرمان بودن یک معنایی است اعم از قربی بودن</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سه تا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تعبدی، یک عنوان تقربی است که اعم از تعبدی است، یک عنوان هم از نظر قرآن و لغت عنوان اطاعت است که عرض کردم این از نظر لغت و قرآن این‌طور است، اما در اصطلاح اصولیین نوعا کلمۀ اطاعت در همان واجبات قربیه و یا مستحبات قربیه به کار</w:t>
      </w:r>
      <w:bookmarkStart w:id="1199" w:name="pg13671_133319"/>
    </w:p>
    <w:p>
      <w:pPr>
        <w:pStyle w:val="BookText"/>
        <w:rPr/>
      </w:pPr>
      <w:bookmarkEnd w:id="1199"/>
      <w:r>
        <w:rPr>
          <w:rFonts w:ascii="IRNazanin" w:hAnsi="IRNazanin" w:eastAsia="IRNazanin"/>
          <w:color w:val="111111"/>
          <w:sz w:val="28"/>
          <w:sz w:val="28"/>
          <w:szCs w:val="28"/>
          <w:rtl w:val="true"/>
          <w:lang w:bidi="fa-IR"/>
        </w:rPr>
        <w:t>برده می‌شود، اما از نظر لغت یک معنای عامی دارد</w:t>
      </w:r>
      <w:r>
        <w:rPr>
          <w:rFonts w:eastAsia="IRNazanin" w:cs="IRNazanin"/>
          <w:color w:val="111111"/>
          <w:sz w:val="28"/>
          <w:szCs w:val="28"/>
          <w:rtl w:val="true"/>
          <w:lang w:bidi="fa-IR"/>
        </w:rPr>
        <w:t>.</w:t>
      </w:r>
    </w:p>
    <w:p>
      <w:pPr>
        <w:pStyle w:val="Heading4"/>
        <w:numPr>
          <w:ilvl w:val="3"/>
          <w:numId w:val="1"/>
        </w:numPr>
        <w:rPr/>
      </w:pPr>
      <w:bookmarkStart w:id="1200" w:name="__RefHeading___Toc513234_1468164448"/>
      <w:bookmarkStart w:id="1201" w:name="_Toc451"/>
      <w:bookmarkEnd w:id="1200"/>
      <w:r>
        <w:rPr>
          <w:rtl w:val="true"/>
        </w:rPr>
        <w:t>تقسیم واجب به تعبدی و توصلی و تقرّبی</w:t>
      </w:r>
      <w:bookmarkEnd w:id="1201"/>
    </w:p>
    <w:p>
      <w:pPr>
        <w:pStyle w:val="BookText"/>
        <w:rPr/>
      </w:pPr>
      <w:r>
        <w:rPr>
          <w:rFonts w:ascii="IRNazanin" w:hAnsi="IRNazanin" w:eastAsia="IRNazanin"/>
          <w:color w:val="111111"/>
          <w:sz w:val="28"/>
          <w:sz w:val="28"/>
          <w:szCs w:val="28"/>
          <w:rtl w:val="true"/>
          <w:lang w:bidi="fa-IR"/>
        </w:rPr>
        <w:t xml:space="preserve">نتیجه این حرفها این شد که این تقسیم در کلامت اصولیین و فقها شایع و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تعبدی و اما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دارای دو نکته است، ما باید یکی از این دو نکته را صرف‌نظر کنیم، یا کلمۀ تعبدی را برداریم و به جای کلمه تعبدی کلمه تقربی بگذاریم،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تقربی و اما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تقربی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شعبه‌اش آن تقربی است که عنوان عبادیت دارد، یک شعبه‌اش هم آن تقربی است که عنوان عبادیت ندارد، مثل زکات و خمس و امثال ذلک، اگر بخواهیم ثنایی بودن این تقسیم محفوظ باشد، و اقسام ما از دو قسم بالا نرود باید اینجوری تقسیم کنیم و چاره‌ای غیر از این نداریم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تقربی و اما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اشکال وجود دارد که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تعبدی و إمّا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و خمس در کدام یک از دو قسم وارد می‌شود؟ نه عنوان تعبدی دارد و نه عنوان توصلی،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ثنایی بودن این تقسیم وحی منزل نیست، ممکن است ما تقیسم را ثلاثی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تعبدی و اما تقربی و اما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تقربی به قرینۀ مقابله، یعنی تقربی غیر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همۀ اقسام واجبات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این دو کار باید بشود، و الا اگر ما بخواهیم هم ثنایی بودن تقسیم را حفظ کنیم و هم قسم اول را جزء تعبدی قرار بدهیم، نمی‌تواند یک تقسیم صحیح قابل قبولی باشد</w:t>
      </w:r>
      <w:r>
        <w:rPr>
          <w:rFonts w:eastAsia="IRNazanin" w:cs="IRNazanin"/>
          <w:color w:val="111111"/>
          <w:sz w:val="28"/>
          <w:szCs w:val="28"/>
          <w:rtl w:val="true"/>
          <w:lang w:bidi="fa-IR"/>
        </w:rPr>
        <w:t>.</w:t>
      </w:r>
    </w:p>
    <w:p>
      <w:pPr>
        <w:pStyle w:val="Heading4"/>
        <w:numPr>
          <w:ilvl w:val="3"/>
          <w:numId w:val="1"/>
        </w:numPr>
        <w:rPr/>
      </w:pPr>
      <w:bookmarkStart w:id="1202" w:name="__RefHeading___Toc513236_1468164448"/>
      <w:bookmarkStart w:id="1203" w:name="_Toc452"/>
      <w:bookmarkEnd w:id="1202"/>
      <w:r>
        <w:rPr>
          <w:rtl w:val="true"/>
        </w:rPr>
        <w:t>تعریف واجب تقرّبی</w:t>
      </w:r>
      <w:bookmarkEnd w:id="1203"/>
    </w:p>
    <w:p>
      <w:pPr>
        <w:pStyle w:val="BookText"/>
        <w:rPr/>
      </w:pPr>
      <w:r>
        <w:rPr>
          <w:rFonts w:ascii="IRNazanin" w:hAnsi="IRNazanin" w:eastAsia="IRNazanin"/>
          <w:color w:val="111111"/>
          <w:sz w:val="28"/>
          <w:sz w:val="28"/>
          <w:szCs w:val="28"/>
          <w:rtl w:val="true"/>
          <w:lang w:bidi="fa-IR"/>
        </w:rPr>
        <w:t>حالا در تعریف واجب تقرّبی و توصلی به چه شکل ما این دو قسم را بیان کنیم؟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تقربی آن است که هدف و غرض از آن واجب برای ما مشخص نیست، 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بدهید، آن هم با آن اعمال و مناسک مختلفه و متفرقه که بعضی از آنها هم با فکر قاصر و عقل ناقص ما اصلا جور در نمی‌آید، ما نمی‌توانیم درک کنیم یعنی 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غرض و هدفش برای ما نامعلوم باشد آن واجب تقربی به تعبیر ما و واجب تعبدی به اصطلاح مشهور است، اما آنچه که غرض و هدفش برای ما روشن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ابوال ما لا یأکل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یک حیوان غیرمأکول اللحم به لباس شما 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ان تغسل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پیداست که هدف از غسل ازاله بول است، هدف از این غسل، حصول طهارت و تحقق طهارت ثوب نسبت به حالت نماز است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حرف حرف صحیحی نیست، به خاطر اینکه غرض خیلی از واجبات تقرّبی و یا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و روایات برای ما مشخص کردند، در باب نماز خود قرآن می‌فرماید</w:t>
      </w:r>
      <w:r>
        <w:rPr>
          <w:rFonts w:eastAsia="IRNazanin" w:cs="IRNazanin"/>
          <w:color w:val="111111"/>
          <w:sz w:val="28"/>
          <w:szCs w:val="28"/>
          <w:rtl w:val="true"/>
          <w:lang w:bidi="fa-IR"/>
        </w:rPr>
        <w:t>:</w:t>
      </w:r>
      <w:bookmarkStart w:id="1204" w:name="pg13671_133320"/>
    </w:p>
    <w:p>
      <w:pPr>
        <w:pStyle w:val="BookText"/>
        <w:rPr/>
      </w:pPr>
      <w:bookmarkEnd w:id="1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کل مومن، 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هدف از نماز را مشخص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روزه که خود آیه مشخص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شاید یک حالت تقوی و تمرین تقوا برای شما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در رابطه با علم و جهل به غرض و هدف دور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تعبدی آن است که می‌دانیم غرض از آن واجب، بدون مسألۀ قصد قربت حاصل نمی‌شود، حالا غرضش چیست؟ گاهی می‌دانیم غرض چیست، گاهی هم نمی‌فهمیم غرض چیست، مثل جملۀ مناسک حج که غرضش برای ما روشن نیست، اما اجمالا ما می‌دانیم که اگر کسی وقوف به عرفات کرد بدون اینکه توأم با قصد قربت باشد، وقوف به مشعر کرد بدون اینکه توأم با قصد قربت باشد، آن هدف تحقق پیدا نمی‌کند، آن غرض از این واجب تحقق پیدا نمی‌کند، ولو اینکه ما می‌دانیم که هدف از وقوف به عرفات حالا گر چه در بعضی از روایات یک اشاراتی هم شده است، اما لزوم هم ندارد که ما این اشارات را حتی بفهمیم و بدانیم، اما اجمالا می‌دانیم که بدون قصد قربت آن هدف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توصلیه به مجردی که آن مأمور به در خارج تحقق پیدا کرد آن غرض حاصل می‌شود، می‌خواهد توأم با قصد قربت باشد و یا توأم با قصد قربت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جهت ممیّزه و ملاک، فرق بین واجب تعبدی به اصطلاح معروف و واجب توصلی، علم و عدم علم به غرض و هدف نیست، ملاک توقف و عدم توقف حصول غرض است، در واجبات تعبدیه یقین داریم که بدون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یک مختصری هم قصد قربت خدشه پیدا کند، یک ریای کوچکی در کنار قصد قربت بیاید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برای ما شریک قراردادی من یک شریک خوبی هستم، همه‌اش را واگذار به آن طرف می‌کنم، دیگر چیزی برای من و به عنوان من باقی نمی‌ماند</w:t>
      </w:r>
      <w:r>
        <w:rPr>
          <w:rFonts w:eastAsia="IRNazanin" w:cs="IRNazanin"/>
          <w:color w:val="111111"/>
          <w:sz w:val="28"/>
          <w:szCs w:val="28"/>
          <w:rtl w:val="true"/>
          <w:lang w:bidi="fa-IR"/>
        </w:rPr>
        <w:t>.</w:t>
      </w:r>
    </w:p>
    <w:p>
      <w:pPr>
        <w:pStyle w:val="Heading4"/>
        <w:numPr>
          <w:ilvl w:val="3"/>
          <w:numId w:val="1"/>
        </w:numPr>
        <w:rPr/>
      </w:pPr>
      <w:bookmarkStart w:id="1205" w:name="__RefHeading___Toc513238_1468164448"/>
      <w:bookmarkStart w:id="1206" w:name="_Toc453"/>
      <w:bookmarkEnd w:id="1205"/>
      <w:r>
        <w:rPr>
          <w:rtl w:val="true"/>
        </w:rPr>
        <w:t>چگونگی اطالق تکلیف بر توصلیات</w:t>
      </w:r>
      <w:bookmarkEnd w:id="1206"/>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واجبات توصلیه این معنا تحقق ندارد، سواء اینکه قصد قربت بشود یا نه، آن مأمور به خارج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شبهه‌ای در واجبات توصلیه است که این واجبات توصلیه را چه جوری شما از او تعبیر به واجب می‌کنید؟ چه طوری تعبیر به مأمور به می‌کنید؟ در واجبات تعبدیه مسأله خیلی روشن است، برای اینکه اولا عملی را که انسان می‌خواهد انجام بدهد خودش باید انجام بدهد، یعنی مباشرت در او دخالت دارد، مگر در بعضی از موارد که برخلاف قاعده دلیل بر جواز استنابه قائم شده است، و الا در هرکجا دلیل بر جواز استنابه در واجبات تعبدیه قائم نشده باشد، در درجه اول مسأله مباشرت مطرح است، یعنی خود مکلف باید انجام بدهد، خود مکلف</w:t>
      </w:r>
      <w:bookmarkStart w:id="1207" w:name="pg13671_133321"/>
    </w:p>
    <w:p>
      <w:pPr>
        <w:pStyle w:val="BookText"/>
        <w:rPr/>
      </w:pPr>
      <w:bookmarkEnd w:id="1207"/>
      <w:r>
        <w:rPr>
          <w:rFonts w:ascii="IRNazanin" w:hAnsi="IRNazanin" w:eastAsia="IRNazanin"/>
          <w:color w:val="111111"/>
          <w:sz w:val="28"/>
          <w:sz w:val="28"/>
          <w:szCs w:val="28"/>
          <w:rtl w:val="true"/>
          <w:lang w:bidi="fa-IR"/>
        </w:rPr>
        <w:t>بالمباشره در مقام اتیان مأمور به باید برآید، در درجه دوم باید با اراده و التفات و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رانندگان روی همان ارتکاز و اعتیادی که دارند در حال خواب رانندگی می‌کنند، بعضی‌ها هم در حال خواب دیده شده است که حتی بالای پشت‌بام خوابیده بلند شده از توی رختخوابش آمده بیرون پله‌ها را گرفته پایین آمده چند دور هم دور حیات گشته در حالیکه خواب است و هیچ توجه و التفات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در این حالت ایستاد و نماز خواند، این نماز هیچ فایده ندارد، باید علاوۀ بر مباشرت مسألۀ توجه و التفاوت و اراده همراه با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مرحله سوم هم همان قصد قربت است که در واجبات تعبدیه و تقربیه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واجبات توصلیه هیچ‌یک از این مراحل اعتبار ندارد، نه تنها قصد قربت اعتبار ندارد، لازم نیست که از روی اراده و التفاوت و توجه هم باشد، اگر کسی در حالت خواب بلند شد لباسش را تطهیر کرد، آیا از نظر غسل ثوب و تطهیر ثوب اشکالی به او توجه دارد؟ نه، اراده و التفاوت که لازم نیست، در هیچ کجا مباشرت هم دخالت ندارد، اگر دیگری تبرعا و نیابة این کار را انجام داد ولو اینکه شما هم اطلاعی نداشته باشید، شما هم استنابه نکرده باشید بدون اطلاع شما رفت لباس شما را تطهیر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ابوال ما لا یأکل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مسأله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است که این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مخاطبش مکلف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ابوال ما لا یأکل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قربت می‌خواهد، نه اراده و التفات می‌خواهد، نه مباشرت می‌خواهد، نه استنابه می‌خواهد، حتی اگر باد هم بوزد و لباس شما را بیاندازد در حوض و مدتی در حوض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ابوال ما لا یأکل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 چه طور شما اسم این را تکلیف می‌گذارید؟ این چه تکلیفی است که به این کیفیت موافتق می‌شود و در خارج تحقق پیدا کند؟ یک چنین شبهه‌ای در واجب توصلی مطرح شده است</w:t>
      </w:r>
      <w:r>
        <w:rPr>
          <w:rFonts w:eastAsia="IRNazanin" w:cs="IRNazanin"/>
          <w:color w:val="111111"/>
          <w:sz w:val="28"/>
          <w:szCs w:val="28"/>
          <w:rtl w:val="true"/>
          <w:lang w:bidi="fa-IR"/>
        </w:rPr>
        <w:t>.</w:t>
      </w:r>
    </w:p>
    <w:p>
      <w:pPr>
        <w:pStyle w:val="Heading4"/>
        <w:numPr>
          <w:ilvl w:val="3"/>
          <w:numId w:val="1"/>
        </w:numPr>
        <w:rPr/>
      </w:pPr>
      <w:bookmarkStart w:id="1208" w:name="__RefHeading___Toc513240_1468164448"/>
      <w:bookmarkStart w:id="1209" w:name="_Toc454"/>
      <w:bookmarkEnd w:id="1208"/>
      <w:r>
        <w:rPr>
          <w:rtl w:val="true"/>
        </w:rPr>
        <w:t>جواب از اشکال در توصلیات</w:t>
      </w:r>
      <w:bookmarkEnd w:id="1209"/>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جوابش این است که یک نکته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لازم نیست که بدانیم غرض چیست، اما می‌دانیم که اگر دیگری هم آمد لباس انسان را شست و تطهیر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ابوال ما لا یأکل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امر حاصلمی‌شود، غرض از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الطهاره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طریق حصلت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طریقی می‌خواهد حاصل بشود، این معنا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نکته را هم باید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مسأله تکلیف است و تمام تکالیف مشروط به قدرت مکلف بر انجام مکلف به است، فرض در جایی است که مکلف و مخاطب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ابوال ما لا یأکل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غسل ثوب است، می‌تواند این مأمور به را در خارج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فرض قدرت را کردید، از طرفی هم می‌دانید که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طریق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غرض و هدف حاصل می‌شود و تحقق پیدا می‌کند، چه اشکالی دارد؟ نه توجه تکلیف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المکلف قادر علی ان یأتی بالمکلف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نظر مکلف و ثبوت تکلیف می‌خواهید مناقشه کنید؟ او قدرت دارد، این طور نیست که یک آدم غیر قادر و عاجز از اتیان مأمور به باشد، این از نظر توجه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سقوط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تکلیف هم به واسطه حصول غرض از تکلیف است، اگر غرض از تکلیف حاصل شد و تحقق پیدا کرد، دیگر چه حالت انتظاری ما باید داشته باشیم؟ در توجه تکلیف قدرت مکلف مفروض است، در سقوط تکلیف هم حصول الغرض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مقدور مکلف بود که لباس را تطهیر کند، لکن کسی تبرعا آمد و لباس را تطهیر کرد، حتی به وسیله باد و طوفان لباس این تطهیر شد، همان نقش در سقوط تکلیف دارد چون ملاک سقوط تکلیف عبارت از تحقق غرض و حصول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شبهه‌ای در واجبات وتوصلیه از این نظر در کار نیست، نه در مقام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مدار 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مسأله تعبدی و توصلی بود، بحث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در رابطۀ با این است که آیا می‌شود قصد قربت در ردیف سایر اجزاء و شرایط در مأمور به اخذ شود، و زیر پوشش امر قرار بگیرد، و عنوان یک جزء شرعی یا شرط شرعی پیدا کند یا اینکه نه، این یک حساب و دستگاه خاصی دارد و در ردیف اجزاء شرعیه و شرائط شرعیه نمی‌تواند داخل در دایره مأمور به 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صرف توأم بودن اطاعت با قصد تقرب، مسئلۀ عبادیت محقق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نفس سجده عبادیت و عبودیت وجود دارد؟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تشخیص عبادیت کدام است؟</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ایراد تقسیم واجب به تعبدی و توصلی را بنویسید و راه صحیح را بیان کنید</w:t>
      </w:r>
      <w:r>
        <w:rPr>
          <w:rFonts w:eastAsia="IRNazanin" w:cs="IRNazanin"/>
          <w:color w:val="111111"/>
          <w:sz w:val="28"/>
          <w:szCs w:val="28"/>
          <w:rtl w:val="true"/>
          <w:lang w:bidi="fa-IR"/>
        </w:rPr>
        <w:t>.</w:t>
      </w:r>
      <w:bookmarkStart w:id="1210" w:name="pg13671_133323"/>
    </w:p>
    <w:p>
      <w:pPr>
        <w:pStyle w:val="Heading3"/>
        <w:numPr>
          <w:ilvl w:val="2"/>
          <w:numId w:val="1"/>
        </w:numPr>
        <w:rPr/>
      </w:pPr>
      <w:bookmarkStart w:id="1211" w:name="__RefHeading___Toc513242_1468164448"/>
      <w:bookmarkStart w:id="1212" w:name="_Toc455"/>
      <w:bookmarkEnd w:id="1210"/>
      <w:bookmarkEnd w:id="1211"/>
      <w:r>
        <w:rPr>
          <w:rtl w:val="true"/>
        </w:rPr>
        <w:t>درس دویست و سی و هشتم</w:t>
      </w:r>
      <w:bookmarkEnd w:id="1212"/>
    </w:p>
    <w:p>
      <w:pPr>
        <w:pStyle w:val="Heading4"/>
        <w:numPr>
          <w:ilvl w:val="3"/>
          <w:numId w:val="1"/>
        </w:numPr>
        <w:rPr/>
      </w:pPr>
      <w:bookmarkStart w:id="1213" w:name="__RefHeading___Toc513244_1468164448"/>
      <w:bookmarkStart w:id="1214" w:name="_Toc456"/>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15" w:name="__RefHeading___Toc513246_1468164448"/>
      <w:bookmarkStart w:id="1216" w:name="_Toc457"/>
      <w:bookmarkEnd w:id="1215"/>
      <w:r>
        <w:rPr>
          <w:rtl w:val="true"/>
        </w:rPr>
        <w:t>کیفیت قصد تقرّب در واجبات تعبدیه</w:t>
      </w:r>
      <w:bookmarkEnd w:id="1216"/>
    </w:p>
    <w:p>
      <w:pPr>
        <w:pStyle w:val="BookText"/>
        <w:rPr/>
      </w:pPr>
      <w:r>
        <w:rPr>
          <w:rFonts w:ascii="IRNazanin" w:hAnsi="IRNazanin" w:eastAsia="IRNazanin"/>
          <w:color w:val="111111"/>
          <w:sz w:val="28"/>
          <w:sz w:val="28"/>
          <w:szCs w:val="28"/>
          <w:rtl w:val="true"/>
          <w:lang w:bidi="fa-IR"/>
        </w:rPr>
        <w:t>یکی از بحثها مهمّی که در باب تعبدی و توصلی و یا به تعبیر ما تقرّبی و توصلی مطرح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واژه و آنچه موجب این تقسیم شده این است که در واجبات تقربیه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اعتبار دارد، و اعتبارش هم به طوری است که اگر او نباشد، اصلا غرض از واجب حاصل نمی‌شود، هدف مولا تحقق پیدا نمی‌کند و به هیچ وجه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توصلیه چنین چیزی اعتبار ندارد، چه توأم با قصد تقرب باشد، و چه خالی از قصد تقرب باشد غرض واجب و غرض مأمور به حاصل شود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قصد قربت است که علاوۀ بر اجزاء و شرایط در واجبات تعبدیه است، و در واجبات توصلیه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کیفیت اعتبار قصد تقرب در واجبات تعبدیه واقع می‌شود، کیفیت و تحریر محل بحث به این صورت است که واجبات تعبدیه دارای اجزاء و شرایطی است، اجزاء متعدد و شرایط متعددی احیانا دارد، آن اجزاء و شرایط در یک جهت با هم مشترک هستند، و آن این است که همۀ آنها زیر پوشش امر قرار می‌گیرند، دخالت در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bookmarkStart w:id="1217" w:name="pg13671_133324"/>
    </w:p>
    <w:p>
      <w:pPr>
        <w:pStyle w:val="BookText"/>
        <w:rPr/>
      </w:pPr>
      <w:bookmarkEnd w:id="1217"/>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رابطه با اجزائش از قبیل رکوع و سجود و تکبیر و قرائت و امثال اینها این حکم را دارد که هرکدام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عبارت دیگر در مقام تعلق امر این اجزاء به لحاظ اینکه جزء مأمور به هستند ملاحظه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شرایط هم تقید به این شرایط و مقید بودن مأمور به به وجوب این شرایط در مقام تعلق امر مورد ملاحظه واقع شده است، و در حقیقت امر به اینها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هست در اینکه آیا تعلق امر به اجزاء همان تعلق امر به کل مأمور به است؟ یا اجزاء هم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هستند؟ و بحثی که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باب اجزاء هم جریان دارد، این محل بحث است که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فعلا این جهت ملحوظ نیست، ملحوظ این جهت است که مولا وقتی می‌خواهد مرکبی را مأمور به قرار بدهد، اجزاء و شرایط این مرکب را ملاحظه می‌کند و بعد امر را متعلق به این مرکب مقید به شرائط می‌کند که در حقیقت اینها عنوان مأمور به پیدا می‌کند که اگر از شما بپرسند در باب صلاة مأمور به چیست؟ مأمور به،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الامر، ما کان ملحوظا للآمر فی مقام تعلق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اجزاء است، عبارت از تقید این اجزاء به شرایط است، مع بودن این اجزاء با شرایط این مأمور به است، لذا در مقام تعریف مأمور به هم اجزاء را در کار می‌آورید، هم شرایط را مطرح می‌کنید، به لحاظ اینکه تقید به این شرایط در مأمور به مطرح است</w:t>
      </w:r>
      <w:r>
        <w:rPr>
          <w:rFonts w:eastAsia="IRNazanin" w:cs="IRNazanin"/>
          <w:color w:val="111111"/>
          <w:sz w:val="28"/>
          <w:szCs w:val="28"/>
          <w:rtl w:val="true"/>
          <w:lang w:bidi="fa-IR"/>
        </w:rPr>
        <w:t>.</w:t>
      </w:r>
    </w:p>
    <w:p>
      <w:pPr>
        <w:pStyle w:val="Heading4"/>
        <w:numPr>
          <w:ilvl w:val="3"/>
          <w:numId w:val="1"/>
        </w:numPr>
        <w:rPr/>
      </w:pPr>
      <w:bookmarkStart w:id="1218" w:name="__RefHeading___Toc513248_1468164448"/>
      <w:bookmarkStart w:id="1219" w:name="_Toc458"/>
      <w:bookmarkEnd w:id="1218"/>
      <w:r>
        <w:rPr>
          <w:rtl w:val="true"/>
        </w:rPr>
        <w:t>قرار نگرفتن قصد قربت در ردیف اجزاء و شرایط‌</w:t>
      </w:r>
      <w:bookmarkEnd w:id="1219"/>
    </w:p>
    <w:p>
      <w:pPr>
        <w:pStyle w:val="BookText"/>
        <w:rPr/>
      </w:pPr>
      <w:r>
        <w:rPr>
          <w:rFonts w:ascii="IRNazanin" w:hAnsi="IRNazanin" w:eastAsia="IRNazanin"/>
          <w:color w:val="111111"/>
          <w:sz w:val="28"/>
          <w:sz w:val="28"/>
          <w:szCs w:val="28"/>
          <w:rtl w:val="true"/>
          <w:lang w:bidi="fa-IR"/>
        </w:rPr>
        <w:t>نزاع این است که آیا این قصد قربتی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تعبدیه است و زائد بر سایر اجزاء و شرایط هم معتبر است و نقش دارد، کیفیت اعتبار قصد قربت در واجبات تعبدیه به چه نحو است؟ آیا همان‌طوری که در نماز رکوع به عنوان جزئیت در مقام تعلق امر ملاحظه شده است، قرائت به عنوان جزئیت در مقام تعلق امر ملاحظه شده است، طهارت از حدیث و خبث به عنوان شرطیت در مقام تعلق امر ملاحظه شده است، آیا قصد قربت هم در همین ردیف است؟ یعنی اگر عنوان جزئیت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کسائر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عنوان شرطیت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کسائر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مثل سایر اجزاء می‌ماند، همان‌طوری که سایر اجزاء مأمور به است و زیر پوشش امر قرار گرفته، این قصد قربت هم مأمور به است و زیر پوشش امر قرار گرفته، آیا مسأله این طور است؟</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قائلند که قصد قربت از این نظر هیچ خصوصیت و ویژگی ندارد مثل رکوعو سجود و شرائط معتبره در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رأسهم الشیخ الاعظم المحقق العلامة الانصاری، شیخ انصاری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کسی است که این مسأله را مطرح کردند که</w:t>
      </w:r>
      <w:bookmarkStart w:id="1220" w:name="pg13671_133325"/>
    </w:p>
    <w:p>
      <w:pPr>
        <w:pStyle w:val="BookText"/>
        <w:rPr/>
      </w:pPr>
      <w:bookmarkEnd w:id="1220"/>
      <w:r>
        <w:rPr>
          <w:rFonts w:ascii="IRNazanin" w:hAnsi="IRNazanin" w:eastAsia="IRNazanin"/>
          <w:color w:val="111111"/>
          <w:sz w:val="28"/>
          <w:sz w:val="28"/>
          <w:szCs w:val="28"/>
          <w:rtl w:val="true"/>
          <w:lang w:bidi="fa-IR"/>
        </w:rPr>
        <w:t>قصد قربت در ردیف سایر اجزاء و شرایط نیست، قصد قربت در متعلق امر نمی‌تواند وارد باشد، نمی‌توانیم همان معامله‌ای را که با رکوع و سجود یا با طهارت از حدث و خبث می‌کنیم با قصد قربت هم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بزرگان تلامذۀ ایشان که منهم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اینها هم تبعیت از استاد اعظمشان کرده‌اند و همین مسیر را پیموده‌اند، منتهی یک اختلافی بین اینهاست، راجع به نحوه استدلال و نتیجۀ استدلالشان که عرض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چه صورت است، قبل از زمان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اصلا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فقها و اصولین متقدم بر شیخ نیامدند این مسأله را مطرح کنند، شاید در ذهنشان هم نبوده این معنا که قصد قربت با سایر اجزاء و شرایط ممکن است بینشان فرق باشد، نه، چنین چیزی در ذهنشان نبوده است</w:t>
      </w:r>
      <w:r>
        <w:rPr>
          <w:rFonts w:eastAsia="IRNazanin" w:cs="IRNazanin"/>
          <w:color w:val="111111"/>
          <w:sz w:val="28"/>
          <w:szCs w:val="28"/>
          <w:rtl w:val="true"/>
          <w:lang w:bidi="fa-IR"/>
        </w:rPr>
        <w:t>.</w:t>
      </w:r>
    </w:p>
    <w:p>
      <w:pPr>
        <w:pStyle w:val="Heading4"/>
        <w:numPr>
          <w:ilvl w:val="3"/>
          <w:numId w:val="1"/>
        </w:numPr>
        <w:rPr/>
      </w:pPr>
      <w:bookmarkStart w:id="1221" w:name="__RefHeading___Toc513250_1468164448"/>
      <w:bookmarkStart w:id="1222" w:name="_Toc459"/>
      <w:bookmarkEnd w:id="1221"/>
      <w:r>
        <w:rPr>
          <w:rtl w:val="true"/>
        </w:rPr>
        <w:t>ظهور ثمرۀ بحث در شک در جزء و شرط‌</w:t>
      </w:r>
      <w:bookmarkEnd w:id="1222"/>
    </w:p>
    <w:p>
      <w:pPr>
        <w:pStyle w:val="BookText"/>
        <w:rPr/>
      </w:pPr>
      <w:r>
        <w:rPr>
          <w:rFonts w:ascii="IRNazanin" w:hAnsi="IRNazanin" w:eastAsia="IRNazanin"/>
          <w:color w:val="111111"/>
          <w:sz w:val="28"/>
          <w:sz w:val="28"/>
          <w:szCs w:val="28"/>
          <w:rtl w:val="true"/>
          <w:lang w:bidi="fa-IR"/>
        </w:rPr>
        <w:t>اولین کسی که به حسب ظاهر این معنا را تنبه پیدا کرده است مرحوم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آنکه حرف ایشان و دیگران را مطرح کنیم یک نکته را لازم است عرض کنیم که شاید بعضی خیال کنند که چه اثری بر او بار می‌شود، قصد قربت در ردیف سایر اجزاء و شرایط داخل در متعلق باشد یا نباشد؟ گمان می‌کنند که این در حقیقت فقط یک بحث علمی است، نه اینکه ثمره‌ای بر او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ثمرۀ مهمّی بر او ترتب پیدا می‌کند، و این ثمرۀ مهم در همان بحثی واقع می‌شود که عرض کردیم، مرحوم آخوند اصالت در این بحث را به آن بحث دادند، و بقیۀ مسائل حتی همین مسأله مهم را به عنوان مقدمۀ آن بحث ذکر کردند، و اصالت را برای آن بحث قائلند، و آن در جایی است که اگر یک واجبی اصل وجوبش برای ما مسلّم باشد، لکن ما ندانیم که آیا این واجب واجب تعبدی است یا توصلی؟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الوجوب مسلّم و التعبدیّة و التوصلیة مشکوک</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امروز شروع کردیم نتیجه‌اش در این بحث ظاهر می‌شود، چطور؟ برای اینکه ما در رابطه با سایر اجزاء و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مسألۀ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غیر از این اجزاء مسلمه آیا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للصلوة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اینجادر درجه اول قبل از آن که ما مسألۀ اقل و اکثر ارتباطی را مطرح کنیم و اصالة البرائه یا اصالة الاشتغال در اقل و اکثر ارتباطی را پیاده کنیم، قبل از این که یک مطلب دیگری مطرح است، و آن این است که اگر دلیل وجوب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داشته باشد، ما به اطلاق لفظی او تمسک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جزئیت ندارد، برای اینکه اگر سوره</w:t>
      </w:r>
      <w:bookmarkStart w:id="1223" w:name="pg13671_133326"/>
    </w:p>
    <w:p>
      <w:pPr>
        <w:pStyle w:val="BookText"/>
        <w:rPr/>
      </w:pPr>
      <w:bookmarkEnd w:id="1223"/>
      <w:r>
        <w:rPr>
          <w:rFonts w:ascii="IRNazanin" w:hAnsi="IRNazanin" w:eastAsia="IRNazanin"/>
          <w:color w:val="111111"/>
          <w:sz w:val="28"/>
          <w:sz w:val="28"/>
          <w:szCs w:val="28"/>
          <w:rtl w:val="true"/>
          <w:lang w:bidi="fa-IR"/>
        </w:rPr>
        <w:t xml:space="preserve">می‌خواست جزئیت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جزئیت سوره برای اینکه در مقام بیان مأمور به بوده است، قدر متیقن در مقام تخاطب هم که نیست،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صلاة هم بدون سوره عنوان تحقق پیدا می‌کند، هم با سوره عنوانش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در جزئیت سوره برای نماز داشته باشیم، در درجه اول باید رجوع به اطلاق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نداشت، یعنی مقدمات حکمت که شرط تمسک به اطلاق است تحقق نداشت، مولا در مقام بیان نبود، و یابعض دیگر از مقدمات حکمت در کار نبود، نوبت به مسألۀ اقل و اکثر ارتباطی می‌رسد که آیا در اقل و اکثر ارتباطی اصالة البرائه یا اصالة الاشتغال جاری می‌شود؟ هیچ‌کدام از این برائت و اشتغال در صورتی که دلیل لفظی، ولو به صورت اطلاق داشته باشیم نمی‌تواند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نتیجة اگر ما شک کردیم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للصلوة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دلیل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 داشته باشد ما به اطلاق تمسک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السورة لیست جزء للصلوة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در باب شرط، اگر ما شک در شرطیت داشته باشیم، مثلا آیا اباحة المکان شرطیت برای نماز دارد یا ندارد؟ اگر این معنا برای ما مشکوک شد، در درجه اول اطلاق لفظی وضع ما را مشخص می‌کند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ندارد، اگر اطلاق لفظی نبود آن وقت نوبت به اقل و اکثر ارتباطی در باب شرایط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باب اجزاء و شرایط روشن است که در موارد شک در جزئیت و شرطیت مرجع اولی ما اطلاق در دلیل مأمور به است</w:t>
      </w:r>
      <w:r>
        <w:rPr>
          <w:rFonts w:eastAsia="IRNazanin" w:cs="IRNazanin"/>
          <w:color w:val="111111"/>
          <w:sz w:val="28"/>
          <w:szCs w:val="28"/>
          <w:rtl w:val="true"/>
          <w:lang w:bidi="fa-IR"/>
        </w:rPr>
        <w:t>.</w:t>
      </w:r>
    </w:p>
    <w:p>
      <w:pPr>
        <w:pStyle w:val="Heading4"/>
        <w:numPr>
          <w:ilvl w:val="3"/>
          <w:numId w:val="1"/>
        </w:numPr>
        <w:rPr/>
      </w:pPr>
      <w:bookmarkStart w:id="1224" w:name="__RefHeading___Toc513252_1468164448"/>
      <w:bookmarkStart w:id="1225" w:name="_Toc460"/>
      <w:bookmarkEnd w:id="1224"/>
      <w:r>
        <w:rPr>
          <w:rtl w:val="true"/>
        </w:rPr>
        <w:t>در صورت شک در قصد قربت</w:t>
      </w:r>
      <w:bookmarkEnd w:id="1225"/>
    </w:p>
    <w:p>
      <w:pPr>
        <w:pStyle w:val="BookText"/>
        <w:rPr/>
      </w:pPr>
      <w:r>
        <w:rPr>
          <w:rFonts w:ascii="IRNazanin" w:hAnsi="IRNazanin" w:eastAsia="IRNazanin"/>
          <w:color w:val="111111"/>
          <w:sz w:val="28"/>
          <w:sz w:val="28"/>
          <w:szCs w:val="28"/>
          <w:rtl w:val="true"/>
          <w:lang w:bidi="fa-IR"/>
        </w:rPr>
        <w:t>در باب قصد قربت اگر ما قائل شدیم که قصد قربت هم مثل سایر اجزاء و شرائط در مأمور به دخالت دارد، و هیچ خصوصیتی برای قصد قربت از نظر تعلق امر مطرح نیست، این هم مثل رکوع و سجود و سایر اجزاء و شرایط است، اگر این طور شد در موردی که ما شک در تعبدیت وتوصلیت داشته باشیم، یعنی شک داشته باشیم که آیا قص قربت معتبر است یا معتبر نیست؟ اگر اطلاق لفظی داشته باشیم به همان اطلاق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تمسک می‌کنیم، و حکم می‌کنیم به اینکه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فرقی می‌کند بین قصد قربت و بین سایر اجزاء و شرایط مشکوکه؟</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 مطلب شیخ انصاری و اعاظم از شاگردان شیخ انصاری را اختیار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نمی‌شود در مأمور به اخذ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کسائر الاجزاء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اگر شک کردیم در یک واجبی که آیا قصد قربت معتبر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ام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چطور به اصالة الاطلاق دلیل مأمور به ما تمسک کنیم؟ چرا نمی‌توانیم تمسک کنیم، برای اینکه اصالة الاطلاق در مواردی</w:t>
      </w:r>
      <w:bookmarkStart w:id="1226" w:name="pg13671_133327"/>
    </w:p>
    <w:p>
      <w:pPr>
        <w:pStyle w:val="BookText"/>
        <w:rPr/>
      </w:pPr>
      <w:bookmarkEnd w:id="1226"/>
      <w:r>
        <w:rPr>
          <w:rFonts w:ascii="IRNazanin" w:hAnsi="IRNazanin" w:eastAsia="IRNazanin"/>
          <w:color w:val="111111"/>
          <w:sz w:val="28"/>
          <w:sz w:val="28"/>
          <w:szCs w:val="28"/>
          <w:rtl w:val="true"/>
          <w:lang w:bidi="fa-IR"/>
        </w:rPr>
        <w:t>قابل تمسک است که مأمور به امکان تقیید در او راه داشته باشد، اما اگر یک جایی تقیید استحاله دارد، همین‌طوری که اینها مدعی هستند که محال است قصد قربت در مأمور به بتواند اتخذ شود، جایی که تقیید مستحیل است، ما چطور به اطلاق کلام مولا تمسک بکنیم؟ مولا در مقام بیان بوده، اما نمی‌توانست قصد قربت را ذکر کند، نمی‌توانست مأمور به را مقید به قصد قربت کند، برای اینکه روی مبنای اینها این تقیید مستلزم محالیت است، محال است که مأمور به بتواند مقید به قصد قربت باشد</w:t>
      </w:r>
      <w:r>
        <w:rPr>
          <w:rFonts w:eastAsia="IRNazanin" w:cs="IRNazanin"/>
          <w:color w:val="111111"/>
          <w:sz w:val="28"/>
          <w:szCs w:val="28"/>
          <w:rtl w:val="true"/>
          <w:lang w:bidi="fa-IR"/>
        </w:rPr>
        <w:t>.</w:t>
      </w:r>
    </w:p>
    <w:p>
      <w:pPr>
        <w:pStyle w:val="Heading4"/>
        <w:numPr>
          <w:ilvl w:val="3"/>
          <w:numId w:val="1"/>
        </w:numPr>
        <w:rPr/>
      </w:pPr>
      <w:bookmarkStart w:id="1227" w:name="__RefHeading___Toc513254_1468164448"/>
      <w:bookmarkStart w:id="1228" w:name="_Toc461"/>
      <w:bookmarkEnd w:id="1227"/>
      <w:r>
        <w:rPr>
          <w:rtl w:val="true"/>
        </w:rPr>
        <w:t>عدم جواز تمسک به اصالت الاطلاق</w:t>
      </w:r>
      <w:bookmarkEnd w:id="1228"/>
    </w:p>
    <w:p>
      <w:pPr>
        <w:pStyle w:val="BookText"/>
        <w:rPr/>
      </w:pPr>
      <w:r>
        <w:rPr>
          <w:rFonts w:ascii="IRNazanin" w:hAnsi="IRNazanin" w:eastAsia="IRNazanin"/>
          <w:color w:val="111111"/>
          <w:sz w:val="28"/>
          <w:sz w:val="28"/>
          <w:szCs w:val="28"/>
          <w:rtl w:val="true"/>
          <w:lang w:bidi="fa-IR"/>
        </w:rPr>
        <w:t xml:space="preserve">لذا روی مبنای قائلین به استحاله در مورد شک در تعبدیت و توصلیت تمسک به اصالة الاطلاق اصلا جایز نیست، در حالی که بنا بر قول به اینکه قصد قربت در ردیف سایر اجزاء و شرایط است در شک در تعبدیت و توصلیت تمسک به اصالة الطلاق هیچ مانعی ندارد، همان‌طوری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به اصالة الاطلاق می‌کنیم، در قصد قربت مشکوک الاعتبار هم ما تمسک به اصالة الاطلاق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این بحث یک ثمرۀ عملیۀ مهمی بار می‌شود، نه اینکه تنها یک بحث علمی و ثمرۀ علمی فقط بر او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راه استحاله را باز کرده است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اشاره‌ای به بیان ایشان می‌کنیم، تا بعد راههای دیگری که در این رابطه ذکر شده است، آنها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 و اوصافی که برای مأمور به مطرح است و دخالت در مأمور به دارد،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قیود و اوصاف را در حالی که در اصل قیدیت همه مشترک هستند، اکثر قیود، قیودی هستند که قبل از تعلق امر و با قطع نظر از تعلق امر باشد، و امکان دارد متصف به آن قید نباشد، هنوز امری در کار نیامده است، هنوز متعلق امر واقع نشده است، وقتی که آن مأمور به را با آن قید مقایسه می‌کنیم و بررسی می‌کنیم، می‌بینیم مأمور به دو تا حالت می‌تواند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همراه بودن و اتصاف به آن قید است، یک حالت خالی بودن و فاقد بودن آن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صلاة، هم در باب اجزاء و هم در باب شرائط این مسأله مطرح است، نماز می‌تواند هم با سوره واقع شود، هم بدون سوره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قطع نظر از تعلق امر هم می‌تواند قبل از زوال واقع شود، هم می‌تواند بعد از زوال که بعد دخول الوقت است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می‌تواند با طهارت لباس تحقق پیدا کند، هم می‌تواند با نجاست لباس همراه باشد، هم می‌تواند با طهارت حدثیه همراه باشد، و هم می‌تواند با حدث اصغر یا اکبر همراه باشد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اینها قیودی هستند که با قطع‌نظر از امر در رابطۀ با مأمور به، مأمور به نسبت به آنها دو حال</w:t>
      </w:r>
      <w:bookmarkStart w:id="1229" w:name="pg13671_133328"/>
    </w:p>
    <w:p>
      <w:pPr>
        <w:pStyle w:val="BookText"/>
        <w:rPr/>
      </w:pPr>
      <w:bookmarkEnd w:id="122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قیود مانعی ندارد که در مقام تعلق امر مطرح شوند،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الرکوع، صلّ مع الطهارة، صلّ بعد دخول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 با وجود فلان جزء، صلّ با وجود چنین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تعلق امر تقیید مأمور به قیودی که مأمور به ذاتا در رابطه با آن قیود با قطع‌نظر از امر، دو حالت می‌تواند داشته باشد، حالت اتصاف و حالت عدم اتصاف، تقیید مأمور به این قیود هیچ مانعی ندارد، هیچ اشکالی ندارد که اینها داخل در مأمور به باشند، در مقام تعلق امر به عنوان جزئیت و یا تقیّد و شرطیت مدخلیت در مأمور به داشته باشند</w:t>
      </w:r>
      <w:r>
        <w:rPr>
          <w:rFonts w:eastAsia="IRNazanin" w:cs="IRNazanin"/>
          <w:color w:val="111111"/>
          <w:sz w:val="28"/>
          <w:szCs w:val="28"/>
          <w:rtl w:val="true"/>
          <w:lang w:bidi="fa-IR"/>
        </w:rPr>
        <w:t>.</w:t>
      </w:r>
    </w:p>
    <w:p>
      <w:pPr>
        <w:pStyle w:val="Heading4"/>
        <w:numPr>
          <w:ilvl w:val="3"/>
          <w:numId w:val="1"/>
        </w:numPr>
        <w:rPr/>
      </w:pPr>
      <w:bookmarkStart w:id="1230" w:name="__RefHeading___Toc513256_1468164448"/>
      <w:bookmarkStart w:id="1231" w:name="_Toc462"/>
      <w:bookmarkEnd w:id="1230"/>
      <w:r>
        <w:rPr>
          <w:rtl w:val="true"/>
        </w:rPr>
        <w:t>نام‌گذاری بعد از آمدن امر از طرف مولی</w:t>
      </w:r>
      <w:bookmarkEnd w:id="1231"/>
    </w:p>
    <w:p>
      <w:pPr>
        <w:pStyle w:val="BookText"/>
        <w:rPr/>
      </w:pPr>
      <w:r>
        <w:rPr>
          <w:rFonts w:ascii="IRNazanin" w:hAnsi="IRNazanin" w:eastAsia="IRNazanin"/>
          <w:color w:val="111111"/>
          <w:sz w:val="28"/>
          <w:sz w:val="28"/>
          <w:szCs w:val="28"/>
          <w:rtl w:val="true"/>
          <w:lang w:bidi="fa-IR"/>
        </w:rPr>
        <w:t>اما قسم دوم از قیود، آنها هستند که با قطع‌نظر از تعلق امر این طور نیست که مأمور به در رابطۀ با آنها دو حالت داشته باشد، بتواند اتصاف به او پیدا کند، بتواند اتصاف به او پیدا نکند، در مقام تشبیه، فرض کنید عنوان خود مأمور به بودن، آیا شما این مرکبی را که به نام صلاة تشکیل می‌دهید و ترتیب می‌دهید، هنوز امر به این مرکب تعلق نگرفته می‌توانید مارک مأمور به را به این بچسبانید؟ می‌توانید عنوان واجب را بر این تطبیق کنید؟ و حتی در مستحبات قبل از آن که امر استحبابی تعلق بگیرد شما می‌توانید بر این مرکبی که بعدا می‌خواهد امر مستحب به او تعلق بگیرد عنوان مستحب به او بدهید؟ نه، این مثل مسأله رکوع و سجود و وقت و طهارت و امثال ذلک نیست، اینها یک عناوینی است که باید منتظر بنشینیم، امر از قبل مولا بیاید، بعد از آن که امر آمد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مرکب مأمور 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واجب یا مستحب شد، این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تعلق الامر و توجه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تطبیق بر ذات مأمور به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احتمالاتی را در باب قصد قربت مطرح می‌کنیم، لکن آن قصد قربتی که هم در کلام شیخ و هم در کلام شاگردان مرحوم شیخ روی آن بحث شده و گفته‌اند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 که داخل در دایره مأمور به باشد، قصد قربت به معنای قصد الامر است، یعنی انسان نماز را به داعی اینکه امر به او تعلق گرفته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بداعی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اصطلاح دیگر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می‌کند که چون امر کرده است، امر باید موافقت شود، من به خاطر موافقت امر مولا و برای خاطر محرکیت امر مولا و داعویت امر مولا این مأمور به را انجام می‌دهم، این یک معنای قصد قربت است که معنای شایعش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شیخ هم وقتی که کلمه قصد قربت مطرح می‌شود، همین معنا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معنا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معنا مطرح شد،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می‌توانیم هنوز امری نیامده، هنوز تکلیفی به این صلاة متعلق نشده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مقید بداعی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امر؟ امری نیست که صلاة مقید بداعی الامر شما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صلاة</w:t>
      </w:r>
    </w:p>
    <w:p>
      <w:pPr>
        <w:pStyle w:val="BookText"/>
        <w:rPr/>
      </w:pPr>
      <w:r>
        <w:rPr>
          <w:rFonts w:ascii="IRNazanin" w:hAnsi="IRNazanin" w:eastAsia="IRNazanin"/>
          <w:color w:val="111111"/>
          <w:sz w:val="28"/>
          <w:sz w:val="28"/>
          <w:szCs w:val="28"/>
          <w:rtl w:val="true"/>
          <w:lang w:bidi="fa-IR"/>
        </w:rPr>
        <w:t>مقید به داعی الامر درست کنید، اول باید امر بیاید، همان‌طوری که عنوان مأمور به، عنوان واجب، عنوان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تعلق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تطبیق در مأمور به پیدا کند، عنوان داعی الامر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 دمقید به طهارت کنید، می‌توانید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می‌توانید مقید به همه اجزاء و شرایط کنید، اما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نماز را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امری نیست تا اینکه ما صلاة ار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قیودی که اگر مأمور به بخواهد اتصاف به آن قیود داشه باشد، اول باید امر باشد تا اتصاف تحقق پیدا کند، این قیود با آن قیود قسم اول فرق می‌کند، آن قیود قسم اول می‌شود داخل در دایره مأمور به باشد، اما این قیود قسم ثانی نمی‌تواند داخل در دایره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 همین مقدار اکتفا می‌کنند، لکن تلامذه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اقامه برهان و استدلال به ادله متعدده برآمدند که نتیجه این ادله را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عرض می‌کنیم با هم در یک جهت بینشان اختلاف وجود دارد، و باید اینها ملاحظه شود تا ببینیم در نتیجة آیا این راه باید اتخاذ بشود یا راه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قصد قربت در واجبات تعبدیه 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قصد قربت در ردیف اجزاء و شرایط قرار می‌گیرد؟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فرقی است بین اینکه قصد قربت در ردیف سایر اجزاء و شرایط اشد یا نباشد؟</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شک در قصد قربت آیا به اصالة الاطلاق می‌شود تمسک کرد یا نه؟</w:t>
      </w:r>
      <w:bookmarkStart w:id="1232" w:name="pg13671_133330"/>
    </w:p>
    <w:p>
      <w:pPr>
        <w:pStyle w:val="Heading3"/>
        <w:numPr>
          <w:ilvl w:val="2"/>
          <w:numId w:val="1"/>
        </w:numPr>
        <w:rPr/>
      </w:pPr>
      <w:bookmarkStart w:id="1233" w:name="__RefHeading___Toc513258_1468164448"/>
      <w:bookmarkStart w:id="1234" w:name="_Toc463"/>
      <w:bookmarkEnd w:id="1232"/>
      <w:bookmarkEnd w:id="1233"/>
      <w:r>
        <w:rPr>
          <w:rtl w:val="true"/>
        </w:rPr>
        <w:t>درس دویست و سی و نهم</w:t>
      </w:r>
      <w:bookmarkEnd w:id="1234"/>
    </w:p>
    <w:p>
      <w:pPr>
        <w:pStyle w:val="Heading4"/>
        <w:numPr>
          <w:ilvl w:val="3"/>
          <w:numId w:val="1"/>
        </w:numPr>
        <w:rPr/>
      </w:pPr>
      <w:bookmarkStart w:id="1235" w:name="__RefHeading___Toc513260_1468164448"/>
      <w:bookmarkStart w:id="1236" w:name="_Toc464"/>
      <w:bookmarkEnd w:id="1235"/>
      <w:r>
        <w:rPr>
          <w:rtl w:val="true"/>
        </w:rPr>
        <w:t>اشاره</w:t>
      </w:r>
      <w:bookmarkEnd w:id="12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37" w:name="__RefHeading___Toc513262_1468164448"/>
      <w:bookmarkStart w:id="1238" w:name="_Toc465"/>
      <w:bookmarkEnd w:id="1237"/>
      <w:r>
        <w:rPr>
          <w:rtl w:val="true"/>
        </w:rPr>
        <w:t>عدم اخذ قصد قربت در مأمور به</w:t>
      </w:r>
      <w:bookmarkEnd w:id="1238"/>
    </w:p>
    <w:p>
      <w:pPr>
        <w:pStyle w:val="BookText"/>
        <w:rPr/>
      </w:pPr>
      <w:r>
        <w:rPr>
          <w:rFonts w:ascii="IRNazanin" w:hAnsi="IRNazanin" w:eastAsia="IRNazanin"/>
          <w:color w:val="111111"/>
          <w:sz w:val="28"/>
          <w:sz w:val="28"/>
          <w:szCs w:val="28"/>
          <w:rtl w:val="true"/>
          <w:lang w:bidi="fa-IR"/>
        </w:rPr>
        <w:t>نزاع در این بود که آیا قصد قربتکه در واجبات تعبدیه دخالت دارد، در ردیف سایر اجزاء و شرایط در مأمور به و متعلق قرار گرفته و زیر پوشش امر واقع شده یا اینکه حساب قصد قربت جدای از سایر اجزاء و شرایط است؟ همان‌طوری که دیروز اشاره کردیم قصد قربت معانی متعددی دارد، یک معنای معروفش این است که انسان مأمور به را به داعی امر انجام بدهد، به محرکیت امر انجام بدهد، اگر از او سؤال کنند که چرا این مأمور به را ایجاد می‌کنی؟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لتعلق الامر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مرا وادار کرده و محرک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قصد قربت به کی معانی دیگری هم اطلاق می‌شود، مثل اینکه انسان عمل را به داعی اینکه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للمولی و متعلق لحب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اتاین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 عمل را دوست دارد، مولا علاقه دارد که این عم در خارج تحقق پیدا کند، در حقیقت معنای قصد قربت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العمل بداعی المحبوبیة للمولی</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معنای دیگر قصد قربت این است که انسان عمل را بداعی آن مصلحت ملزمه‌ای که در عمل وجود دارد و در واجب طبعا مصلحت ملزمه تحقق دارد، عمل را به داعی آن مصلحت ملزمه انجام</w:t>
      </w:r>
      <w:bookmarkStart w:id="1239" w:name="pg13671_133331"/>
    </w:p>
    <w:p>
      <w:pPr>
        <w:pStyle w:val="BookText"/>
        <w:rPr/>
      </w:pPr>
      <w:bookmarkEnd w:id="1239"/>
      <w:r>
        <w:rPr>
          <w:rFonts w:ascii="IRNazanin" w:hAnsi="IRNazanin" w:eastAsia="IRNazanin"/>
          <w:color w:val="111111"/>
          <w:sz w:val="28"/>
          <w:sz w:val="28"/>
          <w:szCs w:val="28"/>
          <w:rtl w:val="true"/>
          <w:lang w:bidi="fa-IR"/>
        </w:rPr>
        <w:t>بدهد، مثلا در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کنیم در این معراجیت صد درجه مصلحت وجود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بداعی و محرکیّت این صد درجه مصلحت که از او تعبیر به مصلحت ملزمه می‌شود انجام می‌دهم، این هم یک معنای قصد قربت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دیگر این است که کاری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کاری به مصلحت ملزمه نداشته باشد، به فقیر زکات می‌دهد به خاطر اینکه کمک به فقیر است، احسان به غیر است، و احسان به غیر یک امری است که از نظر عقلاء دارای حسن و پسندیده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العمل بداعی کون العمل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معنایش هم همین معنای ظاهری کلمه قربت باشد کهانسان عمل را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قرب الی المولی و حصول تقرّب بسببه الی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معانی مختلفه‌ای است که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آنچه در کلام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اعاظم تلامذه شیخ مع الواسطه، یا بلا واسطه مورد نفی و اثبت واقع شده که آیا می‌شود در متعلق مر اخذ شود یا 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است، روی آن بحث شده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العمل بداعی تعلق الامر به، بداعی کونه متعلق للامر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در متعلق در ردیف سایر اجزاء و شرایط قرار بگیرد یا نه؟</w:t>
      </w:r>
    </w:p>
    <w:p>
      <w:pPr>
        <w:pStyle w:val="Heading4"/>
        <w:numPr>
          <w:ilvl w:val="3"/>
          <w:numId w:val="1"/>
        </w:numPr>
        <w:rPr/>
      </w:pPr>
      <w:bookmarkStart w:id="1240" w:name="__RefHeading___Toc513264_1468164448"/>
      <w:bookmarkStart w:id="1241" w:name="_Toc466"/>
      <w:bookmarkEnd w:id="1240"/>
      <w:r>
        <w:rPr>
          <w:rtl w:val="true"/>
        </w:rPr>
        <w:t>نظر شیخ انصاری</w:t>
      </w:r>
      <w:r>
        <w:rPr>
          <w:rtl w:val="true"/>
        </w:rPr>
        <w:t>(</w:t>
      </w:r>
      <w:r>
        <w:rPr>
          <w:rtl w:val="true"/>
        </w:rPr>
        <w:t>ره</w:t>
      </w:r>
      <w:r>
        <w:rPr>
          <w:rtl w:val="true"/>
        </w:rPr>
        <w:t xml:space="preserve">) </w:t>
      </w:r>
      <w:r>
        <w:rPr>
          <w:rtl w:val="true"/>
        </w:rPr>
        <w:t>در استحاۀ بالذات و بالغیر</w:t>
      </w:r>
      <w:bookmarkEnd w:id="1241"/>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محل نزاع این است، شیخ و اکثر تلامذه ایشان قائل به استحاله شده‌اند،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قصد قربت به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اخذ شود و اختلافی در کلمات اینهاست که آیا این استحاله‌ای را که قائلین به آن مطرح می‌کنند، مقصودشان استحاله بالذات است یا مقصودشان استحاله بالغیر است؟ بیان این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در باب واجب، یک واجب بالذات و یک واجب بالغیر دارید، واجب بالذات آن است که به حسب ذات لزوم تحقق داشته باشد، وجوب وجود داشته باشد، مثل باری تعالی که وجوب وجودش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الوجود بالغیر داریم، البته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که حالا به او کاری نداریم، واحب الوجود بالغیر چیزی است که به حسب ذاتش ضرورت وجود ندارد و لزوم تحقق ندارد، لکن بواسطه غیر و بواسطه یک امر دیگری ضرورت وجود پیدا کرده است که این ضرورت وجود در رابطه با ذاتش نیست، بلکه مستند به غیر است، مثل وجوب وجودی که برای معلول تحقق پیدا می‌کند، معلول به حسب ذات ضرورت وجود ندارد، اما همین معلول به واسطه وجود علت که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معلول است ضرورت وجود پیدا می‌کند، علت تامه هرچیزی که تحقق پیدا کرد، آن معلول واجب الوجود می‌شود، منتهی نه واجب الوجود بالذات، بلکه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العلة التی هی غیر المعلول، و</w:t>
      </w:r>
    </w:p>
    <w:p>
      <w:pPr>
        <w:pStyle w:val="BookText"/>
        <w:rPr/>
      </w:pPr>
      <w:r>
        <w:rPr>
          <w:rFonts w:ascii="IRNazanin" w:hAnsi="IRNazanin" w:eastAsia="IRNazanin"/>
          <w:color w:val="111111"/>
          <w:sz w:val="28"/>
          <w:sz w:val="28"/>
          <w:szCs w:val="28"/>
          <w:rtl w:val="true"/>
          <w:lang w:bidi="fa-IR"/>
        </w:rPr>
        <w:t>وجود آخر مغایر للمعلول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ما در واجب الوجود یک چنین تقسیمی از نظر بالذات و بالغیر ملاحظه می‌کنیم، در باب ممتنع و مستحیل هم مسأله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چیزها استحاله ذاتیه دارند، مثل اجتماع نقیضین که شاید در رأس تمامی استحاله‌ها قرار گرفته است، و شاید هم تمام محالات به اجتماع نقیضین رجوع کند، حتّی در مسأله اجتماع ضدّین بعضی یا شاید محققین این 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ضدین هم استحاله‌اش به خاطر این است که منتهی به اجتماع نقیضین می‌شود، نه اینکه اجتماع ضدّین در ردیف اجتماع نقیضین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حالا در این جهتی که ما عرض می‌کنیم فرقی نمی‌کند، اجتماع نقیضین استحاله ذاتی دارد، اجتماع ضدین استحاله ذاتی دارد، حالا ریشه‌اش استحاله نقیضین باشد یا نباشد، اما بعضی از استحاله‌ها استحالۀ بالغیر است مثل واجب بالغیر، مثالش هم همان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معلول بخواهد با حفظ معلولیت بدون علت تحقق پیدا کند، این مستحیل است، اما استحاله‌اش چه استحاله‌ای است؟ در ذات معلول استحاله وجود ندارد، حرارت بخواهد تحقق پیدا کند، تحقق حرارت چه استحاله‌ای به حسب ذات دارد؟ لکن همین حرارت که در ذاتش استحاله مطرح نیست، با توجه به اینکه معلول است، اگر بخواهد بدون علّت حرارت تحقق پیدا کند استحاله دارد، و ما از او تعبیر به استحاله بالغیر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کسانی که در ما نحن فیه قائل به استحاله شدند،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نمی‌شود در متعلق امر اخذ شود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 و ادله اینها متفاوت است، از بعضی کلمات وادلۀ آنها استفاده استحالۀ ذاتیه می‌شو د، اما از برخی کلمات و ادلۀ آنها استحاله بالغیر استفاده می‌شود، لذا بین ادله و عبارت قائلین به استحاله این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مرحوم آخوند، وقتی که ایشان مسأله را عنوان می‌کنند ظاهرش این است که می‌خواهند استحالۀ ذاتیه را ذکر کنند، اما وقتی که نوبت به مقام استدلال و اقامه دلیل می‌رسد، از دلیلشان استحاله بالغیر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بعدا که دلیل ایشان را مطرح می‌کنیم این جهت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چطور از دلیل ایشان استحاله بالغیر استفاده می‌شود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ترتیب بحث مناسب است ادله‌ای را که استفادۀ استحاۀ ذاتیه می‌شود، بررسی کنیم، بعد ادله‌ای که از آنها استحالۀ بالغیر استفاده می‌شود، بررسی کنیم و لو اینکه هرکدام از این ادله اگر ثابت شد مطلب را ثابت می‌کند که بالاخره قصد قربت نمی‌شود در متعلق امر اخذ بشود و استحاله دارد، حالا می‌خواهد استحاله‌اش استحاله بالذات باشد، یا استحاله‌اش استحاله بالغیر باشد</w:t>
      </w:r>
      <w:r>
        <w:rPr>
          <w:rFonts w:eastAsia="IRNazanin" w:cs="IRNazanin"/>
          <w:color w:val="111111"/>
          <w:sz w:val="28"/>
          <w:szCs w:val="28"/>
          <w:rtl w:val="true"/>
          <w:lang w:bidi="fa-IR"/>
        </w:rPr>
        <w:t>.</w:t>
      </w:r>
      <w:bookmarkStart w:id="1242" w:name="pg13671_133333"/>
    </w:p>
    <w:p>
      <w:pPr>
        <w:pStyle w:val="Heading4"/>
        <w:numPr>
          <w:ilvl w:val="3"/>
          <w:numId w:val="1"/>
        </w:numPr>
        <w:rPr/>
      </w:pPr>
      <w:bookmarkStart w:id="1243" w:name="__RefHeading___Toc513266_1468164448"/>
      <w:bookmarkStart w:id="1244" w:name="_Toc467"/>
      <w:bookmarkEnd w:id="1242"/>
      <w:bookmarkEnd w:id="1243"/>
      <w:r>
        <w:rPr>
          <w:rtl w:val="true"/>
        </w:rPr>
        <w:t>نسبت عرض و معروض با حکم و متعلق</w:t>
      </w:r>
      <w:bookmarkEnd w:id="1244"/>
    </w:p>
    <w:p>
      <w:pPr>
        <w:pStyle w:val="BookText"/>
        <w:rPr/>
      </w:pPr>
      <w:r>
        <w:rPr>
          <w:rFonts w:ascii="IRNazanin" w:hAnsi="IRNazanin" w:eastAsia="IRNazanin"/>
          <w:color w:val="111111"/>
          <w:sz w:val="28"/>
          <w:sz w:val="28"/>
          <w:szCs w:val="28"/>
          <w:rtl w:val="true"/>
          <w:lang w:bidi="fa-IR"/>
        </w:rPr>
        <w:t>آنهایی که قائل به استحالۀ ذاتیه هستند ادله‌ای اقامه کردند، اصل دلیلشان 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نسبتی که بین عرض و معروض در تکوینیات وجود دارد، بین حکم و متعلق حکم در شرعیات وجود دارد، حالا در تکوینیات مسأله چطوری است؟ وقتی که یک بیاضی به عنوان عرض عارض جسم می‌شود، و جسم عنوان معروضیت دارد و بیاض عنوان عارضیت داردنسبت بین این عرض و معروض چیست؟ آیا عرض و معروض در رتبۀ واحده هستند؟ عرض و معرضو در عرض هم قرار می‌گیرند؟ یا یک نوع تقدم و تأخر و لو تقدم و تأخر رتبی بین اینها تحقق دارد؟ در عرض و معروض بلااشکال این چنین است، چون معروض در وجود خودش استقلال دارد، اما عرض در عین اینکه واقعیت است و در عین اینکه حقیقت است، لکن سنخ وجودیش یک سنخی است که نیاز به یک محل و معروضی در ذات او مطرح است، چون این نیاز در ذات او مطرح است، اقتضا می‌کند که ما نتوانیم عرض و معروض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بلکه معروض تقدم بر عرض دارد نه به تقدم زمانی، بلکه به تقدّم رتبی، مثل همین تقدّمی که علّت بر معلول دارد که تقدم رتبی است، تقدم معروض بر عرض هم این‌طور است، این در باب عرض و معروضهای تکوینی</w:t>
      </w:r>
      <w:r>
        <w:rPr>
          <w:rFonts w:eastAsia="IRNazanin" w:cs="IRNazanin"/>
          <w:color w:val="111111"/>
          <w:sz w:val="28"/>
          <w:szCs w:val="28"/>
          <w:rtl w:val="true"/>
          <w:lang w:bidi="fa-IR"/>
        </w:rPr>
        <w:t>.</w:t>
      </w:r>
    </w:p>
    <w:p>
      <w:pPr>
        <w:pStyle w:val="Heading4"/>
        <w:numPr>
          <w:ilvl w:val="3"/>
          <w:numId w:val="1"/>
        </w:numPr>
        <w:rPr/>
      </w:pPr>
      <w:bookmarkStart w:id="1245" w:name="__RefHeading___Toc513268_1468164448"/>
      <w:bookmarkStart w:id="1246" w:name="_Toc468"/>
      <w:bookmarkEnd w:id="1245"/>
      <w:r>
        <w:rPr>
          <w:rtl w:val="true"/>
        </w:rPr>
        <w:t>تقدم اجزاء و شرایط بر امر</w:t>
      </w:r>
      <w:bookmarkEnd w:id="1246"/>
    </w:p>
    <w:p>
      <w:pPr>
        <w:pStyle w:val="BookText"/>
        <w:rPr/>
      </w:pPr>
      <w:r>
        <w:rPr>
          <w:rFonts w:ascii="IRNazanin" w:hAnsi="IRNazanin" w:eastAsia="IRNazanin"/>
          <w:color w:val="111111"/>
          <w:sz w:val="28"/>
          <w:sz w:val="28"/>
          <w:szCs w:val="28"/>
          <w:rtl w:val="true"/>
          <w:lang w:bidi="fa-IR"/>
        </w:rPr>
        <w:t>حالا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تشریعیات احکام و متعلقات، نسبتی که بینشان تحقق دارد، همین نسبتی است که بین بیاض و جسم وجود دارد، جسم تقدم رتبی دارد بر بیاض، و بیاض تأخر رتبی از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امری که متعلق به نماز شده است هم همین حکم را دارد، یعنی صلاة عنوان معروضیت دارد، و امر عنوان عرض را دارد، ولازمۀ اینکه این نسبت، نسبت عرض و معروض است، این است که صلاة در مقایسه با امر و حکمی که متعلق به صلاة است لا محاله تقدم رتبی بر امر دارد، و امر تأخر رتبی از صلاة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است که وقتی سراغ متعلق امر به نام صلاة می‌آییم، می‌بینیم رکوع مانعی ندارد که تقدم بر امر داشته باشد، سجود مانعی ندارد که تقدم رتبی بر امر داشته باشد، سایر اجزاء مانعی ندارد که تقدم رتبی بر 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شرائط هم هیچ مانعی ندارد که تقدم بر امر داشته باشد، طهارت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البدن، الطهارة من الاحداث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 آنها همه تقدم بر امر داشته باشد، یعنی مولا قبل از آن که امر کند، و قبل از آن که حکم از ناحیه مولا صادر شود در رتبۀ متقدمه تمام این خصوصیات تقیّدات و اضافات و اوصاف را ملاحظه کند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قصد الامر چطور می‌تواند تقدم بر امر داشته باشد؟ هنوز که مولا امری صادر نکرده است، مع</w:t>
      </w:r>
      <w:bookmarkStart w:id="1247" w:name="pg13671_133334"/>
    </w:p>
    <w:p>
      <w:pPr>
        <w:pStyle w:val="BookText"/>
        <w:rPr/>
      </w:pPr>
      <w:bookmarkEnd w:id="1247"/>
      <w:r>
        <w:rPr>
          <w:rFonts w:ascii="IRNazanin" w:hAnsi="IRNazanin" w:eastAsia="IRNazanin"/>
          <w:color w:val="111111"/>
          <w:sz w:val="28"/>
          <w:sz w:val="28"/>
          <w:szCs w:val="28"/>
          <w:rtl w:val="true"/>
          <w:lang w:bidi="fa-IR"/>
        </w:rPr>
        <w:t>ذلک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الامر، و قصد الامر هم در رتبه متقدمۀ بر امر باشد، همان‌طوری که سایر اجزاء و شرایط در تربۀ متقدمۀ بر امر است، قصد الامر هم در رتبۀ متقدمۀ بر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الامر یتوقف علی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باید تحقق داشته باشد تا اضافه تحقق پیدا کند، اضافۀ بدون تحقق مضاف الیه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رتبه متقدمه می‌خواهید قصد الامر را بیاورید، در حالی که در این رتبه امری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اگر ما بخواهیم قصد الامر را در متعلق اخذ کنیم، لازمه‌اش این است که قصد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بر امر داشته باشد، در الی که قصد الامر یک معنایی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چیزی که توقف بر امر دارد لا محاله تأخر از امر باید داشته باشد، چیزی که یتوقف علی الامر، معنای توقف و لازمه توقف تأخر از امر است، پس نتیجه این شد که قصد الامر اگر بخواهد در رتبۀ متقدمۀ در ردیف سایر اجزاء و شرایط در متعلق اخذ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 یکون متقدما علی امر و متاخار عن الامر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واحد هم باید تقدم و هم تأخر از امر داشته باشد، و این استحالۀ ذاتیه دارد که شی واحد در آن واحد، هم متقدم بر یک شیء دیگر باشد، و هم در این آن متأخر از نفس همان شیء باشد، این استحاله ذاتیه‌ای است که برای این شیء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را اینها به این سبک اقامه کردند و از این دلیل استفاده کردند استحاله ذاتیه را ما اول باید این دلیل را بررسی کنیم، بعد برویم سراغ ادله دیگر</w:t>
      </w:r>
      <w:r>
        <w:rPr>
          <w:rFonts w:eastAsia="IRNazanin" w:cs="IRNazanin"/>
          <w:color w:val="111111"/>
          <w:sz w:val="28"/>
          <w:szCs w:val="28"/>
          <w:rtl w:val="true"/>
          <w:lang w:bidi="fa-IR"/>
        </w:rPr>
        <w:t>.</w:t>
      </w:r>
    </w:p>
    <w:p>
      <w:pPr>
        <w:pStyle w:val="Heading4"/>
        <w:numPr>
          <w:ilvl w:val="3"/>
          <w:numId w:val="1"/>
        </w:numPr>
        <w:rPr/>
      </w:pPr>
      <w:bookmarkStart w:id="1248" w:name="__RefHeading___Toc513270_1468164448"/>
      <w:bookmarkStart w:id="1249" w:name="_Toc469"/>
      <w:bookmarkEnd w:id="1248"/>
      <w:r>
        <w:rPr>
          <w:rtl w:val="true"/>
        </w:rPr>
        <w:t>اشکال در مقایسه بین عرض و معروض و بین احکام و متعلقات</w:t>
      </w:r>
      <w:bookmarkEnd w:id="1249"/>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را که شما در باب عرض و معروض تکوینی بیان کردید، درست است، لازمه عرض و معروض بودن این است که معروض تقدم رتبی بر عرض داشته باشد، و عرض تأخر رتبی از معروض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مقایسه‌ای که شما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نسبتی که بین عرض و معروض تحقق دارد، همان نسبت هم بین احکام و متعلقات وجود دارد، آنجا هم تقدم و تأخر رتبی مطرح است؛ ما اینجا از شما سؤال می‌کنیم که آیا مقصود شما از حکم مولا چیست؟ شما حکم را چه طور معنا می‌کنید؟ حالا در این موالی عرفیه وقتی که مولا می‌خواهد یک دستوری نسبت به عبد صادر کند، در مرحلۀ قبل از صدور دستور، یک مقدماتی تحقق دارد که عمده آن مقدمات ارده نفسانیه‌ای است که قائم به نفس مولا است و آن اراده متعلق به مراد است، مولا وقتی که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یک اراده نفسانیه‌ای از مولا متعلق به مراد شده است که مراد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اللحم و 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اراده قبل از آن است که مولا دستوری و فرمانی صادر کند، آیا مقصود شما ازحکم همین اراده نفسانیه است که این اراده نفسانیه یک واقعیت</w:t>
      </w:r>
      <w:bookmarkStart w:id="1250" w:name="pg13671_133335"/>
    </w:p>
    <w:p>
      <w:pPr>
        <w:pStyle w:val="BookText"/>
        <w:rPr/>
      </w:pPr>
      <w:bookmarkEnd w:id="1250"/>
      <w:r>
        <w:rPr>
          <w:rFonts w:ascii="IRNazanin" w:hAnsi="IRNazanin" w:eastAsia="IRNazanin"/>
          <w:color w:val="111111"/>
          <w:sz w:val="28"/>
          <w:sz w:val="28"/>
          <w:szCs w:val="28"/>
          <w:rtl w:val="true"/>
          <w:lang w:bidi="fa-IR"/>
        </w:rPr>
        <w:t>است، منتهی معنای واقعیت همه‌اش این نیست که یک چیز مشاهد خارجی باشد، این چون قائم به نفس است واقعیتش به این است که این تحقق داشته باشد و قائم به نفس باشد، مثل علم می‌ماند، کسی که عالم به یک مسأله‌ای است، علم یک امر اعتباری نیست، علم یک واقعیت است، شما اشتباه نکنید، وقتی که از علم تعبیر می‌کنند به ذات الاضافه، کسی خیال نکند معنای ذات الاضافه یک امر اعتباری است، مثل مسألۀ ملکیت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مسألۀ علم با مسألۀ ملکیت یکی است؟ همان‌طوری که ملکیت یک امر اعتباری عقلایی و شرعی است، آیا مسألۀ علم هم این چنین است؟ یا علم یک واقعیت است؟ منتهی معنای واقعیت این نیست که انسان او را به چشم ببیند، معنای واقعیت این است که در محل مناسبش تحقق واقعی داشته باشد، کسی که عالم به یک مسأله‌ای است، این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واقعیة قائمة بنفس العالم، نه واقعیة مشاهدة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نوعی است از واقعی و الا معنای واقعی همه‌اش مشاهد بودن در خارج نیست</w:t>
      </w:r>
      <w:r>
        <w:rPr>
          <w:rFonts w:eastAsia="IRNazanin" w:cs="IRNazanin"/>
          <w:color w:val="111111"/>
          <w:sz w:val="28"/>
          <w:szCs w:val="28"/>
          <w:rtl w:val="true"/>
          <w:lang w:bidi="fa-IR"/>
        </w:rPr>
        <w:t>.</w:t>
      </w:r>
    </w:p>
    <w:p>
      <w:pPr>
        <w:pStyle w:val="Heading4"/>
        <w:numPr>
          <w:ilvl w:val="3"/>
          <w:numId w:val="1"/>
        </w:numPr>
        <w:rPr/>
      </w:pPr>
      <w:bookmarkStart w:id="1251" w:name="__RefHeading___Toc513272_1468164448"/>
      <w:bookmarkStart w:id="1252" w:name="_Toc470"/>
      <w:bookmarkEnd w:id="1251"/>
      <w:r>
        <w:rPr>
          <w:rtl w:val="true"/>
        </w:rPr>
        <w:t>واقعیت داشتن ارادۀ نفسانی</w:t>
      </w:r>
      <w:bookmarkEnd w:id="1252"/>
    </w:p>
    <w:p>
      <w:pPr>
        <w:pStyle w:val="BookText"/>
        <w:rPr/>
      </w:pPr>
      <w:r>
        <w:rPr>
          <w:rFonts w:ascii="IRNazanin" w:hAnsi="IRNazanin" w:eastAsia="IRNazanin"/>
          <w:color w:val="111111"/>
          <w:sz w:val="28"/>
          <w:sz w:val="28"/>
          <w:szCs w:val="28"/>
          <w:rtl w:val="true"/>
          <w:lang w:bidi="fa-IR"/>
        </w:rPr>
        <w:t>در باب اراده نفسانیه هم همین است، شما که از منزل اراده می‌کنید که در مجلس بحث شرکت کنید،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واقعیت ندارد،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یک امر اعتباری است، واقعیت است منتهی واقعیت ذات الاضافه که معنای اذات الاضافه این است که یک متعلق لازم دارد، علم نمی‌شود بدون معلوم تحقق پیدا کن،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بپرسند چی می‌دانی؟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لازم نیست ما چیزی بدانیم، اجمالا می‌دانیم، این معنا ندارد، علم همیشه معلول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الاضافه است، تعلق به معلوم دارد، در باب اراده هم مسأله همین‌طور است، یک واقعیت ذات الاضافه است، اما واقعیت است، نمی‌شود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کردم، اما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 کردی؟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 نیست من چیزی را اراده کرده باشم، اما اصل الاراده تحقق دارد، این یک امر غیر صحیحی است، اراده یک واقعیت است، لکن در عین حال واقعیت ذات الاضافه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آای مقصود شما مستدل از حکم این واقعیتی است به نام اراده که قائم به نفس مولا است، و متعلق به مراد است؟ یا اینکه مقصود شما از حکم چیزی است که قبلا هم زیاد ذکر کردیم، بعث و تحریک اعتباری که مفاد هیئت افعل و معنای هیئت افعل همان‌طوری که بحث شد، منتهی ما دو جور بعث و تحریک داریم</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بعث و تحریک تکوینی داریم که بیایند دست و پای یک کسی را بگیرند و به طرف انجام یک کار ببرند و او را خارجا و تکوینا وادارش کنند بر انجام کار، این اسمش بعث و تحریک حقیقی است، این مفاد هیئت افعل و صیغۀ افعل نیست، مفاد هیئت افعل بعث و تحریک است،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w:t>
      </w:r>
    </w:p>
    <w:p>
      <w:pPr>
        <w:pStyle w:val="BookText"/>
        <w:rPr/>
      </w:pP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اعتباری است که هم عقلا این اعتبار را قائلند و هم شارع مقدس این اعتبار را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از مستدل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در رابطه با متعلقاتشان حکم عرض و معروض را دارند، آیا مقصود شما از احکام همان اراده‌های واقعی است که قائم به نفس مولای آمر است؟ یا مقصود شما از احکام که ظاهر هم همین دومی است همان بعث و تحریکهای اعتباری است که در قالب هیئت افعل و به سبب صیغه افعل آن بعث و تحریک اعتباری تحقق پیدا می‌کند، بعد ما باید ملاحظه کنیم ببینیم اگر مراد از حکم معنای اول باشد، آیا حساب عرض و معروض در او است؟ اگر مراد از حکم بعث و تحریک اعتباری باشد آیا حساب عرض و معروض در او پیاده می‌شود؟ این نیاز به یک دقّتی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قصد قربت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شاگردانش در اخذ و عدم اخذ قصد قربت در مأمور به را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کسانی که می‌گویند اخذ قصد قربت در مأمور به استحاۀ ذاتی دارد، چیست؟</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اشکال قائلین به استحاله ذاتی را بیان کنید</w:t>
      </w:r>
      <w:r>
        <w:rPr>
          <w:rFonts w:eastAsia="IRNazanin" w:cs="IRNazanin"/>
          <w:color w:val="111111"/>
          <w:sz w:val="28"/>
          <w:szCs w:val="28"/>
          <w:rtl w:val="true"/>
          <w:lang w:bidi="fa-IR"/>
        </w:rPr>
        <w:t>.</w:t>
      </w:r>
      <w:bookmarkStart w:id="1253" w:name="pg13671_133337"/>
    </w:p>
    <w:p>
      <w:pPr>
        <w:pStyle w:val="Heading3"/>
        <w:numPr>
          <w:ilvl w:val="2"/>
          <w:numId w:val="1"/>
        </w:numPr>
        <w:rPr/>
      </w:pPr>
      <w:bookmarkStart w:id="1254" w:name="__RefHeading___Toc513274_1468164448"/>
      <w:bookmarkStart w:id="1255" w:name="_Toc471"/>
      <w:bookmarkEnd w:id="1253"/>
      <w:bookmarkEnd w:id="1254"/>
      <w:r>
        <w:rPr>
          <w:rtl w:val="true"/>
        </w:rPr>
        <w:t>درس دویست و چهلم</w:t>
      </w:r>
      <w:bookmarkEnd w:id="1255"/>
    </w:p>
    <w:p>
      <w:pPr>
        <w:pStyle w:val="Heading4"/>
        <w:numPr>
          <w:ilvl w:val="3"/>
          <w:numId w:val="1"/>
        </w:numPr>
        <w:rPr/>
      </w:pPr>
      <w:bookmarkStart w:id="1256" w:name="__RefHeading___Toc513276_1468164448"/>
      <w:bookmarkStart w:id="1257" w:name="_Toc472"/>
      <w:bookmarkEnd w:id="1256"/>
      <w:r>
        <w:rPr>
          <w:rtl w:val="true"/>
        </w:rPr>
        <w:t>اشاره</w:t>
      </w:r>
      <w:bookmarkEnd w:id="12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58" w:name="__RefHeading___Toc513278_1468164448"/>
      <w:bookmarkStart w:id="1259" w:name="_Toc473"/>
      <w:bookmarkEnd w:id="1258"/>
      <w:r>
        <w:rPr>
          <w:rtl w:val="true"/>
        </w:rPr>
        <w:t>شباهت حکم و اراده</w:t>
      </w:r>
      <w:bookmarkEnd w:id="1259"/>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دلیل اولی بود که قائلین به استحاله ذاتیه اقامه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اساس این دلیل، مقایسه‌ای بود که بین احکام و متعلقات و عرض و معروض،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حکمی که در باب عرض و معرض هست و قابل مناقشه هم نیست، آن حکم را در رابطۀ با حکم و متعلق، جایر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زمینه گفتیم که مقصودتان از این حکمی که آن را با عرض مقایسه می‌کنید، چیست؟ آیا مقصود شما از این حکم، آن ارادۀ نفسانیه‌ای است که قائم به نفس مولای امر است که دارای یک واقعیت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کل 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 امور نفسانیه به این است که قیام به نفس داشته باشد، و در ظرف خودش که عبارت از نفس است تحقق داشته باشد، شبیه وجود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واقعیت است؛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ذهنی، یک امر اعتباری است در مقابل واقعیت و در برابر واقعیت، بلکه وجود ذهنی، واقعیت است، منتها ظرف این واقعیت، ذهن است نه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شما از حکم، همان اراده نفسانیه است یا اینکه مقصود شما از حکم، همین معنای معروف حکم است که عبارت از آن فرمانی است که مولا صادر می‌کند یعنی آن بعث و تحریک</w:t>
      </w:r>
      <w:bookmarkStart w:id="1260" w:name="pg13671_133338"/>
    </w:p>
    <w:p>
      <w:pPr>
        <w:pStyle w:val="BookText"/>
        <w:rPr/>
      </w:pPr>
      <w:bookmarkEnd w:id="1260"/>
      <w:r>
        <w:rPr>
          <w:rFonts w:ascii="IRNazanin" w:hAnsi="IRNazanin" w:eastAsia="IRNazanin"/>
          <w:color w:val="111111"/>
          <w:sz w:val="28"/>
          <w:sz w:val="28"/>
          <w:szCs w:val="28"/>
          <w:rtl w:val="true"/>
          <w:lang w:bidi="fa-IR"/>
        </w:rPr>
        <w:t>اعتباری است که تحقق پیدا می‌کند، آن چیزی است که مفاد هیئت افعل و صیغه افعل است؟</w:t>
      </w:r>
    </w:p>
    <w:p>
      <w:pPr>
        <w:pStyle w:val="BookText"/>
        <w:rPr/>
      </w:pPr>
      <w:r>
        <w:rPr>
          <w:rFonts w:ascii="IRNazanin" w:hAnsi="IRNazanin" w:eastAsia="IRNazanin"/>
          <w:color w:val="111111"/>
          <w:sz w:val="28"/>
          <w:sz w:val="28"/>
          <w:szCs w:val="28"/>
          <w:rtl w:val="true"/>
          <w:lang w:bidi="fa-IR"/>
        </w:rPr>
        <w:t>اگر مقصود شما از حکم، همان اراده باشد، ما دو مطلب را در باب اراده مسلّما می‌پذیریم و باید هم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واقعیت و نفسانیت اراده است که جای هیچ تردیدی نیست، و در این جهت مثل عرض است، همان‌طوری که بیاضی که عارض جسم می‌شود، یک واقعیت انکارناپذیر است، اراده قائمۀ به نفس هم یک واقعیت غیرقابل انکار است، این جهتش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این جهت دیگر هم مسلّم است و در این هم شباهت به عرض دارد، و آن این است که همان‌طوری که عرض نیاز به معروض دارد و متقوّم به معروض است، اراده هم به عنوان اینکه یک امر ذات الاضافه است، تعلق به مراد دارد، اراده بدون مراد معنا ندارد، مستحیل است اراده‌ای باشد و مرادی مطرح نباشد</w:t>
      </w:r>
      <w:r>
        <w:rPr>
          <w:rFonts w:eastAsia="IRNazanin" w:cs="IRNazanin"/>
          <w:color w:val="111111"/>
          <w:sz w:val="28"/>
          <w:szCs w:val="28"/>
          <w:rtl w:val="true"/>
          <w:lang w:bidi="fa-IR"/>
        </w:rPr>
        <w:t>.</w:t>
      </w:r>
    </w:p>
    <w:p>
      <w:pPr>
        <w:pStyle w:val="Heading4"/>
        <w:numPr>
          <w:ilvl w:val="3"/>
          <w:numId w:val="1"/>
        </w:numPr>
        <w:rPr/>
      </w:pPr>
      <w:bookmarkStart w:id="1261" w:name="__RefHeading___Toc513280_1468164448"/>
      <w:bookmarkStart w:id="1262" w:name="_Toc474"/>
      <w:bookmarkEnd w:id="1261"/>
      <w:r>
        <w:rPr>
          <w:rtl w:val="true"/>
        </w:rPr>
        <w:t>واقعیت متعلّق اراده و علم</w:t>
      </w:r>
      <w:bookmarkEnd w:id="1262"/>
    </w:p>
    <w:p>
      <w:pPr>
        <w:pStyle w:val="BookText"/>
        <w:rPr/>
      </w:pPr>
      <w:r>
        <w:rPr>
          <w:rFonts w:ascii="IRNazanin" w:hAnsi="IRNazanin" w:eastAsia="IRNazanin"/>
          <w:color w:val="111111"/>
          <w:sz w:val="28"/>
          <w:sz w:val="28"/>
          <w:szCs w:val="28"/>
          <w:rtl w:val="true"/>
          <w:lang w:bidi="fa-IR"/>
        </w:rPr>
        <w:t>این دو مطلب را ما قبول داریم، لکن بحث در این است که آیا مراد که اراده به آن تعلق می‌گیرد و اگر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تحقق 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متعلق اراده چیست؟ آیا متعلق اراده، عبارت از آن مراد خارجی است؟ وقتی که شما اراده شرکت در این درس را می‌کنید، مراد شما و متعلق واقعی اراده شما چیست؟ آیا متعلق واقعی، عبارت از شرکت خارجی شما در درس است؟ این شرکت خارجی که یک ساعت بعد از اراده شما تحقق پیدا می‌کند، شما از منزل حرکت می‌کنید، بعد از یک ساعت شرکت در درس تحقق پیدا می‌کند، یا شما از منزل بدون اراده حرکت کرده‌اید؟ یعنی شما قسرا و جبرا از منزل خارج شده‌اید یا اینکه این حرکت شما، یک حرکت اختیاری و مسبوق به اراده است؟ اراده اگر به مراد خارجی باید تعلق بگیرد و بدون مراد خارجی تحقق پیدا نمی‌کند، شما چطور یک ساعت قبل از شرکت در درس، اراده می‌کنید شرکت در درس را؟ شرکت در درس وجود ندارد، در حال اراده واقعیتی ندارد، تحقق پیدا نکرده است، یک ساعت بعد می‌خواهد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هنگام خروج از منزل، فاقد اراده هستید یا واجد اراده هستید؟ اگر واجد اراده هستید، اراده ذات الاضافه است، آن طرف اراده کجاست؟ الان ظرف اراده وجود ندارد، الان درسی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وقوع خروج 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ارادۀ شما به چه متعلق شده است؟</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مسأله در باب علم هم مطرح است، علم هم یک واقعیت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هیچ تردیدی در واقعیت علم داشته باشد، کسی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ملکیت اعتباریه است و یا حتّی مثل این زوجیت اعتباریه است، یک زن و شوهر ممکن است شصت هفتاد سال با هم زندگی کنند، لکن رابطۀ اینها یک امر اعتباری است به نام زوجیت، یک واقعیتی فی</w:t>
      </w:r>
    </w:p>
    <w:p>
      <w:pPr>
        <w:pStyle w:val="BookText"/>
        <w:rPr/>
      </w:pPr>
      <w:r>
        <w:rPr>
          <w:rFonts w:ascii="IRNazanin" w:hAnsi="IRNazanin" w:eastAsia="IRNazanin"/>
          <w:color w:val="111111"/>
          <w:sz w:val="28"/>
          <w:sz w:val="28"/>
          <w:szCs w:val="28"/>
          <w:rtl w:val="true"/>
          <w:lang w:bidi="fa-IR"/>
        </w:rPr>
        <w:t>ما بین تحقق ندارد که ما از آن تعبیر به زوجیت کنیم، اما در باب علم،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 واقعیت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علم، معلوم لازم دارد، بدون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واقعیت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علم، معلوم لازم دارد، بدون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شما یک امری است که تحقق ندارد، بعدا می‌خواهد تحقق پیدا کند، بعدا می‌خواهد واقعیت پیدا کند، آیا الان که معلوم متحقق فی الخارج نداریم، پس در نتیجه علم نداریم، چون علم بدون معلوم نمی‌شود، معلومی هم که الان در کار نیست، الان چیزی به نام معلوم متحقق فی الخارج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محققین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ما یک معلوم بالذات داریم و یک 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بالعرض همین موجود فی الخارج است، معلوم بالذات آن صورت ذهنیه این معلوم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صورت ذهنیه، معلوم بالذات شماست، یعنی شما که الان عالم هستید به اینکه مثلا سه روز دیگر روز جمعه است و تردیدی در این ندارید و جمعه‌ای هم الان متحقق نیست، اما علم قطعا محقق است، پس معلوم شما چیست؟ معلوم شما آن صورت ذهنیه‌ای است که ارتباط به روز جمعه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صورت ذهنیه جمعه الان در نفس شما حاضر است، الان در نفس شما وجود دارد و همان متعلق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اولی با علم را آن صورت ذهنیه دارد، و الا روز جمعه‌ای که سه روز دیگر تحقق پیدا می‌کند، آن ارتباط بالعرض دارد، به اعتبار اینکه این صورت ذهنیه، صورت ذهنیه آن است، و به اعتبار اینکه این قیافه، قیافه آن واقعیت بعدی است، آن واقعیت اتصاف به معلومیت پیدا می‌کند، لکن اتصاف به معلومتیش به عنوان معلومیت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محققین در باب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معلوم بالذات داریم که معلوم بالذات فی حال العلم تحقق دارد، اما در نفس شما، در ذهن شما آن صورت ذهنیه، آن معلوم فی الخارج است، و آن معلوم فی الخارج عنوان معلومیت بالعرض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اراده هم مسأله همین است، همین حرفی که در باب علم گفته می‌شود، عینا در باب اراده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از منزل حرکت می‌کنید بلااشکال اراده دارید، اراده هم امر واقعی است، از آن طرف هم متعلق می‌خواهد، 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متعلقی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این اراده، آن صورت ذهنیۀ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ذهنیه فی حال الاراده وجود دارد، ولو اینکه مراد شما بعدا تحقق پیدا می‌کند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الان تصمیم قاطع می‌گیرید بر اینکه یک ماه دیگر سفر کنید، الان اراده قطعیه جزمیه هست، مراد شما هم هست، و آن صورت ذهنیه‌ای که در رابطه با سفر بعد از یک ماه تحقق دارد، منتها خارجیت این مراد، یک ماه بعد تحقق پیدا می‌کند، اما ذهنیت و صورت ذهنیه‌اش لامحاله در هنگام تحقق اراده باید وجود داشته باشد، و الاّ لازم می‌آید که اراده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 خالیا عن المتعلق و فاقدا للمتعلق الذی تعلقت بالارادة</w:t>
      </w:r>
      <w:r>
        <w:rPr>
          <w:rFonts w:eastAsia="IRNazanin" w:cs="IRNazanin"/>
          <w:color w:val="111111"/>
          <w:sz w:val="28"/>
          <w:szCs w:val="28"/>
          <w:rtl w:val="true"/>
          <w:lang w:bidi="fa-IR"/>
        </w:rPr>
        <w:t>».</w:t>
      </w:r>
      <w:bookmarkStart w:id="1263" w:name="pg13671_133340"/>
    </w:p>
    <w:p>
      <w:pPr>
        <w:pStyle w:val="Heading4"/>
        <w:numPr>
          <w:ilvl w:val="3"/>
          <w:numId w:val="1"/>
        </w:numPr>
        <w:rPr/>
      </w:pPr>
      <w:bookmarkStart w:id="1264" w:name="__RefHeading___Toc513282_1468164448"/>
      <w:bookmarkStart w:id="1265" w:name="_Toc475"/>
      <w:bookmarkEnd w:id="1263"/>
      <w:bookmarkEnd w:id="1264"/>
      <w:r>
        <w:rPr>
          <w:rtl w:val="true"/>
        </w:rPr>
        <w:t>فرق بین مراد بالذات و مراد بالعرض</w:t>
      </w:r>
      <w:bookmarkEnd w:id="1265"/>
    </w:p>
    <w:p>
      <w:pPr>
        <w:pStyle w:val="BookText"/>
        <w:rPr/>
      </w:pPr>
      <w:r>
        <w:rPr>
          <w:rFonts w:ascii="IRNazanin" w:hAnsi="IRNazanin" w:eastAsia="IRNazanin"/>
          <w:color w:val="111111"/>
          <w:sz w:val="28"/>
          <w:sz w:val="28"/>
          <w:szCs w:val="28"/>
          <w:rtl w:val="true"/>
          <w:lang w:bidi="fa-IR"/>
        </w:rPr>
        <w:t>وقتی که مسأله این طور شد، جواب از این حرف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نسبت به متعلق مثل بیاض است نسبت به جسم، و حکم را هم روی این احتمال به معنای اراده معنا می‌کنید، اگر به معنای اراده معنا کردید دیگر لازم نیست که مراد شما الان واقعیت خارجیه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اراده شما، صورت ذهنیه صلاة است، آنجایی که مولا امر به صلاة می‌کند، آنجایی که مولا در مقام صدور امر بر می‌آید و شما حکم را هم به معنای اراده معنا کردید،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اراده مراد می‌خواهد، همان‌طوری که بیاض نیاز به جسم دارد این اراده هم نیاز به مراد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 چیست؟ مرادش عبارت از نماز خارجی است ولی مع قصد الامر خارجی نیست، آن مراد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بالذات آن صورت ذهنیه صلاة و صورت ذهنیۀ قصد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مولا ممتنع است که همان‌طوری که در مقام اراده، صلاة را متعلق اراده قرار می‌دهد، صورت ذهنیۀ قصد الامر را هم متعلق اراده قرار بدهد؟ صورت ذهنیه‌اش چه مانعی دارد؟ صورت ذهنیه‌اش که توقف ندارد بر اینکه امری باشد تا قصد الامر تحقق پیدا کند، صورت ذهنیه‌اش عبارت از همان تصویری است که مولا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مولا صلاة را تصویر می‌کند، صلاة را متعلق اراده قرار می‌دهد، در حالی که هنوز صلاتی در خارج وجود پیدا نکرده است، همین‌طور تقید این صلاة را به صورت ذهنیۀ قصد الامر متعلق اراده قرار می‌دهد، کجای این اشکال دارد؟ این کجا توقف دارد بر اینکه اول باید یک امری تحقق پیدا کند تا قصد الامر بیاید؟ در حالی که باید مسأله عکس باشد، یعنی اول قصد الامر باشد تا امر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آنچه که موجب توهّم این مستدل شده این است که خیال کرده که اراده به مراد خارجی متعلق است و مستقیما اضافه اراده به آن مراد خارجی است و هیچ‌گونه مسأله صورت ذهنیه مطرح نیست، در حالی که صورت ذهنیه نه تنها مطرح است بلکه مراد بالذات عبارت از آن صورت ذهنیه است، و مراد بالعرض عبارت از آن واقعیتی است که بعدا برای مراد تحقق پیدا می‌کند</w:t>
      </w:r>
      <w:r>
        <w:rPr>
          <w:rFonts w:eastAsia="IRNazanin" w:cs="IRNazanin"/>
          <w:color w:val="111111"/>
          <w:sz w:val="28"/>
          <w:szCs w:val="28"/>
          <w:rtl w:val="true"/>
          <w:lang w:bidi="fa-IR"/>
        </w:rPr>
        <w:t>.</w:t>
      </w:r>
    </w:p>
    <w:p>
      <w:pPr>
        <w:pStyle w:val="Heading4"/>
        <w:numPr>
          <w:ilvl w:val="3"/>
          <w:numId w:val="1"/>
        </w:numPr>
        <w:rPr/>
      </w:pPr>
      <w:bookmarkStart w:id="1266" w:name="__RefHeading___Toc513284_1468164448"/>
      <w:bookmarkStart w:id="1267" w:name="_Toc476"/>
      <w:bookmarkEnd w:id="1266"/>
      <w:r>
        <w:rPr>
          <w:rtl w:val="true"/>
        </w:rPr>
        <w:t>اعتباری بودن حکم</w:t>
      </w:r>
      <w:bookmarkEnd w:id="1267"/>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بود که حکم به معنای اراده باشد که البته بعید است که مقصود آنها از حکم،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معروف و مشهور حکم مخصوصا بین متأخرین و محققین از اصولیین عبارت از همان بعث و زجر اعتباری است، بعث و زجر اعتباری در مقابل بعث و زجر حقیقی است که معنای بعث و زجر حقیقی، همان‌طوری که دیروز اشاره کردم این است که یک کسی را بگیرند و تکوینا مجبورش</w:t>
      </w:r>
    </w:p>
    <w:p>
      <w:pPr>
        <w:pStyle w:val="BookText"/>
        <w:rPr/>
      </w:pPr>
      <w:r>
        <w:rPr>
          <w:rFonts w:ascii="IRNazanin" w:hAnsi="IRNazanin" w:eastAsia="IRNazanin"/>
          <w:color w:val="111111"/>
          <w:sz w:val="28"/>
          <w:sz w:val="28"/>
          <w:szCs w:val="28"/>
          <w:rtl w:val="true"/>
          <w:lang w:bidi="fa-IR"/>
        </w:rPr>
        <w:t>کنند بر اتیان مأمور به، یا تکوینا او را از انجام منهی عنه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و زجر حقیقی است اما حکم،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عبارت از این است که مولا یک دستوری صادر می‌کند، به واسطه هیئت افعل یک فرمانی از ناحیه مولا تحقق پیدا می‌کند که اصطلاحا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با این فرمان خودش در عالم اعتبار مأمور را تحریک می‌کند به انجام مأمور به، اما نه تحریک تکوینی مثل همان‌طوری که معلولی ترتب بر علت پیدا می‌کند، در باب نواهی هم مولا در عالم اعتبار زجر می‌کند مأمور را از اتیان به منهی عنه و محرمات، و این بعث و تحریک اعتباری مثل سایر امور اعتباریه است، منتها ما تا کلمه اعتبار را می‌شنویم بیشتر ذهنمان به آن مثالهای شایع در باب امور اعتباریه توجه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انسان می‌رود سراغ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امر اعتباری است، زوجیت، امر اعتباری است به شهادت اینکه در ملکیت وقتی که شما مالک کتاب شدید، نه در واقعیت شما تغییری پیدا می‌شود، نه در واقعیت کتاب، تحوّلی به وجود می‌آید، بلکه صرفا یک اضافۀ اعتباری به نام ملکیت که هم مورد اعتبار عقلاست و هم مورد اعتبار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زوجیت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 و شوهر قبل از آن که صیغۀ نکاح واقع بشود با بعد از آن که صیغۀ نکاح واقع شد هیچ تغییر و تحوّل تکوینی تحقق پیدا نمی‌کند، فقط یک امر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ملت و شریعتی بلکه آنهایی که قائل به دینی هم نیستند مسأله زوجیت بینشان اعتبار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کلمه اعتباری را می‌گوییم، ذهنمان به اینها توجه پیدا می‌کند، در حالی که یکی از مصادیق امور اعتباریه، همان بعث و تحریک اعتباری و زجر و نهی اعتباری در باب نواهی است، اینها هم امور اعتباریه است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اعتباری شد، دیگر همین‌جا حسابش با عرض و معروض جدا می‌شود، برای اینکه در باب عرض و معروض، آنجا دو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به نام جسم که استقلال در وجود دارد، و یک واقعیت به نام بیاض که استقلال در وجود ندارد، و نیاز به معروض دارد، آنجا حرف درست است که معروض واقعیة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تقدم رتبی علی العرض و العرض واقعیة له تأخر رتبی عن المعروض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دو واقعیت است بینشان تقدم و تأخر رتبی تحقق دارد، اما در باب امور اعتباریه مثل بعث و زجر، بعث و تحریک اعتباری آیا اینجا هم مسأله به این صورت است؟ یعنی اینجا هم تقدم و تأخر مطرح است؟ این یک امر اعتباری است، واقعیتی ندارد که تقدم و تأخر نسبت به آن مطرح باشد که این امر اعتباری توجه پیدا می‌کند به صلاة مقیّد به 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امر اعتباری به صلاة مقیّد به قصد امر نیاز دارد، این نیاز دارد به اینکه قصد الامر باید وجود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الامر وجود خارجی لازم دارد، پس خود صلاتش هم وجود خارجی می‌خواهد، برای اینکه مقیّد عبارت از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نحوه تعلق امر اعتباری به خود صلاة که عنوان مقیّد دارد را متوقف بر این می‌دانید که صلاة اولا باید در خارج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جسمی که</w:t>
      </w:r>
      <w:bookmarkStart w:id="1268" w:name="pg13671_133342"/>
    </w:p>
    <w:p>
      <w:pPr>
        <w:pStyle w:val="BookText"/>
        <w:rPr/>
      </w:pPr>
      <w:bookmarkEnd w:id="1268"/>
      <w:r>
        <w:rPr>
          <w:rFonts w:ascii="IRNazanin" w:hAnsi="IRNazanin" w:eastAsia="IRNazanin"/>
          <w:color w:val="111111"/>
          <w:sz w:val="28"/>
          <w:sz w:val="28"/>
          <w:szCs w:val="28"/>
          <w:rtl w:val="true"/>
          <w:lang w:bidi="fa-IR"/>
        </w:rPr>
        <w:t>باید اول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بیاض عارضش شد، ولو به تأخّر رتبی؟ آیا اول باید صلاة در خارج وجود پیدا کند، بعد بعث و تحریک اعتباری به آن توجه پیدا کند؟ اگر صلاة در خارج وجود پیدا کرد که دیگر بعث و تحریک اعتباری، مثل تحصیل حاصل است، دیگر چه نیازی دارد به اینکه بعث و تحریک از ناحیه مولا تحقق پیدا کند؟</w:t>
      </w:r>
    </w:p>
    <w:p>
      <w:pPr>
        <w:pStyle w:val="BookText"/>
        <w:rPr/>
      </w:pPr>
      <w:r>
        <w:rPr>
          <w:rFonts w:ascii="IRNazanin" w:hAnsi="IRNazanin" w:eastAsia="IRNazanin"/>
          <w:color w:val="111111"/>
          <w:sz w:val="28"/>
          <w:sz w:val="28"/>
          <w:szCs w:val="28"/>
          <w:rtl w:val="true"/>
          <w:lang w:bidi="fa-IR"/>
        </w:rPr>
        <w:t xml:space="preserve">پس همان‌طوری که در رابطۀ با ذات مقیّد که عبارت از خود صلاة است، تعلق بعث و تحریک اعتباری به صلاة به معنای این نیست که صلاة باید ابتداء ولو به تقدم رتبی در خارج وجود پیدا کند، در رابطه با قیدش هم همین‌طور است، لازم نیست که اول امری باشد، قصد الامری باشد تا امر به آن تعلق پیدا کند، بلکه واقعیت مسأله این است که مولا در مقام تعلق بعث و تحریک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الصلاة المقیدة بقص دالامر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متصور خودش قرار می‌دهد، بعد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اعتباری را به این متوجه می‌کندو تصور صلاة قبل از آن که صلاة در خارج وجود پیدا کند اشکالی ندارد و همان‌طوری که تصور صلاة اشکال ندارد، تصور قصد الامر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قصد الامر را که من ذکر می‌کنم و شما می‌شنوید، شما قصد الامر را تصور می‌کنید، الان که قصد الامر را تصور کردید آیا به معنای این است که یک امری باید تحقق داشته اشد؟ نه،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الصلوة المقید بقصد الامر ثم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للبعث و التحریک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اشکال دارد؟ این مثل مسأله بیاض و جسم نیست، آنجا دو واقعیت است، در واقعیت عرض، تقوم به معروض دخالت دارد، نه تقوّم به صورت ذهنیه معروض، تقوّم به واقعیت معروض، تقوّم به خارجیت معروض، اما در اینجا وقتی بعث و تحریک یک امر اعتباری شد، آنچه به عنوان مقدمۀ این بعث و تحریک اعتباری مطرح است، عبارت از تصور المقید مع قیده است، کما اینکه نفس تصور مقید با اینکه در خارج هیچ اثری از آن نیست، مانعی ندارد، تصور قیدش هم که عبارت از قصد الامر است چنین است</w:t>
      </w:r>
      <w:r>
        <w:rPr>
          <w:rFonts w:eastAsia="IRNazanin" w:cs="IRNazanin"/>
          <w:color w:val="111111"/>
          <w:sz w:val="28"/>
          <w:szCs w:val="28"/>
          <w:rtl w:val="true"/>
          <w:lang w:bidi="fa-IR"/>
        </w:rPr>
        <w:t>.</w:t>
      </w:r>
    </w:p>
    <w:p>
      <w:pPr>
        <w:pStyle w:val="Heading4"/>
        <w:numPr>
          <w:ilvl w:val="3"/>
          <w:numId w:val="1"/>
        </w:numPr>
        <w:rPr/>
      </w:pPr>
      <w:bookmarkStart w:id="1269" w:name="__RefHeading___Toc513286_1468164448"/>
      <w:bookmarkStart w:id="1270" w:name="_Toc477"/>
      <w:bookmarkEnd w:id="1269"/>
      <w:r>
        <w:rPr>
          <w:rtl w:val="true"/>
        </w:rPr>
        <w:t>فرق بین اعراض و احکام</w:t>
      </w:r>
      <w:bookmarkEnd w:id="1270"/>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مؤیّدی هم عرض می‌کنم که این مؤیّد در آینده هم خیلی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روشن بر اینکه احکام با اعراض قابل مقایسه نیست،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اعراض اگر جسمی معروض بیاض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 معروضا للبیاض،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معروض سواد باشد، معروض سواد از ناحیه هر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للسواد و البیاض معا ولو من قبل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معقول نیست، برای اینکه این واقعیت است و امکان ندارد تضاد در واقعیت تحقق پیدا کند، اما در</w:t>
      </w:r>
    </w:p>
    <w:p>
      <w:pPr>
        <w:pStyle w:val="BookText"/>
        <w:rPr/>
      </w:pPr>
      <w:r>
        <w:rPr>
          <w:rFonts w:ascii="IRNazanin" w:hAnsi="IRNazanin" w:eastAsia="IRNazanin"/>
          <w:color w:val="111111"/>
          <w:sz w:val="28"/>
          <w:sz w:val="28"/>
          <w:szCs w:val="28"/>
          <w:rtl w:val="true"/>
          <w:lang w:bidi="fa-IR"/>
        </w:rPr>
        <w:t>باب احکام و متعلقات،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که پدر گفت که باید سفر بروی و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سفر بروی، شما چگونه بین این دو جمع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لازم آید؟ چطور یک سفر هم مور دامر واقع شد، هم مورد نهی واقع شد؟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امر و نهی واقع نشده که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سفر، مادر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موردا لامر الوالد و نهی الوالدة فی آن واحد، کیف اجتمع الحکمان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یک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قبل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جسم واحد در آن واحد نمی‌شد که از ناحیه دو نفر هم معروض عرضین واقع بشود اما اینجا شد که شیء واحد من ناحیة شخصین محکوم به حکمین مختلفین شود، در آن واحد، شیء واحد با قیود واحده؟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نرو، 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بروی یا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دلیل بر این است که مسألۀ احکام با مسألۀ اعراض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امور اعتباریه را با آن واقعیات به نام عرض و معروض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عرض و معروض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عرضین متضادین علی معروض واحد فی آن واحد مستحیل ولو من ناحیة 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باب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حکمین مختلفین علی متعلق واحد لا یکون مستحیلا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این مقایسۀ احکام با اعراض باطل است، و این مؤیّدی را که عرض کردم در ذهنتان باشد برای مسائل آینده در خیلی جاها این مؤیّد به درد ما می‌خورد که یکی از جاهای مهمّش مسأله اجتماع امر و نهی است که آنجا هم یک چنین مباحثی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در چند جهت شبیه عرض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واقعیت متعلّق اراده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بالذات و مراد بالعرض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قائلین استحاله روی فرض اعتباری بودن حکم چیست؟</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اعراض و احکام را بیان کنید</w:t>
      </w:r>
      <w:r>
        <w:rPr>
          <w:rFonts w:eastAsia="IRNazanin" w:cs="IRNazanin"/>
          <w:color w:val="111111"/>
          <w:sz w:val="28"/>
          <w:szCs w:val="28"/>
          <w:rtl w:val="true"/>
          <w:lang w:bidi="fa-IR"/>
        </w:rPr>
        <w:t>.</w:t>
      </w:r>
      <w:bookmarkStart w:id="1271" w:name="pg13671_133344"/>
    </w:p>
    <w:p>
      <w:pPr>
        <w:pStyle w:val="Heading3"/>
        <w:numPr>
          <w:ilvl w:val="2"/>
          <w:numId w:val="1"/>
        </w:numPr>
        <w:rPr/>
      </w:pPr>
      <w:bookmarkStart w:id="1272" w:name="__RefHeading___Toc513288_1468164448"/>
      <w:bookmarkStart w:id="1273" w:name="_Toc478"/>
      <w:bookmarkEnd w:id="1271"/>
      <w:bookmarkEnd w:id="1272"/>
      <w:r>
        <w:rPr>
          <w:rtl w:val="true"/>
        </w:rPr>
        <w:t>درس دویست و چهل و یکم</w:t>
      </w:r>
      <w:bookmarkEnd w:id="1273"/>
    </w:p>
    <w:p>
      <w:pPr>
        <w:pStyle w:val="Heading4"/>
        <w:numPr>
          <w:ilvl w:val="3"/>
          <w:numId w:val="1"/>
        </w:numPr>
        <w:rPr/>
      </w:pPr>
      <w:bookmarkStart w:id="1274" w:name="__RefHeading___Toc513290_1468164448"/>
      <w:bookmarkStart w:id="1275" w:name="_Toc479"/>
      <w:bookmarkEnd w:id="1274"/>
      <w:r>
        <w:rPr>
          <w:rtl w:val="true"/>
        </w:rPr>
        <w:t>اشاره</w:t>
      </w:r>
      <w:bookmarkEnd w:id="12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76" w:name="__RefHeading___Toc513292_1468164448"/>
      <w:bookmarkStart w:id="1277" w:name="_Toc480"/>
      <w:bookmarkEnd w:id="1276"/>
      <w:r>
        <w:rPr>
          <w:rtl w:val="true"/>
        </w:rPr>
        <w:t>شرط تحقق قصد الامر در خارج</w:t>
      </w:r>
      <w:bookmarkEnd w:id="1277"/>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قائلین به استحالۀ ذاتیه اقامه کرده‌اند عبارت از مسأله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دور به نظر اینها به این کیفیت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این معنا نیست که قص الامر توقف بر امر دارد، تا امری وجود نداشته باشد، نمی‌شود قصد الامر خارجی و قصد الامر حقیقی در عالم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طرف ما تردیدی در این توقف نداریم و در حقیقت، حساب قصد الامر از سایر اجزاء و شرایط در این جهت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اجزاء و شرائط اگر بخواهد در خارج تحقق پیدا کند نیاز به امر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 رکوع لا یحتاج الی الامر، تحقق سجود لا یحتاج الی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سایر شرائط هیچ کدام نیازی در مقام تحقق و خارجیت به امر ندارد، اما قصد الامر اگر بخواهد تحقق پیدا کند، واقعیت پیدا کند، حتما باید امر در کار باشد که آن امر داعویت داشته باشد، محرکیت داشته باشد و انسان عمل را به داعویت آن امر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جهت و در این جانب توقف، هیچ تردیدی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ما وقتی که شرائط تکلیف مخصوصا شرائط عامۀ هر تکلیفی را بررسی می‌کنیم،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عامۀ هر تکلیف، عبارت است از قدرت بر متعلق، قدرت بر انجام</w:t>
      </w:r>
      <w:bookmarkStart w:id="1278" w:name="pg13671_133345"/>
    </w:p>
    <w:p>
      <w:pPr>
        <w:pStyle w:val="BookText"/>
        <w:rPr/>
      </w:pPr>
      <w:bookmarkEnd w:id="1278"/>
      <w:r>
        <w:rPr>
          <w:rFonts w:ascii="IRNazanin" w:hAnsi="IRNazanin" w:eastAsia="IRNazanin"/>
          <w:color w:val="111111"/>
          <w:sz w:val="28"/>
          <w:sz w:val="28"/>
          <w:szCs w:val="28"/>
          <w:rtl w:val="true"/>
          <w:lang w:bidi="fa-IR"/>
        </w:rPr>
        <w:t>مکلف به، قدرت یکی از شرائط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قدرت شرط تکلیف است این است که قدرت تقدم بر تکلیف دارد، یعنی اول باید قدرت تحقق پیدا کند، بعد تکلیف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شما در باب مثلا حج نسبت به استطاعت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شرط تکلیف به حج است، یعنی استطاعت در رتبۀ متقدمۀ بر تکلیف است، باید استطاعت تحقق پیدا کند و در رتبۀ متأخره وجوب حج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شرط استطاعت شرعی است آن هم در رابطه با وجوب حج، اما مسألۀ قدرت یک شرط عقلی است آن هم در رابطۀ با همه تکالیف، اختصاصی به تکلیفی دون تکلیف ندارد</w:t>
      </w:r>
      <w:r>
        <w:rPr>
          <w:rFonts w:eastAsia="IRNazanin" w:cs="IRNazanin"/>
          <w:color w:val="111111"/>
          <w:sz w:val="28"/>
          <w:szCs w:val="28"/>
          <w:rtl w:val="true"/>
          <w:lang w:bidi="fa-IR"/>
        </w:rPr>
        <w:t>.</w:t>
      </w:r>
    </w:p>
    <w:p>
      <w:pPr>
        <w:pStyle w:val="Heading4"/>
        <w:numPr>
          <w:ilvl w:val="3"/>
          <w:numId w:val="1"/>
        </w:numPr>
        <w:rPr/>
      </w:pPr>
      <w:bookmarkStart w:id="1279" w:name="__RefHeading___Toc513294_1468164448"/>
      <w:bookmarkStart w:id="1280" w:name="_Toc481"/>
      <w:bookmarkEnd w:id="1279"/>
      <w:r>
        <w:rPr>
          <w:rtl w:val="true"/>
        </w:rPr>
        <w:t>بیان دور در قدرت، از شرایط تکلیف</w:t>
      </w:r>
      <w:bookmarkEnd w:id="1280"/>
    </w:p>
    <w:p>
      <w:pPr>
        <w:pStyle w:val="BookText"/>
        <w:rPr/>
      </w:pPr>
      <w:r>
        <w:rPr>
          <w:rFonts w:ascii="IRNazanin" w:hAnsi="IRNazanin" w:eastAsia="IRNazanin"/>
          <w:color w:val="111111"/>
          <w:sz w:val="28"/>
          <w:sz w:val="28"/>
          <w:szCs w:val="28"/>
          <w:rtl w:val="true"/>
          <w:lang w:bidi="fa-IR"/>
        </w:rPr>
        <w:t>پس اگر قدرت یکی از شرایط عامۀ عقلیۀ تکلیف شد، معنایش این است که تکلیف توقف بر قدرت دارد، تکلیف تأخر از قدرت دارد، قدرت در رتبۀ متقدمۀ بر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نتیجۀ دور به این صورت می‌شود، امر توقف دارد بر قدرت بر متعلق، و چون در متعلق قصد الامر اخذ شده و قصد الامر توقف بر امر دارد، در نتیجه قدرت بر متعلق هم متوقف بر امر ست، و در هیچ یک از این دو جانب و دو جهت توقف تردیدی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 که مسأله تصور قصد الامر نیست که دیروز ما صحبت می‌کردیم و جواب می‌دادیم، مسأله هم که مسأله تصور قصد الامر نیست که دیروز ما صحبت می‌کردیم و جواب می‌دادیم، مسأله مسأله واقعیت قصد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بخواهدقدرت داشته باشد که در خارج قصد الامر بکند، آیا این بدون امر می‌شود یا نه؟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قدرت بر متعلق یتوقف علی الامر، از آن طرف هم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یکی از شرائط تکلیف است، معنای شرطیت تقدم رتبی است، یعنی قدرت تقدم بر تکلیف دارد، تکلیف متوف بر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متوقف علی القدره، و القدره متوقف علی التکلیف فهذا دور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استحالۀ دور هم از آن استحاله‌های ذاتی است، مثل معلول بدون علّت نیست که استحاله‌اش، استحالۀ بالغیر باشد، این استحالۀ دور همان‌طوری که در علم کلام و فلسفه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دلیل چطور برخورد کنیم؟ برای جواب از این اول ما باید به دو مطلب برسیم که از راه آن دو مطلب دیگر، جواب این دور هم تقریبا امکان دارد</w:t>
      </w:r>
      <w:r>
        <w:rPr>
          <w:rFonts w:eastAsia="IRNazanin" w:cs="IRNazanin"/>
          <w:color w:val="111111"/>
          <w:sz w:val="28"/>
          <w:szCs w:val="28"/>
          <w:rtl w:val="true"/>
          <w:lang w:bidi="fa-IR"/>
        </w:rPr>
        <w:t>.</w:t>
      </w:r>
    </w:p>
    <w:p>
      <w:pPr>
        <w:pStyle w:val="Heading4"/>
        <w:numPr>
          <w:ilvl w:val="3"/>
          <w:numId w:val="1"/>
        </w:numPr>
        <w:rPr/>
      </w:pPr>
      <w:bookmarkStart w:id="1281" w:name="__RefHeading___Toc513296_1468164448"/>
      <w:bookmarkStart w:id="1282" w:name="_Toc482"/>
      <w:bookmarkEnd w:id="1281"/>
      <w:r>
        <w:rPr>
          <w:rtl w:val="true"/>
        </w:rPr>
        <w:t>لزوم قدرت بر متعلق در حین تحقق مأمور به</w:t>
      </w:r>
      <w:bookmarkEnd w:id="1282"/>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اولی که بررسی می‌کنیم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که حکم می‌کند به اینکه قدرت بر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قدرت بر متعلق آیا در حین تکلیف باید تحقق داشته باشد یا در حین تحقق مأمور به و مکلف به؟ درست است که تکلیف به غیر مقدور جایز نیست، درست است که حتما انسان باید</w:t>
      </w:r>
    </w:p>
    <w:p>
      <w:pPr>
        <w:pStyle w:val="BookText"/>
        <w:rPr/>
      </w:pPr>
      <w:r>
        <w:rPr>
          <w:rFonts w:ascii="IRNazanin" w:hAnsi="IRNazanin" w:eastAsia="IRNazanin"/>
          <w:color w:val="111111"/>
          <w:sz w:val="28"/>
          <w:sz w:val="28"/>
          <w:szCs w:val="28"/>
          <w:rtl w:val="true"/>
          <w:lang w:bidi="fa-IR"/>
        </w:rPr>
        <w:t>قدرت بر مکلف به داشته باشد، اما در چه ظرفی قدرت بر مکلف به لازم است؟ در ظرف تحقق امتثال یا در ظرفی که عبد می‌خواهد تکلیف مولا را موافقت کند؟ اما در زمان خود تکلیف این قدرت دیگر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روشن، اگر مولا به عبدش دستور داد که باید جمعه آینده پس فردا، تو حتما مسافرتی به تهران بکنی، عبد باید قدرت بر مسافرت داشته باشد، اما در چه زمانی قدرت بر مسافرت باشد؟ در روز جمعه، برای اینکه مأمور به و ظرف تحقق مأمور به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اگر هیچ وسیله مسافرتی در اختیار این نیست اشکالی ندارد، کسی ممکن است این توهم را بکند که در زمان تکلیف قدرت بر مسافرت ندارد، پس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کنار برود کجا عقل چنین حکمی می‌کند؟ تعبد نیست که ما بنشینیم مفاد دلیل شرعی را بررسی بکنیم ببینیم دلیل چه مقدار دلالت دارد، این حکم عقل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 به عبادش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جعه به تهران سفر کن، این باید روز جمعه قدرت بر سفر به تهران داشته باشد، اما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فردا پنجشنبه قبل الجمعه چه ضرورتی دارد که این قدرت بر انجام تکلیف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مطلب را که اول باید ملاحظه کنیم همین معنا است که قدرت به عنوان اینکه یک شرط عقلی است عقل بیشتر از این حکم نمی‌کند که باید در ظرف تحقق مأمور به این قدرت وجود داشته باشد می‌خواهد در حالی تکلیف وجود داشته باشد یا نداشته باشد، چه بسا اگر در حال تکلیف وجود دارد، لکن در ظرف انجام مأمور به وجود ندارد، هیچ ارزشی برای این قدرت در کار نیست، الان می‌تواند برود تهران فردای پنجشنبه می‌تواند، اما روز جمعه مقدور نیست بالقدرة 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امروز فردا چه نقشی می‌تواند در این تکلیف داشته باشد؟ این تقریبا یک مطلب روشنی است</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دومی که باز باید بررسی بکنیم این هم معیار و میزانش عقل است و به دلیل تعبدی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کهآیا قدرت بر متعلق در ظرف همان انجام مأمور به حتما باید یک قدرتی باشد که با قطع‌نظر از امر تحقق داشته باشد؟ یا اگر یک جایی فرض کردیم که خود امر هم مؤثر در تحقق چنین قدرتی هست و تاثیر دارد در اینکه این قدرت حاصل بشود این قدرت هم کفایت می‌کند، کدام یک از اینها است؟ آیا این قدرتی که شرطیت دارد حتما باید خود امر در تحقق این قدرت هیچ نقشی نداشته باشد، و منشأ این قدرت مسأله دیگری غیر امر باشد؟ یا اینکه نه اگر فرض کنیم که خود امر هم در این قدرت نقش دارد، این هم کفایت می‌کند در اینکه شرط تکلیف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عرفی یک مثالی بزنیم فرض کنید کسی پیشکار یک مرجع تقلیدی هست، می‌خواهد یک سفر طولانی برود، خوشد وسیله‌ای ندارد کسی هم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 بگذارد، اما اگر از ناحیۀ آن مرجع تقلید یک دستوری در رابطۀ با سفر این صادر بشود و یک امری در رابطۀ با این سفر صادر بشود، اینجا متدینین حاضرند وسیله در اختیارش بگذارند، با قطع</w:t>
      </w:r>
      <w:bookmarkStart w:id="1283" w:name="pg13671_133347"/>
    </w:p>
    <w:p>
      <w:pPr>
        <w:pStyle w:val="BookText"/>
        <w:rPr/>
      </w:pPr>
      <w:bookmarkEnd w:id="1283"/>
      <w:r>
        <w:rPr>
          <w:rFonts w:ascii="IRNazanin" w:hAnsi="IRNazanin" w:eastAsia="IRNazanin"/>
          <w:color w:val="111111"/>
          <w:sz w:val="28"/>
          <w:sz w:val="28"/>
          <w:szCs w:val="28"/>
          <w:rtl w:val="true"/>
          <w:lang w:bidi="fa-IR"/>
        </w:rPr>
        <w:t>نظر از ارتباط به امر مولا و مرجع هم هیچ قدرتی برای این سفر ندارد، اما به مجردی که او امر صادر کرد که این سفر را انجام بدهد خود این امر در تحقق قدرت نقش دارد، خود این امر قدرت‌آور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سبب می‌شود که متدینین وسیله در اختیارش می‌گذارند و این سفر را می‌تواند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امر را چطور می‌بینید؟ 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درست نیست برای اینکه در امر لازم است که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اعتبار قدرت و شرطیت قدرت یک مسأله عقلی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امر هست قدرت هم باید باشد، حالا این قدرت از کجا آمده است؟ ممکن است از ناحیه خود امر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ایجاد چنین قدرتی داشته باشد، عقل نمی‌توتند اینجا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جایز نیست، نمی‌تواند بگوید این تکلیف، تکلیف به غیر مقدور است برای خاطر اینکه این چون با قطع‌نظر از امر قدرت ندارد،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تکلیف بغیر المقدور و غیر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چنین حکمی نمی‌کند،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امر هم قدرت حاصل بشود و تحقق پیدا کند اینجا صحیح است، آن قدرتی که ما به عنوان شرط عمومی برای تکالیف قرار دادیم همان‌قدرت اینجا حاصل است و شرط هم حاصل</w:t>
      </w:r>
      <w:r>
        <w:rPr>
          <w:rFonts w:eastAsia="IRNazanin" w:cs="IRNazanin"/>
          <w:color w:val="111111"/>
          <w:sz w:val="28"/>
          <w:szCs w:val="28"/>
          <w:rtl w:val="true"/>
          <w:lang w:bidi="fa-IR"/>
        </w:rPr>
        <w:t>.</w:t>
      </w:r>
    </w:p>
    <w:p>
      <w:pPr>
        <w:pStyle w:val="Heading4"/>
        <w:numPr>
          <w:ilvl w:val="3"/>
          <w:numId w:val="1"/>
        </w:numPr>
        <w:rPr/>
      </w:pPr>
      <w:bookmarkStart w:id="1284" w:name="__RefHeading___Toc513298_1468164448"/>
      <w:bookmarkStart w:id="1285" w:name="_Toc483"/>
      <w:bookmarkEnd w:id="1284"/>
      <w:r>
        <w:rPr>
          <w:rtl w:val="true"/>
        </w:rPr>
        <w:t>شرط تحقق قص الامر در خارج</w:t>
      </w:r>
      <w:bookmarkEnd w:id="1285"/>
    </w:p>
    <w:p>
      <w:pPr>
        <w:pStyle w:val="BookText"/>
        <w:rPr/>
      </w:pPr>
      <w:r>
        <w:rPr>
          <w:rFonts w:ascii="IRNazanin" w:hAnsi="IRNazanin" w:eastAsia="IRNazanin"/>
          <w:color w:val="111111"/>
          <w:sz w:val="28"/>
          <w:sz w:val="28"/>
          <w:szCs w:val="28"/>
          <w:rtl w:val="true"/>
          <w:lang w:bidi="fa-IR"/>
        </w:rPr>
        <w:t>در ما نحن فیه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طرف توقف را ما بلااشکال قبول داریم و آن طرف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الامر اگر بخواهد از عبد تحقق پیدا کند در خارج، بدون امر نمی‌شود، یعنی مسأله تقدم و تأخر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امری از ناحیۀ مولا تحقق داشته باشد و به دنبال این امر قص الامر حاصل بشود، و لا یعقل اینکه بدون امر در خارج قصد الامر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طرف توقف یک مسأله روشن و بدیهی است، اما آن طرف مسأله که مربوط به حکم عقل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توقف بر قدرت بر متعلّق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را چه طوری معنا می‌کنید؟ امر توقف دارد بر قدرت بر متعلق آیا معنای توقف این است که اول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اول رتبی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بر متعلق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بیاید؟ ما این معنا را قبول نداریم، هیچ لازم نیست که اول قدرت بر متعلق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بیاید، چرا؟ به دلیل اینکه ما ثابت کردیم که گاهی قدرت از ناحیه خود امر می‌آید، و اگر قدرت از ناحیه خود امر بیاید که دیگر معنا ندارد این قدرت تقدم بر امر داشته باشد، معنا ندارد که این قدرت در رتبه متقدمۀ بر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توقف ثانی که شما بخواهید مسأله را به این نحو تعبیر بکنید که الامر یتوقف علی القدرة، در باب استطاعت مسأله درست است، آنجا ما هستیم و ظاهر دلیل شرعی، دلیل شرعی می‌گوید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 باید استطاعت پیدا بشود بعد مسأله وجوب حج بیاید، ظاهر دلیل شرعی این است تعبد هم هست، چاره‌ای هم غیر از التزام به آنچه که ظاهر ادله شرعیه است</w:t>
      </w:r>
      <w:bookmarkStart w:id="1286" w:name="pg13671_133348"/>
    </w:p>
    <w:p>
      <w:pPr>
        <w:pStyle w:val="BookText"/>
        <w:rPr/>
      </w:pPr>
      <w:bookmarkEnd w:id="1286"/>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مسألۀ ظهور نیست، مسألۀ حکم عقل است، عقل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قدرت ناشی از خود امر باشد و قدرت به دنبال امر تحقق پیدا کند او را کافی در صحت امر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ناشی از امر هم کفایت در صحت امر و تعلق امر کرد، پس دیگر ما حق نداریم تعبیر بکنیم که الامر یتوقف علی القدرة، برای اینکه معنای توقف تقدم رتبی است، معنایش این است که اول قدرت بر متعلق، بعد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ضرورتی ندارد که اول قدرت بر متعلق باشد بعد امر تحقق پیدا کند، بلکه اگر قدرت بر متعلق به دنبال امر هم پیش بیاید و امر دخالت و نقشی در این قدرت داشته باشد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ملاحظه آن دو جهت که اولا قدرت بر متعلق مربوط به زمان تکلیف نیست بلکه مربوط به زمان مکلف به است، و توجه به اینکه قدرت لازم نیست مع قطع‌نظر عن الامر باشد حتی قدرت به سبب الامر هم از نظر عقل کفایت در تکلیف می‌کند برای اینکه مسأله مسأله عقلی صرف است، جواب از این دور داده می‌شود و از این راه هم نمی‌توانیم استحاله ذاتیه را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دیگری هم هست که این یک قدری مختصر است عرض می‌کنیم، بعد یک وجه چهارمی هست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و بعض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به عنوان احسن الادله و احسن الوجوه توصیف کردند، أن شاء الله بعد عرض می‌کنیم</w:t>
      </w:r>
      <w:r>
        <w:rPr>
          <w:rFonts w:eastAsia="IRNazanin" w:cs="IRNazanin"/>
          <w:color w:val="111111"/>
          <w:sz w:val="28"/>
          <w:szCs w:val="28"/>
          <w:rtl w:val="true"/>
          <w:lang w:bidi="fa-IR"/>
        </w:rPr>
        <w:t>.</w:t>
      </w:r>
    </w:p>
    <w:p>
      <w:pPr>
        <w:pStyle w:val="Heading4"/>
        <w:numPr>
          <w:ilvl w:val="3"/>
          <w:numId w:val="1"/>
        </w:numPr>
        <w:rPr/>
      </w:pPr>
      <w:bookmarkStart w:id="1287" w:name="__RefHeading___Toc513300_1468164448"/>
      <w:bookmarkStart w:id="1288" w:name="_Toc484"/>
      <w:bookmarkEnd w:id="1287"/>
      <w:r>
        <w:rPr>
          <w:rtl w:val="true"/>
        </w:rPr>
        <w:t>استحالۀ اجتماع دو لحاظ آلی و استقلالی</w:t>
      </w:r>
      <w:bookmarkEnd w:id="1288"/>
    </w:p>
    <w:p>
      <w:pPr>
        <w:pStyle w:val="BookText"/>
        <w:rPr/>
      </w:pPr>
      <w:r>
        <w:rPr>
          <w:rFonts w:ascii="IRNazanin" w:hAnsi="IRNazanin" w:eastAsia="IRNazanin"/>
          <w:color w:val="111111"/>
          <w:sz w:val="28"/>
          <w:sz w:val="28"/>
          <w:szCs w:val="28"/>
          <w:rtl w:val="true"/>
          <w:lang w:bidi="fa-IR"/>
        </w:rPr>
        <w:t>اما دلیل سوّم مسأله این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الامر در متعلق اخذ بشود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تالی فاسد محالی دارد، و آن این است که لازم می‌آید که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قص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لحاظ آلی و هم لحاظ استقلالی تعلق گرفته باشد و شیء واحد نمی‌شود هم لحاظ آلی و هم لحاظ استقلالی به او تعلق بگیرد، حالا چطور این لازم می‌آید؟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طور کلی وقتی که امر می‌کند به یک مأمور به و به یک متعلقی، اینجا لحاظ مولا در رابطۀ با خود این امر لحاظ آلی است، برای اینکه هدف مولا که امر نیست، امر وسیله است برای تحقق مأمور به، وقتی مولا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آنی که ملحوظ اصلی و هدف اصلی مولا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امر که عبارت از مفاد هیئت افعل اشتر باشد، او از نظر مولا ملحوظ آلتا هست، یعنی نظر استقلالی به امر ندارد مثل آینه‌ای است که وسیله این است که انسان خودش را در آینه ببیند و هدف آینه نیست، هدف آن صورتی است که در آینه ملاحظه می‌شود و مرئی واقع می‌شود</w:t>
      </w:r>
      <w:r>
        <w:rPr>
          <w:rFonts w:eastAsia="IRNazanin" w:cs="IRNazanin"/>
          <w:color w:val="111111"/>
          <w:sz w:val="28"/>
          <w:szCs w:val="28"/>
          <w:rtl w:val="true"/>
          <w:lang w:bidi="fa-IR"/>
        </w:rPr>
        <w:t>.</w:t>
      </w:r>
    </w:p>
    <w:p>
      <w:pPr>
        <w:pStyle w:val="Heading4"/>
        <w:numPr>
          <w:ilvl w:val="3"/>
          <w:numId w:val="1"/>
        </w:numPr>
        <w:rPr/>
      </w:pPr>
      <w:bookmarkStart w:id="1289" w:name="__RefHeading___Toc513302_1468164448"/>
      <w:bookmarkStart w:id="1290" w:name="_Toc485"/>
      <w:bookmarkEnd w:id="1289"/>
      <w:r>
        <w:rPr>
          <w:rtl w:val="true"/>
        </w:rPr>
        <w:t>لحاظ امر آلی یا استقلالی</w:t>
      </w:r>
      <w:bookmarkEnd w:id="1290"/>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مولا به طور کلی در مقام امر خود امر را یا آلة لحا می‌کند یا استقلالا، مأمور به را چه‌طوری</w:t>
      </w:r>
    </w:p>
    <w:p>
      <w:pPr>
        <w:pStyle w:val="BookText"/>
        <w:rPr/>
      </w:pPr>
      <w:r>
        <w:rPr>
          <w:rFonts w:ascii="IRNazanin" w:hAnsi="IRNazanin" w:eastAsia="IRNazanin"/>
          <w:color w:val="111111"/>
          <w:sz w:val="28"/>
          <w:sz w:val="28"/>
          <w:szCs w:val="28"/>
          <w:rtl w:val="true"/>
          <w:lang w:bidi="fa-IR"/>
        </w:rPr>
        <w:t>لحاظ می‌کند؟ مأمور به را با تمام قیودش با تمام اوصاف و خصوصیاتش مستقلا ملاحظه می‌کند، صلاة را مستقلا ملاحظه می‌کند، قیود صلاة و خصوصیات را مستقلا ملاحظه می‌کند، برای اینکه هدف اصلی آن است، هدف اصلی مأمور به است، هدف اصلی متعلق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سراغ متعلق می‌آییم، اجزاء را مستقلا ملاحظه می‌کند مانعی ندارد، شرایط دیگر را غیر مسأله قصد الامر مستقلا ملاحظه می‌کند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مستقلا در مقابل آلتا است کسی خیال نکند حالا ما وقتی کلمه استقلال را در شرائط به کار می‌بریم منافات با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یعنی به عنوان دخالت در غرض اصلی، به عنوان مدخلیت در هدف الی شرایط ملاحظه می‌شود، آن وقت اگر قصد الامر، این مضاف و مضاف الیه، این هم داخل در متعلق شد، یک مضاف و مضاف الیه وقتی که داخل در متعلق می‌شود، هم مضافش استقلالا ملحوظ است، هم مضاف الیهش استقلالا ملحوظ است، یعنی هم نیت را استقلالا ملاحظه می‌کند، و هم مضاف الیه نیت که عبارت از امر است او را هم مستقلا باید ملاحظه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که ما سراغ متعلق می‌آییم می‌بینیم وهم مضاف الیهش مستقلا ملاحظه متعلق این مضاف و مضاف الیه است که حتما باید هم مضافش و هم مضاف الیهش مستقلا ملاحظه بشود، مضاف الیهش چیست؟ امر است، در نتیج امر از یک جهت آلتا ملاحظه شده به عنوان اینکه ابزار و وسیله تحقق مأمور به در خارج است، و از یک سو استقلالا ملاحظه شده به عنوان اینکه قیدی است که مأخوذ در متعلق است و مدخلیت در متعلق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فالامر تعلق به لحاظان لحاظ آلی و لحاظ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امر هم ملحوظ باشد به لحاظ آلی و هم ملحوظ باشد به لحاظ استقلالی؟ جمع بین لحاظین در آن واحد حتّی اگر دو لحاظ استقلالی هم باشد نمی‌شود، تا چه برسد به اینکه یکی از دو لحاظ، استقلالی باشد و لحاظ دیگر آلی باشد، چون آلیت و استقلالیت در دو نقطه متقابل و متخالف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راه بعضی‌ها خواسته‌اند قائل به استحاله بشوند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عبارت از یک مطلب است و آن این است ما قبول داریم که امر بما انه امر و وسیلة لتحقق مأمور به این لحاظ متعلق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و بما اینکه این امر مضاف الیه قصد واقع شده و قصد الامر در متعلق اخذ شده و خصوصیات متعلق همه‌شان باید استقلالا ملحوظ بشود این را هم قبول داریم، پس چه چیز را قبول نداریم؟ آنی را که قبول نداریم این است که این دو تا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مسألۀ لحاظ متعلق مطرح است، مولا که می‌خواهد امر بکند اول متعلق را لحاظ می‌کند در لحاظ متعلق، خود متعلق و خصوصیاتش لحاظ استقلالی به تمامشان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لحاظ که تمام شد بعد نوبت به امر می‌رسد که لحاظ آلی به او تعلق می‌گیرد، پس دو لحاظ در کار هست بلا اشکال، یکی آلی و دیگری استقلالی، این هم یک مطلب روشنی است،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از کجا آوردید؟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 و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است؟ بلکه</w:t>
      </w:r>
    </w:p>
    <w:p>
      <w:pPr>
        <w:pStyle w:val="BookText"/>
        <w:rPr/>
      </w:pPr>
      <w:r>
        <w:rPr>
          <w:rFonts w:ascii="IRNazanin" w:hAnsi="IRNazanin" w:eastAsia="IRNazanin"/>
          <w:color w:val="111111"/>
          <w:sz w:val="28"/>
          <w:sz w:val="28"/>
          <w:szCs w:val="28"/>
          <w:rtl w:val="true"/>
          <w:lang w:bidi="fa-IR"/>
        </w:rPr>
        <w:t>همان‌طوری که در سایر موارد آنجاهایی را هم که قصد الامر در کار نیست، مولا فقط می‌خواهد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بکند، اول متعلق را لحاظ می‌کند بعد امر را لحاظ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هردوشان لحاظ می‌خواهند، اما تقدم و تاخر بین لحاظین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لحاظ متعلق امر استقلالا ملاحظه می‌شود، و در لحاظ ثانی که مربوط به امر است آلة لحاظ بشود، این جمع بین لحاظین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بلکه جمع بین لحاظین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آنین و زمانین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 این هیچ مانعی ندارد و موجب استحاله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دلیل سوم هم کنار، عمده عرض کردم آن دلیل چهارم است که مرحوم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فرمودند، دلیل ایشان را ملاحظه بفرمایید ببینیم آیا قابل قبول هست یا نه؟ شنبه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تحقق قصد الامر در خارج چیست و کیفیت دور در قدرت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قدرت بر متعلق در حین تحقق مأمور به برای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تحقق قصد الامر در خارج را توضیح دهید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لحاظ امر آلی یا استقلالی به چه صورت است؟</w:t>
      </w:r>
      <w:bookmarkStart w:id="1291" w:name="pg13671_133351"/>
    </w:p>
    <w:p>
      <w:pPr>
        <w:pStyle w:val="Heading3"/>
        <w:numPr>
          <w:ilvl w:val="2"/>
          <w:numId w:val="1"/>
        </w:numPr>
        <w:rPr/>
      </w:pPr>
      <w:bookmarkStart w:id="1292" w:name="__RefHeading___Toc513304_1468164448"/>
      <w:bookmarkStart w:id="1293" w:name="_Toc486"/>
      <w:bookmarkEnd w:id="1291"/>
      <w:bookmarkEnd w:id="1292"/>
      <w:r>
        <w:rPr>
          <w:rtl w:val="true"/>
        </w:rPr>
        <w:t>درس دویست و چهل و دوم</w:t>
      </w:r>
      <w:bookmarkEnd w:id="1293"/>
    </w:p>
    <w:p>
      <w:pPr>
        <w:pStyle w:val="Heading4"/>
        <w:numPr>
          <w:ilvl w:val="3"/>
          <w:numId w:val="1"/>
        </w:numPr>
        <w:rPr/>
      </w:pPr>
      <w:bookmarkStart w:id="1294" w:name="__RefHeading___Toc513306_1468164448"/>
      <w:bookmarkStart w:id="1295" w:name="_Toc487"/>
      <w:bookmarkEnd w:id="1294"/>
      <w:r>
        <w:rPr>
          <w:rtl w:val="true"/>
        </w:rPr>
        <w:t>اشاره</w:t>
      </w:r>
      <w:bookmarkEnd w:id="12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96" w:name="__RefHeading___Toc513308_1468164448"/>
      <w:bookmarkStart w:id="1297" w:name="_Toc488"/>
      <w:bookmarkEnd w:id="1296"/>
      <w:r>
        <w:rPr>
          <w:rtl w:val="true"/>
        </w:rPr>
        <w:t>استحالۀ اخذ قصد الامر در متعلق</w:t>
      </w:r>
      <w:bookmarkEnd w:id="1297"/>
    </w:p>
    <w:p>
      <w:pPr>
        <w:pStyle w:val="BookText"/>
        <w:rPr/>
      </w:pPr>
      <w:r>
        <w:rPr>
          <w:rFonts w:ascii="IRNazanin" w:hAnsi="IRNazanin" w:eastAsia="IRNazanin"/>
          <w:color w:val="111111"/>
          <w:sz w:val="28"/>
          <w:sz w:val="28"/>
          <w:szCs w:val="28"/>
          <w:rtl w:val="true"/>
          <w:lang w:bidi="fa-IR"/>
        </w:rPr>
        <w:t>مهمترین دلیلی که در رابطه با استحاله ذاتیۀ ذکر شده است، این است که قصد الامر در متعلق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مدعا این بود که این محال است و ذاتا هم محال است، مهم‌ترین دلیلش این بیانی است که محقق بزرگوار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این بیان که توضیح این بیان هم هست،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قضایای متضمّنۀ بیان احکام در شریعت، قضایای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توضیح را من ذکر می‌کنم که شما در منطق این معنا را ملاحظه فرموده‌اید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امّا طبیعیة و اما حقیقیة و امّا 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طبیعیه آن است که موضوعش عبارت از ماهیت است، عبارت از طبیعت است و فرد بما هو فرد، دخالتی در این موضوع ندارد، طبیعت و ماهیت موضوع است، مثل اینکه شما بگویید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خبریة حملیة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طبیعیه است، موضوع، ماهیت و طبیعت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قیضۀ حقیقیه هم همان قضیۀ خبریه حملیه است، منتها موضوعش عبارت از افراد است، و دایره افراد هم توسعه دارد چه افرادی که محققة الوجود</w:t>
      </w:r>
      <w:bookmarkStart w:id="1298" w:name="pg13671_133352"/>
    </w:p>
    <w:p>
      <w:pPr>
        <w:pStyle w:val="BookText"/>
        <w:rPr/>
      </w:pPr>
      <w:bookmarkEnd w:id="1298"/>
      <w:r>
        <w:rPr>
          <w:rFonts w:ascii="IRNazanin" w:hAnsi="IRNazanin" w:eastAsia="IRNazanin"/>
          <w:color w:val="111111"/>
          <w:sz w:val="28"/>
          <w:sz w:val="28"/>
          <w:szCs w:val="28"/>
          <w:rtl w:val="true"/>
          <w:lang w:bidi="fa-IR"/>
        </w:rPr>
        <w:t>باشد و فعلا در خارج وجود داشته باشد، و چه افرادی که به اصطلاح منطق، مقدّرة الوجود باشد که الان وجود ندارد لکنم در آینده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موضوع در این قضیۀ حقیقیه، طبیعت نیست بلکه موضوع، افراد است منتها نه در محدوده خاصّی، بلکه افراد چه در زمان صدور قضیه و چه در زمان‌های بعد، همه داخل در موضوع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قضیۀ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خارجیه عبارت از این است که موضوع، عبارت از افراد است منتها در محدوده خاص، افرادی که بالفعل وجود دارند، به تعبیر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محققة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روی این تعریف‌ها قضیۀ حقیقیه یک برزخی می‌شود بین قضیۀ طبیعیه و بین قضیۀ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پای قضیۀ طبیعیه نمی‌رسد برای اینکه حکم را روی افراد برده نه روی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مقامش از قضیۀ خارجیه بالاتر است برای اینکه دایره افراد را محدود نکرده است، هم محقّقة الوجود را شامل می‌شود و هم مقدّرة الوجود</w:t>
      </w:r>
      <w:r>
        <w:rPr>
          <w:rFonts w:eastAsia="IRNazanin" w:cs="IRNazanin"/>
          <w:color w:val="111111"/>
          <w:sz w:val="28"/>
          <w:szCs w:val="28"/>
          <w:rtl w:val="true"/>
          <w:lang w:bidi="fa-IR"/>
        </w:rPr>
        <w:t>.</w:t>
      </w:r>
    </w:p>
    <w:p>
      <w:pPr>
        <w:pStyle w:val="Heading4"/>
        <w:numPr>
          <w:ilvl w:val="3"/>
          <w:numId w:val="1"/>
        </w:numPr>
        <w:rPr/>
      </w:pPr>
      <w:bookmarkStart w:id="1299" w:name="__RefHeading___Toc513310_1468164448"/>
      <w:bookmarkStart w:id="1300" w:name="_Toc489"/>
      <w:bookmarkEnd w:id="1299"/>
      <w:r>
        <w:rPr>
          <w:rtl w:val="true"/>
        </w:rPr>
        <w:t>قضایای حقیقیه در شرع</w:t>
      </w:r>
      <w:bookmarkEnd w:id="1300"/>
    </w:p>
    <w:p>
      <w:pPr>
        <w:pStyle w:val="BookText"/>
        <w:rPr/>
      </w:pP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قضایایی که در مقام بیان احکام شرعیه وارد شده است به صورت قضیۀ حقیقیه است، مثل اینکه در باب حج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افراد است نه خصوص افرادی که در زمان صدور حکم، مستطیع باشند، بلکهخ هر انسانی که در آینده هم وجود پیدا کند و استطاعت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تردیدی در این معنا داشته باشیم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 قضیة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قضیه حقیقیه 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حقیقیه رجوع به قضایای شرطیه می‌کند، یعنی بتا اینکه صورتش صورت قضیه حملیه است چون که در قضیۀ حملیه موضوع و محمول داریم و اتحاد و هو هویت بین موضوع و محمول است، لکن در باطن، این قضیۀ حقیقیه برگشت به قضیۀ شرطیه می‌کند که قضیۀ شرطیه دیگر موضوع و محمول ندارد، بلکه مقدّم و تالی دارد و این اثر بر او بار است که عرض می‌کنیم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برگشت به این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استطعتم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عنوان موضوع داشت حالا عنوان مقدّم پیدا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عنوان مثلا محمول داشت اینجا عنوان تالی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شرطیه شد چه اثری دارد؟</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شرطیه خصوصیتش این است 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استطعتم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نیست که بر شما لازم است مستطیع بشوید تا حج بر شما واجب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وجوب استطاعت و وجوب تحصلی استطاعت در این قضیه مطرح نیست، بلکه فرض وجودش را</w:t>
      </w:r>
    </w:p>
    <w:p>
      <w:pPr>
        <w:pStyle w:val="BookText"/>
        <w:rPr/>
      </w:pPr>
      <w:r>
        <w:rPr>
          <w:rFonts w:ascii="IRNazanin" w:hAnsi="IRNazanin" w:eastAsia="IRNazanin"/>
          <w:color w:val="111111"/>
          <w:sz w:val="28"/>
          <w:sz w:val="28"/>
          <w:szCs w:val="28"/>
          <w:rtl w:val="true"/>
          <w:lang w:bidi="fa-IR"/>
        </w:rPr>
        <w:t>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شما مستطیع شدید، به دنبال این استطاعت، وجوب حج گریبان شما را می‌گیرد، اما دیگر من مولا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تحصیل استطاعت بکنید،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قطع‌نظر از یک جهت دیگرش، معنایش این نیست که اگر شما فرضا می‌توانید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کنید برایتان لامز است که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شرطیه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اکرام، علی فرض تحقّق المجیء است، اما بر شمای مکلّف تهیه مقدمات مجیء به طوری که مجیء تحقّق پیدا کند هیچ ضرورتی ندارد 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استطعتم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به این کیفیت است، ولو اینکه مقدور شما هم باشد که در فقه هم این مسأله مطرح است، شما می‌دانید اگر فلان تجارت را انجام بدهید قطعا مستطیع می‌شوید، آیا واجب است این تجارت را انجام بدهید؟ نه، ولو اینکه یقین داشته باشید که با یک تلفن یک معامله‌ای انجام می‌گیرد و به دنبال این معامله قطعا استطاعت حاصل می‌شود، اما بر شما لازم نیست که شما خودتان را مستطیع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استطاعت هم مقدور شما هست، لکن لازمه قضیۀ شرطیه این است که فرض کرده وجود مقدّم را برای ترتّب و تحقّق تالی، بدون اینکه ایجاد مقدّم ضرورتی داشته باشد و وجوبی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ایاشن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است،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عقدی باید واقع بشود،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عقدی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اگر نذری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نذر کردن ضرورت و لزومی ندارد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استطاعت با اینکه یک امری است که انسان می‌تواند ایجادش بکند، عقد با اینکه یک امر اختیاری است، نذر با اینکه یک امر اختیاری است، مع ذلک لازم نیست شما موضوعش را درست بکنید، اگر موضوع وجود پیدا کرد به دنبالش وجوب وفاء می‌آید، به دنبالش وجوب حج می‌آید، به دنبالش وجود وفاء به نذر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امور مسأله این‌طور شد، بالاترش یک سلسله اموری است که اصلا در اختیار مکلّف نیست و خارج از دایره اختیار مکلّف است و برای مکلّف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امور را به هیچ‌وجه نمی‌توانیم داخل در دایره تکلیف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امکان داشت که مولا تحصیل استطاعت را واجب بکند، اما بیان، بیانی است که تحصیل استطاعت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سلسله امور غیر اختیاری داریم که اصلا معقول نیست از ناحیه مولا الزامی نسبت به آنها تحقّق پیدا کند، برای اینکه غیر اختیاری است مثل مسأله بلوغ و عقل، مثل مسأله زوال شمس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توهّم بکند که ایجاد زوال شمس با اینکه یک امر غیر اختیاری است، داخل در دایره تکلیف بشود و تکلیف مولا</w:t>
      </w:r>
      <w:bookmarkStart w:id="1301" w:name="pg13671_133354"/>
    </w:p>
    <w:p>
      <w:pPr>
        <w:pStyle w:val="BookText"/>
        <w:rPr/>
      </w:pPr>
      <w:bookmarkEnd w:id="1301"/>
      <w:r>
        <w:rPr>
          <w:rFonts w:ascii="IRNazanin" w:hAnsi="IRNazanin" w:eastAsia="IRNazanin"/>
          <w:color w:val="111111"/>
          <w:sz w:val="28"/>
          <w:sz w:val="28"/>
          <w:szCs w:val="28"/>
          <w:rtl w:val="true"/>
          <w:lang w:bidi="fa-IR"/>
        </w:rPr>
        <w:t>به او متعلق بشود؟ کسی که عاقل نیست و غیرعاقل است، مولا می‌تواند مسأله عقل را به عنوان اینکه داخل در دایره تکلیف باشد، او را مکلّف به عقل بکند؟ بلوغ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هم یک امر غیراختیاری است برای اینکه بلوغ عبارت از سن مخصوص است، یا نبات شعر مخصوص است و یا احتلام فی حالة النوم است، و اینها همه‌اش امور غیر اختیاری است</w:t>
      </w:r>
      <w:r>
        <w:rPr>
          <w:rFonts w:eastAsia="IRNazanin" w:cs="IRNazanin"/>
          <w:color w:val="111111"/>
          <w:sz w:val="28"/>
          <w:szCs w:val="28"/>
          <w:rtl w:val="true"/>
          <w:lang w:bidi="fa-IR"/>
        </w:rPr>
        <w:t>.</w:t>
      </w:r>
    </w:p>
    <w:p>
      <w:pPr>
        <w:pStyle w:val="Heading4"/>
        <w:numPr>
          <w:ilvl w:val="3"/>
          <w:numId w:val="1"/>
        </w:numPr>
        <w:rPr/>
      </w:pPr>
      <w:bookmarkStart w:id="1302" w:name="__RefHeading___Toc513312_1468164448"/>
      <w:bookmarkStart w:id="1303" w:name="_Toc490"/>
      <w:bookmarkEnd w:id="1302"/>
      <w:r>
        <w:rPr>
          <w:rtl w:val="true"/>
        </w:rPr>
        <w:t>امر مولا در عدم اختیار عبد</w:t>
      </w:r>
      <w:bookmarkEnd w:id="1303"/>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امور غیر اختیاری مقامش از استطاعت و عقد و نذر و امثال ذلک خیلی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در ما نحن فیه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قصد قربت را به معنای قصد الامر معنا کردید، عرض کردیم اصلا بحث ما روی همین مناسبت که قص قربت را به معنای قصد الامر بگیریم، و الاّ روی احتمالات دیگر، جای این اشکالات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ذیل کلامشان که خیلی روشن‌تر این مسأله را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 در اختیار دیگری است، نه در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اختیاری است، نسبت به زید اختیاری است، اما مجیء زید نسبت به عمرو لیس باختیاری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اختیاری است، نسبت به زید اختیاری است، اما مجیء زید نسبت به عمرو لیس باختیاری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چطور می‌تواند در اختیار عمرو قرار بگیرد، مگر اینکه آوردن زید باشد نه آمدن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آوردن و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قص دالامر عبارت از امر است و این یک کاری نیست که در اختیار عبد باشد، این کاری است که مربوط به مولاست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المولی لیس باختیاری للعبد، لیس باختیاری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مضاف الیه خارج از دایره اختیار مکلّف شد، مضاف هم وقتی به این اضافه پیدا کرد، قص الامر هم امر غیراختیاری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غیر اختیاری شد، مثل همان مسأله بلوغ و عقل و زوال شمس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زوال شمس، امکان نداشت که مسأله زوال شمس داخل در دایره تکلیف باشد یعنی همان‌طوری که خود صلاة مکلّف به است، اصل زوال هم مکلّف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آیه تعبیرش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تعبیر روشن‌تر 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فقد وجبت الصلاتان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قضیه شرطی است، یعنی زوال را مفروض الوجود می‌گیرد به دنبال فرض وجود، آن وقت مسألۀ وجوب نماز ظهر و عصر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بلوغ هم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به احکام شرعیه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صرتم عاقلین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احکام شرعیه هستید که مسأله عقل و بلوغ به صورت مفروض الوجود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الامر هم به لحاظ انه امر غیر اختیاری باید فرض وجودش بشود نه اینکه در دایره تکلیف بیفتد و جزء مکلّف به قرار بگیرد، برای اینکه اگر بخواهد داخل در دایره تکلیف بشود، ابتداء که این تکلیف به غیر مقدور است برای اینکه قصد الامر</w:t>
      </w:r>
      <w:bookmarkStart w:id="1304" w:name="pg13671_133355"/>
    </w:p>
    <w:p>
      <w:pPr>
        <w:pStyle w:val="BookText"/>
        <w:rPr/>
      </w:pPr>
      <w:bookmarkEnd w:id="1304"/>
      <w:r>
        <w:rPr>
          <w:rFonts w:ascii="IRNazanin" w:hAnsi="IRNazanin" w:eastAsia="IRNazanin"/>
          <w:color w:val="111111"/>
          <w:sz w:val="28"/>
          <w:sz w:val="28"/>
          <w:szCs w:val="28"/>
          <w:rtl w:val="true"/>
          <w:lang w:bidi="fa-IR"/>
        </w:rPr>
        <w:t>مثل مجیء زید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باختیاری للعبد</w:t>
      </w:r>
      <w:r>
        <w:rPr>
          <w:rFonts w:eastAsia="IRNazanin" w:cs="IRNazanin"/>
          <w:color w:val="111111"/>
          <w:sz w:val="28"/>
          <w:szCs w:val="28"/>
          <w:rtl w:val="true"/>
          <w:lang w:bidi="fa-IR"/>
        </w:rPr>
        <w:t>».</w:t>
      </w:r>
    </w:p>
    <w:p>
      <w:pPr>
        <w:pStyle w:val="Heading4"/>
        <w:numPr>
          <w:ilvl w:val="3"/>
          <w:numId w:val="1"/>
        </w:numPr>
        <w:rPr/>
      </w:pPr>
      <w:bookmarkStart w:id="1305" w:name="__RefHeading___Toc513314_1468164448"/>
      <w:bookmarkStart w:id="1306" w:name="_Toc491"/>
      <w:bookmarkEnd w:id="1305"/>
      <w:r>
        <w:rPr>
          <w:rtl w:val="true"/>
        </w:rPr>
        <w:t>اتحاد حکم و موضوع</w:t>
      </w:r>
      <w:bookmarkEnd w:id="1306"/>
    </w:p>
    <w:p>
      <w:pPr>
        <w:pStyle w:val="BookText"/>
        <w:rPr/>
      </w:pPr>
      <w:r>
        <w:rPr>
          <w:rFonts w:ascii="IRNazanin" w:hAnsi="IRNazanin" w:eastAsia="IRNazanin"/>
          <w:color w:val="111111"/>
          <w:sz w:val="28"/>
          <w:sz w:val="28"/>
          <w:szCs w:val="28"/>
          <w:rtl w:val="true"/>
          <w:lang w:bidi="fa-IR"/>
        </w:rPr>
        <w:t>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خود تکلیف هم فرض وجود شده و هم داخل در متعلّق است، غیر از مسألۀ تکلیف به غیر مقدور، اتحاد حکم و موضوع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این است که لازم می‌آید آن چیزی که جایگاهش در ردیف حکم است و با فرض وجودش، حکم باید تحقّق پیدا کند موقعیت و مرتبه‌اش در ردیف حکم است، علاوه بر این در موضوع هم باشد که موضوع، رتبه‌اش تقدّم بر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می‌آید هم در رتبه نفس حکم باشد و هم به لحاظ اینکه در متعلق اخذ شده، قید برای صلاة مأمور به قرار گرفته و موضوع تقدّم بر حکم دارد، رتبه‌اش تقدّم بر حکم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در رتبۀ حکم است و هم در رتبه موضوع، و این ذاتا محال است که یک چیزی بخواهد در آن واحد در دو رتبه متقدّم و متأخّر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ذاتا محال است و علت محالیت دور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هم که مسأله توقف مطرح است علت محالیتش همین است، یعنی آنجا هم لازم می‌آید که یک شیء در آن واحد هم در رتبه متقدمه باشد و هم در رتبه متأخره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مدعی هستند که قصد الامر نمی‌تواند در متعلق اخذ بشود با این بیانی که عرض کردیم برای اینکه امر غیر اختیاری است و اگر اختیاری هم بود مثل استطاعت و عهد و نذر و عقد که آنها هم داخل در دایره متعلق نبودند این به طریق اولی با فرض غیر اختیاریتش مستلزم چنین مسأله‌ای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ایشان با آن تبحری که در اصول دارند و واقعا هم یکی از ارکان علم اصول این محقّق بزرگوار شناخته می‌شوند، ذکر کرده‌اند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چند مطلب است که این مطالب را ما باید بررسی بکنیم ببینیم آیا این بیان درس است یا نه؟ من رؤوس آنها را ذکر می‌کنم که شما روی آنها فکر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ببینیم این مطلبی که ایشان نه تنها اینجا بلکه جاهای دیگر در علم اصول مسأله قضیّۀ حقیقیه و این حرفها را پیش می‌آورند، و مدعی هستند که نوع قضایا، رجوع به قضیّۀ حقیقیه می‌کند، ببینیم اصلا این حرف که مبنای اول این دلیل ایشان است درست است یا نه؟ بر فرضی که قضیۀ حقیقیه رجوع به قضیۀ شرطیه بکند، آیا تمام قضایای حقیقیه رجوع به قضایای شرطیه می‌کند، یا اینکه خیلی از قضایای حقیقیه داریم که رجوع به قضایای شرطیه نمی‌تواند بکند؟ بر فرضی که تمام قضایای حقیقیه رجع به قضایای شرطیه بکند، آیا این مطلبی را که ایشان در رابطه با قصد الامر ذکر کردند، و قصد الامر را تنظیر به زوال شمس و بلوغ و عقل و ین قبیل مسائل غیر اختیاریه کردند، درست است یا نه؟ یعنی ممکن است ما مطلب را در آنها بپذیریم، اما در قصد الامر به لحاظ یک خصوصیتی که قبلا هم اشاره کردیم، این مطلب را</w:t>
      </w:r>
      <w:bookmarkStart w:id="1307" w:name="pg13671_133356"/>
    </w:p>
    <w:p>
      <w:pPr>
        <w:pStyle w:val="BookText"/>
        <w:rPr/>
      </w:pPr>
      <w:bookmarkEnd w:id="1307"/>
      <w:r>
        <w:rPr>
          <w:rFonts w:ascii="IRNazanin" w:hAnsi="IRNazanin" w:eastAsia="IRNazanin"/>
          <w:color w:val="111111"/>
          <w:sz w:val="28"/>
          <w:sz w:val="28"/>
          <w:szCs w:val="28"/>
          <w:rtl w:val="true"/>
          <w:lang w:bidi="fa-IR"/>
        </w:rPr>
        <w:t>نپذیریم؟ و همین‌طور بعضی مسائل دیگر است که اینها را ان شاء الله مطالعه بفرمایید تا بعد بحث کنیم</w:t>
      </w:r>
      <w:r>
        <w:rPr>
          <w:rFonts w:eastAsia="IRNazanin" w:cs="IRNazanin"/>
          <w:color w:val="111111"/>
          <w:sz w:val="28"/>
          <w:szCs w:val="28"/>
          <w:rtl w:val="true"/>
          <w:lang w:bidi="fa-IR"/>
        </w:rPr>
        <w:t>.</w:t>
      </w:r>
    </w:p>
    <w:p>
      <w:pPr>
        <w:pStyle w:val="Heading4"/>
        <w:numPr>
          <w:ilvl w:val="3"/>
          <w:numId w:val="1"/>
        </w:numPr>
        <w:rPr/>
      </w:pPr>
      <w:bookmarkStart w:id="1308" w:name="__RefHeading___Toc513316_1468164448"/>
      <w:bookmarkStart w:id="1309" w:name="_Toc492"/>
      <w:bookmarkEnd w:id="1308"/>
      <w:r>
        <w:rPr>
          <w:rtl w:val="true"/>
        </w:rPr>
        <w:t>بحث اجتماعی، اخلاقی اهمیت شرکت در انتخابات خبرگان</w:t>
      </w:r>
      <w:bookmarkEnd w:id="1309"/>
    </w:p>
    <w:p>
      <w:pPr>
        <w:pStyle w:val="BookText"/>
        <w:rPr/>
      </w:pPr>
      <w:r>
        <w:rPr>
          <w:rFonts w:ascii="IRNazanin" w:hAnsi="IRNazanin" w:eastAsia="IRNazanin"/>
          <w:color w:val="111111"/>
          <w:sz w:val="28"/>
          <w:sz w:val="28"/>
          <w:szCs w:val="28"/>
          <w:rtl w:val="true"/>
          <w:lang w:bidi="fa-IR"/>
        </w:rPr>
        <w:t>به لحاظ اینکه ان شاء الله انتخابات مجلس خبرگان شروع می‌شود، و این مسأله هم یک مسأله بسیا حیاتی و بسیار اساسی برای نظام ماست و اگر قبلا هم ما به این مسأله پی نبرده بودیم در جریان ارتحال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معنا برای ما خیلی روشن شد که اگر خبرگان در همان روز اول ارتحال امام نمی‌توانستند یک رهبری انتخاب بکنند چه مسائلی پیش می‌آمد، ولی خداوند لطف کرد و عنایت کرد به این ملت بدون اینکه هیچ‌کسی چنین مسأله‌ای در ذهنش آمده باشد، نه خود اعضای مجلس خبرگان نه مقام معظم رهبری اصلا در ذهنش یک چنین معنایی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روی مسائل شورای رهبری، یعنی بیشتر در آن وادی، مسأله بحث می‌شد که شورا سه نفری باشد؟ پنج نفری باشد؟ سه نفر زید و عمرو و بکر باشد؟ چه کسی باشد؟ از این مساءل خیلی بحث شد، اما بحمد الله خداوند منّت نهاد آن راه اصلی که حافظ و ضامن بقای انقلاب ما هست که همان وحدت رهبری، آن هم یک رهبری شایسته که باز هم اگر در آن زمان این مقدار به شایستگی‌اش پی نبرده بودیم، مرو رزمان این معنا را برای ما روشن کرد که در مواقع حساس، شایستگی خاصی این مقام معظم از خودشان نشان دادند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مسأله رهبری، اساس نظام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 اساسش روی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یک وقت یک رهبری غیر صحیحی در ایران پیش بیاید، دیگر چه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در رابطه با این مسأله است، لذا از اهمیت بسیار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در بعضی از مسائل بود، اصل شرکت در انتخابات هم به فرموده امام بزرگوارمان در آن وصیت‌نامه الهی و سیاسی‌شان، که مخصوصا روی خبرگان تأکید کردند، و هم به فرموده مقام معظم رهبری فعلی‌مان، یک وظیفه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نکنیم که وظیفه شرعی فقط نماز خواندن و امثال ذلک است، اینها از مسائل شرعی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رابطه با اصل اسلام و نظام اسلام است که الان می‌بینیدبحمد الله دنیا در برابر نظام شما خاضع شد، آنهایی هم که در زمان جنگ علیه ما تمام تجهیزات و امکاناتشان را به کار بردند، یا خودشان از بین رفتند یا در حال ندامتو پشیمانی به سر می‌برند، برای اینکه خطر در آستانه کشور خودشان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 جای هیچ تردیدی نیست که شرکت از اهم واجبات و اهم فرائض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کنار این مسأله یک سری</w:t>
      </w:r>
    </w:p>
    <w:p>
      <w:pPr>
        <w:pStyle w:val="BookText"/>
        <w:rPr/>
      </w:pPr>
      <w:r>
        <w:rPr>
          <w:rFonts w:ascii="IRNazanin" w:hAnsi="IRNazanin" w:eastAsia="IRNazanin"/>
          <w:color w:val="111111"/>
          <w:sz w:val="28"/>
          <w:sz w:val="28"/>
          <w:szCs w:val="28"/>
          <w:rtl w:val="true"/>
          <w:lang w:bidi="fa-IR"/>
        </w:rPr>
        <w:t>حرفها، شایعات که متأسفانه اکثرش هم بی‌اساس است و در جمهوری اسلامی ایران نباید جای این تهمت‌ها، شایعات و سوء برداشتها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دوره به لحاظ کسالتم و به لحاظ یک مطلب دیگری که الان عرض می‌کنم با اینکه رفقای ما چه جامعه مدرسین، چه جامعه روحانیت مبارز و حتی دیگران، یعنی همه به من اصرار می‌کردند،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کسالتم بود که قبل از اینکه اصلا این بحثها پیش بیاید من 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یک مسأله دیگر و آن این است همان‌طوری که همین مقام معظم رهبریمان اشاره کردند، این مسئولیت‌ها در جمهوری اسلامی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احساس می‌کند که یک پستی را بهتر اداره می‌کند هم خودش باید بپذیرد هم دیگران باید وادارش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نه در آن مقام چندان نقش مهمی ندارد چه ضرورتی دارد بپذیرد؟ بگذارید یک بهتر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لحاظ گرفتاری‌های متعددم نه در کمیسیونهای خبرگان قبلی می‌توانستم شرکت کنم نه در بعضی از جلساتش می‌توانستم شرکت کنم، احساس کردم که با این گرفتاریها که الان کسالتم هم ضمیمه شده و این را به صورت جمله معترضه می‌گویم که من همین مقدار کار هم برای از نظر طبی غیر صحیح است منتها من درس را درجه اول اهمیت قرار داده‌ام به لحاظ اینکه این را بهترین کار متناسب با خود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آن‌طوری که شاید و باید من در مجلس خبرگان نقش نداشتم، این را به صراحت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عهده کارهایش نمی‌توانستم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کمسیونها می‌توانستم شرکت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رئیسه‌اش نمی‌توانستم دخالتی داشته باشم و عضویت داشته باشم، چون کار داشتم گرفتار بودم، همین گرفتاریهای درسی و بحثی و حوزه و امثال ذلک لذا به این دو علت من خودم حاضر نشدم کاندید بشوم از عدم کاندیداتوری من اگر کسی سوء برداشتی بکند و یا مسأله‌ای را به من نسبت بدهد این عند الله مسؤول است، هیچ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روی این دو علت است با رفقایمان هم مطرح کردیم آنها بالاخره اکثرشان قانع شدند، آنهم در دو ماه، سه ماه قبل که اصلا مسأله‌ای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نظر من با آنها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کردم این روزها ضد و نقیض‌ها، شایعات، سوء برداشتها، مسئل مختلف فراوان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حتما باید در انتخابات شرکت کنید، خود من هم ان شاء الله حتما شرکت می‌کنم، منتها به چه کسی می‌خواهید رأی بدهید آن با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کاندیدهای جامعه مدرسین رأی می‌دهم، اما شما را الزام نمی‌کنم تشخیصش با خودتان، اما اصل شرکت در انتخابات، این یک مسأله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که می‌گویم به کاندیداهای جامعه، نه اینکه تمام کاندیداهای جامعه در سراسر ایران مورد تأیید من است بلکه بعضی جاها را من قبول ندارم، اما در این استان که استان تهران است ما باید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رأی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کاندیداهای جامعه رأی می‌دهم شما هم آزادید چه در اینجا و چه</w:t>
      </w:r>
    </w:p>
    <w:p>
      <w:pPr>
        <w:pStyle w:val="BookText"/>
        <w:rPr/>
      </w:pPr>
      <w:r>
        <w:rPr>
          <w:rFonts w:ascii="IRNazanin" w:hAnsi="IRNazanin" w:eastAsia="IRNazanin"/>
          <w:color w:val="111111"/>
          <w:sz w:val="28"/>
          <w:sz w:val="28"/>
          <w:szCs w:val="28"/>
          <w:rtl w:val="true"/>
          <w:lang w:bidi="fa-IR"/>
        </w:rPr>
        <w:t>در غیر اینجا طبق تشخیص خودتان و به هر که میل دارید رأی بدهید، اما از مسأله عدم کاندیداتوری من کسی سوء برداشتی نداشته باشد که واقعیت مسأله همین است که به شما عرض کردم و تزلزلی هم در رابطه با شرکتتان در انتخابات نه از ناحیه این سوء برداشت و نه از نواحی دیگر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برای ما ملاک است الی یوم القیامة آن است که امام فرموده و من به شما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نوشته‌های امام را زیاد دیده‌ایم ولی به یک بار دیدن اکتفا ءنکنیم، تمام نوشته‌های امام را انسان ده بار هم بخواند باز هم باید بخواند مخصوصا چیزی را که در رابطه با منشور روحانیت، امام بزرگوار به عنوان وظیفه من و شما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نظر من هریک ماه لازم است یک دفعه از اول تا آخرش را انسان بخواند که فراموشش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مبنا است فرمایش امام است بعد از امام هم مقام معظم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استحالۀ اخذ قصد الامر در متعلق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قضیه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قضایایی که در مقام بیان احکام شرعیه وارد شده است را به صورت قضیۀ حقیقیه می‌دانند؟</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حکم و موضوع را در مقام شرح دهید</w:t>
      </w:r>
      <w:r>
        <w:rPr>
          <w:rFonts w:eastAsia="IRNazanin" w:cs="IRNazanin"/>
          <w:color w:val="111111"/>
          <w:sz w:val="28"/>
          <w:szCs w:val="28"/>
          <w:rtl w:val="true"/>
          <w:lang w:bidi="fa-IR"/>
        </w:rPr>
        <w:t>.</w:t>
      </w:r>
      <w:bookmarkStart w:id="1310" w:name="pg13671_133359"/>
    </w:p>
    <w:p>
      <w:pPr>
        <w:pStyle w:val="Heading3"/>
        <w:numPr>
          <w:ilvl w:val="2"/>
          <w:numId w:val="1"/>
        </w:numPr>
        <w:rPr/>
      </w:pPr>
      <w:bookmarkStart w:id="1311" w:name="__RefHeading___Toc513318_1468164448"/>
      <w:bookmarkStart w:id="1312" w:name="_Toc493"/>
      <w:bookmarkEnd w:id="1310"/>
      <w:bookmarkEnd w:id="1311"/>
      <w:r>
        <w:rPr>
          <w:rtl w:val="true"/>
        </w:rPr>
        <w:t>درس دویست و چهل و سوم</w:t>
      </w:r>
      <w:bookmarkEnd w:id="1312"/>
    </w:p>
    <w:p>
      <w:pPr>
        <w:pStyle w:val="Heading4"/>
        <w:numPr>
          <w:ilvl w:val="3"/>
          <w:numId w:val="1"/>
        </w:numPr>
        <w:rPr/>
      </w:pPr>
      <w:bookmarkStart w:id="1313" w:name="__RefHeading___Toc513320_1468164448"/>
      <w:bookmarkStart w:id="1314" w:name="_Toc494"/>
      <w:bookmarkEnd w:id="1313"/>
      <w:r>
        <w:rPr>
          <w:rtl w:val="true"/>
        </w:rPr>
        <w:t>اشاره</w:t>
      </w:r>
      <w:bookmarkEnd w:id="13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15" w:name="__RefHeading___Toc513322_1468164448"/>
      <w:bookmarkStart w:id="1316" w:name="_Toc495"/>
      <w:bookmarkEnd w:id="1315"/>
      <w:r>
        <w:rPr>
          <w:rtl w:val="true"/>
        </w:rPr>
        <w:t>ابهامات کلام نائینی</w:t>
      </w:r>
      <w:r>
        <w:rPr>
          <w:rtl w:val="true"/>
        </w:rPr>
        <w:t>«</w:t>
      </w:r>
      <w:r>
        <w:rPr>
          <w:rtl w:val="true"/>
        </w:rPr>
        <w:t>ره</w:t>
      </w:r>
      <w:r>
        <w:rPr>
          <w:rtl w:val="true"/>
        </w:rPr>
        <w:t xml:space="preserve">» </w:t>
      </w:r>
      <w:r>
        <w:rPr>
          <w:rtl w:val="true"/>
        </w:rPr>
        <w:t>در حقیقیه بودن ادلۀ احکام</w:t>
      </w:r>
      <w:bookmarkEnd w:id="1316"/>
    </w:p>
    <w:p>
      <w:pPr>
        <w:pStyle w:val="BookText"/>
        <w:rPr/>
      </w:pPr>
      <w:r>
        <w:rPr>
          <w:rFonts w:ascii="IRNazanin" w:hAnsi="IRNazanin" w:eastAsia="IRNazanin"/>
          <w:color w:val="111111"/>
          <w:sz w:val="28"/>
          <w:sz w:val="28"/>
          <w:szCs w:val="28"/>
          <w:rtl w:val="true"/>
          <w:lang w:bidi="fa-IR"/>
        </w:rPr>
        <w:t>مطلبی را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دارای نقاط ابهام و در حقیقت جای سؤالات متعددی دارد، اولین نکتۀ ابهامش این است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 اکثر قضایای متضمنه احکام، به صورت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مسئله این طور است؟ آیا قضیۀ حقیقیه یک قضیۀ حملیه آن هم خبریه است؟ آیا ادله‌ای که متضمن بیان احکام است کلا یا نوعا به این منوال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خبریه نبودنش، یمکن که قضیۀ حقیقیه شناخته بشود، اما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قضیۀ حقیقیه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جملۀ انشائیه است، از طریق هیأت أفعل 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قضیة حقیقیه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نیز همین‌طور</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معاملات مهمترین دلیل ما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چطوری به صورت قضیه حقیقیه در بیاوریم؟ هیأت افعل که متضمن بیان حکم است، معنا ندارد که اسم این را قضیۀ حقیقیه بگذاریم؛ محور در باب معاملات هم همین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تمامی</w:t>
      </w:r>
      <w:bookmarkStart w:id="1317" w:name="pg13671_133360"/>
    </w:p>
    <w:p>
      <w:pPr>
        <w:pStyle w:val="BookText"/>
        <w:rPr/>
      </w:pPr>
      <w:bookmarkEnd w:id="1317"/>
      <w:r>
        <w:rPr>
          <w:rFonts w:ascii="IRNazanin" w:hAnsi="IRNazanin" w:eastAsia="IRNazanin"/>
          <w:color w:val="111111"/>
          <w:sz w:val="28"/>
          <w:sz w:val="28"/>
          <w:szCs w:val="28"/>
          <w:rtl w:val="true"/>
          <w:lang w:bidi="fa-IR"/>
        </w:rPr>
        <w:t>معاملات به عنوان مدرک مطرح می‌شود؛ یا در باب نذر و اخذ یمین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کریم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العهد کان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مدرک نذر مطرح شده، آیا اینها قضیۀ حقیقیه‌اند؟ این سنخ از ادله که اکثرا متضمن بیان احکام‌اند، به همین صورت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قضیه‌ای است که ازادله و روایات در آورده‌اند، و الا آیۀ شریفه که به این عنوان چیزی را مطرح نکرده،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یک قضیی حقیقیه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نکتۀ اول در کلام ایشان که ادعای کلیّت و یا حداقل ادعای نوعیت می‌کنند که ادله متضمن احکام به صورت قضایای حقیقیه است، چنین است</w:t>
      </w:r>
      <w:r>
        <w:rPr>
          <w:rFonts w:eastAsia="IRNazanin" w:cs="IRNazanin"/>
          <w:color w:val="111111"/>
          <w:sz w:val="28"/>
          <w:szCs w:val="28"/>
          <w:rtl w:val="true"/>
          <w:lang w:bidi="fa-IR"/>
        </w:rPr>
        <w:t>.</w:t>
      </w:r>
    </w:p>
    <w:p>
      <w:pPr>
        <w:pStyle w:val="Heading4"/>
        <w:numPr>
          <w:ilvl w:val="3"/>
          <w:numId w:val="1"/>
        </w:numPr>
        <w:rPr/>
      </w:pPr>
      <w:bookmarkStart w:id="1318" w:name="__RefHeading___Toc513324_1468164448"/>
      <w:bookmarkStart w:id="1319" w:name="_Toc496"/>
      <w:bookmarkEnd w:id="1318"/>
      <w:r>
        <w:rPr>
          <w:rtl w:val="true"/>
        </w:rPr>
        <w:t>نفی کلیت رجوع قضایای حقیقیه به قضایای شرطیه</w:t>
      </w:r>
      <w:bookmarkEnd w:id="1319"/>
    </w:p>
    <w:p>
      <w:pPr>
        <w:pStyle w:val="BookText"/>
        <w:rPr/>
      </w:pPr>
      <w:r>
        <w:rPr>
          <w:rFonts w:ascii="IRNazanin" w:hAnsi="IRNazanin" w:eastAsia="IRNazanin"/>
          <w:color w:val="111111"/>
          <w:sz w:val="28"/>
          <w:sz w:val="28"/>
          <w:szCs w:val="28"/>
          <w:rtl w:val="true"/>
          <w:lang w:bidi="fa-IR"/>
        </w:rPr>
        <w:t>نکتۀ دوم این مسئله است،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اسمش را قضیه حقیقیه بگذارید، لیکن این مطلب دومی که بیان فرمودید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الحقیقیه ترجع الی القضایا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حرف درست است یا نه؟ بعضی از قضایای حقیقیه را می‌توانیم ارجاع به قضیۀ شرطیه دهیم، مثل همین که بیان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قضیۀ شرطیه می‌تواند یک مقدم و یک تالی داشته باشد،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المکلفون اذا استطعتم یجب علیکم الحج ان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مقدم و جزاء هم عبارت از وجوب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قضیۀ حقیقیه شد، و از اشکال اول صرف‌نظر کردیم،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طوری به صورت قضیۀ شرطیه در بیاوریم، چه چیز را شرط و جزا قرار دهیم؟ جزایش وجوب اقامۀ صلاة است، اما شرطش چیست؟ ما چه داریم در این قضیۀ شرطیه که به عنوان شرط و مقدم ذکر کنیم، چیزی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پی به یک ضابطه و قاعدۀ کلیه‌ای می‌بریم که آن قاعدۀ کلیه، اقتضاء دارد که قضایای حقیقیه‌ای، رجوع به قضایای شرطیه می‌کند که مکلف علاوه بر مکلف بودن که یک عنوان عامی است و شامل همۀ مکلفین هست، یک عنوان خاصی هم در او اخذ شده باشد، یک خصوصیتی زائد بر عنوان عام مکلف بودن در ثبوت و توجه آن تکلیف اخذ شده باشد</w:t>
      </w:r>
      <w:r>
        <w:rPr>
          <w:rFonts w:eastAsia="IRNazanin" w:cs="IRNazanin"/>
          <w:color w:val="111111"/>
          <w:sz w:val="28"/>
          <w:szCs w:val="28"/>
          <w:rtl w:val="true"/>
          <w:lang w:bidi="fa-IR"/>
        </w:rPr>
        <w:t>.</w:t>
      </w:r>
    </w:p>
    <w:p>
      <w:pPr>
        <w:pStyle w:val="Heading4"/>
        <w:numPr>
          <w:ilvl w:val="3"/>
          <w:numId w:val="1"/>
        </w:numPr>
        <w:rPr/>
      </w:pPr>
      <w:bookmarkStart w:id="1320" w:name="__RefHeading___Toc513326_1468164448"/>
      <w:bookmarkStart w:id="1321" w:name="_Toc497"/>
      <w:bookmarkEnd w:id="1320"/>
      <w:r>
        <w:rPr>
          <w:rtl w:val="true"/>
        </w:rPr>
        <w:t>موضوع و متعلق تکلیف از نظر مرحوم محقق نائینی</w:t>
      </w:r>
      <w:r>
        <w:rPr>
          <w:rtl w:val="true"/>
        </w:rPr>
        <w:t>«</w:t>
      </w:r>
      <w:r>
        <w:rPr>
          <w:rtl w:val="true"/>
        </w:rPr>
        <w:t>ره</w:t>
      </w:r>
      <w:r>
        <w:rPr>
          <w:rtl w:val="true"/>
        </w:rPr>
        <w:t>»</w:t>
      </w:r>
      <w:bookmarkEnd w:id="1321"/>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اصطلاح خاصی دارند که خیلی جاها به درد می‌خورد،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 علاوۀ بر اصل تکلیف یک موضوع و یک متعلق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جدای از متعلق می‌گیرند و می‌فرمایند</w:t>
      </w:r>
      <w:r>
        <w:rPr>
          <w:rFonts w:eastAsia="IRNazanin" w:cs="IRNazanin"/>
          <w:color w:val="111111"/>
          <w:sz w:val="28"/>
          <w:szCs w:val="28"/>
          <w:rtl w:val="true"/>
          <w:lang w:bidi="fa-IR"/>
        </w:rPr>
        <w:t>:</w:t>
      </w:r>
      <w:bookmarkStart w:id="1322" w:name="pg13671_133361"/>
    </w:p>
    <w:p>
      <w:pPr>
        <w:pStyle w:val="BookText"/>
        <w:rPr/>
      </w:pPr>
      <w:bookmarkEnd w:id="1322"/>
      <w:r>
        <w:rPr>
          <w:rFonts w:ascii="IRNazanin" w:hAnsi="IRNazanin" w:eastAsia="IRNazanin"/>
          <w:color w:val="111111"/>
          <w:sz w:val="28"/>
          <w:sz w:val="28"/>
          <w:szCs w:val="28"/>
          <w:rtl w:val="true"/>
          <w:lang w:bidi="fa-IR"/>
        </w:rPr>
        <w:t>متعلق همان است که تکلیف به آن تعلق گرفته که ما از آن تعبیر به مأمور به و مکلف 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تکلیف عبارت از آن عنوان خاصی است که روی آن عنوان تکلیف گذاشته شده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تلکیفش را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مکلف را به را مشخص می‌کند، تکلیف تعلق به حج گرفته حالا موضوع 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علیه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عنوان خاصی است که زائد بر عنوان مکلف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اضافه‌ای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لام و علی هم، دلالت بر تلکیف می‌کند؛ ارجاع چنین قضایای حقیقیه به قضایای شرطیه،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به عنوان یک مفسر آیه شریفه حج را تفسیر کنید، می‌توانید بگویید،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المکلفون، ایها الناس اذا استطعتم یجب علیم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صورت قضیۀ شرطیه، آیه را تفسیر کردید،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آیه قضیۀ شرطیه مطرح است؟</w:t>
      </w:r>
    </w:p>
    <w:p>
      <w:p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داریم که مفاد هیأت افعل است که همان وجوب است؛ و از آن تعبیر به بعث و تحریک اعتباری می‌کنیم، مکلف به و مأمور به،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دیگر موضوع ندارد، موضوع عبارت از آن عنوان خاص است؛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خاص نداریم که آن رابیاوریم به صورت قضیۀ شرطیه معنا کنیم، همان‌طوری که آیه حج را اگر کسی به صورت یک قضیۀ شرطیه معنا می‌کرد، شما هیچ‌گونه انکار نمی‌کردید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طوری به صورت قضیه شرطیه در می‌آورید تا بگویید این هم تفسیر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طوری قضیۀ شرطیه درست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المکلفون یجب علیکم 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دیگر شرط و جزا ءندارد، مقدم و تالی ندارد که ما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یرجع الی القضیة الشرطیه، هیچ نمی‌توانیم درک کنیم این معنا را که چه طوری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قضیۀ شرطیه بر می‌گردد</w:t>
      </w:r>
      <w:r>
        <w:rPr>
          <w:rFonts w:eastAsia="IRNazanin" w:cs="IRNazanin"/>
          <w:color w:val="111111"/>
          <w:sz w:val="28"/>
          <w:szCs w:val="28"/>
          <w:rtl w:val="true"/>
          <w:lang w:bidi="fa-IR"/>
        </w:rPr>
        <w:t>.</w:t>
      </w:r>
    </w:p>
    <w:p>
      <w:pPr>
        <w:pStyle w:val="Heading4"/>
        <w:numPr>
          <w:ilvl w:val="3"/>
          <w:numId w:val="1"/>
        </w:numPr>
        <w:rPr/>
      </w:pPr>
      <w:bookmarkStart w:id="1323" w:name="__RefHeading___Toc513328_1468164448"/>
      <w:bookmarkStart w:id="1324" w:name="_Toc498"/>
      <w:bookmarkEnd w:id="1323"/>
      <w:r>
        <w:rPr>
          <w:rtl w:val="true"/>
        </w:rPr>
        <w:t>أخذ قیود غیر اختیاری به عنوان شرط‌</w:t>
      </w:r>
      <w:bookmarkEnd w:id="1324"/>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یک قیود غیر اختیاریه در مسئله اخذ می‌شود، ما هم می‌توانیم و جاره هم نداریم بگوییم که این قیود غیر اختیاریه به صورت شرط باید در قضیه شرطیه مطرح شود، مثلا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اذا بلغتم یجب علیکم 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عقلتم و صرتم بالغا یجب علیکم 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عقل، مسئله بلوغ و امثال ذلک داخل در دایرۀ اختیار مکلف نیست، به فرمایش ایشان باید فرض وجود بشود، یعنی قضیۀ شرطیه،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وجوب اکرام زید فرض مجیء زید شده، در امور غیر اختیاری، باید فرض وجودش بشود و به صورت تعلیقی که مفاد قضیۀ شرطیه است، یک چنین مسئله‌ای تحقق پیدا کند،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اذا بلغتم یجب علیکم</w:t>
      </w:r>
      <w:bookmarkStart w:id="1325" w:name="pg13671_133362"/>
    </w:p>
    <w:p>
      <w:pPr>
        <w:pStyle w:val="BookText"/>
        <w:rPr/>
      </w:pPr>
      <w:bookmarkEnd w:id="1325"/>
      <w:r>
        <w:rPr>
          <w:rFonts w:ascii="IRNazanin" w:hAnsi="IRNazanin" w:eastAsia="IRNazanin"/>
          <w:color w:val="111111"/>
          <w:sz w:val="28"/>
          <w:sz w:val="28"/>
          <w:szCs w:val="28"/>
          <w:rtl w:val="true"/>
          <w:lang w:bidi="fa-IR"/>
        </w:rPr>
        <w:t>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اذا زالت الشمس یجب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غروب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علیکم صلاة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قیود غیر اختیاریه، لا محاله، رجوع قضیۀ حقیقیه به قضیۀ شرطیه مطرح است</w:t>
      </w:r>
      <w:r>
        <w:rPr>
          <w:rFonts w:eastAsia="IRNazanin" w:cs="IRNazanin"/>
          <w:color w:val="111111"/>
          <w:sz w:val="28"/>
          <w:szCs w:val="28"/>
          <w:rtl w:val="true"/>
          <w:lang w:bidi="fa-IR"/>
        </w:rPr>
        <w:t>.</w:t>
      </w:r>
    </w:p>
    <w:p>
      <w:pPr>
        <w:pStyle w:val="Heading4"/>
        <w:numPr>
          <w:ilvl w:val="3"/>
          <w:numId w:val="1"/>
        </w:numPr>
        <w:rPr/>
      </w:pPr>
      <w:bookmarkStart w:id="1326" w:name="__RefHeading___Toc513330_1468164448"/>
      <w:bookmarkStart w:id="1327" w:name="_Toc499"/>
      <w:bookmarkEnd w:id="1326"/>
      <w:r>
        <w:rPr>
          <w:rtl w:val="true"/>
        </w:rPr>
        <w:t>دو اشکال بر غیر اختیاری بودن قصد امر</w:t>
      </w:r>
      <w:bookmarkEnd w:id="1327"/>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الامر از امور غیر اختیاریه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امر فعل مولا است و فعل مولا که در اختیار عبد نیست، اصولا فعل دیگری در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اختیار انسان است افعال اختیاریه صادره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فرمایش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ردیف بلوغ و عقل و امثال ذلک از امور غیر اختیاریه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حال جاهای دیگر هم قبول نکنید آنچه که محل بحث است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قبول کردید که اینجا رجوع به قضایای شرطیه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این حرف را نمی‌پذیریم، یک ادلیل این است که اصلا غیر اختیاری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 چرا؟ مگر امر، فعلا مولا نیست؟ مگر فعل مولا در اختیار من و شماست؟ می‌گوییم نه، همان‌طوری که اگر نظرتان باشد، در جواب یکی از همین ادله گذشته، این مطلب را بیان کردیم که نیاز به قصدالامر در چه زمان و در چه ظرفی مطرح هست، آیا قص الامر را در مقام جعل و در مقام امر لازم داریم یا در ظرف امتثال امر مولا، لازم داریم؟</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آن قدرتی که در متعلق شرط است، مربوط به زمان امتثال است، در زمان تعلق حکم و جعل حکم، قدرت چه نقشی دارد؟ وجود و عدمش مساوی است، اما ظرف امتثال را باید ملاحظه کرد، کما این که یک نکتۀ دیگری را هم اضافه کردیم و آن نکته این بود که آن قدرتی که در رابطه با متعلق لازم داریم آیا حتما باید با قطع‌نظر از امر باشد یا اگر از طریق خود امر هم این قدرت حاصل بشود، کفایت می‌کند؟ عبد اگر خودش بخواهد مسافرت برود، قدرت ندارد امر اگر فهمیدند به این که مولایش این را مأمور کرده که مسافرت برود امکانات در اختیارش می‌گذارند، آیا اینجا مولا نمی‌تواند امر به سفر کند برای این که با قطع‌نظر از امر قدرت ندارد؟ با توجهخ به امر قدرت تحقق پیدا می‌کند، و ما گفتیم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را ظرف امتثال که متأخر از زمان امر است، قرار دهید و در باب قدرت هم بخواهید توسعه قائل شوید که حتما هم باید توسعه قائل شوید، بگویید هیچ فرق نمی‌کند که این قدرت از ناحیه خود امر باشد یا با قطع‌نظر از تعلق امر، این قدرت تحقق داشته باشد، ملاک این است که عبد وقتی می‌خواهد نماز بخواند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 صار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مبنایی که ما ذکر کردیم دیگر نمی‌توانیم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غیر</w:t>
      </w:r>
      <w:bookmarkStart w:id="1328" w:name="pg13671_133363"/>
    </w:p>
    <w:p>
      <w:pPr>
        <w:pStyle w:val="BookText"/>
        <w:rPr/>
      </w:pPr>
      <w:bookmarkEnd w:id="1328"/>
      <w:r>
        <w:rPr>
          <w:rFonts w:ascii="IRNazanin" w:hAnsi="IRNazanin" w:eastAsia="IRNazanin"/>
          <w:color w:val="111111"/>
          <w:sz w:val="28"/>
          <w:sz w:val="28"/>
          <w:szCs w:val="28"/>
          <w:rtl w:val="true"/>
          <w:lang w:bidi="fa-IR"/>
        </w:rPr>
        <w:t>اختیاری کنیم، و آن را در ردیف زوال شمس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شمس در اختیار ما نیست و زوال شمس هیچ ارتباطی به ما ندارد چه قبل از تکلیف مولا چه بعد از تکلیف مولا،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ما با ان کار داریم، عبارت از ظرف امتثال است،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دایره اختیار است؛ اگر داخل در دایره اختیار شد، دیگر نمی‌توانیم حکم امور غیر اختیاریه را بر آن بار کنیم،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قضیۀ شرطیه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تجب الفریضتان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 که اینها با آنها فرق می‌کند، آنها امور غیر اختیاریه‌اند،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اولا، و ثانیا، می‌گوییم خیلی خوب همه حرفهای شما را تا اینجا قبول کردیم، قبول هم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اختیاری است،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بحث اختیاریت در مسئله قصد الامر مطرح نیست</w:t>
      </w:r>
      <w:r>
        <w:rPr>
          <w:rFonts w:eastAsia="IRNazanin" w:cs="IRNazanin"/>
          <w:color w:val="111111"/>
          <w:sz w:val="28"/>
          <w:szCs w:val="28"/>
          <w:rtl w:val="true"/>
          <w:lang w:bidi="fa-IR"/>
        </w:rPr>
        <w:t>.</w:t>
      </w:r>
    </w:p>
    <w:p>
      <w:pPr>
        <w:pStyle w:val="Heading4"/>
        <w:numPr>
          <w:ilvl w:val="3"/>
          <w:numId w:val="1"/>
        </w:numPr>
        <w:rPr/>
      </w:pPr>
      <w:bookmarkStart w:id="1329" w:name="__RefHeading___Toc513332_1468164448"/>
      <w:bookmarkStart w:id="1330" w:name="_Toc500"/>
      <w:bookmarkEnd w:id="1329"/>
      <w:r>
        <w:rPr>
          <w:rtl w:val="true"/>
        </w:rPr>
        <w:t>اشکال دوم بر غیر اختیاری بودن قصد امر</w:t>
      </w:r>
      <w:bookmarkEnd w:id="1330"/>
    </w:p>
    <w:p>
      <w:pPr>
        <w:pStyle w:val="BookText"/>
        <w:rPr/>
      </w:pPr>
      <w:r>
        <w:rPr>
          <w:rFonts w:ascii="IRNazanin" w:hAnsi="IRNazanin" w:eastAsia="IRNazanin"/>
          <w:color w:val="111111"/>
          <w:sz w:val="28"/>
          <w:sz w:val="28"/>
          <w:szCs w:val="28"/>
          <w:rtl w:val="true"/>
          <w:lang w:bidi="fa-IR"/>
        </w:rPr>
        <w:t>می‌پرسیم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تجب الفریضتان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قضیۀ شرطیه تشکیل می‌دهد، مفاد قضیۀ شرطیه چیست؟ مفاد قضیۀ این است که زوال و شمس دخالت در ترتب 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زوال شمس شرط وجوب است، تا زوال شمس تحقق پیدا نکند وجوب تحقق پیدا نمی‌کند، تا غروب شمس تحقق پیدا نکند وجوب صلاة مغرب و عشاء تحقق پیدا نمی‌کند، حالا این حرف را بر فرضی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غیراختیاری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روی قصد الامر پیاده کنیم، چه بگوییم؟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قصدت الامر یجب علیک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قصه را بگوییم؛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وجوب نماز دخالت دار دهمان‌طوری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وجوب دخالت دارد، بعبارة اخری تمامی عبادات را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شمس که شد هنوز نماز واجب مشروط به زوال است، وقتی که حاصل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دارد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زوال شمس قرار دادید، پس معنایش این است که به همان کیفیتی که زوال شمس به عنوان شرط و مقدم نقش در ترتب تالی و جزاء دارد، به همان کیفیت هم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در ترتب جزاء و ترتب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این را یک قدری علمی‌تر بیان کنیم که بر کلام ایشان منطبق‌تر باشد، اشکال دوم را به این صورت در می‌آوریم، ایشان در کلامشان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سنخ امور را که به صورت شرط در قضایا واقع می‌شود، مولا در مقام جعل حکم و صدور حم، مفروض الوجود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باید یک قدری تحلیل بشود، معنای این که مفروض الوجود قرارداده چیست؟ در مقام جعل</w:t>
      </w:r>
    </w:p>
    <w:p>
      <w:pPr>
        <w:pStyle w:val="BookText"/>
        <w:rPr/>
      </w:pPr>
      <w:r>
        <w:rPr>
          <w:rFonts w:ascii="IRNazanin" w:hAnsi="IRNazanin" w:eastAsia="IRNazanin"/>
          <w:color w:val="111111"/>
          <w:sz w:val="28"/>
          <w:sz w:val="28"/>
          <w:szCs w:val="28"/>
          <w:rtl w:val="true"/>
          <w:lang w:bidi="fa-IR"/>
        </w:rPr>
        <w:t>حکم اینها مفروض الوجود قرار گرفته‌اند، آیا معنای مفروض الوجود یعنی همان وجود ذهنی و لحاظ ذهنیشان دخالت دارد؟ یا معنای مفروض الوجود این است که وجود خارجیشان فرض شده و مدخلیت در ترتب جزاء دارد، کدام یک از اینها است؟ اگر می‌خواهید بگویید که معنای مفروض الوجود این است که لحاظ اینها و به عبارت دیگر وجود ذهنی اینها، مدخلیت در جعل حکم دارد، می‌گوییم که چه مانعی دارد که وجود ذهنیشان مدخلیت داشته باشد، دیگر بین محال و غیر محال، یعنی بین مقدور و غیر مقدور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زوال شمس و بین طهارت ثوب، فرق گذاشتید،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الثوب امر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الشمس امر غیر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فرق بین مقدوریت و غیر مقدوریت اینها، در مرحله وجود خارجی است یا در مقام تصور بین اینها است؟ اگر بگویید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تصور زوال شمس، با طهارت ثوب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این است که هیچ فرقی ندارد، برای این که خارجیت زوال شمس غیر مقدور است، نه وجود ذهنیش، خودتان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محال لیس بمحا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محال یعنی تصور محال، یعنی وجود ذهنی دادن به یک محال،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موضوع را در این قضیه تصور نکرده باشید؟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آن را نداده باشید؟ به چیزی که وجود ذهنی نداید، چطور می‌توانید آن را موضوع قرار دهید؟ چطور می‌توانید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محالیت این به حسب وجود خارجی است، اما به حسب وجود ذهنی هیچ‌گونه امتناعی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می‌خواهم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کنم، چاره‌ای ندارم جز این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ذهنی، به نام تصور و لحاظ بدهم، و الا ملاحظه نکرده که نمی‌شود،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برچه چیز حمل می‌کنم؟ بر چیزیکه هیچ تصورش نکردم و حتی تصورش هم برای من ممتنع است؟ پس اگر مقصود شما از این کلمه مفروض الوجود، عبارت از همین چیزی است که ظاهر عبارت است، یعنی همین تصور وجودش شود و وجود ذهنی آن اگر مسئله وجود ذهنی است بین زوال شمس و بین طهارت ثوب، هیچ فرقی نمی‌کند؛ هم طهارت ثوب قابل تصور ذهنی است و هم زوال شمسی که خارجا غیر مقدور است، از نظر تصور ذهنی هیچ‌گونه استحاله‌ای در آن وجود ندارد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مقصود شما از مفروض الوجود تصور ذهنی نباشد، بلکه همان وجود خارجی باشد، می‌گوییم در وجود خارجی قبول داریم بین زوال شمس و طهارت فرق است، خارجیت زوال شمس غیر مقدور است، اما طهارت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جالب ما این است که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در ردیف زوال شمس قرار دادید، بلکه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طهارت است، برای این</w:t>
      </w:r>
    </w:p>
    <w:p>
      <w:pPr>
        <w:pStyle w:val="BookText"/>
        <w:rPr/>
      </w:pPr>
      <w:r>
        <w:rPr>
          <w:rFonts w:ascii="IRNazanin" w:hAnsi="IRNazanin" w:eastAsia="IRNazanin"/>
          <w:color w:val="111111"/>
          <w:sz w:val="28"/>
          <w:sz w:val="28"/>
          <w:szCs w:val="28"/>
          <w:rtl w:val="true"/>
          <w:lang w:bidi="fa-IR"/>
        </w:rPr>
        <w:t xml:space="preserve">که همان‌طوری که طهارت مقدور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مقدور است، منتهی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با قطع‌نظر از امر هم مقدور است، می‌گوییم این دیگر فرق نمی‌کند، آنچه که ما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مقدوریت فی ظرف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مقدوریت هم از هر ناحیه‌ای تحقق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ناحیة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مراد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وجود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شمس هم مثل طهارت ثوب می‌ماند، و اگر مقصود خارجیت است، درست است که زوال شمس با طهارت فرق دارد، اما قبول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زوال شمس باشد، بلکهخ در ردیف طهارت ثوب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دلیل ایشان هم به نظر ما آن‌طوری که از بیان ایشان و عبارتشان استفاده کردیم، با توجه به این نقاط ابهام و سوالات متعدد، قابل قبول نیست؛ و در نتیجه این ادله چهارگانه‌ای که برای استحالۀ ذاتیه ذکر شد تمامش مردود است، باقی می‌ماند ادله استحالۀ بالغیر که مهمترین آنها بیان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را دقت بفرمایید ببینیم آیا قابل مناقشه هست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حقیقیه بودن ادلۀ احکام و ارجاع آنها به قضایای شرطیه ناتمام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اشکال بر غیر اختیاری بودن قصد الامر را بیان نمایید؟</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أخذ قیود غیر أختیاری به عنوان شرط صحیح است؟</w:t>
      </w:r>
      <w:bookmarkStart w:id="1331" w:name="pg13671_133366"/>
    </w:p>
    <w:p>
      <w:pPr>
        <w:pStyle w:val="Heading3"/>
        <w:numPr>
          <w:ilvl w:val="2"/>
          <w:numId w:val="1"/>
        </w:numPr>
        <w:rPr/>
      </w:pPr>
      <w:bookmarkStart w:id="1332" w:name="__RefHeading___Toc513334_1468164448"/>
      <w:bookmarkStart w:id="1333" w:name="_Toc501"/>
      <w:bookmarkEnd w:id="1331"/>
      <w:bookmarkEnd w:id="1332"/>
      <w:r>
        <w:rPr>
          <w:rtl w:val="true"/>
        </w:rPr>
        <w:t>درس دویست و چهل و چهارم</w:t>
      </w:r>
      <w:bookmarkEnd w:id="1333"/>
    </w:p>
    <w:p>
      <w:pPr>
        <w:pStyle w:val="Heading4"/>
        <w:numPr>
          <w:ilvl w:val="3"/>
          <w:numId w:val="1"/>
        </w:numPr>
        <w:rPr/>
      </w:pPr>
      <w:bookmarkStart w:id="1334" w:name="__RefHeading___Toc513336_1468164448"/>
      <w:bookmarkStart w:id="1335" w:name="_Toc502"/>
      <w:bookmarkEnd w:id="1334"/>
      <w:r>
        <w:rPr>
          <w:rtl w:val="true"/>
        </w:rPr>
        <w:t>اشاره</w:t>
      </w:r>
      <w:bookmarkEnd w:id="13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36" w:name="__RefHeading___Toc513338_1468164448"/>
      <w:bookmarkStart w:id="1337" w:name="_Toc503"/>
      <w:bookmarkEnd w:id="1336"/>
      <w:r>
        <w:rPr>
          <w:rtl w:val="true"/>
        </w:rPr>
        <w:t>استحالۀ ذاتی یا استحالۀ بالغیر در اخذ قصد قربت در مأمور به</w:t>
      </w:r>
      <w:bookmarkEnd w:id="1337"/>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قصد تقرّب به معنای قصد امتثال و اتیان به داعی الامر باشد، آیا این قصد تقرب می‌شود در مأمور به عنوان جزئیت یا به عنوان شرطیت اخذ بشود؟ این محل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مدعی بودند که این معنا استحاله ذاتی دارد، و در تقریب استحاله ذاتی چهار وجه و چهار تقریب ذکر شد و ملاحظه فرمودید که هیچ‌کدام نتوانست استحالۀ بالذات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بعضی‌ها مثل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استفاده می‌شود که مدعی هستند استحالۀ بالغیر دارد، نه استحاۀ بتالذات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که مسأله را شروع می‌کنند، مدعایشان در قیافه استحالۀ ذاتیه است، ولی دلیلی که اقامه می‌کنند از او استحالۀ بالغیر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مدعا تعبیرشان این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لاستحالة اخذ ما لا یتأتی الا نم قبل الامر فی متعلق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قدری ظهو ردر مسأله دور دارد، ظهور در مسأله تقدم شیء و تأخر شی‌ء فی آن واحد دارد که مساوق با استحاله ذاتیه است، لکن وقتی که در مقام تقریب این مسأله بر می‌آیند و استدلال می‌کنند، از استدلالشان استحاله بالغیر استفاده می‌شود، و چون کلام مرحوم آخوند در این بحث هم کلام دقیقی هست و هم کلام</w:t>
      </w:r>
    </w:p>
    <w:p>
      <w:pPr>
        <w:pStyle w:val="BookText"/>
        <w:rPr/>
      </w:pPr>
      <w:r>
        <w:rPr>
          <w:rFonts w:ascii="IRNazanin" w:hAnsi="IRNazanin" w:eastAsia="IRNazanin"/>
          <w:color w:val="111111"/>
          <w:sz w:val="28"/>
          <w:sz w:val="28"/>
          <w:szCs w:val="28"/>
          <w:rtl w:val="true"/>
          <w:lang w:bidi="fa-IR"/>
        </w:rPr>
        <w:t>مفصلی هست، و لعل خودباین ایشان نیاز به توضیح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دیدم که بیان ایشان را در این رابطه توضیح بدهم بعد ان شاء الله برویم سراغ اشکال و یا اشکالاتی که بر بیان ایشان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 رفته ببینیم آیا این بیان قابل قبول هست یا نه؟</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استدلال بر این مدعا که عرض کردم ظاهر مدعایشان استحاله ذاتیه است، لکن منظور این معنا 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الامر در مکلف به اخذ بشود و در ردیف سایر اجزاء و شرائط قرار بگیرد، مکلّف قدرت بر امتثال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این است مکلّف قدرت بر امتثال ندارد، حالا چرا ندارد؟ چرا را خود ایشان فرمودند، من هم توضیح می‌دهم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استحاله را عدم قدرت مکلف بر امتثال ذکر کرده‌اند، آن جایی که به صورت کلی اگر تکلیف بخواهد به یک غیر مقدور معلق بشود چیزی که مقدور برای مکلف نیست، اگر تکلیف بخواهدبه او تعلق بگیرد،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امّا نوع استحاله‌اش چه نوع استحاله‌ای است؟ این استحاله بالغیر و به سبب الغیر است، یعنی چون مکلّف قدرت بر امتثال ندارد به سبب عدم قدرت بر امتثال تکلیف محال می‌شود، ثمل معلول بدون علّت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ممتنع است بدون وجود علت تحقق پیدا کند، همان‌طوری که استحالۀ تحقق معلول بدون علّت یک استحالۀ بالغیر است، اینجا هم که منشأ استحاله عدم قدرت بر امتثال باشد، این هم تبعا استحاله‌اش استحاله بالغیر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بیان که به منزله دلیل بر آن مدعا است ایشان استحاله بالغیر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اثبات این مطلب می‌آیند که چرا مکلف قدرت بر امتثال ندارد؟ کی می‌گوید که اگر قصد الامر در متعلق اخذ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المکلّف قادرا علی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متوهم اینجور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نظیر همان حرفهایی که ما زدیم، آمر در مقام امر بیش از این معنا نیاز ندارد که مأمور به را تصور بکند و در ذهن خودش لباس وجود به او بپوشد، در مقام تعلق امر لازم نیست که مأمور به وجود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مقام جعل حکم و تعلق امر، مأمور به را تصور می‌کند و بعد امر را متعلق به این مأمور به می‌کند، آن وقت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مقام امر می‌تواند صلاة را تصور بکند، آیا نمی‌تواند قصد الامر را تصور بکند؟ تصور قصد الامر که نیاز به امر ندارد، آنی که نیاز به امر دارد این است که در خارج قصد الامر تحقق پیدا کند، اما نفس عنوان قصد الامر مثل عنوان صلاة می‌ماند، همان‌طوری که تصور صلاة ربطی به مرحله وجود خارجی صلاة ندارد، تصور قص الامر هم ربطی به وجود خارجی امر ندارد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مولا در مقام جعل حکم هم صلاة و هم قصد الامر را تصور می‌کند، و به امر خودش را به صلاة مع قصد الامر متعلق می‌کند، این از نظر مقام جعل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امتثال هم این متوهم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حرف ما را می‌زند که درست است که مکلّف باید قدرت بر امتثال داشته باشد، اما قدرت بر امتثال در چه ظرفی و در چه زمانی؟ آن</w:t>
      </w:r>
      <w:bookmarkStart w:id="1338" w:name="pg13671_133368"/>
    </w:p>
    <w:p>
      <w:pPr>
        <w:pStyle w:val="BookText"/>
        <w:rPr/>
      </w:pPr>
      <w:bookmarkEnd w:id="1338"/>
      <w:r>
        <w:rPr>
          <w:rFonts w:ascii="IRNazanin" w:hAnsi="IRNazanin" w:eastAsia="IRNazanin"/>
          <w:color w:val="111111"/>
          <w:sz w:val="28"/>
          <w:sz w:val="28"/>
          <w:szCs w:val="28"/>
          <w:rtl w:val="true"/>
          <w:lang w:bidi="fa-IR"/>
        </w:rPr>
        <w:t>زمانی که باید مکلّف قدرت بر امتثال داشته باشد زمان امتثال است، و زمان امتثال هم که امر وجود دارد و قصد الامر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متوهم کأنّ به 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که شما کردید که مکلف قدرت بر امتثال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مرحله جعل حکم و نه در مرحله امتثال، اشکالی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حکم همان وجودات تصوریه کافی است، در مقام امتال هم که ما وجود خارجی لازم داریم فرض این است که مولا امر کرده و قصد الامر امکان دارد و مقدور برای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می‌فرمایید که اگر قصد الامر در متعلق اخذ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المکلف قادرا علی الامتثال؟</w:t>
      </w:r>
      <w:r>
        <w:rPr>
          <w:rFonts w:eastAsia="IRNazanin" w:cs="IRNazanin"/>
          <w:color w:val="111111"/>
          <w:sz w:val="28"/>
          <w:szCs w:val="28"/>
          <w:rtl w:val="true"/>
          <w:lang w:bidi="fa-IR"/>
        </w:rPr>
        <w:t>»</w:t>
      </w:r>
    </w:p>
    <w:p>
      <w:pPr>
        <w:pStyle w:val="Heading4"/>
        <w:numPr>
          <w:ilvl w:val="3"/>
          <w:numId w:val="1"/>
        </w:numPr>
        <w:rPr/>
      </w:pPr>
      <w:bookmarkStart w:id="1339" w:name="__RefHeading___Toc513340_1468164448"/>
      <w:bookmarkStart w:id="1340" w:name="_Toc504"/>
      <w:bookmarkEnd w:id="1339"/>
      <w:r>
        <w:rPr>
          <w:rtl w:val="true"/>
        </w:rPr>
        <w:t>بیان مرحوم آخوند</w:t>
      </w:r>
      <w:r>
        <w:rPr>
          <w:rtl w:val="true"/>
        </w:rPr>
        <w:t>(</w:t>
      </w:r>
      <w:r>
        <w:rPr>
          <w:rtl w:val="true"/>
        </w:rPr>
        <w:t>ره</w:t>
      </w:r>
      <w:r>
        <w:rPr>
          <w:rtl w:val="true"/>
        </w:rPr>
        <w:t xml:space="preserve">) </w:t>
      </w:r>
      <w:r>
        <w:rPr>
          <w:rtl w:val="true"/>
        </w:rPr>
        <w:t>در عدم قدرت بر امتثال</w:t>
      </w:r>
      <w:bookmarkEnd w:id="1340"/>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عدم قدرت بر امتثال از این راهی که شما به اشکال کردید وارد نمی‌شویم، نکتۀ دیگری دارد که قدرت بر امتثال ندارد، و نکته‌اش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چه کار می‌خواهد بکند؟ می‌خواهد نماز را به اداعی امر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امر؟ امر متعلق به صلاة، نماز را به داعی امر متعلق به صلاة انجام بدهد، روی مبنای شما صلاة امر ندارد، آنی که امر دارد، مقید امر دارد، مقید مأمور به است،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مع قصد الامر یکون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صلاة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متعلقا بالامر، لا یکون مامورا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اگر یک چیزی امر به او تعلق نگرفته باشد، شما قدرت دارید که او را به داعی امر متعلق به او انجام بدهید؟ امری به او متعلق نشده تا شما او را به داعی امر متعلق به او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اخری آنی که در عبادت مطرح است، این است که انسان نما زرا به داعی امر متعلق به صلاة انجام بدهد، پس باید صلاة مأمور به باشد که نماز را به داعی امر متعلق به صلاة انجام بدهد، در حالی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مأمور به نیست، صلاة مقید به قصد الامر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مأمور به نیست، شما قدرت ندارید او را به داعی امر متعلق به او انجام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تعلق الامر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آخوند ان قلت و اشکال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می‌فرمایید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امر ندارد؟ درست است که مأمور به صلاة مقید است، اما اگر یک مقیدی مأمور به شد، آیا ذات مقید مأمور به نیست یا ذات مقید مأمور به است؟ مقید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آیا ذات مقید هم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همین‌جا است، مقیّد که دارای دو جزء است، لکن هردو جزء، جزء تحلیلی عقلی است نه جزء خارجی و واقعی، آنجاهایی که مسأله مقید مطرح است دو جزء تحلیلی در کار است، یکی ذات مقید است، یکی تقیّد مقیّد به این قید است، قید البته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التقید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 جور جزئیتی دارد تقید؟ جزئیت تحلیلیۀ عقلیه، خود</w:t>
      </w:r>
      <w:bookmarkStart w:id="1341" w:name="pg13671_133369"/>
    </w:p>
    <w:p>
      <w:pPr>
        <w:pStyle w:val="BookText"/>
        <w:rPr/>
      </w:pPr>
      <w:bookmarkEnd w:id="1341"/>
      <w:r>
        <w:rPr>
          <w:rFonts w:ascii="IRNazanin" w:hAnsi="IRNazanin" w:eastAsia="IRNazanin"/>
          <w:color w:val="111111"/>
          <w:sz w:val="28"/>
          <w:sz w:val="28"/>
          <w:szCs w:val="28"/>
          <w:rtl w:val="true"/>
          <w:lang w:bidi="fa-IR"/>
        </w:rPr>
        <w:t>ذات مقیّد هم همین‌طور است، این طور نیست که آنجایی که مقید وجود داشته باشد، ما یک جزء خارجی داشته باشیم یک جزء تحلیلی عقلی داشته باشیم، نه، در مسأله مقیّد ما دو تا جزء داریم، لکن هردو جزء تحلیلی است و هردو جزء عقلی است، و در اجزاء تحلیلیه عقلیه که در حقیقت یک وجود واحده است، یک حقیقت واحده است، این وجود واحد مأمور به است، نمی‌توانید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جزء تحلیلی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تحلیلی دوم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از دو جزء تحلیلی نه ذات مقیّد و نه تقیّد، هیچ کدام امر به آنها تعلق نگرفته، این شیء واحد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اجزاء تحلیلیه که در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جزء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تقیّد این صلاة به قصد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تحلیلی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کدامش را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ما یک چیز است، اجزاء ندارد، همین شیء واحد که مقید بما هو مقید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واحد تعلق به الامر و اجزائه التحلیلیه غیر مامور بها</w:t>
      </w:r>
      <w:r>
        <w:rPr>
          <w:rFonts w:eastAsia="IRNazanin" w:cs="IRNazanin"/>
          <w:color w:val="111111"/>
          <w:sz w:val="28"/>
          <w:szCs w:val="28"/>
          <w:rtl w:val="true"/>
          <w:lang w:bidi="fa-IR"/>
        </w:rPr>
        <w:t>».</w:t>
      </w:r>
    </w:p>
    <w:p>
      <w:pPr>
        <w:pStyle w:val="Heading4"/>
        <w:numPr>
          <w:ilvl w:val="3"/>
          <w:numId w:val="1"/>
        </w:numPr>
        <w:rPr/>
      </w:pPr>
      <w:bookmarkStart w:id="1342" w:name="__RefHeading___Toc513342_1468164448"/>
      <w:bookmarkStart w:id="1343" w:name="_Toc505"/>
      <w:bookmarkEnd w:id="1342"/>
      <w:r>
        <w:rPr>
          <w:rtl w:val="true"/>
        </w:rPr>
        <w:t>اخذ قصد الامر در مأمور به، به عنوان قید یا شرط‌</w:t>
      </w:r>
      <w:bookmarkEnd w:id="1343"/>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باز مرحوم آخوند به خودش اشکال می‌کند،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حرف، مسأله اجزاء تحلیلیه در تمام مدعا صادق نیست، اگر ما قصد الامر را به عنوان قیدیت و شرطیت در مأمور به اخذ کنیم، حق با شما است که اجزاء تحلیلیه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یتصف بالوجوب و بکونه مأمورا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ما قصد الامر را در ردیف اجزاء قرار دادیم، مثل رکوع و سجود امثال ذلک قرار دادیم چطور؟ آنجا که دیگر اجزاء تحلیلیه وجود ندارد، رد یک مرکب از اجزاء، آن اجزاء دیگر اجزاء واقعیه است، اجزاء حقیقیه است، نه اجزاء تحلیلیه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مانعی دارد که ما این حرف را بزنیم، کانّ اینجوری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متعلق بالصلاة المرکبة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ترکیب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المرکبة من الاجزاء التی منها داعی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داعی الامر هم به عنوان رکوع و سجود و سایر اجزاء را در متعلق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 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کار را کردید، نتیجه این می‌شود که قصد الامر هم می‌شود مثل رکوع و سجود و قرائت و اینها، اگر مثل آنهاشد آیا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مأمور به نیست؟ آیا کسی می‌تواند 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تشهد و تسلیم مأمور به و متعلق امر نیست؟ نه، در مرکبات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مرکبات یک وجودی غیر وجود اجزاء باشد، مرکب همین است همین اجزاء نه اینکه متحصل از این اجزاء باشد و یک امری غیر از این اجزاء باشد، مرکب یعنی همین اجزاء نه اینکه متحصل از این اجزاء باشد و یک امری غیر از این اجزاء باشد، مرکب یعنی همین و اگر امر به صلاة تعلق بگیرد، یعنی به همین رکوع وسجود و قرائت و تشهد و تسلیم تعلق گرتفه، و اگر ما قصد القربة را در ردیف اجزاء آوردیم، می‌شود مثل سایر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اجزاء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رکوع را به داعی امر متعلق به رکوع اتیان کنید، سجود را به داعی امر متعلق به سجود اتیان کنید، قرائت را به داعی امر متعلق به قرائت</w:t>
      </w:r>
      <w:bookmarkStart w:id="1344" w:name="pg13671_133370"/>
    </w:p>
    <w:p>
      <w:pPr>
        <w:pStyle w:val="BookText"/>
        <w:rPr/>
      </w:pPr>
      <w:bookmarkEnd w:id="1344"/>
      <w:r>
        <w:rPr>
          <w:rFonts w:ascii="IRNazanin" w:hAnsi="IRNazanin" w:eastAsia="IRNazanin"/>
          <w:color w:val="111111"/>
          <w:sz w:val="28"/>
          <w:sz w:val="28"/>
          <w:szCs w:val="28"/>
          <w:rtl w:val="true"/>
          <w:lang w:bidi="fa-IR"/>
        </w:rPr>
        <w:t>اتیان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اجزا این‌طوری شد، در نتیجه من می‌توانم صلاة را به داعی امر متعلق به صلاة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رکوع را به داعی امر متعلق به رکوع می‌شود انجام داد، آیا مجموعه صلاة را نمی‌شود به داعی امر متعلق به مجموع صلاة انجام داد؟ بلکه شاید دیگر بهتر و به طریق اولی این معنا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ان قلت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مدعای شما این بود که قصد الامر نه به صورت شرطیت و نه به صورت جزئیت می‌تواند در متعلق نقش داشته باشد، دلیلتان نسبت به شرطیت تمام بود، اما نسبت به جزئیت لیس بتمام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المکلف قادر علی ان یأتی بالصلاة بداعی الامر المتعلق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مأمور به نیست برای اینکه خود اجزاء، مأمور به هستند، همان‌طوری که رکوع و سجود و امثال ذلک مأمور به است</w:t>
      </w:r>
      <w:r>
        <w:rPr>
          <w:rFonts w:eastAsia="IRNazanin" w:cs="IRNazanin"/>
          <w:color w:val="111111"/>
          <w:sz w:val="28"/>
          <w:szCs w:val="28"/>
          <w:rtl w:val="true"/>
          <w:lang w:bidi="fa-IR"/>
        </w:rPr>
        <w:t>.</w:t>
      </w:r>
    </w:p>
    <w:p>
      <w:pPr>
        <w:pStyle w:val="Heading4"/>
        <w:numPr>
          <w:ilvl w:val="3"/>
          <w:numId w:val="1"/>
        </w:numPr>
        <w:rPr/>
      </w:pPr>
      <w:bookmarkStart w:id="1345" w:name="__RefHeading___Toc513344_1468164448"/>
      <w:bookmarkStart w:id="1346" w:name="_Toc506"/>
      <w:bookmarkEnd w:id="1345"/>
      <w:r>
        <w:rPr>
          <w:rtl w:val="true"/>
        </w:rPr>
        <w:t>جواب مرحوم آخوند</w:t>
      </w:r>
      <w:r>
        <w:rPr>
          <w:rtl w:val="true"/>
        </w:rPr>
        <w:t>(</w:t>
      </w:r>
      <w:r>
        <w:rPr>
          <w:rtl w:val="true"/>
        </w:rPr>
        <w:t>ره</w:t>
      </w:r>
      <w:r>
        <w:rPr>
          <w:rtl w:val="true"/>
        </w:rPr>
        <w:t xml:space="preserve">) </w:t>
      </w:r>
      <w:r>
        <w:rPr>
          <w:rtl w:val="true"/>
        </w:rPr>
        <w:t>از مرکب بودن مأمور به</w:t>
      </w:r>
      <w:bookmarkEnd w:id="1346"/>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اشکال را کردید ما دو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ما کأنّ مرکب از دو جزء است، یک جزء صلاة، یک جزء هم قصد الامر، همان‌طوری که صلاة مأمور به است، قصد الامر هم تبعا مأمور به می‌شود، برای اینکه قصد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کالرکوع و السجود، همان‌طوری که آنها مأمور به هستند، پس باید قص دالامر هم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به شد چه اشکالی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اشکال هست یک اسکال این است که قصد به معنای اراده است و ما در جای خودش ثابت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هم ان شاء الله در جای خودش این بحث دقیق را با ایشان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اختیاریه انسان، برای خاطر مسبوقیت به اراده عنوان ارادیت و اختیاریت پیدا می‌کند، قیام اختیاری برای خاطر مسبوقیت به اراده، اسمش قیام اختیاری است، و همین‌طور سایر اعما و افعال اختیاریه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اراده چطور؟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هم بخواهد امر اختیاری باشد، باید مسبوق به یک اراده دیگر باشد، و ما در اراده دوم نقل کلام می‌کنیم، اگر اراده دوم بخواهد اختیاری باشد باید مسبوق به ارادۀ سوم باشد، و هکذا تسلسل لازم می‌آید، برای اینکه ما سد باب تسلسل را بکنیم و گرفتار این محال به نام تسلسل نشویم، از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اختیاری است، لانه مسبوق بالاراده، اما خود اراده غیر اختیاری،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کونها مسبوقة بالاراده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اگر بخواهد مسبوق به اراده باشد تسلسل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غیر اختیاری است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این است و چون اراده غیر اختیاری است و متعلق امر باید یک مسأله اختیاری باشد، لذا قصد الامر به معنای ارادة الامر نمی‌شود جزء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جزء مأمور به شد، باید امر به او تعلق بگیرد، و حیث اینکه غیر اختیاری است معقول نیست که امر به او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1347" w:name="pg13671_133371"/>
    </w:p>
    <w:p>
      <w:pPr>
        <w:pStyle w:val="BookText"/>
        <w:rPr/>
      </w:pPr>
      <w:bookmarkEnd w:id="1347"/>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این است که قصد الامر به معنای ارادة الامر، نمی‌تواند جزء مأمور به باشد برای خاطر اینکه یک امر غیر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متعلقا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کأنّ از اشکال اول صرف‌نظر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حرف اول می‌گذاریم، ما قصد الامر را هم مثل خود صلاة امر اختیاری فرض می‌کنیم، کما اینکه خود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اختیاری ارادی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الامر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اختیاری ارادی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دو می‌تواند متعلق امر واقع بوشد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اشکال این است، اگر امر به این مجموع متعلق شد، معنایش این است که شما این مجموع را بتوانید به داعی امر متعلق به مجموع اتیان بکنید، صلاة را به داعی امر بخواهید اتیان بکنید مانعی ندارد، اما وقتی نوبت به جزء دوم می‌رسد، شما می‌خواهید داعی الامر را به داعی الامر اتیان بکنید این چه طوری تعقل می‌شود که انسان داعی الامر را به داعی الامر اتیان بکند؟ صلاة را به داعی امر اتیان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معقول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داعی الامر را به داعی الامر اتیان می‌کنند، یعنی محرّک و متحرک هردو شیء واحد است داعی الامر یعنی محرکیة الامر، و همین داعی الامر که مأمور به واقع می‌شود به معنای متحرکیت می‌شود، معنایش این است که داعی الامر باید هم محرک باشد و هم خودش متحرک باشد، و این امر غیر معقول است</w:t>
      </w:r>
      <w:r>
        <w:rPr>
          <w:rFonts w:eastAsia="IRNazanin" w:cs="IRNazanin"/>
          <w:color w:val="111111"/>
          <w:sz w:val="28"/>
          <w:szCs w:val="28"/>
          <w:rtl w:val="true"/>
          <w:lang w:bidi="fa-IR"/>
        </w:rPr>
        <w:t>.</w:t>
      </w:r>
    </w:p>
    <w:p>
      <w:pPr>
        <w:pStyle w:val="Heading4"/>
        <w:numPr>
          <w:ilvl w:val="3"/>
          <w:numId w:val="1"/>
        </w:numPr>
        <w:rPr/>
      </w:pPr>
      <w:bookmarkStart w:id="1348" w:name="__RefHeading___Toc513346_1468164448"/>
      <w:bookmarkStart w:id="1349" w:name="_Toc507"/>
      <w:bookmarkEnd w:id="1348"/>
      <w:r>
        <w:rPr>
          <w:rtl w:val="true"/>
        </w:rPr>
        <w:t>انجام دادن جزء به داعی الامر</w:t>
      </w:r>
      <w:bookmarkEnd w:id="1349"/>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کاری نداریم، داعی الامر را به داعی الامر اتیان نمی‌کنیم، صلاة را به داعی امر متعلق به صلاة اتیان می‌کنیم، آن که دیگر اشکالی ندارد؟ ایشان جواب می‌دهد نمی‌توانید این کار را بکنید، چرا؟ برای اینکه این که شما شنیدید که انسان می‌تواند رکوع را به داعی امر متعلق به رکوع انجام بدهد این یک محدودیتی دارد، در آنجایی است که همی نمازو مأمور به را بخواهد به داعی امر متعلق به مجموع انجام بدهد، و الاّ آیا کسی می‌تواند از نماز فقط اکتفای به رکوع بکند، رکوع را هم به داعی امر متعلق به رکوع انجام بدهد؟ اینکه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را به داعی الامر متعلق به رکوع می‌شود،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ضمن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رکوع به تنهایی، نه سجود به تنهایی، آنجایی که مجموع را می‌خواهی انجام بدهی هر جزئی را به داعی امر متعلق به آن جزء می‌شود انجام داد، اما آنجایی که مجموع را نمی‌خواهی انجام بدهی نه، و ما نحن فیه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نمی‌خواهید مجموع صلاة و قصد الامر را به داعی الامر اتیان کنید، آنکه نمی‌شود، شما می‌خواهید جزئی از این مأموربه را به داعی امر معلق به این جزء اتیان کنید، و این عینا مثل این است که رکوع به تنهایی را به داعی امر متعلق به رکوع بخواهی انجام بدهی، همان‌طوری که او مفید نیست و به درد نمی‌خورد، صلاة به تنهایی که جزء مأمور به است، اگر بخواهید به داعی امر متعلق به جزء فقط انجام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اگر بخواهید مجموع را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داعی الامر انجام بدهید، معنایش این است که داعی الامر را هم به داعی الامر انجام داده باشید، و اگر بخواهید خصوص صلاة را به داعی الامر انجام بدهید، معنایش این است که تنها جزئی از مأمور را به به داعی امر متعلق به او انجام داده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قصد الامر به عنوان قیدیت و شرطیت نمی‌تواند در مأمور به اخذ بشود، به عنوان جزئیت و شطریت هم نمی‌تواند در مأمور به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هم یک ان قلت و قلت دیگری دارند که مطالعه بفرمایید خیلی نیاز به توضیح ندارد که از راه تعدد امرین اگر کسی بخواهد وارد بشود، ایشان راه تعدد امرین را هم مسدود می‌کنند، در نتیجه برهان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استحاله اخذ داعی الامر فی المتعلق عبارت است از عدم قدرت بر امتثال و در نتیجه استحاله که این استحاله بالغیر است تا ان شاء الله حرف ایشان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استحالۀ ذاتی یا استحالۀ بالغیر در اخذ قصد قربت در مأمور به تصور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قدرت بر امتثال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اخذ قصد الامر در مأمور به، به عنوان قید یا شرط چگونه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بودن مأمور به را توضیح دهید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انجام دادن جزء به داعی الامر ممکن است؟</w:t>
      </w:r>
      <w:bookmarkStart w:id="1350" w:name="pg13671_133373"/>
    </w:p>
    <w:p>
      <w:pPr>
        <w:pStyle w:val="Heading3"/>
        <w:numPr>
          <w:ilvl w:val="2"/>
          <w:numId w:val="1"/>
        </w:numPr>
        <w:rPr/>
      </w:pPr>
      <w:bookmarkStart w:id="1351" w:name="__RefHeading___Toc513348_1468164448"/>
      <w:bookmarkStart w:id="1352" w:name="_Toc508"/>
      <w:bookmarkEnd w:id="1350"/>
      <w:bookmarkEnd w:id="1351"/>
      <w:r>
        <w:rPr>
          <w:rtl w:val="true"/>
        </w:rPr>
        <w:t>درس دویست و چهل و پنجم</w:t>
      </w:r>
      <w:bookmarkEnd w:id="1352"/>
    </w:p>
    <w:p>
      <w:pPr>
        <w:pStyle w:val="Heading4"/>
        <w:numPr>
          <w:ilvl w:val="3"/>
          <w:numId w:val="1"/>
        </w:numPr>
        <w:rPr/>
      </w:pPr>
      <w:bookmarkStart w:id="1353" w:name="__RefHeading___Toc513350_1468164448"/>
      <w:bookmarkStart w:id="1354" w:name="_Toc509"/>
      <w:bookmarkEnd w:id="1353"/>
      <w:r>
        <w:rPr>
          <w:rtl w:val="true"/>
        </w:rPr>
        <w:t>اشاره</w:t>
      </w:r>
      <w:bookmarkEnd w:id="13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55" w:name="__RefHeading___Toc513352_1468164448"/>
      <w:bookmarkStart w:id="1356" w:name="_Toc510"/>
      <w:bookmarkEnd w:id="1355"/>
      <w:r>
        <w:rPr>
          <w:rtl w:val="true"/>
        </w:rPr>
        <w:t>جواب امام</w:t>
      </w:r>
      <w:r>
        <w:rPr>
          <w:rtl w:val="true"/>
        </w:rPr>
        <w:t>«</w:t>
      </w:r>
      <w:r>
        <w:rPr>
          <w:rtl w:val="true"/>
        </w:rPr>
        <w:t>ره</w:t>
      </w:r>
      <w:r>
        <w:rPr>
          <w:rtl w:val="true"/>
        </w:rPr>
        <w:t xml:space="preserve">» </w:t>
      </w:r>
      <w:r>
        <w:rPr>
          <w:rtl w:val="true"/>
        </w:rPr>
        <w:t>از داعویت امر</w:t>
      </w:r>
      <w:bookmarkEnd w:id="1356"/>
    </w:p>
    <w:p>
      <w:pPr>
        <w:pStyle w:val="BookText"/>
        <w:rPr/>
      </w:pPr>
      <w:r>
        <w:rPr>
          <w:rFonts w:ascii="IRNazanin" w:hAnsi="IRNazanin" w:eastAsia="IRNazanin"/>
          <w:color w:val="111111"/>
          <w:sz w:val="28"/>
          <w:sz w:val="28"/>
          <w:szCs w:val="28"/>
          <w:rtl w:val="true"/>
          <w:lang w:bidi="fa-IR"/>
        </w:rPr>
        <w:t>خلاصه بیان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ما قصد الامر را به صورت خلاصه بیان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ما قصد الامر را به صورت شرطیت اخذ بکنیم، خود نماز و ذات مقیّد، مأمور به نخواهد بود و مکلف قدرت ندارد که نماز را به داعی امر متعلق به نماز انجام بدهد، برای اینکه نماز متعلق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قصد الامر را به نحو جزئیت و شطریت اخذ بکنیم، باید همان‌طوری که امر داعویت به نماز پیدا می‌کند، به آن جزء دیگر هم داعویت داشته باشد و فرض این است که جزء دیگرش خود همین داعویت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داعویت امر باید نسبت به داعویت امر هم تحقق داشته باشد، یعنی هم محرک باشد و هم متحرک باشد، این خلاصه بیان ایشان بود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جوابهای مختلفی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یکی از آن جوابها را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جواب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مبتنی بر چند مقدمه است که اول باید آن مقدمات را ما بررسی کنیم و بعد در برابر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کنیم، لذا اول باید مقدمات</w:t>
      </w:r>
      <w:bookmarkStart w:id="1357" w:name="pg13671_133374"/>
    </w:p>
    <w:p>
      <w:pPr>
        <w:pStyle w:val="BookText"/>
        <w:rPr/>
      </w:pPr>
      <w:bookmarkEnd w:id="1357"/>
      <w:r>
        <w:rPr>
          <w:rFonts w:ascii="IRNazanin" w:hAnsi="IRNazanin" w:eastAsia="IRNazanin"/>
          <w:color w:val="111111"/>
          <w:sz w:val="28"/>
          <w:sz w:val="28"/>
          <w:szCs w:val="28"/>
          <w:rtl w:val="true"/>
          <w:lang w:bidi="fa-IR"/>
        </w:rPr>
        <w:t>روشن بشود</w:t>
      </w:r>
      <w:r>
        <w:rPr>
          <w:rFonts w:eastAsia="IRNazanin" w:cs="IRNazanin"/>
          <w:color w:val="111111"/>
          <w:sz w:val="28"/>
          <w:szCs w:val="28"/>
          <w:rtl w:val="true"/>
          <w:lang w:bidi="fa-IR"/>
        </w:rPr>
        <w:t>.</w:t>
      </w:r>
    </w:p>
    <w:p>
      <w:pPr>
        <w:pStyle w:val="Heading4"/>
        <w:numPr>
          <w:ilvl w:val="3"/>
          <w:numId w:val="1"/>
        </w:numPr>
        <w:rPr/>
      </w:pPr>
      <w:bookmarkStart w:id="1358" w:name="__RefHeading___Toc513354_1468164448"/>
      <w:bookmarkStart w:id="1359" w:name="_Toc511"/>
      <w:bookmarkEnd w:id="1358"/>
      <w:r>
        <w:rPr>
          <w:rtl w:val="true"/>
        </w:rPr>
        <w:t>احتمالات در متعلق امر و مختار استاد</w:t>
      </w:r>
      <w:bookmarkEnd w:id="1359"/>
    </w:p>
    <w:p>
      <w:pPr>
        <w:pStyle w:val="BookText"/>
        <w:rPr/>
      </w:pPr>
      <w:r>
        <w:rPr>
          <w:rFonts w:ascii="IRNazanin" w:hAnsi="IRNazanin" w:eastAsia="IRNazanin"/>
          <w:color w:val="111111"/>
          <w:sz w:val="28"/>
          <w:sz w:val="28"/>
          <w:szCs w:val="28"/>
          <w:rtl w:val="true"/>
          <w:lang w:bidi="fa-IR"/>
        </w:rPr>
        <w:t>یکی از این مقدمات این است که چون بحث ما راجع به تعلق امر و متعلق امر است، ما به طور کلی ببینیم که آیا متعلق امر، آنچه که وجوب به او تعلق می‌گیرد، آنچه که حکم مولا عارض بر او می‌شود، عبارت از چیست؟ در بدو نظر سه احتمال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متعلق امر عبارت از نفس ماهیات باشد، بدون هیچ‌گونه تقیّدی نه در رابطۀ با وجود ذهنی و نه در رابطه با وجود خارجی، نفس الماهیة که خارج از دائره وجود است، و نسبتش به وجود و عدم علی السواء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متعلق تکالیف همین نفس ماهیت باشد، و ما در این مرحله دیگر هیچ توجهی و نظری به وجود ذهنی و وجود خارجی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ماهیت مقیّدۀ به وجود ذهنی آن هم نه وجود ذهنی مکلّف، نه وجود ذهنی مأمور، بلکه وجود ذهنی خود مولا و وجود ذهنی آمر، یعنی وقتی که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اخری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قضیۀ حملیه، بر ماهیت صلاة در احتمال دوم حمل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ماهیت نیست، موضوع عبارت از آن صلاتی است که مولا در ذهنش تصور کرده و با وصف متصوّر بودن و موجود بودندر ذهن مولا موضوع برای واجبة قرار گرفته، مثل اینکه مولا فرضا خودش تصرحی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التی تصورتها و صارت موجودة فی ذهنی بما انها موجودة فی ذهنی تکون واجبة، تکون معروضة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کلمه عرض و معروض را هم ما مسامحتا به کار می‌بریم، برای اینکه عرض کردیم که عرض و معروض در رابطۀ با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اعتباری مثل احاک تکلیفیه، مثل ملکیت، مثل زوجیت، نمی‌توانیم کلمه عرض را به معنای حقیقی به کار ببریم،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جسم حقیقیة معروض بیاض است این کتاب هم حقیقیة معروض ملکیت است، این زن و شهر هم حقیقة معروض زوجیت هستند، امور اعتباریه استعمال کلمۀ عرض و معروض در آنها به نحو تسامح و تجوز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احتمال دوم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به تنهایی نیست، بلکه ماهیت متقیدۀ به وجود ذهنی هم ظرف وجود ذهنیش عبارت از مولا است، نه وجود ذهنی عبد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ماهیت است،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متقیدة بوجودها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واجبة یعنی الصلوة المتصفة بالوجود الخارجی محکومة بالوجوب، معروضة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سه احتمال در بادی نظر دیگر چیزی به ذهن</w:t>
      </w:r>
      <w:bookmarkStart w:id="1360" w:name="pg13671_133375"/>
    </w:p>
    <w:p>
      <w:pPr>
        <w:pStyle w:val="BookText"/>
        <w:rPr/>
      </w:pPr>
      <w:bookmarkEnd w:id="1360"/>
      <w:r>
        <w:rPr>
          <w:rFonts w:ascii="IRNazanin" w:hAnsi="IRNazanin" w:eastAsia="IRNazanin"/>
          <w:color w:val="111111"/>
          <w:sz w:val="28"/>
          <w:sz w:val="28"/>
          <w:szCs w:val="28"/>
          <w:rtl w:val="true"/>
          <w:lang w:bidi="fa-IR"/>
        </w:rPr>
        <w:t>نمی‌رسد،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غیر از این سه جور، نمی‌شود الصلاتش را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ماهیة الصلوة نم دون تید بشی من الوجودین، و امّا ماهیة الصلوة مقیدة بالوجود ذرهنی، و امّا ماهیة الصلوة مقیدة بالوجود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 یکی از این سه احتمال درست است و کدام باطل است؟</w:t>
      </w:r>
    </w:p>
    <w:p>
      <w:pPr>
        <w:pStyle w:val="Heading4"/>
        <w:numPr>
          <w:ilvl w:val="3"/>
          <w:numId w:val="1"/>
        </w:numPr>
        <w:rPr/>
      </w:pPr>
      <w:bookmarkStart w:id="1361" w:name="__RefHeading___Toc513356_1468164448"/>
      <w:bookmarkStart w:id="1362" w:name="_Toc512"/>
      <w:bookmarkEnd w:id="1361"/>
      <w:r>
        <w:rPr>
          <w:rtl w:val="true"/>
        </w:rPr>
        <w:t>ماهیت مقید به وجود خارجی</w:t>
      </w:r>
      <w:bookmarkEnd w:id="1362"/>
    </w:p>
    <w:p>
      <w:pPr>
        <w:pStyle w:val="BookText"/>
        <w:rPr/>
      </w:pPr>
      <w:r>
        <w:rPr>
          <w:rFonts w:ascii="IRNazanin" w:hAnsi="IRNazanin" w:eastAsia="IRNazanin"/>
          <w:color w:val="111111"/>
          <w:sz w:val="28"/>
          <w:sz w:val="28"/>
          <w:szCs w:val="28"/>
          <w:rtl w:val="true"/>
          <w:lang w:bidi="fa-IR"/>
        </w:rPr>
        <w:t>اگر ما پای وجود خارجی را مطرح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مقیدۀ به 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اینجا کلمه عرض و معروض را مجازا به کار می‌بریم، اما بالاخره یک تقدم و تأخر رتبی از نظر موضوع و حکم در کار است، همیشه رتبه موضوع تقدم بر حکم دارد، گرچه حکم عرض اصطلاحی نیست، لکن مثل وصف می‌ماند، رتبۀ موصوف تقدم بر رتبه صفت دارد، و اگر این طور شد آن وقت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الموجودة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تقدم بر وجوب دارد، یعنی اول باید نماز در خارج وجود پیدا کند، بعد اتصاف به وجود پیدا کند، تا مادامی که صلاة در خارج وجود پیدا نکند،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تتصف بانها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درباره ملکیت و زوجیت و امثال اینها درست است، تا زوجین در خارج وجود نداشته باشند، اتصاف به وصف زوجیت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خانه‌ای در خارج وجود پیدا نکند اتصاف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وجد ندارد خانه‌ای که موضوعا منتفی است، چطور می‌تواند انسان مسألۀ ملکیت را اضافه به آن خانه کند، ولو اینکه ملکیت یک امر اعتباری است، و مثل بیاض یک واقعیتی نیست که عارض جسم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ملکیت و زوجیت و اشباه اینها مثل حرّیت و رقّیت، آیا می‌شود هنوز انسانی وجود پیدا نکرده اتصاف به رقیت پیدا کند، اتصاف به حرّیت پیدا کند، ولو اینکه حریّت و رقیّت دو امر اعتباری هستند، لکن باید وجود خارجی مفروض باشد و به دنبال او اتصال به این امر اعتباری تحقق پیدا کند، در این قبیل از موارد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وجد مسأله این‌طور نیست،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نماز در خارج وجود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رتبی،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تا نماز واجب نشود کسی او را در خارج موجودش نمی‌کند، و بعد از آنی که وجود پیدا کرد دیگر غرض مولا حاصل می‌شود، و غرض مولا که حاصل شد تکلیف ساقط می‌شود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جملۀ مشهوره در علم اصول در موارد متعدد به چشم می‌خورد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الخارج ظرف سقوط التکلیف، لا ظرف ثبوت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ظرف سقوط تکلیف است، نماز که در خارج وجود پیدا کرد،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پس دیگر وجوب چه معنا دارد؟ لذا است که وجوب با ملکیت و زوجیت با اینکه همه‌شان امر اعتباری هستند، لکن در</w:t>
      </w:r>
      <w:bookmarkStart w:id="1363" w:name="pg13671_133376"/>
    </w:p>
    <w:p>
      <w:pPr>
        <w:pStyle w:val="BookText"/>
        <w:rPr/>
      </w:pPr>
      <w:bookmarkEnd w:id="1363"/>
      <w:r>
        <w:rPr>
          <w:rFonts w:ascii="IRNazanin" w:hAnsi="IRNazanin" w:eastAsia="IRNazanin"/>
          <w:color w:val="111111"/>
          <w:sz w:val="28"/>
          <w:sz w:val="28"/>
          <w:szCs w:val="28"/>
          <w:rtl w:val="true"/>
          <w:lang w:bidi="fa-IR"/>
        </w:rPr>
        <w:t>این جهت متفاوتند، در آن امور اعتباریه نیاز به وجود خارجی دارد، اما در باب وجوب اگر وجود خارجی تحقق پیدا کرد وجوب ساقط می‌شود، امر از روی مأمور به می‌پرد، غرض مولا حاصل می‌شود و با حصول غرض دیگر ثبوت امر و حتی بقاء امر معنا ندارد، وقتی که غرض حاصل شد نه حدوث امر معنا دارد و نه بقاء امر می‌تواند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بدون اشکال کنار می‌رود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المتصفة بانها موجدة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غیر از ملکیت و زوجیت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منتفی است</w:t>
      </w:r>
      <w:r>
        <w:rPr>
          <w:rFonts w:eastAsia="IRNazanin" w:cs="IRNazanin"/>
          <w:color w:val="111111"/>
          <w:sz w:val="28"/>
          <w:szCs w:val="28"/>
          <w:rtl w:val="true"/>
          <w:lang w:bidi="fa-IR"/>
        </w:rPr>
        <w:t>.</w:t>
      </w:r>
    </w:p>
    <w:p>
      <w:pPr>
        <w:pStyle w:val="Heading4"/>
        <w:numPr>
          <w:ilvl w:val="3"/>
          <w:numId w:val="1"/>
        </w:numPr>
        <w:rPr/>
      </w:pPr>
      <w:bookmarkStart w:id="1364" w:name="__RefHeading___Toc513358_1468164448"/>
      <w:bookmarkStart w:id="1365" w:name="_Toc513"/>
      <w:bookmarkEnd w:id="1364"/>
      <w:r>
        <w:rPr>
          <w:rtl w:val="true"/>
        </w:rPr>
        <w:t>ماهیت مقید به وجود ذهنی</w:t>
      </w:r>
      <w:bookmarkEnd w:id="1365"/>
    </w:p>
    <w:p>
      <w:pPr>
        <w:pStyle w:val="BookText"/>
        <w:rPr/>
      </w:pPr>
      <w:r>
        <w:rPr>
          <w:rFonts w:ascii="IRNazanin" w:hAnsi="IRNazanin" w:eastAsia="IRNazanin"/>
          <w:color w:val="111111"/>
          <w:sz w:val="28"/>
          <w:sz w:val="28"/>
          <w:szCs w:val="28"/>
          <w:rtl w:val="true"/>
          <w:lang w:bidi="fa-IR"/>
        </w:rPr>
        <w:t>و اما احتمال دوم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واجبة، یعنی الصلوة متصفة بما انها موجودة فی ذهن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واجب شد، دیگر قابلیت امتثال ندارد، وقتی که معروض وجوب و موصوف وجوب آن نماز متصور در ذهن مولا است آن هم با تقیدش، دیگر ذات مقید مطرح نیست، مقید با وصف تقیدش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مقیدۀ به وجود در ذهن مولا را شما چه طور امتثال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می‌ایستیم آن نماز را می‌خوانیم؟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خودمان وجود ذهنی به آن صلاة می‌دهیم؟</w:t>
      </w:r>
    </w:p>
    <w:p>
      <w:pPr>
        <w:pStyle w:val="Heading4"/>
        <w:numPr>
          <w:ilvl w:val="3"/>
          <w:numId w:val="1"/>
        </w:numPr>
        <w:rPr/>
      </w:pPr>
      <w:bookmarkStart w:id="1366" w:name="__RefHeading___Toc513360_1468164448"/>
      <w:bookmarkStart w:id="1367" w:name="_Toc514"/>
      <w:bookmarkEnd w:id="1366"/>
      <w:r>
        <w:rPr>
          <w:rtl w:val="true"/>
        </w:rPr>
        <w:t>اشکالات در امتثال امر با وجود ذهنی</w:t>
      </w:r>
      <w:bookmarkEnd w:id="1367"/>
    </w:p>
    <w:p>
      <w:pPr>
        <w:pStyle w:val="BookText"/>
        <w:rPr/>
      </w:pPr>
      <w:r>
        <w:rPr>
          <w:rFonts w:ascii="IRNazanin" w:hAnsi="IRNazanin" w:eastAsia="IRNazanin"/>
          <w:color w:val="111111"/>
          <w:sz w:val="28"/>
          <w:sz w:val="28"/>
          <w:szCs w:val="28"/>
          <w:rtl w:val="true"/>
          <w:lang w:bidi="fa-IR"/>
        </w:rPr>
        <w:t>اگر بخواهید مسأله وجود ذهنی خودتان را امتثال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بدهید این دو تا اشکال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اشکالش این است که وجود ذهنی شما غیر از وجود ذهنی مولا است، اگر چیزی در ذهن مولا متلبس به لباس وجود ذهنی شد، آن مغایر با آن چیزی است که در ذهن شما متلبس به لباس وجود ذهنی می‌شود، در حقیقت وجود ذهنی شما با وجود ذهنی مولا مثل زید و عمرو می‌ماند،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عمرو را اکرام بکنی،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زید مگر هردو فرد انسان نیستند؟ 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ما می‌رویم عمرو را اکرام می‌کنیم، چطور این معنا قابل تعقل نیست، وجود ذهنی مولا هم با وجود ذهنی شما این حکم را دارد، بلکه اگر یک مطلب را شما دو بار تصور کردید، دو بار در ذهنتان آوردید، در همان ذهن شما هم بین این دو تا متغایرت هست</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دو تا وجود ذهنی است، دو تصور، یعنی دو وجود ذهنی، دو تا وجود که امکان ندارد یکی باشد مثل دو وجود خارجی است، همان‌طور که دو تا وجود خارجی با وصف تخصص به خصوصیاتشان بینشان مغایرت تحقق دارد، دو تا موجود در ذهن ولو در ذهن یک نفر، این هم بینشان مغایرت تحقق دارد، برای اینکه هروجود ذهنی همراه با یک خصوصیت فردیه است، و معنا</w:t>
      </w:r>
      <w:bookmarkStart w:id="1368" w:name="pg13671_133377"/>
    </w:p>
    <w:p>
      <w:pPr>
        <w:pStyle w:val="BookText"/>
        <w:rPr/>
      </w:pPr>
      <w:bookmarkEnd w:id="1368"/>
      <w:r>
        <w:rPr>
          <w:rFonts w:ascii="IRNazanin" w:hAnsi="IRNazanin" w:eastAsia="IRNazanin"/>
          <w:color w:val="111111"/>
          <w:sz w:val="28"/>
          <w:sz w:val="28"/>
          <w:szCs w:val="28"/>
          <w:rtl w:val="true"/>
          <w:lang w:bidi="fa-IR"/>
        </w:rPr>
        <w:t>ندارد دو تا فرد را ما یکی حساب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اشکالش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ذهن مولا موجود است غیر از آنی است که در ذهن شما وجود پیدا می‌کند، نه ماهیتشان متغایر باشد، نه، چون مسأله تقید در کار است، یعنی ماهیت مقیدۀ به وجود ذهنی مولا غیر از ماهیت مقیدۀ به وجود ذهنی مکلف و مأمور است اینها بینشان تغایر و عدم امکان اجتماع تنحقق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دومش این است که حالا فرض کنیم آنی که در ذهن شما است همانی است که در ذهن مولا است، و با وصف تقید هم هیچ‌گونه مغایرتی بینشان نیست، لکن واقعا می‌دانیم مطلب این طور نیست، آیا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است که انسان اول ظهر در مسجد رو به قبله بنشیند و نماز را تصور بکند؟ یا اینکه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انسان در خارج نماز را اتیان بکند، در خارج نماز را امجام بدهد، و اگر مسأله خارج شد، دیگر بین خارج و بین وجود ذهنی مولا مباینت کامل وجود دارد، اصلا وجود ذهنی با وجود خارجی دو نوع از وجود هستند، قسیم یکدیگرند، مثل انسان و بقر می‌ماند، با اینکه اینها دو نوع از حیوانند، اما یمکن اینکه یک فردی از افراد انسان فردیت برای نوع دیگر از انواع حیوان پیدا کند؟ این یک امر غیر ممکن است، با اینکه هردوشان در جنس مشترکند، آن هم در جنس قریب با هم اشتراک دارند، اما لازمۀ تنوع و لازمۀ تعدد نوع، این است که بین اینها مغایرت کلی باشد به این معنا که هیچ فردی از افراد این نوع نتواند مصداق نوع دیگر واقع بشود، و هیچ فردی هم از افراد نوع دوم نتواند مصداق نوع اول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وجود ذهنی و وجود خارجی چنین حالتی را دارد، حالت دو نوع از وجود و سیم هم، و اگر قسیم بودند دیگر معقول نیست که اتحادی بینشان به وجود بیاید، به این معنا که موجود در ذهن بما انه موجود فی الذهن لا یعقل اینکه در خارج تحقق پیدا کند، بله ماهیت در خارج تحقق پیدا می‌کند، اما ماهیت غیر مقیدۀ به وجود ذهنی، اما اگر ماهیت تقید به وجود ذهنی پیدا کرد این دیگر معقول نیست که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هم همین‌طور است، اگر ماهیت مقید به وجود خارجی شد این دیگر معقول نیست که در ذهن بیاید و وجود ذهنی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این اشکال در ذهن شما بیاید که ما این موجودات خارجیه را چه طوری تصورشان را می‌کنیم؟ آیا زیدی که در صحن مسجد در حرکت است ما تصور نمی‌کنیم؟ مگر تصور وجود ذهنی نیست؟ پس این موجود خارجی وجود ذهنی پیدا کرد، یعنی در حقیقت جمع شد بین وجود خارجی و بین وجود ذهنی</w:t>
      </w:r>
      <w:r>
        <w:rPr>
          <w:rFonts w:eastAsia="IRNazanin" w:cs="IRNazanin"/>
          <w:color w:val="111111"/>
          <w:sz w:val="28"/>
          <w:szCs w:val="28"/>
          <w:rtl w:val="true"/>
          <w:lang w:bidi="fa-IR"/>
        </w:rPr>
        <w:t>.</w:t>
      </w:r>
    </w:p>
    <w:p>
      <w:pPr>
        <w:pStyle w:val="Heading4"/>
        <w:numPr>
          <w:ilvl w:val="3"/>
          <w:numId w:val="1"/>
        </w:numPr>
        <w:rPr/>
      </w:pPr>
      <w:bookmarkStart w:id="1369" w:name="__RefHeading___Toc513362_1468164448"/>
      <w:bookmarkStart w:id="1370" w:name="_Toc515"/>
      <w:bookmarkEnd w:id="1369"/>
      <w:r>
        <w:rPr>
          <w:rtl w:val="true"/>
        </w:rPr>
        <w:t>تصور موجودات خارجی در ذهن با وصف خارجیت</w:t>
      </w:r>
      <w:r>
        <w:rPr>
          <w:rtl w:val="true"/>
        </w:rPr>
        <w:t>!</w:t>
      </w:r>
      <w:bookmarkEnd w:id="1370"/>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حرف را در یکی از بحثها گذشته ما ذکر کردیم آنجایی که در باب اراده صحبت</w:t>
      </w:r>
    </w:p>
    <w:p>
      <w:pPr>
        <w:pStyle w:val="BookText"/>
        <w:rPr/>
      </w:pPr>
      <w:r>
        <w:rPr>
          <w:rFonts w:ascii="IRNazanin" w:hAnsi="IRNazanin" w:eastAsia="IRNazanin"/>
          <w:color w:val="111111"/>
          <w:sz w:val="28"/>
          <w:sz w:val="28"/>
          <w:szCs w:val="28"/>
          <w:rtl w:val="true"/>
          <w:lang w:bidi="fa-IR"/>
        </w:rPr>
        <w:t>می‌کردیم، اراده را به باب علم تشبیه کردیم، چون تصور و تصدیق هردو علم هستند، در حاشیه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ان کانه اذعانا للنسبه فتصدیق و الاّ فتصور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یک نوع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عرض کردیم که کی معلوم بالذات و یک معلوم بالعرض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شما علمتان به امور آینده متعلق می‌شود در حالیکه هنوز آینده‌ای وجود ندارد، آینده‌ای الان تحقق ندارد، اما شما علم پیدا کردید به اینکه فردا روز پنج‌شنبه است و تعطیل است و خوشحال هم می‌شوید برای خاطر این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پنج شنبه نیامده شما به چی علم پیدا کردید؟ آنجا ما عرض کردیم که یک معلوم بالذات داریم و یک معلوم بالعرض داریم، آنی که معلوم بالذات است، صورت ذهنیه‌ای است که در رابطۀ با پنج‌شنبه در ذهن شما مرتسم شده، اما پنج‌شنبه بعد یعنی واقعیت پنج‌شنبه و خارجیت پنج شنبه این معلوم بالعرض شما است، و الاّ اگر معلوم بالذات است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ندارم، از آن طرف علم هم معلوم می‌خواهد، معلومی وجود ندارد، پنج‌شنبه‌ای هنوز تحقق پدیا نکرده، پس چطور می‌شود که هم علم باشد هم نیاز علم به معلوم محرز باشد و معلومی هم وجود نداشته باشد؟</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 را راهنمایی می‌کند به اینکه آن معلومی که طرف اضافه علم است، و بدون آن ممکن نیست که علم تحقق پیدا کند آن معلوم بالذات است که ع بارت از آن صورت نفسانیه حاصله در نفس انسان است، و الاّ پنج‌شنبه‌ای که بعد می‌آید این معلوم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وجود ذهنی نسبت به زید خارجی هم مسأله این طور است، زید خارجی به وصف خارجیتش معقول نیست در ذهن شما بیاید، آنی که در ذهن شما می‌آید، صورت حاصلۀ از این زید خارجی است، نقشۀ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زید خارجی است که در ذهن شما منتقش است و ارتسام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را تصور کردم، تصور هم یکی از شعب علم است، یعنی وجود ذهنی به زید دادم، این معنا ندارد که همین زید موجود در خارج، موجود در ذهن شد، لا یعقل که چنین معنایی تحقق پیدا کند، بلکه آنی که در ذهن شما هست و از او تعبیر به تصور و علم تصوری می‌کنید، آن صورت حاصله از این موجود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عنایش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متقیدة بالوجود الذهنی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قابلیت امتثال در خارج را ندارد، این صلاة خارجی مصداق آن الصلاة واجبة نخواهد بود، او تقید به وجود ذهنی دارد، این موجود در خارج است، موجود در خارج نمی‌تواند مصداق متقید به امر ذهنی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دوم هم باطل است، در نتیجه آن احتمال اول تعین پیدا می‌کند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واجبة، یعنی ماهیة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الصلوة مع قطع النظر عن التقید بشیء من الوجودین الذهنی و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اگر آن تقیدها مطرح باشد، آن تالی فاسدهای خیلی روشن لازم می‌آید، ناچاریم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عنای الصلوة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که</w:t>
      </w:r>
    </w:p>
    <w:p>
      <w:pPr>
        <w:pStyle w:val="BookText"/>
        <w:rPr/>
      </w:pPr>
      <w:r>
        <w:rPr>
          <w:rFonts w:ascii="IRNazanin" w:hAnsi="IRNazanin" w:eastAsia="IRNazanin"/>
          <w:color w:val="111111"/>
          <w:sz w:val="28"/>
          <w:sz w:val="28"/>
          <w:szCs w:val="28"/>
          <w:rtl w:val="true"/>
          <w:lang w:bidi="fa-IR"/>
        </w:rPr>
        <w:t>در اصل بحث شروع کردیم،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الوجوب و معروض الوجوب، و موصوف الوجوب، عبار ة‌عن 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یک توضیح بیشتری در این رابطه در یکی از بحثهای آینده که آیا اوامر و نواهی به طبایع متعلق است یا به افراد متعلق است می‌آوریم که محققین نظرشان این است که به طبایع و ماهیات متعلق است نه به افراد، یک توضیح بیشتری ان شاء الله در آن بحث خواهیم داد، لکن اجمالا این مقدمه در اینجا باید روشن بشود، تا بعد ما بیاییم حسابمان را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بکنیم، اول ببینیم متعلق وجود چیست؟ این اولین مرحله است که به عنوان مقدمیت باید بررسی بشود، تا مقدمات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آقای بروجردی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آخونداز داعویت امر را تشریح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در متعلق امر و مختار استاد را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در امتثال امر متعلق به وجود ذهنی کدام است؟</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نامعقول بودن جمع بین وجود خارجی و وجود ذهنی را توضیح دهید</w:t>
      </w:r>
      <w:r>
        <w:rPr>
          <w:rFonts w:eastAsia="IRNazanin" w:cs="IRNazanin"/>
          <w:color w:val="111111"/>
          <w:sz w:val="28"/>
          <w:szCs w:val="28"/>
          <w:rtl w:val="true"/>
          <w:lang w:bidi="fa-IR"/>
        </w:rPr>
        <w:t>.</w:t>
      </w:r>
      <w:bookmarkStart w:id="1371" w:name="pg13671_133380"/>
    </w:p>
    <w:p>
      <w:pPr>
        <w:pStyle w:val="Heading3"/>
        <w:numPr>
          <w:ilvl w:val="2"/>
          <w:numId w:val="1"/>
        </w:numPr>
        <w:rPr/>
      </w:pPr>
      <w:bookmarkStart w:id="1372" w:name="__RefHeading___Toc513364_1468164448"/>
      <w:bookmarkStart w:id="1373" w:name="_Toc516"/>
      <w:bookmarkEnd w:id="1371"/>
      <w:bookmarkEnd w:id="1372"/>
      <w:r>
        <w:rPr>
          <w:rtl w:val="true"/>
        </w:rPr>
        <w:t>درس دویست و چهل و ششم</w:t>
      </w:r>
      <w:bookmarkEnd w:id="1373"/>
    </w:p>
    <w:p>
      <w:pPr>
        <w:pStyle w:val="Heading4"/>
        <w:numPr>
          <w:ilvl w:val="3"/>
          <w:numId w:val="1"/>
        </w:numPr>
        <w:rPr/>
      </w:pPr>
      <w:bookmarkStart w:id="1374" w:name="__RefHeading___Toc513366_1468164448"/>
      <w:bookmarkStart w:id="1375" w:name="_Toc517"/>
      <w:bookmarkEnd w:id="1374"/>
      <w:r>
        <w:rPr>
          <w:rtl w:val="true"/>
        </w:rPr>
        <w:t>اشاره</w:t>
      </w:r>
      <w:bookmarkEnd w:id="13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76" w:name="__RefHeading___Toc513368_1468164448"/>
      <w:bookmarkStart w:id="1377" w:name="_Toc518"/>
      <w:bookmarkEnd w:id="1376"/>
      <w:r>
        <w:rPr>
          <w:rtl w:val="true"/>
        </w:rPr>
        <w:t>داعویت امر به متعلق خودش</w:t>
      </w:r>
      <w:bookmarkEnd w:id="1377"/>
    </w:p>
    <w:p>
      <w:pPr>
        <w:pStyle w:val="BookText"/>
        <w:rPr/>
      </w:pPr>
      <w:r>
        <w:rPr>
          <w:rFonts w:ascii="IRNazanin" w:hAnsi="IRNazanin" w:eastAsia="IRNazanin"/>
          <w:color w:val="111111"/>
          <w:sz w:val="28"/>
          <w:sz w:val="28"/>
          <w:szCs w:val="28"/>
          <w:rtl w:val="true"/>
          <w:lang w:bidi="fa-IR"/>
        </w:rPr>
        <w:t>جواب مهمی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که مبتنی بر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در رابطه با دو جمله در کلام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یکون داعیا الی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یاکد یکون داعیا الی غیر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مقدمه اولی بحث را روی متعلّق قرار دادیم که اولا ببینیم متعلّق امر چیست؟ و به این نتیجه رسیدیم که متعلّق امر، ماهیت مأمور به و طبیعت مأمور به است، نه تقیّد به وجود ذهنی و نه تقیّد به وجود خارجی، هیچکدام مدخلیت در متعلّق ندارد، بله متعلّق نفس ماهیت و نفس طبیعت است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مقدمۀ دوم که امروز ن شاء الله بحث می‌کنیم این مطلب را بررسی می‌کنیم که ایشان و مشور می‌فرمایند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یکون داعیا الی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داعی به سوی متعلّق است، باعث الی المتعلّق و محرّک نحو المتعلّق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باعثیت و محرّکیت 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باعث الی تحقّق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محرّکها و باعثهای تکوینی، اگر کسی را تکوینا به انجام یک عملی اجبار بکنند که مثلا از مجلس خارج شود، این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انبعاث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دنبالش</w:t>
      </w:r>
    </w:p>
    <w:p>
      <w:pPr>
        <w:pStyle w:val="BookText"/>
        <w:rPr/>
      </w:pPr>
      <w:r>
        <w:rPr>
          <w:rFonts w:ascii="IRNazanin" w:hAnsi="IRNazanin" w:eastAsia="IRNazanin"/>
          <w:color w:val="111111"/>
          <w:sz w:val="28"/>
          <w:sz w:val="28"/>
          <w:szCs w:val="28"/>
          <w:rtl w:val="true"/>
          <w:lang w:bidi="fa-IR"/>
        </w:rPr>
        <w:t>مبعوث الیه حاصل می‌شود و چیزی که هدف باعث است تحقّق پیدا می‌کند ولو اجبارا من دون ارادة و لا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یکون داعیا الی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داعی و محرّک به صورت مجاز استعمال می‌شود یا اینکه این داعویت امر که در کلام ایشان و مشهور ذکر شده، یک داعویت حقیقیه است؟ اگر داعویت حقیقیه است، پس چرا مخالفت تحقّق پیدا می‌کند؟ چرا درباره عصات و کفّار به دنبال این بعث، هیچ انبعاثی حاصل نمی‌شود و اینها تحت تأثیر اوامر قرار نمی‌گیرند؟ اگر داعویت، داعویت مجازی نیست، پس لا محاله همه باید تحت تأثیر و تحت داعویت امر قرار بگیرند در حالی که خیلی‌ها چه در موالی و عبید عرفیه و چه در اوامر شرعیه در رابطه با اوامر، بی تفاوت هستند، هیچ‌گونه موافقتی از خودشان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در خود آنهایی که موافقت می‌کنندبه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اقامه می‌کنند،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 زکات عبادت از توده مردم که در یک درجات ضعیف از عبودیت و عبادت قرار گرفته‌اند تحقّق پیدا می‌کرد؟ بلا اشکال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درجات متوسطی هست و درجات بالایی هست، درجه بالاتر وجود دارد که اینها هرکدام در مورد خودش به عنوان علت اصلی و داعویت اصلی مطرح هستند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خداوند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منعم و شکر المنعم واجب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می‌کند، فرض کنید کاری به بهشت و جهنم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که اگر کسی به انسان احسان کرد باید در برابر این احسان،</w:t>
      </w:r>
      <w:bookmarkStart w:id="1378" w:name="pg13671_133382"/>
    </w:p>
    <w:p>
      <w:pPr>
        <w:pStyle w:val="BookText"/>
        <w:rPr/>
      </w:pPr>
      <w:bookmarkEnd w:id="1378"/>
      <w:r>
        <w:rPr>
          <w:rFonts w:ascii="IRNazanin" w:hAnsi="IRNazanin" w:eastAsia="IRNazanin"/>
          <w:color w:val="111111"/>
          <w:sz w:val="28"/>
          <w:sz w:val="28"/>
          <w:szCs w:val="28"/>
          <w:rtl w:val="true"/>
          <w:lang w:bidi="fa-IR"/>
        </w:rPr>
        <w:t>سپاسی تحقّق پیدا کند، خداوند که بزرگترین و بالاترین انعام کننده بر انسان است، شکر چنین منعمی به حسب نظر عقل واجب است، و تجلّی شکر هم در اطاعت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اطاعت امر خداوند، یک شکر و سپاس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منعم دستوری بدهد و انسان دستورش را اجرا کند و امر او را اطاعت بکند، این یکی از مصادیق ظاهره شکر منعم است، کما اینکه در باب معم‌های خودمان هم‌گاهی شکرانه‌اش به همین صورت است که اگر تقاضایی داشته باشد، خواستی داشته باشد، انسان به تقاضای او جواب مثبت بدهد، و خواسته او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بالاتر، ممکن است کسی خداوند را عبادت بکند، نه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منعم و العبادة شکر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نوان همان عظمتی که خداوند دارد، آن عظمت واقعی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تقریاب جبلّی انسان است که در برابر عظمت‌ها خضوع می‌کند آن هم عظمت‌های معنوی، آن هم دیگر بالاترین عظمت که عظمت مقام الهی و مقام ربوبی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بعضی‌ها عبادت به این داعی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مرتبه عبادت آن است که از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خطاب به پروردگار این طور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 طمعا فی جنتّک، بل وجدتک اهلا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همین مفاد، چیزکه ما از این عبارت برداشت می‌کنیم به نظر من روی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تو اهل عبادتی و تو را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عین الیقین یافته‌ام، نه صرف یقین، نه صرف علم به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اهل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یافتم تو را یعنی به عین الیقین یافتم تو را که تو اهلیّت عبادت داری به دنبال این عین الیقین در رابطۀ با اهلیت للعبادة، فعبدتک</w:t>
      </w:r>
      <w:r>
        <w:rPr>
          <w:rFonts w:eastAsia="IRNazanin" w:cs="IRNazanin"/>
          <w:color w:val="111111"/>
          <w:sz w:val="28"/>
          <w:szCs w:val="28"/>
          <w:rtl w:val="true"/>
          <w:lang w:bidi="fa-IR"/>
        </w:rPr>
        <w:t>.</w:t>
      </w:r>
    </w:p>
    <w:p>
      <w:pPr>
        <w:pStyle w:val="Heading4"/>
        <w:numPr>
          <w:ilvl w:val="3"/>
          <w:numId w:val="1"/>
        </w:numPr>
        <w:rPr/>
      </w:pPr>
      <w:bookmarkStart w:id="1379" w:name="__RefHeading___Toc513370_1468164448"/>
      <w:bookmarkStart w:id="1380" w:name="_Toc519"/>
      <w:bookmarkEnd w:id="1379"/>
      <w:r>
        <w:rPr>
          <w:rtl w:val="true"/>
        </w:rPr>
        <w:t>دواعی تحقّق عبادت</w:t>
      </w:r>
      <w:bookmarkEnd w:id="1380"/>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حسب خارج، دواعی تحقّق عبادت را عبارت از این امور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النار، طمعا فی الجنّة، شکرا للمنعم، تعظیما فی مقابل العظمة، وجدان المعبود اهلا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دواعی تحقّق عبادت و ریشه‌های اصلی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مولا در رابطۀ با این دواعی چه نقشی دارد و چه جایگاهی دارد؟ امر المولی زمینه‌ساز تحقّق این دواعی است، و به عبارت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برای این کبریات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اینکه آن کسی که خدا را عبادت می‌کند خوفا من عقابه، پس باید یک عقابی باشد که خوفا من عقابه خدا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را امر درست می‌کند، چون امر بر مخالفتش استحقاق عقوبت مترتّب است، و عقاب ترتّب بر مخالفت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امر المولی به این داعی که ما از او تعبیر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خوفا من عقابه و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صغروی است، ارتباط زمینه‌ای است، یعنی اگر امری نبود عقابی نبود، و دیگر خوفا من عقابه نمی‌توانست به عنوان داعی و محرّک، تحقّق پیدا</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همین 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موافقة الامر یترتّب علیها استحقاق المثوبة و دخول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امر زمینه‌سازی کرده موضع جنت را درست کرده، موضوع استحقاق مثوبت را درست کرده، دخالتش در این رابطه، دخالت صغروی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نبود دیگر استحقاق مثوبتی بر موافقت چه چیز مترتّب بشود؟ اما حالا که امر آمد و بر موافقتش استحقاق مثوبت مترتّب شد، من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عبادت می‌کنم که عبادات ما تودۀ مردم نوعا در همین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النار او طمعا فی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جهت داعی و محرّک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هم که به عنوان شکر منعم خدا را اطاعت می‌کند در او هم امر، موضوع شکر را درست می‌کند، یعنی می‌بیند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امر المولی شکر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چیز سبب شد که من این شکر را انجام بدهم؟ چه چیز من را تحریک کرد به اینکه این شکر در خارج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بوجوب شکر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منتها امر المولی نوان شکر را برای ما روشن کرد، مثل همان مثال عرفی که رفیق شما اگر به شما انعامی کرده باشد و بعد هم یک تقاضایی کرد، شما به تقاضای او جواب مثبت می‌دهید، البته اگر تقاضا نبود معنا نداشت جواب مثبت، جواب مثبت به چه چیز داده بشود؟ جواب مثبت به دنبال تقاضا و درخواست،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تقاضا و درخواست، زمینه‌ساز جواب مثبت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محرّک بر این جواب مثبت چیست؟ آن چیزی که شما را تحریک کرد بر اینکه این جواب مثبت را در مقابل انعام این رفیقتان بدهید، آنکه در قلب شما رسوخ پیدا کرده که باید سپاس‌گذاری انعام تحقّق پیدا کند، شکر المنعم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تقاضا و درخواست، سبب می‌شود که موضوع شکر به عنوان جواب مثبت به آن تقاضا قابل تحقّق باشد، اما ریشه تحقّقش آن تقاضا نیست، مسأله نفسانی است که در نفس شما هست، و اینکه باید انعام منعم بدون سپاس نباشد، انعام منعم را انسان نادیده نگیرد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در برابر خداوند به عنوان شکر منعم عبادت می‌کند، رابطه‌ای که امر خدا با این مسأله شکر نمعم دارد، رابطه صغروی است، رابطه تهیه زمینه است، رابطه تهیه موضوع است، نه اینکه در اصل شکر منعم نقش داشته باشد، و علت تحقّق شکر منعم، وجود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تحقّق شکر منعم، همان حکم العقل و قاعده عقلیه‌ای است که نفس این شخص آن قاعده را پذیرفته و در نفس او رسوخ پیدا کرده و جزو مقبولات قرار گرفته که عبارت از وجوب شکر منعم به حسب ظاهر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نمی‌کند که امر شما باعث شد که من تو را عبادت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من تو را عبادت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من را تحریک کرد به عبادت پروردگار، آن عین الیقینی بود که در رابطۀ با اهلیت معبود للعبادة برای من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 از حالات نفسانیه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داعویت به عبادت پیدا کرده، این حالت محرّک به عباده شده، این‌منتها امر</w:t>
      </w:r>
      <w:bookmarkStart w:id="1381" w:name="pg13671_133384"/>
    </w:p>
    <w:p>
      <w:pPr>
        <w:pStyle w:val="BookText"/>
        <w:rPr/>
      </w:pPr>
      <w:bookmarkEnd w:id="1381"/>
      <w:r>
        <w:rPr>
          <w:rFonts w:ascii="IRNazanin" w:hAnsi="IRNazanin" w:eastAsia="IRNazanin"/>
          <w:color w:val="111111"/>
          <w:sz w:val="28"/>
          <w:sz w:val="28"/>
          <w:szCs w:val="28"/>
          <w:rtl w:val="true"/>
          <w:lang w:bidi="fa-IR"/>
        </w:rPr>
        <w:t>المولی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است که خداوند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اگر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این جمله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وجدتک اهلا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هم که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امر باز به عنوان زمینه و تحقّق موضوع در اینجا نقش دارد، اما به عنوان اینکه داعویت داشته باشد و محرّکیت داشته باشد، مخصوصا در همین کلام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تقریاب خلاف این معنا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نفسانیه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مربوط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ؤجدتک اهلا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محرّک من، عین الیقین من بود، این دریافتی که من داشتم که تو اهلیت عبادت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کانّ امری دخالت در این مسأله ندارد، یعنی اگر خداوند هم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دنبال این نبود که یک امری بر اقامة الصلاة متعلّق بشود تا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بکند</w:t>
      </w:r>
      <w:r>
        <w:rPr>
          <w:rFonts w:eastAsia="IRNazanin" w:cs="IRNazanin"/>
          <w:color w:val="111111"/>
          <w:sz w:val="28"/>
          <w:szCs w:val="28"/>
          <w:rtl w:val="true"/>
          <w:lang w:bidi="fa-IR"/>
        </w:rPr>
        <w:t>.</w:t>
      </w:r>
    </w:p>
    <w:p>
      <w:pPr>
        <w:pStyle w:val="Heading4"/>
        <w:numPr>
          <w:ilvl w:val="3"/>
          <w:numId w:val="1"/>
        </w:numPr>
        <w:rPr/>
      </w:pPr>
      <w:bookmarkStart w:id="1382" w:name="__RefHeading___Toc513372_1468164448"/>
      <w:bookmarkStart w:id="1383" w:name="_Toc520"/>
      <w:bookmarkEnd w:id="1382"/>
      <w:r>
        <w:rPr>
          <w:rtl w:val="true"/>
        </w:rPr>
        <w:t>نقش امر در دواعی عبادت</w:t>
      </w:r>
      <w:bookmarkEnd w:id="1383"/>
    </w:p>
    <w:p>
      <w:pPr>
        <w:pStyle w:val="BookText"/>
        <w:rPr/>
      </w:pPr>
      <w:r>
        <w:rPr>
          <w:rFonts w:ascii="IRNazanin" w:hAnsi="IRNazanin" w:eastAsia="IRNazanin"/>
          <w:color w:val="111111"/>
          <w:sz w:val="28"/>
          <w:sz w:val="28"/>
          <w:szCs w:val="28"/>
          <w:rtl w:val="true"/>
          <w:lang w:bidi="fa-IR"/>
        </w:rPr>
        <w:t>اینها را که بررسی و تحلیل می‌کنیم، دیگر چطور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یکون داعیا الی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 امر داعویت به متعلّق دارد؟ امر فقط موضوع درست می‌کند، زمینه ترتّب عقاب بر مخالفت ا ست، زمینه ترتّب ثواب بر موافقت ا ست، زمینه شرک منعم را درست می‌کند، و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وجدتک اهلا للعباده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را چطور معنا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یکون داعیا الی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معنای داعویت همین مسأله زمینه‌ساز بودن و ایجاد موضوع کردن و نقش صغرا داشتن باشد این مانعی ندارد، اما این خلاف ظاهر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امر این نقش را دارد در حالی که دقت می‌کنیم، می‌بینیم این مسأله به این صورتی که مشهور شده و در ذهن خود ما هم به علت کثرت گفتن و شنیدن شاید یک مقداری تمرکز پیدا کرده باشد، واقعیت مسأله به این صورت نیست، آن فقط نقش صغروی دارد و داعی واقعی عبارت از همان حالات نفسانیه‌ای است که به اختلاف عبّاد و درجات و مراتب عبادت کنندگان از نظر شدّت معرفت، و قلّت معرفت فرق دارد، و خودمان هم اگر دقت کنیم می‌بینیم مسأله به این صورت و به این کیفیت است</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مقدمۀ سوم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لا یکاد یدعو الی غیر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داعویت امر همان متعلّق خودش است، همانی است که امر مستقیما به او تعلّق گرفته، اما دیگر از دایره متعلّق سر سوزنی تجاوز نمی‌کند و سرایت به غیر متعلّق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یک وقت ما روی مبنای قبولی آن جملۀ اولش رویش بحث می‌کنیم، یک وقت روی این راهی که خودمان در مقدمه دوم ذکر کردیم روی</w:t>
      </w:r>
    </w:p>
    <w:p>
      <w:pPr>
        <w:pStyle w:val="BookText"/>
        <w:rPr/>
      </w:pPr>
      <w:r>
        <w:rPr>
          <w:rFonts w:ascii="IRNazanin" w:hAnsi="IRNazanin" w:eastAsia="IRNazanin"/>
          <w:color w:val="111111"/>
          <w:sz w:val="28"/>
          <w:sz w:val="28"/>
          <w:szCs w:val="28"/>
          <w:rtl w:val="true"/>
          <w:lang w:bidi="fa-IR"/>
        </w:rPr>
        <w:t>این مسأله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کیفیتی که ایشان و مشهور قائل شده‌اند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یکون داعیا الی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متعلّق چیست؟ اولا شرائط، خارج از محدودۀ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که دیگر داخل در متعلّق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صلاة یک مجموعه مرکب از یک سلسله اجزاء است، و یک شرائطی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این حساب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را دعوت به شرائط نمی‌کند برای اینکه شرائط، متعلّق به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خارج از دایره متعلّق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به غیر صلاة دعوت بکند، و شرائط ولو اینکه تقیّدشان هم جزئیت داشته باشد که حالا بحثی در خود اجزاء هم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نفس القیود و نفس الشرائط بما انّها خارجة عن دائرة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داخل در دایره متعلّق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لا یکاد یدعو الاّ الی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یدعو الی الشرائط لانّ الشرائط خارجة عن دائرة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خود اجزاء هم باز مسأله، یک مقدار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اجزاء ولو اینکه تغایرشان را با مجموعه که عبارت از کل است، ما یک تغایر اعتباری بدانیم، یک تغایر خارجی ندانیم،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یک کلی داریم یک اجزایی داریم، بلکه در خارج، کل، همین اجزاء است، و تغایرشان تغایر اعتباری است، اما چون در باب متعلّق امر، ما روی عناوین متّکی هستیم، ما عرض کردیم که متعلّق که وجود خارجی نیست، متعلّق وجود ذهنی نیست، تقیّد به وجود ذهنی و به وجود خارجی، خارج از دایره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نفس الطبیعة است، نفس الماهیة است</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چیزی با این ماهیت، تغایر اعتباری هم داشته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دایره متعلّق است، برای اینکه متعلّق که خارج نیست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اجزاء و کل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در خارج، اجزاء و کل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محصّل و متحصّل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عین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همین اجزایی است که در خارج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تعلّق امر ما کاری به خارج نداریم، کما اینکه کاری به تقیّد به وجود ذهنی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نفس الماهیة و نفس الطبیعد تکیه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مرحله یک تغایری بین اجزاء و کل، وجود داشته باشد، لازمه‌اش این است که اجزاء هم مأمور 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اجزاء مأمور به نبودند شما هم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لا یکاد یدعو الی غیر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شمتا را به رکوع هم دعوت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ره به سجود هم دعوت نمی‌کند، برای اینکه همه اینها غیر مأمور به هستند، مأمور به آن کل است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الماهیة و الطبیعة لا فی مرحلة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توضیحی در این رابطه را ان شاء الله در درس بعد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آن نحوی که ما داعی و محرّک را معنا کردیم، باز در رابطه با اجزاء و شرائط،</w:t>
      </w:r>
    </w:p>
    <w:p>
      <w:pPr>
        <w:pStyle w:val="BookText"/>
        <w:rPr/>
      </w:pPr>
      <w:r>
        <w:rPr>
          <w:rFonts w:ascii="IRNazanin" w:hAnsi="IRNazanin" w:eastAsia="IRNazanin"/>
          <w:color w:val="111111"/>
          <w:sz w:val="28"/>
          <w:sz w:val="28"/>
          <w:szCs w:val="28"/>
          <w:rtl w:val="true"/>
          <w:lang w:bidi="fa-IR"/>
        </w:rPr>
        <w:t>نتیجه‌ای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داعویت امر به متعلق خودش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دواعی مردم در عبادت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دواعی تحقّق عبادت در خارج چیست؟</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امر در دواعی عبادت چیست؟</w:t>
      </w:r>
      <w:bookmarkStart w:id="1384" w:name="pg13671_133387"/>
    </w:p>
    <w:p>
      <w:pPr>
        <w:pStyle w:val="Heading3"/>
        <w:numPr>
          <w:ilvl w:val="2"/>
          <w:numId w:val="1"/>
        </w:numPr>
        <w:rPr/>
      </w:pPr>
      <w:bookmarkStart w:id="1385" w:name="__RefHeading___Toc513374_1468164448"/>
      <w:bookmarkStart w:id="1386" w:name="_Toc521"/>
      <w:bookmarkEnd w:id="1384"/>
      <w:bookmarkEnd w:id="1385"/>
      <w:r>
        <w:rPr>
          <w:rtl w:val="true"/>
        </w:rPr>
        <w:t>درس دویست و چهل و هفتم</w:t>
      </w:r>
      <w:bookmarkEnd w:id="1386"/>
    </w:p>
    <w:p>
      <w:pPr>
        <w:pStyle w:val="Heading4"/>
        <w:numPr>
          <w:ilvl w:val="3"/>
          <w:numId w:val="1"/>
        </w:numPr>
        <w:rPr/>
      </w:pPr>
      <w:bookmarkStart w:id="1387" w:name="__RefHeading___Toc513376_1468164448"/>
      <w:bookmarkStart w:id="1388" w:name="_Toc522"/>
      <w:bookmarkEnd w:id="1387"/>
      <w:r>
        <w:rPr>
          <w:rtl w:val="true"/>
        </w:rPr>
        <w:t>اشاره</w:t>
      </w:r>
      <w:bookmarkEnd w:id="138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389" w:name="__RefHeading___Toc513378_1468164448"/>
      <w:bookmarkStart w:id="1390" w:name="_Toc523"/>
      <w:bookmarkEnd w:id="1389"/>
      <w:r>
        <w:rPr>
          <w:rtl w:val="true"/>
        </w:rPr>
        <w:t>اشکال داعویت امر در شرایط‌</w:t>
      </w:r>
      <w:bookmarkEnd w:id="1390"/>
    </w:p>
    <w:p>
      <w:pPr>
        <w:pStyle w:val="BookText"/>
        <w:rPr/>
      </w:pPr>
      <w:r>
        <w:rPr>
          <w:rFonts w:ascii="IRNazanin" w:hAnsi="IRNazanin" w:eastAsia="IRNazanin"/>
          <w:color w:val="111111"/>
          <w:sz w:val="28"/>
          <w:sz w:val="28"/>
          <w:szCs w:val="28"/>
          <w:rtl w:val="true"/>
          <w:lang w:bidi="fa-IR"/>
        </w:rPr>
        <w:t>در مقدمه سوم عرض کردیم که اگر داعویت امر را به همان معنای ظاهری‌اش بگیریم و بگوییم</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تنها دعوت به متعلّق می‌کند و اگر چیزی خارج از دایره متعلّق شد دیگر از پوشش داعویت امر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لا یاکد یدعو الاّ الی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صورت داعویت امر را معنا بکنیم، در باب شرائط، مسلّم دچار اشکال می‌شویم، برای اینکه شرائط از دایره متعلّق خارج است ولو اینکه تقیّد به آنها فرضا جزئیت داشته باشد، و ما در باب اجزاء هم مشکلی نداشته باشیم که داریم، اما خود شرائط چون از دایره متعلّق خارج است، دیگر از دایره داعویت امر هم نفس قیود و نفس شرائط باید خارج باشد، یعنی امر به صلاة و اقامۀ صلاة هیچ‌گاه شما را دعوت به تحصیل طهارت نمی‌کند، برای اینکه طهارت به عنوان شرطیت مطرح است و شرط هم داخل در متعلّق نیست بلا اشکال، کما اینکه در خود اجزاء هم قدری مسأله می‌شود، برای اینکه بین اجزاء و بین مأمور به که عبارت از مرکّب از جزء و کل است، بین کل و اجزاء لا محاله یک مغایرتی وجود دارد ولو مغایرت اعتباریه، لکن همین مغایرت اعتباریه موجب می‌شود که اجزاء عنوان متعلّق پیدا نکنند و ما نتوانیم بگوییم</w:t>
      </w:r>
      <w:r>
        <w:rPr>
          <w:rFonts w:eastAsia="IRNazanin" w:cs="IRNazanin"/>
          <w:color w:val="111111"/>
          <w:sz w:val="28"/>
          <w:szCs w:val="28"/>
          <w:rtl w:val="true"/>
          <w:lang w:bidi="fa-IR"/>
        </w:rPr>
        <w:t>:</w:t>
      </w:r>
      <w:bookmarkStart w:id="1391" w:name="pg13671_133388"/>
    </w:p>
    <w:p>
      <w:pPr>
        <w:pStyle w:val="BookText"/>
        <w:rPr/>
      </w:pPr>
      <w:bookmarkEnd w:id="1391"/>
      <w:r>
        <w:rPr>
          <w:rFonts w:ascii="IRNazanin" w:hAnsi="IRNazanin" w:eastAsia="IRNazanin"/>
          <w:color w:val="111111"/>
          <w:sz w:val="28"/>
          <w:sz w:val="28"/>
          <w:szCs w:val="28"/>
          <w:rtl w:val="true"/>
          <w:lang w:bidi="fa-IR"/>
        </w:rPr>
        <w:t>رکوع متعلّق امر است، سجود متعلّق امر است، بلکه آنچه متعلّق امر است، مجموعه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مرکّب و کل است و او مغایرت با اجزاء دارد ولو مغایرت اعتباریه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باب اجزاء بعضی‌ها مجبور شده‌اند قائل به تبعّض بشوند،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که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ابعاض و ذات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کونه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امر است، لکن همین امر چند جزء پیدا می‌کند، متبعّض می‌شود، و تبعّض، منافات با وحدت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بعضش متعلّق به رکوع می‌شود، یک بعضش متعلّق به سجود می‌شود، مثل یک لحافی که زیر او ده نفر جم شده باشند که هر بعضی و هر گوشه‌ای از این لحاف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یکی از ده نفر است و نصیب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مجبو رشده‌اند این حرف را بزنند، چون دیده‌اند 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خارج از دایره مأمور به است، سجود خارج از دایره مأمور به است، لذا برای امر، ابعاض متعددی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تعدّد الاجزاء و اجزاء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 که البته مفصل این بحث را ان شاء الله در مقدمه واجب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اجزاء را به عنوان مقدمة الواجب محکوم به وجوب غیری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سایر مقدمات به عنوان مقدمیّت، وجوب غیری پیدا می‌کند، همین‌طور اجزاء هم به عنوان اینکه هرکدام از اینها مقدمۀ تحقّق مأمور به است و تحقّق مأمور به توقف بر آنها دارد، لذا عنوان وجوب غیری نصیب اجزاء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مشکلاتی هم در رابطۀ با شرائط و هم در رابطۀ با اجزاء مطرح است</w:t>
      </w:r>
      <w:r>
        <w:rPr>
          <w:rFonts w:eastAsia="IRNazanin" w:cs="IRNazanin"/>
          <w:color w:val="111111"/>
          <w:sz w:val="28"/>
          <w:szCs w:val="28"/>
          <w:rtl w:val="true"/>
          <w:lang w:bidi="fa-IR"/>
        </w:rPr>
        <w:t>.</w:t>
      </w:r>
    </w:p>
    <w:p>
      <w:pPr>
        <w:pStyle w:val="Heading4"/>
        <w:numPr>
          <w:ilvl w:val="3"/>
          <w:numId w:val="1"/>
        </w:numPr>
        <w:rPr/>
      </w:pPr>
      <w:bookmarkStart w:id="1392" w:name="__RefHeading___Toc513380_1468164448"/>
      <w:bookmarkStart w:id="1393" w:name="_Toc524"/>
      <w:bookmarkEnd w:id="1392"/>
      <w:r>
        <w:rPr>
          <w:rtl w:val="true"/>
        </w:rPr>
        <w:t>جواب از اشکال داعویت امر در شرایط‌</w:t>
      </w:r>
      <w:bookmarkEnd w:id="1393"/>
    </w:p>
    <w:p>
      <w:pPr>
        <w:pStyle w:val="BookText"/>
        <w:rPr/>
      </w:pPr>
      <w:r>
        <w:rPr>
          <w:rFonts w:ascii="IRNazanin" w:hAnsi="IRNazanin" w:eastAsia="IRNazanin"/>
          <w:color w:val="111111"/>
          <w:sz w:val="28"/>
          <w:sz w:val="28"/>
          <w:szCs w:val="28"/>
          <w:rtl w:val="true"/>
          <w:lang w:bidi="fa-IR"/>
        </w:rPr>
        <w:t>اما اگر ما داعویت را به همان کیفیتی که دیروز مطرح کردیم با مراتب مختلف آن معنا کنیم، همۀ این مشکلات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داعی را خوف از عقاب قرار بدهیم، خوف از عقاب انسان را به چه چیز دعوت می‌کند؟ عامل و محرّک برای چیست؟ مکلّف می‌بیند که یک جا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هم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مسأله داعویت خوف از عقاب، انسان را به چه چیز تحریک می‌کند؟ تحریک می‌کند که هم نماز بخواند و هم نمازش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جهتی که اقتضاء می‌کند که انسان اصل صلاة را اتیان بکند، همان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 که انسان تحصیل طهارت بکند، طهارت ثوب و طهارت بدون و طهارت از احداث را تحصیل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از عقاب از نظر داعویتش بین شرائط و مأمور به فرقی نمی‌کند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داخل در دایره امر است، آن حرف سر جای خودش محفوظ که شرائط در ذاتمأمور به دخالت ندارد، اما معنای داعویت امر این نیست که ذکر شده و شهرت پیدا کرده، امر داعویت ندارد، آن خوف از عقاب است که داعویت دارد و خوف از عقاب در داعویتش هیچ فرقی</w:t>
      </w:r>
    </w:p>
    <w:p>
      <w:pPr>
        <w:pStyle w:val="BookText"/>
        <w:rPr/>
      </w:pPr>
      <w:r>
        <w:rPr>
          <w:rFonts w:ascii="IRNazanin" w:hAnsi="IRNazanin" w:eastAsia="IRNazanin"/>
          <w:color w:val="111111"/>
          <w:sz w:val="28"/>
          <w:sz w:val="28"/>
          <w:szCs w:val="28"/>
          <w:rtl w:val="true"/>
          <w:lang w:bidi="fa-IR"/>
        </w:rPr>
        <w:t>بین نماز و شرائط نماز نمی‌کند، برای اینکه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اصل الصلاة موجبا لترتّب العقاب، ترک تحصیل الطهارة و الصلوة مع عدم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لترتّب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بین کسی که نماز نخواند یا با توجه و التفاوت نماز را بدون طهارت ثوب و بدن انجام بدهد؟ لذا در این داعویت، هیچ فرقی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اگرشما این کلام را در باب شرائط پذیرفتید، دیگر اجزائش به طریق اولی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با ذات مأمور به تغایر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داشتهباشد،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اجزاء بما هی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نیستند، بلکه کلّ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مسأله داعویت خوف از عقاب، هیچ فرقی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داتخل در دایره متعلّق نباشند، بالاخره آن نمازی که انسان را از عقاب نجات می‌دهد، نماز مشتمل بر اجزاء است،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الرکوع و السجود و سائر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داعی هم عبارت از خوف از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بعدی‌اش هم همین‌طو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شکر منعم که دیرو زما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 به چه چیز تحقّق پیدا می‌کند؟ آیا به نماز بی‌طهارت، شکر تحقّق پیدا می‌کند؟ آیا نماز بدون اجزاء یا بعض اجزاء می‌تواند عنوان شکر منعم داشته باشد؟ لذا اگر داعی را شکر منعم هم قرار بدهیم، ما را دعوت می‌کند به اینکه ذات مأمور به، اجزاء مأمور به، شرائط مأمور به، همه را انجام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معتقد شد به مولویت مولا، معتقد به بهشت و جهنّم شد و معتق دشد به اینکه امر مولا موجب استحقاق عقوبت است، این اعتقادات که رسوخ در نفس انسان پیدا کرد، انسان را تحریک می‌کند به اینکه مأمور به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است، مبادی اعتقادیه است که در جای خودش بما انه مسلمن، این مبادی اعتقادیه در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اگر برسیم به همان مرحله‌ای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عرض کردند، آنجا هم همین‌طور است، وقتی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وجدتک اهلا للعبادة فعبدتک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نماز با اجزاء و شرائط را انجام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خداوند را به عین الیقین اهل برای معبودیت و پرستش یافته به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دنبالش اینکه من ذات مأمور به را انجام دادم، اما کاری به شرائطش ندارم، کاری به اجزائش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 مأمور به آنکه متعلّق امر متواند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کسی این عبارت را این‌طور معنا بکند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یعنی نماز جامع الاجزاء و جامع الشرائط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داعویت، داعویت به یک عبادت کامله دارد که هم واجد همه اجزاء است، و هم واجد همه شرائط</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راهی را که ما در رابطۀ با داعویت طی کردیم، مشکل را در تمام مرتاحل حل می‌کند، ما نباید ببینیم چه چیز داخل در دایره متعلّق و چه چیز خارج از دایره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دواعی، هیچ فرقی بین ذات اجزاء و شرائط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اینها توضیح</w:t>
      </w:r>
      <w:bookmarkStart w:id="1394" w:name="pg13671_133390"/>
    </w:p>
    <w:p>
      <w:pPr>
        <w:pStyle w:val="BookText"/>
        <w:rPr/>
      </w:pPr>
      <w:bookmarkEnd w:id="1394"/>
      <w:r>
        <w:rPr>
          <w:rFonts w:ascii="IRNazanin" w:hAnsi="IRNazanin" w:eastAsia="IRNazanin"/>
          <w:color w:val="111111"/>
          <w:sz w:val="28"/>
          <w:sz w:val="28"/>
          <w:szCs w:val="28"/>
          <w:rtl w:val="true"/>
          <w:lang w:bidi="fa-IR"/>
        </w:rPr>
        <w:t>جوابی است که هم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که قبلا مفصّل بیان ایشان را عرض کردیم</w:t>
      </w:r>
      <w:r>
        <w:rPr>
          <w:rFonts w:eastAsia="IRNazanin" w:cs="IRNazanin"/>
          <w:color w:val="111111"/>
          <w:sz w:val="28"/>
          <w:szCs w:val="28"/>
          <w:rtl w:val="true"/>
          <w:lang w:bidi="fa-IR"/>
        </w:rPr>
        <w:t>.</w:t>
      </w:r>
    </w:p>
    <w:p>
      <w:pPr>
        <w:pStyle w:val="Heading4"/>
        <w:numPr>
          <w:ilvl w:val="3"/>
          <w:numId w:val="1"/>
        </w:numPr>
        <w:rPr/>
      </w:pPr>
      <w:bookmarkStart w:id="1395" w:name="__RefHeading___Toc513382_1468164448"/>
      <w:bookmarkStart w:id="1396" w:name="_Toc525"/>
      <w:bookmarkEnd w:id="1395"/>
      <w:r>
        <w:rPr>
          <w:rtl w:val="true"/>
        </w:rPr>
        <w:t>استحالۀ اخذ قصد الامر</w:t>
      </w:r>
      <w:bookmarkEnd w:id="1396"/>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هردو فرض مسأله ادعای استحاله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الامر و داعی الامر را به صورت شرطیت در متعلّق و مأمور به اخذ بکنیم و چه داعی الامر را به صورت شطریت و جزئیت در مأمور به اخذ بکنیم،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شرطیت، محالیتش را به این تقریب بیان کردند که شما نماز را به داعی امر متعلّق به نماز انجام می‌دهید، آنکه هست و واقعیت دارد، نماز به داعی امر متعلّق به نماز در خارج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قدرت ندارد که نماز را به داعی امر متعلّق به نماز انجام بدهد، برای اینکه ذات نماز مأمور به نیست، ذات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یتعلّق بها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المقیّد لا یکون مأمورا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مأمور به، نماز مقیّد به قصد القربه و داعی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در مقام عمل، نماز را به داعی امر متعلّق به نماز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ثابت بکنید که نماز مأمور به است،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را به داعی امر متعلّق به نماز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ثابت بکنید که نماز مأمور به مأمور به است، و قص الامر به عنوان شرطیت در متعلّق امر اخذ شده، پس در نتیجه، متعلّق امر، صلاة مقیّد به داعی الامر است، و اگر صلاة مقیّد به داعی الامر مأمور 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الصلوة لا یکون مأمورا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ذات صلاة امر نداشت شما قدرت ندارید که نماز را به داعی امر متعلّق به نماز انجام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الصلوة لا تکون مأورا بها فکیف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غیر مأمور به را به داعی امر متعلّق به او انجام بدهد؟ در باب شرطیت یک چنین اشکالی می‌کردند</w:t>
      </w:r>
      <w:r>
        <w:rPr>
          <w:rFonts w:eastAsia="IRNazanin" w:cs="IRNazanin"/>
          <w:color w:val="111111"/>
          <w:sz w:val="28"/>
          <w:szCs w:val="28"/>
          <w:rtl w:val="true"/>
          <w:lang w:bidi="fa-IR"/>
        </w:rPr>
        <w:t>.</w:t>
      </w:r>
    </w:p>
    <w:p>
      <w:pPr>
        <w:pStyle w:val="Heading4"/>
        <w:numPr>
          <w:ilvl w:val="3"/>
          <w:numId w:val="1"/>
        </w:numPr>
        <w:rPr/>
      </w:pPr>
      <w:bookmarkStart w:id="1397" w:name="__RefHeading___Toc513384_1468164448"/>
      <w:bookmarkStart w:id="1398" w:name="_Toc526"/>
      <w:bookmarkEnd w:id="1397"/>
      <w:r>
        <w:rPr>
          <w:rtl w:val="true"/>
        </w:rPr>
        <w:t>جواب استاد از مرحوم آخوند</w:t>
      </w:r>
      <w:r>
        <w:rPr>
          <w:rtl w:val="true"/>
        </w:rPr>
        <w:t>(</w:t>
      </w:r>
      <w:r>
        <w:rPr>
          <w:rtl w:val="true"/>
        </w:rPr>
        <w:t>ره</w:t>
      </w:r>
      <w:r>
        <w:rPr>
          <w:rtl w:val="true"/>
        </w:rPr>
        <w:t xml:space="preserve">) </w:t>
      </w:r>
      <w:r>
        <w:rPr>
          <w:rtl w:val="true"/>
        </w:rPr>
        <w:t>در اخذ داعی</w:t>
      </w:r>
      <w:bookmarkEnd w:id="1398"/>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داعی را به این صورتی که ذکر کردیم، مطرح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داعی این نیست که شما نماز را به داعی امر متعلّق به نماز انجام بدهید بلکه نمازرا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العقاب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بدهید، این چه اشکالی دارد؟ و این خوف از عقاب هم به صورت شرطیت مطرح است، نماز مأمور به، عبارت از نماز مقیّد است به اینکه داعی بر اتیانش خوف از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مأمور به شد و شما نماز را به داعی خوف از ترتّب عقاب انجام داید، کجا غیر مقدور برای مکلّف است؟ کجا استحاله دارد که شما این طور می‌فرمایید؟ اگر داعی الامر آن باشد که شما می‌فرمایید،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الصلوة لا یکون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داعویت امر به آن معنا را انکار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399" w:name="pg13671_133391"/>
    </w:p>
    <w:p>
      <w:pPr>
        <w:pStyle w:val="BookText"/>
        <w:rPr/>
      </w:pPr>
      <w:bookmarkEnd w:id="1399"/>
      <w:r>
        <w:rPr>
          <w:rFonts w:ascii="IRNazanin" w:hAnsi="IRNazanin" w:eastAsia="IRNazanin"/>
          <w:color w:val="111111"/>
          <w:sz w:val="28"/>
          <w:sz w:val="28"/>
          <w:szCs w:val="28"/>
          <w:rtl w:val="true"/>
          <w:lang w:bidi="fa-IR"/>
        </w:rPr>
        <w:t>خلاف واقعیت و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داعویت عبارت از این مسائل مختلفه‌ای است که برحسب مبادی اعتقادی و مبانی اعتقادی و اختلاف درجات عبودیت در افراد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مردم همین مسأله اعتقادی و مبانی اعتقادی و اختلاف درجات عبودیت در افراد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مردم همین مسأله است یا خوف از عقاب است یا طمع در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داعی این شد، از ما سؤال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به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مرتبه عبودیت، صلاة مقیّد به داعی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الهی ما خوف از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پائین‌ترین درجات داعویت الهیه عبارت از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شستشن لباس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شستن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ان یکون بداع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 یکون الاتایان بها بداع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مقیّد بما هو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است، منتها داعویت امر مطرح نیست، داعویت خوف از عقاب، داعویت ترتّب ثواب و طمع در ثواب و همین‌طور داعی‌های بالاتر و مراتب کاملتر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اگر داعی الامر یعنی قصد قربت را به معنای همین داعی الهی که واقعیت مسأله هم همین است، معنا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داعی الهی به صورت قیدیت و شرطیت در مأمور به اخذ شده باشد؟ یعنی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الاتیان بالصلوة مع داع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قید و مقیّد، شما در مقام اتیان نمی‌توانید صلاة را به داعی الهی اتیان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غیر مقدور برای شماست؟ این از قدرت مکلّف خارج است؟ بلا اشکال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در باب شرائط هم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داع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داعی الهی انسان را تحریک به تحصیل شرائط می‌کند، ذات صلاة که دیگر به طریق اولی و در درجه اول لذا اگر به صورت شرطیت اخذ بشود هیچ مانعی ندارد</w:t>
      </w:r>
      <w:r>
        <w:rPr>
          <w:rFonts w:eastAsia="IRNazanin" w:cs="IRNazanin"/>
          <w:color w:val="111111"/>
          <w:sz w:val="28"/>
          <w:szCs w:val="28"/>
          <w:rtl w:val="true"/>
          <w:lang w:bidi="fa-IR"/>
        </w:rPr>
        <w:t>.</w:t>
      </w:r>
    </w:p>
    <w:p>
      <w:pPr>
        <w:pStyle w:val="Heading4"/>
        <w:numPr>
          <w:ilvl w:val="3"/>
          <w:numId w:val="1"/>
        </w:numPr>
        <w:rPr/>
      </w:pPr>
      <w:bookmarkStart w:id="1400" w:name="__RefHeading___Toc513386_1468164448"/>
      <w:bookmarkStart w:id="1401" w:name="_Toc527"/>
      <w:bookmarkEnd w:id="1400"/>
      <w:r>
        <w:rPr>
          <w:rtl w:val="true"/>
        </w:rPr>
        <w:t>اشکال اخذ به صورت جزئیت</w:t>
      </w:r>
      <w:bookmarkEnd w:id="1401"/>
    </w:p>
    <w:p>
      <w:p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جزئیت اخذ بشود دو اشکال دارد کهخ من توضیحش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عبارت است از صلاة و قصد الامر که قصد الامر به عنوان جزئیت اخذ شده باشد نه به عنوان معیّت و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اشکالش این است که قصد الامر قصد به معنای اراده است، و اراده اگربخواهد جزء مأمور به باشد، امکان ندارد، برای اینکه اراده، امر غیر اختیاری است، و اگر بخواهیم اراده را اختیاری بدانیم باید مسبوقیت به ارادۀ دیگر داشته باشد و این مستلزم تسلسل است، لذا برای اینکه تسلسل لازم نیاید، ما اراده را غیر اختیاری می‌دانیم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اختیاری لانّه مسبوق بالارادة، اما الارادة لا تکون مسبوقا بارادة اخری بل هی امر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غیر اختیاری شد، نمی‌شود داخل در دایره مأمور به و متعلّق باشد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حرف را شاید قبلا هم ذکر کرده باشیم، لکن به یک مناسبتی در بحثهای آینده شاید این مسأله را مطرح کنیم که آیا اراده امر اختیاری است یا غیر اختیاری؟ آنجا ان شاء الله روشن</w:t>
      </w:r>
    </w:p>
    <w:p>
      <w:pPr>
        <w:pStyle w:val="BookText"/>
        <w:rPr/>
      </w:pPr>
      <w:r>
        <w:rPr>
          <w:rFonts w:ascii="IRNazanin" w:hAnsi="IRNazanin" w:eastAsia="IRNazanin"/>
          <w:color w:val="111111"/>
          <w:sz w:val="28"/>
          <w:sz w:val="28"/>
          <w:szCs w:val="28"/>
          <w:rtl w:val="true"/>
          <w:lang w:bidi="fa-IR"/>
        </w:rPr>
        <w:t>می‌کنیم که اراده یک امر اختیاری است و نفس انسانی هب واسطۀ عنایت ربّانی، قدرت خالقیت در مسأله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انسان، اراده خلق می‌کند و این خالقیت را خداوند به نفس انسانی عنایت کرده، و در حقیقت نفس در این جهت مظهر خلاّقیت خداوند تبارک و تعالی است، و الاّ اگر ما بخواهیم اراده را غیر اختیاری بدانیم، چیزی که ریشه‌اش غیراختیاری است چطور می‌شود خودش اختیاری باشد؟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اختیاری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اختیاری است؟ برای اینکه مسبوق به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چه کاره است؟ اراده غیراختیاری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ریشه‌اش غیراختیاری است معنا ندارد خودش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رد اختیاریت اراده تردید بکنید باید در اختیاریت خود فعل اختیاری هم تردید داشته باشید، برای اینکه ریشه او عبارت از یک امر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تفصیلی دارد که در سابق که بحث جبر و تفویض را در خلال بحثهای اصولی‌مان ذکر می‌کردیم، حتی در بعضی از دوره‌هایی که من سطح کفایه را می‌گفتم، مفصّل مسأله جبر و تفویض را مطرح کردیم، و ی بحث مهم در همان بحث، مسأله اختیاریت اراده است که اگر مناسبتی پیش بیاید بعدا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قبول نداریم که اراده امر غیر اختیاری باشد، و الاّ لازمه‌اش این است که فعل هم غیر اختیاری باشد، این اشکال اول ایشان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دومشان این بود که اگر مسأله داعویت امر را به صورت جزئیت در متعلّق اخذ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داعویت امر، هردو جزء مأمور به هستند، لازم می‌آید که این امری که متعلّق به این مجموع می‌شود، همان‌طوری که امر داعویت به صلاة پیدا می‌کند که احد الجزئین است، باید داعویت به جزء دیگر هم پیدا کند که جزء دیگرش همین داعویت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باید داعویت داشته باشد به داعویت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داعویتة الامر الی داعویة الامر هذا امر غیر معقول 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حرف هم از حرفهای ما روشن شد که ما داعویت امر را به این صورت نمی‌پذیریم</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جزئیت مطرح باشد این‌طور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شده به دو جزء، یک جزء عبارت از صلاة است، یک جزء هم عبارت از داعویت‌های الهیه است حالا خوف از عقاب باشد، ترتّب ثواب باشد، یا مراتب دیگر داعویت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الصلوة و الاخر ان یکون الداعی الی اتیانها داعیا الهیا من خوف العذاب او الطمع فی الجنة او شکر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مراتب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طوری شد و ما مسأله داعویت امر را از معنای ظاهر غیرقابل قبولش کنار گذاشتیم،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یلزم ان یکون الامر داعیا الی داعویة نفسه؟ الامر لا کیون داعیا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داعی الهی را به معنای قصد قربت، جزء مأمور به قرار می‌دهیم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تعلّق بالصلوة و داعی الهی بصورة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مانعی دارد که امر متعلّق به صلاة و داع الهی بشود یا اینکه هیچ اشکالی در این زمینه ملاحظه نمی‌شود؟ لذا روی آن بیانی که ذکر شد هردو شق مسأله قابل قبول است و استحاله ندارد، نه</w:t>
      </w:r>
    </w:p>
    <w:p>
      <w:pPr>
        <w:pStyle w:val="BookText"/>
        <w:rPr/>
      </w:pPr>
      <w:r>
        <w:rPr>
          <w:rFonts w:ascii="IRNazanin" w:hAnsi="IRNazanin" w:eastAsia="IRNazanin"/>
          <w:color w:val="111111"/>
          <w:sz w:val="28"/>
          <w:sz w:val="28"/>
          <w:szCs w:val="28"/>
          <w:rtl w:val="true"/>
          <w:lang w:bidi="fa-IR"/>
        </w:rPr>
        <w:t>مسأله شرطیت و نه مسأله شطریت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جوابهای دیگری بعضی از بزرگان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بعضی از آنها ملاحظه می‌شود، از جمله جوابی است که مرحوم محقق یزدی مؤسس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درر الفوائد آنجا ذکر کرده‌اند ببینیم جواب ایشان صحیح است یا فرضا قابل مناقشه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داعویت امر در شرایط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اشکال فوق را طبق مبنای استاد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استحالۀ اخذ قصد الامر را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دو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اخذقص الامر، طبق نظر استاد وارد نیست؟</w:t>
      </w:r>
      <w:bookmarkStart w:id="1402" w:name="pg13671_133394"/>
    </w:p>
    <w:p>
      <w:pPr>
        <w:pStyle w:val="Heading3"/>
        <w:numPr>
          <w:ilvl w:val="2"/>
          <w:numId w:val="1"/>
        </w:numPr>
        <w:rPr/>
      </w:pPr>
      <w:bookmarkStart w:id="1403" w:name="__RefHeading___Toc513388_1468164448"/>
      <w:bookmarkStart w:id="1404" w:name="_Toc528"/>
      <w:bookmarkEnd w:id="1402"/>
      <w:bookmarkEnd w:id="1403"/>
      <w:r>
        <w:rPr>
          <w:rtl w:val="true"/>
        </w:rPr>
        <w:t>درس دویست و چهل و هشتم</w:t>
      </w:r>
      <w:bookmarkEnd w:id="1404"/>
    </w:p>
    <w:p>
      <w:pPr>
        <w:pStyle w:val="Heading4"/>
        <w:numPr>
          <w:ilvl w:val="3"/>
          <w:numId w:val="1"/>
        </w:numPr>
        <w:rPr/>
      </w:pPr>
      <w:bookmarkStart w:id="1405" w:name="__RefHeading___Toc513390_1468164448"/>
      <w:bookmarkStart w:id="1406" w:name="_Toc529"/>
      <w:bookmarkEnd w:id="1405"/>
      <w:r>
        <w:rPr>
          <w:rtl w:val="true"/>
        </w:rPr>
        <w:t>اشاره</w:t>
      </w:r>
      <w:bookmarkEnd w:id="14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07" w:name="__RefHeading___Toc513392_1468164448"/>
      <w:bookmarkStart w:id="1408" w:name="_Toc530"/>
      <w:bookmarkEnd w:id="1407"/>
      <w:r>
        <w:rPr>
          <w:rtl w:val="true"/>
        </w:rPr>
        <w:t>جواب مرحوم حائری</w:t>
      </w:r>
      <w:r>
        <w:rPr>
          <w:rtl w:val="true"/>
        </w:rPr>
        <w:t>(</w:t>
      </w:r>
      <w:r>
        <w:rPr>
          <w:rtl w:val="true"/>
        </w:rPr>
        <w:t>ره</w:t>
      </w:r>
      <w:r>
        <w:rPr>
          <w:rtl w:val="true"/>
        </w:rPr>
        <w:t xml:space="preserve">) </w:t>
      </w:r>
      <w:r>
        <w:rPr>
          <w:rtl w:val="true"/>
        </w:rPr>
        <w:t>از مرحوم آخوند</w:t>
      </w:r>
      <w:r>
        <w:rPr>
          <w:rtl w:val="true"/>
        </w:rPr>
        <w:t>(</w:t>
      </w:r>
      <w:r>
        <w:rPr>
          <w:rtl w:val="true"/>
        </w:rPr>
        <w:t>ره</w:t>
      </w:r>
      <w:r>
        <w:rPr>
          <w:rtl w:val="true"/>
        </w:rPr>
        <w:t>)</w:t>
      </w:r>
      <w:bookmarkEnd w:id="1408"/>
    </w:p>
    <w:p>
      <w:pPr>
        <w:pStyle w:val="BookText"/>
        <w:rPr/>
      </w:pPr>
      <w:r>
        <w:rPr>
          <w:rFonts w:ascii="IRNazanin" w:hAnsi="IRNazanin" w:eastAsia="IRNazanin"/>
          <w:color w:val="111111"/>
          <w:sz w:val="28"/>
          <w:sz w:val="28"/>
          <w:szCs w:val="28"/>
          <w:rtl w:val="true"/>
          <w:lang w:bidi="fa-IR"/>
        </w:rPr>
        <w:t>امر نه به عنوان شرطیت و نه به عنوان شطریت و جزئیت د رمأمور به نمی‌تواند وارد باشد و در ردیف سایر اجزاء و شرایط نمی‌تواند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یزدی موسس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جواب‌ها باید بررسی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اولشان این است، مقدمتا یک مطلبی را ذکر می‌فرمایند که این افعالی که متعلّق تکلیف واقع شده و روی آنها حکم بار شده اعم از حکم تکلیفی و وضعی، علی قسمین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ازآنها افعالی هستند که مجرد تحقّق آنها در خارج، موضوعیت برای حکم دار دو به صرف تحقّقش حکم بار می‌شود، و دیگر لازم نیست که انسان عنوان آن فعل را قصد بکند، حتی اگر عنوان آن فعل هم متعلّق قصد مکلّف وتاقع نشود، آن عنوان تحقّق پیدا می‌کند و حکم بر او بار می‌شود، لازم نیست که آن فعل در حال توجه و التفات تحقّق پیدا کند، بلکه اگر در حال غفلت یا حتّی در حال نوم تحقّق پیدا کند، تحقّق همان فعل برای ترتّب حکم بر او مثل موضوع در قاعدۀ اتلاف کافی است</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موضوع، عبارت از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w:t>
      </w:r>
      <w:bookmarkStart w:id="1409" w:name="pg13671_133395"/>
    </w:p>
    <w:p>
      <w:pPr>
        <w:pStyle w:val="BookText"/>
        <w:rPr/>
      </w:pPr>
      <w:bookmarkEnd w:id="1409"/>
      <w:r>
        <w:rPr>
          <w:rFonts w:ascii="IRNazanin" w:hAnsi="IRNazanin" w:eastAsia="IRNazanin"/>
          <w:color w:val="111111"/>
          <w:sz w:val="28"/>
          <w:sz w:val="28"/>
          <w:szCs w:val="28"/>
          <w:rtl w:val="true"/>
          <w:lang w:bidi="fa-IR"/>
        </w:rPr>
        <w:t>یک عنوان قصدی نیست، این‌طور نیست که اگر اتلافی از کسی بدون قصد اتلاف تحقّق پیدا 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تحقّق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کوزه‌ای را به قصد گذاشتن روی زمین، زمین گذاشت، لکن این کوزه شکست، این کوزه انکسار بر او پیدا شد، با اینکه هیچ‌گونه قصد اتلافی در کار نبوده، موضوع برای ضمان،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کسی در حال نوم هم مال غیر را اتلاف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الحکم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مورد صبی و غیر بالغ هم این مطلب گفته شده که اگر صبیی مال غیر را اتلاف کرد، سببیّت برای ضمان دارد، ودر نتیجه ولیّ صبی از مال او باید جبران بکند، و اگر ولی نداشته باشد، بعد البلوغبر خودش لازم است که از عهده ضمان برآید</w:t>
      </w:r>
      <w:r>
        <w:rPr>
          <w:rFonts w:eastAsia="IRNazanin" w:cs="IRNazanin"/>
          <w:color w:val="111111"/>
          <w:sz w:val="28"/>
          <w:szCs w:val="28"/>
          <w:rtl w:val="true"/>
          <w:lang w:bidi="fa-IR"/>
        </w:rPr>
        <w:t>.</w:t>
      </w:r>
    </w:p>
    <w:p>
      <w:pPr>
        <w:pStyle w:val="Heading4"/>
        <w:numPr>
          <w:ilvl w:val="3"/>
          <w:numId w:val="1"/>
        </w:numPr>
        <w:rPr/>
      </w:pPr>
      <w:bookmarkStart w:id="1410" w:name="__RefHeading___Toc513394_1468164448"/>
      <w:bookmarkStart w:id="1411" w:name="_Toc531"/>
      <w:bookmarkEnd w:id="1410"/>
      <w:r>
        <w:rPr>
          <w:rtl w:val="true"/>
        </w:rPr>
        <w:t>فرق عناوین قصدیه و عناوین غیر قصدیه</w:t>
      </w:r>
      <w:bookmarkEnd w:id="1411"/>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سنخ عناوینی هست که هیچ نیاز به قصد آن عنوان نیست، به مجردی که در خارج تحقّق پیدا کرد، موضوع برای حکم پیدا می‌شود، اما یک سنخ عناوینی داریم که اینها متقوّم به قصد است، و تا مادامی که قصد آن عنوان حاصل نشود خود آن عنوان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عناوین عرفیه مثل عنوان تعظیم غیر، اگر یک شخص محترمی در جلسی وارد شد، و شما خواستید به احترام او قیام بکنید، قیام شما باید مقرون به قصد تعظیم باشد، اگر مقرون به قصد تعظیم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علیه عنوان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شما قیام کردید مثل برای خاطر اینکه کتابی که روی زمین بوده، قرآنی که روی زمین بوده، بردارید و روی تاقچه و کمد مسجد بگذارید قیام حاصل شده، اما چون مقرون به قصد تعظیم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تنطبق علیه عنوان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مقدمه در حقیقت روشن شد، در باب عبادات به طور کلی مسأله از قبیل این قسم دوم است،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حقیقت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تعظیم در برابر ذات مقدس ربوبی است، همان خضوع و خشوع در پیشگاه مقدس خداوند است، عبادت غیر از این معنا و مفهومی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 فی مقابل عظمة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مقدس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رابطه با تعظیم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یک سری مسائلی هست که ما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اننا عرف و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تعظیم بودنش را در مقابل خداوند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عنوان عبادیت را که متقوم به تعظیم است، در رابطۀ با بعضی از اشیاء عقول ما خود به خود درک می‌کند و نیازی به هدایت و راهنمایی شارع مقدس ندارد، مثل سجود در پیشگاه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می‌فهمد این بالاترین خضوع در پیشگاه خداوند است، بالاترین خشوع در پیشگاه خداوند عبارت از این حالت سجود است و به تعبیر ایشان عبادیت سجود، یک امر ذاتی است و یک امری است که برای ما قابل درک است و هیچ‌گونه تردیدی نداریم و نیاز به راهنمایی در این رابطه وجود ندارد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از اوقات یک سلسله اموری هست که ما با عقول ناقصۀ خودمان به لحاظ اینکه احاطۀ به همه مسائل ندارد و درکش شامل همه مطالب نیست، جنبه عبادیتش را خودمان نمی‌توانیم درک بکنیم، ما نمی‌توانیم عنوان عبادیت به او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هدایت و راهنمایی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مجموعه نماز، نماز درس است که بعضی از اجزائش عبادیت ذاتیه دارد، سجودش را می‌دانیم عبادت ذاتی است، حالا فرض کنید رکوعش را هم می‌دانیم خضوع و خشوع در پیشگاه خداوند است، اما نماز که عبارت ازخصوص رکوع و سجود نیست، نماز عبارت از یک مجموعۀ مرکب ازاجزاء است، این مجموعۀ مرکب از این اجزاء را ما به عقول خودمان نمی‌توانیم عبادتیش را درک بکنیم، این مجموعۀ با این خصوصیات را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این امر نیاز به هدایت و راهنمایی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صوم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صومکه عبارت از مجوعۀ امساکها و یا ترکهایی هست، این مجموعه را عقل ما نمی‌تواند عبادیتش را درک بکند، مخصوصا که بعضی از مفطراتش اصلا به عقل ما جور در نمی‌آید، سر زیر آب کردن این یکی از مفطرات روزه است، و ترک این معنا در تحقّق روزه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از موارد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هدایت داریم، شارع باید مطلب را برای ما روشن بکند، شارع باید ما را هدایت بکند به عبادیت این مجموعه به نام صلاة و صوم و امثال صوم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چه راهی ما را هدایت و ارشاد کرده؟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راه امری که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از راه امری که متعلّق به صوم کرده، این امر متعلّق به صلاة، امر متعلّق به صوم به ضمیمه اینکه صلاة مثل همان تعظیم، بلکه نه مثل تعظیم، خودش هم همان حقیقت تعظیم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تعظیم در پیشگاه خداوند، خضوع و خشوع در برابر خداوند، امر کرده است به صلاتی که حقیقتش تعظیم در پیشگاه خداوند است، ما از راه این امر کشف کردیم که مجموعه صلاة مثل سجود می‌ماند، منتهی در سجود عبادیت و تعظیم و خضوع و خشوع یک معنای ذاتی روشن است، اما عبادیت و تعظیم بودن و خضوع و خشوع بودن این مجموعۀ مرکب به نام صلاة، به وسیله امر شارع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آنی که محور اصلی جواب ایشان هست و به دنبالش می‌خواهند نتیجه بگیرند، عبارت از این معنا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عبادت لازم داریم، نمازی که عبادت واقع بشود، عبادت هم مصداق تعظیم است، تعظیم هم عنوان قصدی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همین عنوان قصدی را قص کردید، اگر به عمل صلاتتان همان صلاة تعظیم در پیشگاه خداوند را قصد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یتحقّق به العبادیة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لازم نیست که شما مسأله قص الامر و داعویت امر را پیش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صورت می‌فرمایند، برای خاطر اینکه کانّ ما به مرحوم آخوند اینجوری عرض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امر کرده است؟ به صلاة، کدام صلاة؟ صلاتی که عنوان تعظیم پروردگار دارد، عنوان تعظیم به چی تحقّق پیدا می‌کند؟ عنوان</w:t>
      </w:r>
      <w:bookmarkStart w:id="1412" w:name="pg13671_133397"/>
    </w:p>
    <w:p>
      <w:pPr>
        <w:pStyle w:val="BookText"/>
        <w:rPr/>
      </w:pPr>
      <w:bookmarkEnd w:id="1412"/>
      <w:r>
        <w:rPr>
          <w:rFonts w:ascii="IRNazanin" w:hAnsi="IRNazanin" w:eastAsia="IRNazanin"/>
          <w:color w:val="111111"/>
          <w:sz w:val="28"/>
          <w:sz w:val="28"/>
          <w:szCs w:val="28"/>
          <w:rtl w:val="true"/>
          <w:lang w:bidi="fa-IR"/>
        </w:rPr>
        <w:t>تعظیم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به قصدالخضوع و الخشوع تحقّق پیدا می‌کند، آن‌وقت چه مانعی دارد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عبادیت را درست می‌کند و این قصد خضوع و خشوع که عنوان عبادیت را درست می‌کند این داخل در مأمور به باشد؟ یعنی خداوند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 صورت تفصیل این جوری مأمور به را بیان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علیکم اقامة الصلوة المقرونه بقص عنوانها الذی هو عنوان التعظیم و الخضوع و 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این‌طوری باشد، چه مانعی دارد که این محقق عبادیت و آنی که قوام عبادیت صلاة به او هست که او عبارت از قصد التعظیم است، داخل در مأمور به باشد؟ حال چه به صورت شرطیت و یا به صورت شطریت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جواب اول ایشان این شد که در این قسم دوم از عناوینی که متعلّق احکام هست و این عناوین، عناوین قصدیه است، این عناوین قصدیه در باب عبادات که روحشان تعظیم و خضوع و خشوع است، و خود تعظیم و خضوع و خشوع نیاز به قصد دارد، روح عبادیت اینهابه قصد تعظیم و خضوع و خشوع است، و یا به عبارت دیگر به قصد عنوان صلاة است، و اگر قصد و عنوان صلاة محقق عبادیت شد، این دیگر لازم نیست اشکالی لازم نمی‌آید که این قصداخل در دایره مأمور به باشد و به عنوان تعظیم در پیشگاه خداوند مدخلیت در مأمور به داشته باشد و امر متعلّق به او بشود این خلاصۀ جواب اولی است که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Heading4"/>
        <w:numPr>
          <w:ilvl w:val="3"/>
          <w:numId w:val="1"/>
        </w:numPr>
        <w:rPr/>
      </w:pPr>
      <w:bookmarkStart w:id="1413" w:name="__RefHeading___Toc513396_1468164448"/>
      <w:bookmarkStart w:id="1414" w:name="_Toc532"/>
      <w:bookmarkEnd w:id="1413"/>
      <w:r>
        <w:rPr>
          <w:rtl w:val="true"/>
        </w:rPr>
        <w:t>اشکال مرحوم آقای بروجردی</w:t>
      </w:r>
      <w:r>
        <w:rPr>
          <w:rtl w:val="true"/>
        </w:rPr>
        <w:t>(</w:t>
      </w:r>
      <w:r>
        <w:rPr>
          <w:rtl w:val="true"/>
        </w:rPr>
        <w:t>ره</w:t>
      </w:r>
      <w:r>
        <w:rPr>
          <w:rtl w:val="true"/>
        </w:rPr>
        <w:t xml:space="preserve">) </w:t>
      </w:r>
      <w:r>
        <w:rPr>
          <w:rtl w:val="true"/>
        </w:rPr>
        <w:t>به مرحوم حائری</w:t>
      </w:r>
      <w:r>
        <w:rPr>
          <w:rtl w:val="true"/>
        </w:rPr>
        <w:t>(</w:t>
      </w:r>
      <w:r>
        <w:rPr>
          <w:rtl w:val="true"/>
        </w:rPr>
        <w:t>ره</w:t>
      </w:r>
      <w:r>
        <w:rPr>
          <w:rtl w:val="true"/>
        </w:rPr>
        <w:t>)</w:t>
      </w:r>
      <w:bookmarkEnd w:id="1414"/>
    </w:p>
    <w:p>
      <w:pPr>
        <w:pStyle w:val="BookText"/>
        <w:rPr/>
      </w:pPr>
      <w:r>
        <w:rPr>
          <w:rFonts w:ascii="IRNazanin" w:hAnsi="IRNazanin" w:eastAsia="IRNazanin"/>
          <w:color w:val="111111"/>
          <w:sz w:val="28"/>
          <w:sz w:val="28"/>
          <w:szCs w:val="28"/>
          <w:rtl w:val="true"/>
          <w:lang w:bidi="fa-IR"/>
        </w:rPr>
        <w:t>اشکالی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جواب مرحوم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مبتنی بر چیزی است که در کتاب الصلوة در رابطه با مسائل نیت مطرح شده، مرحوم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محور عبادیت را همان قصد عنوان صلاة قرار 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صلاة مثل عنوان تعظیم است، و یعتبر فی تحقّقها قصد العنوان، شما اینجوری جواب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کردید، در حالیکه ما به کتاب الصلوة و مباحث نیت که برخورد می‌کنیم، می‌گویند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صلاة دو تا مطلب باید قصد بشود، دو امر را معتبر و لازم می‌دانند، یکی قصد و عنوان و الصلوة که کسی مقصودش از این حرکات و قیام و قعود و رکوع و سجود ورزش نباشد، بلکه قصدش عنوان صلاة باشد، بعد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قصد عنوان صلاة، قصد قربت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قصد قربت را فقهای ما به عنوان یک امر زائد بر قصد عنوان صلاة، قصد قربت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قصد قصد العنوان و قصد القربة، قصد القربة را غیر قصد العنوان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محور و ملاک در عبادیت را همان قصد عنوان ذکر کردید، در حالیکه از نظر فقها ملاک قصد قربت است، و قصد قربت</w:t>
      </w:r>
      <w:bookmarkStart w:id="1415" w:name="pg13671_133398"/>
    </w:p>
    <w:p>
      <w:pPr>
        <w:pStyle w:val="BookText"/>
        <w:rPr/>
      </w:pPr>
      <w:bookmarkEnd w:id="1415"/>
      <w:r>
        <w:rPr>
          <w:rFonts w:ascii="IRNazanin" w:hAnsi="IRNazanin" w:eastAsia="IRNazanin"/>
          <w:color w:val="111111"/>
          <w:sz w:val="28"/>
          <w:sz w:val="28"/>
          <w:szCs w:val="28"/>
          <w:rtl w:val="true"/>
          <w:lang w:bidi="fa-IR"/>
        </w:rPr>
        <w:t>زائد بر قصد عنوان است، این اشکال را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محقق یزدی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لکنم ما در دفاع از مرحوم محقق یزدی جواب از این اشکال را می‌دهیم</w:t>
      </w:r>
      <w:r>
        <w:rPr>
          <w:rFonts w:eastAsia="IRNazanin" w:cs="IRNazanin"/>
          <w:color w:val="111111"/>
          <w:sz w:val="28"/>
          <w:szCs w:val="28"/>
          <w:rtl w:val="true"/>
          <w:lang w:bidi="fa-IR"/>
        </w:rPr>
        <w:t>.</w:t>
      </w:r>
    </w:p>
    <w:p>
      <w:pPr>
        <w:pStyle w:val="Heading4"/>
        <w:numPr>
          <w:ilvl w:val="3"/>
          <w:numId w:val="1"/>
        </w:numPr>
        <w:rPr/>
      </w:pPr>
      <w:bookmarkStart w:id="1416" w:name="__RefHeading___Toc513398_1468164448"/>
      <w:bookmarkStart w:id="1417" w:name="_Toc533"/>
      <w:bookmarkEnd w:id="1416"/>
      <w:r>
        <w:rPr>
          <w:rtl w:val="true"/>
        </w:rPr>
        <w:t>جواب استاد از اشکال مرحوم آقای بروجردی</w:t>
      </w:r>
      <w:r>
        <w:rPr>
          <w:rtl w:val="true"/>
        </w:rPr>
        <w:t>(</w:t>
      </w:r>
      <w:r>
        <w:rPr>
          <w:rtl w:val="true"/>
        </w:rPr>
        <w:t>قده</w:t>
      </w:r>
      <w:r>
        <w:rPr>
          <w:rtl w:val="true"/>
        </w:rPr>
        <w:t>)</w:t>
      </w:r>
      <w:bookmarkEnd w:id="1417"/>
    </w:p>
    <w:p>
      <w:pPr>
        <w:pStyle w:val="BookText"/>
        <w:rPr/>
      </w:pPr>
      <w:r>
        <w:rPr>
          <w:rFonts w:ascii="IRNazanin" w:hAnsi="IRNazanin" w:eastAsia="IRNazanin"/>
          <w:color w:val="111111"/>
          <w:sz w:val="28"/>
          <w:sz w:val="28"/>
          <w:szCs w:val="28"/>
          <w:rtl w:val="true"/>
          <w:lang w:bidi="fa-IR"/>
        </w:rPr>
        <w:t>جواب از این اشکال مبتنی بر مقدمۀ کوتاهی است که اتفاقا همین مقدمۀ کوتاه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صلاة ذکر فرمودند، و من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تقریر بحث صلاة مرحوم آقای بروجردی است از قول ایشان و به عنوان تقریر بحث ایشان ضبط کرده‌ام، منتهی وقت مراجعه نداشته‌ام، اما در ذهنم این مطلب هست، شما می‌توانید به آنجا در مسألۀ قصد قربت مراجعه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نکته‌ای را در مسأله قصد تقرب ذکر کرده‌اند و آن نکته این است که با کمال اهمیّتی که مسأله قصد قربت در باب عبادات دارد، و حتی محور عبادیت عبادات به قصد قربت است، اما شما در هیچ آیه و روایتی برخورد به این معنا نمی‌کنید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الصلوة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چه شده، با اینکه ملاک اصلی در باب عبادیت نماز قصد قربت است، اما در هیچ آیه و روایتی نگفته‌اند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الصلوة قصد القربة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 ة‌الا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موارد پنج‌گانه را ذکر کردندولی مسأله قصد قربت نیست، امثال ذلک از تعبیرات در باب صلاة است، اما یک جا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روی قاعده اهمیت قصد قربت اقتضاء می‌کرد که این معنا در آیه و روایت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مطرح شده است؟ آنی که در روایت مطرح است، آن چیزهایی که مانعیت از قصد قربت دارد روایات روی آنها تأکید کرده، اگر نمازی ریاء واقع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نمازی مثلا توأم با عجب باشد که حالا در عجب محل بحث است که موجب بطلان است یا نه؟ به عبارت روشن‌تر چیزهایی را که مضاد با قص قربت است در روایات آن ضدها و اضداد را مطرح کردندوحکم به بطلان در مورد آن اضداد کرده‌اند، مخصوصا در مسأله ریا که خیلی دامنه وسیع و گسترده‌ای دارد در رابطۀ با بطلان عمل و عدم وقوع عبادتی که در او ریا شده، ولو در یک جزء مستحبی،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مستحبی را رباء انجام داد، چون این ریاء به اصل صلاة ارتباط پیدا می‌کند این صلاة به درد نمی‌خورد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خداونددر باب ریا در حدیث قدسی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یک شریک خوبی هستم، اگر کسی عملی را برای من و غیر من انجام داد، مادر بست این عمل را در اختیار غیر می‌گذاریم، همه حقوقمان را واگذار به شریک دیگر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آنی که ما در لسان روایات و لسان ادله به او برخورد می‌کنیم، حکم به بطلان روی اضداد و چیزهایی است که مانعیت از اینکه</w:t>
      </w:r>
      <w:bookmarkStart w:id="1418" w:name="pg13671_133399"/>
    </w:p>
    <w:p>
      <w:pPr>
        <w:pStyle w:val="BookText"/>
        <w:rPr/>
      </w:pPr>
      <w:bookmarkEnd w:id="1418"/>
      <w:r>
        <w:rPr>
          <w:rFonts w:ascii="IRNazanin" w:hAnsi="IRNazanin" w:eastAsia="IRNazanin"/>
          <w:color w:val="111111"/>
          <w:sz w:val="28"/>
          <w:sz w:val="28"/>
          <w:szCs w:val="28"/>
          <w:rtl w:val="true"/>
          <w:lang w:bidi="fa-IR"/>
        </w:rPr>
        <w:t>این عمل اضافه به خدا پیدا کند و عبادت خدا شناخته بوشد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خود ایشان یاد ما دادند و عرض کردم در آن کتاب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برداشتی از حرف ایشان داریم، چون بالاترین ضد عبادت مسأله ریا است که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ریا آنی که خدای نکرده می‌خواهد نماز را ریاء انجام بدهد، اصلا می‌خواهد این مجموعۀ عمل را به اغواء شیطان ریاء انجام بدهد، آیا محقق ریا چیست؟ آنی که به ریا لباس عمل می‌پوشاند، یعنی آنی که سبب می‌شود که خدای نکرده انسان دراین وادی بیفتد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مقدسی است، و این از این معنا خوشحال است که مردم این را آدم مقدسی بدانند، محقق ریا چیست؟ محقق ریا صورت نماز است نه حقیقت نماز، یعنی اگر ایستاد ولو اینکه قصد عنوان صلاة هم نکرد، از تکبیر شروع کر دالی اخر التسلیم، تمامی اعمال نماز را انجام داد بدون اینکه قصد عنوان صلاة را در باطن و در لب داشته باشد، آیا به این ریا حاصل می‌شد یا نه؟ محقق ریا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چشمشان فقط ظاهر را می‌بیند دیگر نمی‌دانند که درقلب انسان چه می‌گذرد؟ نمی‌دانند که در قلب چه اراده کرده و در نفس چه قصد کرده است؟ این ظاهر صلاة است که محقق عنوان ریا است، همین ظاهر است که خدای نکرده مرید جمع می‌کند و دلها را متوجه به خود انسان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ما نمی‌توانیم این نتیجه را بگیریم که اگر کسی صلاة را به قصد عنوان صلاة انجام داد، این دیگر معنایی ندارد که مرائی باشد، معنا ندارد که صلاتش ریاء تحقّق پیدا کند، برای اینکه ریا احتیاج به قصد عنوان صلاة ندارد، ریا روی همان اعمال ظاهریه صلاة متکی هست، ولو آن فردی هم که پهلوی انسان ایستاده فرض کنید قرائت و ذکر رکوع و سجود و همه اینها را می‌شنود، اما دیگر قصد عنوان صلاة را او نمی‌تواند بفهمد که این دارد یا ندارد؟ او خیال می‌کند که این قصد عنوان صلاة را کرده، در حالی که در باطن فاقد چنین قصدی بوده است</w:t>
      </w:r>
      <w:r>
        <w:rPr>
          <w:rFonts w:eastAsia="IRNazanin" w:cs="IRNazanin"/>
          <w:color w:val="111111"/>
          <w:sz w:val="28"/>
          <w:szCs w:val="28"/>
          <w:rtl w:val="true"/>
          <w:lang w:bidi="fa-IR"/>
        </w:rPr>
        <w:t>.</w:t>
      </w:r>
    </w:p>
    <w:p>
      <w:pPr>
        <w:pStyle w:val="Heading4"/>
        <w:numPr>
          <w:ilvl w:val="3"/>
          <w:numId w:val="1"/>
        </w:numPr>
        <w:rPr/>
      </w:pPr>
      <w:bookmarkStart w:id="1419" w:name="__RefHeading___Toc513400_1468164448"/>
      <w:bookmarkStart w:id="1420" w:name="_Toc534"/>
      <w:bookmarkEnd w:id="1419"/>
      <w:r>
        <w:rPr>
          <w:rtl w:val="true"/>
        </w:rPr>
        <w:t>تلازم قصد عنوان و قصد قربت</w:t>
      </w:r>
      <w:bookmarkEnd w:id="1420"/>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می‌خواهیم نتیجه بگیریم که اگر کسی قصد عنوان صلاة کرد، طبعا از آن اضدادی که در روایات مورد تکیه واقع شده و حکم به بطلان در رابطه با آنها شده،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آن اضداد دور شد لا محاله قص تقرب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ریا نمی‌کند، عجب ندارد، دواعی غیر الهی ندارد، دواعی نفسانی ندارد، این دیگر نمی‌تواند خالی از قصد تقرب باشد، در حقیقت می‌خواهیم ادعای ملازمه کنیم بین قصد عنوان صلاة و بین قصد تقرب، و همان‌طوری که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عنوان صلاة را محقق عبادیت می‌دانند، ما هم از راه ملازمۀ بین قصد عنوان و قصد قربت، به عنوان عبادیت تحقّق ببخشیم،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عنوان صلاة شد لا محاله قص تقرب هم حاصل می‌شود،</w:t>
      </w:r>
    </w:p>
    <w:p>
      <w:pPr>
        <w:pStyle w:val="BookText"/>
        <w:rPr/>
      </w:pPr>
      <w:r>
        <w:rPr>
          <w:rFonts w:ascii="IRNazanin" w:hAnsi="IRNazanin" w:eastAsia="IRNazanin"/>
          <w:color w:val="111111"/>
          <w:sz w:val="28"/>
          <w:sz w:val="28"/>
          <w:szCs w:val="28"/>
          <w:rtl w:val="true"/>
          <w:lang w:bidi="fa-IR"/>
        </w:rPr>
        <w:t>منتهی جای این سؤال هست که اگر قصد عنوان ملازم با قصد تقرب است، پس چرا فقهاء به صورت دو تا شرط و دو تا قید در باب عبادت مطرح کردند؟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عنوان لازم است، و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تقرب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 تا عنوان معلوم می‌شود که ملازمه‌ایبنی این دو تا وجود ندارد؟ جوابش این است که درس است ما هم قبول داریم که ظاهر عنوان کردن دو چیز در عبادیت عبادت، عدم الملازمه است، اما خارجا وقتی که ما حساب می‌کنیم می‌بینیم که این ملازمه تحقّق دارد، و الاّ چه ضرورتی داشت این قصد عنوان صلاة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مقدس مآبی بکند همان صورت صلاة کافی است، اگر بخواهد ریا تحقّق پیدا کند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ریا هیچ مورد نیاز و احتیاج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استفاده از کلام خود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از مرحوم محقق یزدی دفاع کنیم و اشکالی را که مرحوم آقای بروجردی بر ایشان کردند به این صورت جواب بدهیم، لکن در عین حال اشکال دیگری به جواب مرحوم محقق حائری هست که آن را ان شاء الله بعدا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جوابهای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عناوین قصدیه و عناوین غیر قصدیه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 از ایشان را بیان نمائید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تلازم قصد عنوان و قصد قربت به چه صورت است؟</w:t>
      </w:r>
      <w:bookmarkStart w:id="1421" w:name="pg13671_133401"/>
    </w:p>
    <w:p>
      <w:pPr>
        <w:pStyle w:val="Heading3"/>
        <w:numPr>
          <w:ilvl w:val="2"/>
          <w:numId w:val="1"/>
        </w:numPr>
        <w:rPr/>
      </w:pPr>
      <w:bookmarkStart w:id="1422" w:name="__RefHeading___Toc513402_1468164448"/>
      <w:bookmarkStart w:id="1423" w:name="_Toc535"/>
      <w:bookmarkEnd w:id="1421"/>
      <w:bookmarkEnd w:id="1422"/>
      <w:r>
        <w:rPr>
          <w:rtl w:val="true"/>
        </w:rPr>
        <w:t>درس دویست و چهل و نهم</w:t>
      </w:r>
      <w:bookmarkEnd w:id="1423"/>
    </w:p>
    <w:p>
      <w:pPr>
        <w:pStyle w:val="Heading4"/>
        <w:numPr>
          <w:ilvl w:val="3"/>
          <w:numId w:val="1"/>
        </w:numPr>
        <w:rPr/>
      </w:pPr>
      <w:bookmarkStart w:id="1424" w:name="__RefHeading___Toc513404_1468164448"/>
      <w:bookmarkStart w:id="1425" w:name="_Toc536"/>
      <w:bookmarkEnd w:id="1424"/>
      <w:r>
        <w:rPr>
          <w:rtl w:val="true"/>
        </w:rPr>
        <w:t>اشاره</w:t>
      </w:r>
      <w:bookmarkEnd w:id="14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26" w:name="__RefHeading___Toc513406_1468164448"/>
      <w:bookmarkStart w:id="1427" w:name="_Toc537"/>
      <w:bookmarkEnd w:id="1426"/>
      <w:r>
        <w:rPr>
          <w:rtl w:val="true"/>
        </w:rPr>
        <w:t>رکن اساسی و قوام عبادت در کلام مرحوم آخوند</w:t>
      </w:r>
      <w:r>
        <w:rPr>
          <w:rtl w:val="true"/>
        </w:rPr>
        <w:t>(</w:t>
      </w:r>
      <w:r>
        <w:rPr>
          <w:rtl w:val="true"/>
        </w:rPr>
        <w:t>ره</w:t>
      </w:r>
      <w:r>
        <w:rPr>
          <w:rtl w:val="true"/>
        </w:rPr>
        <w:t>)</w:t>
      </w:r>
      <w:bookmarkEnd w:id="1427"/>
    </w:p>
    <w:p>
      <w:pPr>
        <w:pStyle w:val="BookText"/>
        <w:rPr/>
      </w:pPr>
      <w:r>
        <w:rPr>
          <w:rFonts w:ascii="IRNazanin" w:hAnsi="IRNazanin" w:eastAsia="IRNazanin"/>
          <w:color w:val="111111"/>
          <w:sz w:val="28"/>
          <w:sz w:val="28"/>
          <w:szCs w:val="28"/>
          <w:rtl w:val="true"/>
          <w:lang w:bidi="fa-IR"/>
        </w:rPr>
        <w:t>جوابی را مرحم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و ما هم دفاعی از ایشان ذکر کردیم، لکن در عین حا آیا این جواب صحیح است یا اینکه این جواب یک مبنایی دارد که آن مبنا خارج از فرض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مرحوم محقق خراسانی صاحب کفایه اشکال خودشان را که عبارت از استحاله است و ما عرض کردیم که در کلام ایشان، مراد از استحاله، استحاله بالغیر است نه استحاله بالذات، ایشان اشاکل خودشان را مبتنی بر دو مبنا قرار داده‌اند، و روی آن دو مبنا این اشکال را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 است که ما قوام عبادیت شیء و محور عبادیت عمل را همان‌طوری که مشهور هست، قصد قربت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واجب تعبدی از واجب توصلی در رابطه با همان قصد قربت است که در نتیجه قصد قربت به منزله یک فصل ممییزدر واجبات تعبدیه می‌شود، فصل مشخصش عبارت از قصد قربت است، اولین مبنای کلام مرحوم محقق خراسانی همین مطلب است که قصد قربت ملاک در عبادیت است</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مبنای ایشان این است که ما قصد قربت را به معنای قصد الامر و داعویت الامر بگیریم، و</w:t>
      </w:r>
      <w:bookmarkStart w:id="1428" w:name="pg13671_133402"/>
    </w:p>
    <w:p>
      <w:pPr>
        <w:pStyle w:val="BookText"/>
        <w:rPr/>
      </w:pPr>
      <w:bookmarkEnd w:id="1428"/>
      <w:r>
        <w:rPr>
          <w:rFonts w:ascii="IRNazanin" w:hAnsi="IRNazanin" w:eastAsia="IRNazanin"/>
          <w:color w:val="111111"/>
          <w:sz w:val="28"/>
          <w:sz w:val="28"/>
          <w:szCs w:val="28"/>
          <w:rtl w:val="true"/>
          <w:lang w:bidi="fa-IR"/>
        </w:rPr>
        <w:t>الاّ در آخر کلامشان که لابد ملاحظه کردید،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قصد قربت را به معنای امور دیگر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الشیء بداعی المحبوبیة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الشیء بداعی کون هذا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الشیء بداعی کونه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احتمالات متعددی که در باب قصد قربت هست، روی این احتمالات ایشان تصریح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قصد قربت به این معنا داخل در متعلق باشد، چه به صورت جزئیت و چه به صورت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دنبال این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محتملۀ دیگر، در مأمور به معتبر نیست، برای اینکه بلا اشکال این معنا کافی است که انسان نماز را به داعی امر اتیان بکند، نه به داعی اینکه محبوبیت دارد، یا ذات مصلحت است، یا دارای حسن است</w:t>
      </w:r>
      <w:r>
        <w:rPr>
          <w:rFonts w:eastAsia="IRNazanin" w:cs="IRNazanin"/>
          <w:color w:val="111111"/>
          <w:sz w:val="28"/>
          <w:szCs w:val="28"/>
          <w:rtl w:val="true"/>
          <w:lang w:bidi="fa-IR"/>
        </w:rPr>
        <w:t>.</w:t>
      </w:r>
    </w:p>
    <w:p>
      <w:pPr>
        <w:pStyle w:val="Heading4"/>
        <w:numPr>
          <w:ilvl w:val="3"/>
          <w:numId w:val="1"/>
        </w:numPr>
        <w:rPr/>
      </w:pPr>
      <w:bookmarkStart w:id="1429" w:name="__RefHeading___Toc513408_1468164448"/>
      <w:bookmarkStart w:id="1430" w:name="_Toc538"/>
      <w:bookmarkEnd w:id="1429"/>
      <w:r>
        <w:rPr>
          <w:rtl w:val="true"/>
        </w:rPr>
        <w:t>مراد از استحاله و مبنای مرحوم آخوند</w:t>
      </w:r>
      <w:r>
        <w:rPr>
          <w:rtl w:val="true"/>
        </w:rPr>
        <w:t>(</w:t>
      </w:r>
      <w:r>
        <w:rPr>
          <w:rtl w:val="true"/>
        </w:rPr>
        <w:t>ره</w:t>
      </w:r>
      <w:r>
        <w:rPr>
          <w:rtl w:val="true"/>
        </w:rPr>
        <w:t>)</w:t>
      </w:r>
      <w:bookmarkEnd w:id="1430"/>
    </w:p>
    <w:p>
      <w:pPr>
        <w:pStyle w:val="BookText"/>
        <w:rPr/>
      </w:pPr>
      <w:r>
        <w:rPr>
          <w:rFonts w:ascii="IRNazanin" w:hAnsi="IRNazanin" w:eastAsia="IRNazanin"/>
          <w:color w:val="111111"/>
          <w:sz w:val="28"/>
          <w:sz w:val="28"/>
          <w:szCs w:val="28"/>
          <w:rtl w:val="true"/>
          <w:lang w:bidi="fa-IR"/>
        </w:rPr>
        <w:t>پس بالاخره مبنای کلام مرحوم آخوند در رابطۀ با استحاله روی دو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ملاک در عبادیت و فصل ممیز عبادت قصد قربت باشد، و دوم اینکه قصد قربت هم به معنی داعی الامر باشد، آن وقت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داعی الامر نه به صورت شرطیت و نه به صورت جزئیت در مأمور به نمی‌شود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یکی از این دو مبنا را نپذیرفت اصلا، مبنا را قبول نکرد، مثل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عبادیت قصد قربت نیست، ملاک عبادیت آن خصوصیتی است که در عبادت وجود دارد که عبارت ازتعظیم در پیشگاه خداوند، و خضوع و خشوع در پیشگاه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ما این عبادت را از ذات شیء استفاه می‌کنیم، مثل سجود لله البته به نظر ایشان، دیگر نیاز به هیچ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که سجود لله ذاتا تعظیم پروردگار و خضوع و خشوع در برابر پروردگار است، لکن در مثل صلاة به نظر ایشان هدایت شارع ما را راهنمایی کرده به اینکه تعظیم پروردگار است، ولو اینکه بعضی از اجزائش مثل رکوع و سجود ذاتی است، لکن این مجموعه را به عنوان تعظیم و تکریم عقولمان درک نمی‌کند، شارع است که ما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محور و فصل ممیز عبادیت عبادت، آن جهتی است که در خود عبادت وجود دارد، و آن مسأله تعظیم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را اگر شما قصد بکنید در تحقق عبادت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تعظیم دیگران وقتی که شما قصد تعظیم کردید، تعظیم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هم وقتی که شما قصد عنوان صلاة را کردید، معنایش این است که قصد تعظیم پروردگار را کردید و همین تعظیم چون عنوان قصدی است و شما به سبب قصد صلاة این معنا را قصد کردید، این عبادت تحقق پیدا کرد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مثل اینکه ایشان مبنای اولی در باب عبادیت عبادت را غیر از آن مبنای معروف که 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قرار داده است،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این است که</w:t>
      </w:r>
      <w:bookmarkStart w:id="1431" w:name="pg13671_133403"/>
    </w:p>
    <w:p>
      <w:pPr>
        <w:pStyle w:val="BookText"/>
        <w:rPr/>
      </w:pPr>
      <w:bookmarkEnd w:id="1431"/>
      <w:r>
        <w:rPr>
          <w:rFonts w:ascii="IRNazanin" w:hAnsi="IRNazanin" w:eastAsia="IRNazanin"/>
          <w:color w:val="111111"/>
          <w:sz w:val="28"/>
          <w:sz w:val="28"/>
          <w:szCs w:val="28"/>
          <w:rtl w:val="true"/>
          <w:lang w:bidi="fa-IR"/>
        </w:rPr>
        <w:t>قصد قربت ملاک در عبادیت است</w:t>
      </w:r>
      <w:r>
        <w:rPr>
          <w:rFonts w:eastAsia="IRNazanin" w:cs="IRNazanin"/>
          <w:color w:val="111111"/>
          <w:sz w:val="28"/>
          <w:szCs w:val="28"/>
          <w:rtl w:val="true"/>
          <w:lang w:bidi="fa-IR"/>
        </w:rPr>
        <w:t>.</w:t>
      </w:r>
    </w:p>
    <w:p>
      <w:pPr>
        <w:pStyle w:val="Heading4"/>
        <w:numPr>
          <w:ilvl w:val="3"/>
          <w:numId w:val="1"/>
        </w:numPr>
        <w:rPr/>
      </w:pPr>
      <w:bookmarkStart w:id="1432" w:name="__RefHeading___Toc513410_1468164448"/>
      <w:bookmarkStart w:id="1433" w:name="_Toc539"/>
      <w:bookmarkEnd w:id="1432"/>
      <w:r>
        <w:rPr>
          <w:rtl w:val="true"/>
        </w:rPr>
        <w:t>فرق تعبدی و توصلی از نظر استاد و شبهۀ در آن</w:t>
      </w:r>
      <w:bookmarkEnd w:id="1433"/>
    </w:p>
    <w:p>
      <w:pPr>
        <w:pStyle w:val="BookText"/>
        <w:rPr/>
      </w:pPr>
      <w:r>
        <w:rPr>
          <w:rFonts w:ascii="IRNazanin" w:hAnsi="IRNazanin" w:eastAsia="IRNazanin"/>
          <w:color w:val="111111"/>
          <w:sz w:val="28"/>
          <w:sz w:val="28"/>
          <w:szCs w:val="28"/>
          <w:rtl w:val="true"/>
          <w:lang w:bidi="fa-IR"/>
        </w:rPr>
        <w:t>لذا اولین مقدمه‌ای که در این بحث عنوان کردم و در آن مقدمه بین واجب تعبدی و واجب توصلی فرق گذاشتم، فرق را در همین جهت قائل شدم که واجب تعبدی فصل ممیزش قصد قربت است، اما واجب توصلی نیاز به قصد قربت ندارد، غرض مولا بدون قصد قربت هم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مبنایش با مبنای مرحوم آخوند فرق کرد و ملاک در عبادیت را غیر آن ملاکی که ایشان در باب عبادیت قائل است قرارداد، این دیگر کلامش جواب از مرحوم آخوند نیست، فقط مبنا را قبول نکرده، و اگر کسی مبنا را نپذیرفت دیگر نوبت به این حرفها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یک شبهه‌ای در ذهن اکثر شما بیاید، و آن شبهه این است که اگر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عبادیت را یک چیز دیگری قرارداد، این دیگر کلامش جواب از مرحوم آخوند نیست، فقط مبنا را قبول نکرده، و اگر کسی مبنا را نپذیرفت دیگر نوبت به این حرفها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یک شبهه‌ای در ذهن اکثر شما بیاید، و آن شبهه این است که اگر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عبادیت را یک چیز دیگری قرار داد، و روی آن ملاک جواب از محقق خراسانی را داد و شما هم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نشد، این مثل این می‌ماند که یک عملی را یک کسی قبول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عبادیتش را قبول نداشته باشد، چون یک واجباتی هست که مشکوک بین تعبدیت و توصلیت است</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یک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اداء دین واجب تعبدی نیست، یک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اداء دین هم واجب تعبدی است، آیا اختلاف در اینکه اداء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ام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مثلا از مرحوم آخوند می‌شود؟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تعبدیت دارد اشکال می‌کند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قبول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تعبدی بل هذا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توصلی شد که دیگر مسأله‌ای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ذهن شما ممکن است این اشکال بیاید که آن جوابی که مرحوم آقای بروجردی و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ما هم آن جواب را پذیرفتیم، آیا آن هم از همین سنخ است؟ برای اینکه در تقریر اشکال اینجوری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اول مرحوم آخوند را قبول نداشت، ملاک در عبادیت را یک امر دیگری می‌پنداشت غیر از آن چیزی که مرحوم محقق خراسانی قائل بود، شما دو بزرگوار هم مبنای دوم را نپذیرفتید، برای اینکه آخوند روی داعویت امر استحاله‌اش استوار بود، شما داعویت امر را به طور کلی به هم زدید،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داعویت ندارد، آنی که داعویت دارد، خوف از عقاب است، آنی که داعویت دارد، طمع در ثواب است، آنی که داعویت دارد شکر منعم است، آنی که داعویت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المعبود اهلا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کلام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ابتدا ءبه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جواب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گذاشتید به عنوان اینکه این خارج از مبنای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 اماجواب این دو استاد بزرگوار مرحوم آقای بروجردی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کردید؟ آنها هم مبنای</w:t>
      </w:r>
      <w:bookmarkStart w:id="1434" w:name="pg13671_133404"/>
    </w:p>
    <w:p>
      <w:pPr>
        <w:pStyle w:val="BookText"/>
        <w:rPr/>
      </w:pPr>
      <w:bookmarkEnd w:id="1434"/>
      <w:r>
        <w:rPr>
          <w:rFonts w:ascii="IRNazanin" w:hAnsi="IRNazanin" w:eastAsia="IRNazanin"/>
          <w:color w:val="111111"/>
          <w:sz w:val="28"/>
          <w:sz w:val="28"/>
          <w:szCs w:val="28"/>
          <w:rtl w:val="true"/>
          <w:lang w:bidi="fa-IR"/>
        </w:rPr>
        <w:t>دوم را کنار گذاشتند، جواب اگر می‌دادند روی فرض پذیرش داعویت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معنا در ذهن شما بیاید و جا هم دارد که در ذهن شما یک همچین مسأله‌ای بیاید</w:t>
      </w:r>
      <w:r>
        <w:rPr>
          <w:rFonts w:eastAsia="IRNazanin" w:cs="IRNazanin"/>
          <w:color w:val="111111"/>
          <w:sz w:val="28"/>
          <w:szCs w:val="28"/>
          <w:rtl w:val="true"/>
          <w:lang w:bidi="fa-IR"/>
        </w:rPr>
        <w:t>.</w:t>
      </w:r>
    </w:p>
    <w:p>
      <w:pPr>
        <w:pStyle w:val="Heading4"/>
        <w:numPr>
          <w:ilvl w:val="3"/>
          <w:numId w:val="1"/>
        </w:numPr>
        <w:rPr/>
      </w:pPr>
      <w:bookmarkStart w:id="1435" w:name="__RefHeading___Toc513412_1468164448"/>
      <w:bookmarkStart w:id="1436" w:name="_Toc540"/>
      <w:bookmarkEnd w:id="1435"/>
      <w:r>
        <w:rPr>
          <w:rtl w:val="true"/>
        </w:rPr>
        <w:t>دفع اشکال مرحوم حائری</w:t>
      </w:r>
      <w:r>
        <w:rPr>
          <w:rtl w:val="true"/>
        </w:rPr>
        <w:t>(</w:t>
      </w:r>
      <w:r>
        <w:rPr>
          <w:rtl w:val="true"/>
        </w:rPr>
        <w:t>ره</w:t>
      </w:r>
      <w:r>
        <w:rPr>
          <w:rtl w:val="true"/>
        </w:rPr>
        <w:t xml:space="preserve">) </w:t>
      </w:r>
      <w:r>
        <w:rPr>
          <w:rtl w:val="true"/>
        </w:rPr>
        <w:t>از مرحوم آقای بروجردی و امام</w:t>
      </w:r>
      <w:r>
        <w:rPr>
          <w:rtl w:val="true"/>
        </w:rPr>
        <w:t>(</w:t>
      </w:r>
      <w:r>
        <w:rPr>
          <w:rtl w:val="true"/>
        </w:rPr>
        <w:t>قده</w:t>
      </w:r>
      <w:r>
        <w:rPr>
          <w:rtl w:val="true"/>
        </w:rPr>
        <w:t>)</w:t>
      </w:r>
      <w:bookmarkEnd w:id="1436"/>
    </w:p>
    <w:p>
      <w:pPr>
        <w:pStyle w:val="BookText"/>
        <w:rPr/>
      </w:pPr>
      <w:r>
        <w:rPr>
          <w:rFonts w:ascii="IRNazanin" w:hAnsi="IRNazanin" w:eastAsia="IRNazanin"/>
          <w:color w:val="111111"/>
          <w:sz w:val="28"/>
          <w:sz w:val="28"/>
          <w:szCs w:val="28"/>
          <w:rtl w:val="true"/>
          <w:lang w:bidi="fa-IR"/>
        </w:rPr>
        <w:t>جواب این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از ذیل کلامشان استفاده می‌شود، آنجایی که احتمالات را در باب قصد قربت مطرح می‌کنند، ایشان روی داعویت امر تکیه دارد، و ما به طور کلی این داعویت امر را غیر معقول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در جواب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مبنا وجود دارد، اما این‌طور نیست که احد المبنیین مبنای دیگری را مستحیل بداند،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عبادیت قصد تقرب است، مرحوم محقق حائری نمی‌فرمایند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ممکن نیست، استظهار می‌کنند که ملاک در عبادیت همان عنوان تعظیم و خضوع و خشوعی است که در ذات عبادت وجود دارد، گاهی خودمان می‌فهمیم، گاهی با تعلیم شارع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این دو بزرگوار اینها مدعی هستند که اصلا داعویت امر یک معنای غیرمعقولی است، خودش غیر معقول است، برای اینکه اگر امر بخواهد داعویت داشته باشد، دیگر تخلف مأمور به از امر امکان ندارد، مثل معلول و علت می‌ماند، همان‌طوری که تخلف معلول از علت ممکن نیست، تخلف مأمور به از امر هم نباید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بزرگوار نزاعشان با مرحوم آخوند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اختلاف مبنا است، بلکه به این بر می‌گردد که مرحوم آخوند یک چیزی را ذکر کردند، کانّ دیگر عمیقا به باطنش نرسیدند، در حالی که این باطنا غیرمعقول است، آنی که داعی بر اتیان مأمور به هست، یا ترس از آتش جهنم است یا طمع در نعمتهای بهشت است، یا مراتب بالاتری که در رابطۀ با اختلاف مراتب عبودیت تحقق پیدا می‌کند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امر اعتباری است، یعنی چه؟ مجموعه امر اعتباری را شما باید در خارج ایجاد کنید یا نه؟ موافقت به وجود خارجی حاصل می‌شود، و الاّ لازمه بیان شما این است که تا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 به خود موافقت حاصل شد ولی که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آدم در خارج نماز بخواند،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 یحصل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ذهن ایشان هست توضیح بیشتر در بحث آینده ذکر می‌شود که آیا اوامر و نواهی به طبایع متعلق است یا به افراد متعلق است؟ آنجا ذکر می‌کنیم که ما در عین اینکه متعلق احکام را فقط ماهیات و مفاهیم و طبایع می‌دانیم، اما موافقت به وجود خارجی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وجود ذهنی هم کفایت در موافقت امر متعلق به طبیعت نمی‌کند، با اینکه وجود ذهنی هم یک مرحله‌ای از وجود طبیعت است اما حتما موافقت به ایجاد در خارج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را ان شاء الله بعد در آنجا عرض</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چیزی که الان مد نظر بود این بود که در ذهن کسی این اشکال که ما به محقق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مشترک الورود است، یعنی همان طوری که به ایشان وارد است، به سیدین سندین و دو بزرگوار مرحوم آقای بروجردی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باشد نه به اینکه این اشکال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 و اجباری نیست، لکن عملی که در خارج تحقق پیدا می‌کند ولو اینکه مجموعه صلاة امر اعتباری است، اما اعتباری بودنش در رابطۀ با ترکیبش است، یعنی این مرکب مرکب اعتباری است معنای مرکب اعتباری، این است که یک وجودات و اجزاء متخالفة الحقائق را به دیده وحدت به او نگاه کردند، رکوع خودش یک حقیتق دارد، فرض کنید از مقولۀ فعل یا مقوله وضع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از مقوله دیگر است و کارهای دیگر اینها مقولات متبائنه هستند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مقولات متباینه که امکان اجتماع ندارد، اصلا این معقول نیست که چند تا مقوله وحدت پیدا کند، معنای اینکه صلاة مرکب اعتباری است، این است که این مقولات متباینه با دید اعتباری یک وحدت اعتباریه بین اینها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در اصطلاحات نرویم که این اصطلاحات انسان را بیشتر از واقعیات مسائل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مجموعه را شارع یک عمل دیده، معنای وحدت اعتباری 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عمل، عمل خارجی است، در عمل خارجی باید علت خارجیه و علت واقعیه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اراده می‌کنید آمدن به اینجا را،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شما به سوی اینجا خالی از یک علت واقعیۀ تکوینیه است، نماز هم که می‌خوانید همین است، درست است که این واحد واحد اعتباری است، اما این واحد اعتباری در خارج که وجود پیدا می‌کند یک وجود تکوینی است، و تصادفا وجود تکوینی عجیبی هم هست یعنی چند تا مقوله در خارج تحقق پیدا کرده، منتهی این چند تابش به نظر شارع وحدت دارد، یعنی این مجموعه را یک عمل دیده، و با دید وحدت به این مجموعه نگاه کره است، اما این مجموعه که در خارج وجود پیدا کرد این علت تکوینی نمی‌خواهد، چون مرکب اعتباری است بدون علت تکوینیه تحقق پیدا می‌کند،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تکوینیه‌اش آن مسأله قلبی است، چرا یک نفر می‌آید طلبه می‌شود؟ طلبه شدن یک واقعیتی است، طلبه شدن که یک امر اعتباری نیست، علتش آن مسائلی است که در قلب این راسخ است، او معتقد است که این رشته، رشته‌ای است که در مسیر انبیاء است، می‌تواند در این رشته به تمام معنا آشنای با اسلام بشود، بعد هم بیانگر اسلام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واقعیات است، هم علت واقعی و تکوینی است، و هم معلولش واقعی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شنیدید که نماز امر اعتباری است، یعنی ترکبش اعتباری است، وحدتش اعتباری است، و الاّ نماز موجود در خارج مجتمع از چند مقوله است که در</w:t>
      </w:r>
      <w:bookmarkStart w:id="1437" w:name="pg13671_133406"/>
    </w:p>
    <w:p>
      <w:pPr>
        <w:pStyle w:val="BookText"/>
        <w:rPr/>
      </w:pPr>
      <w:bookmarkEnd w:id="1437"/>
      <w:r>
        <w:rPr>
          <w:rFonts w:ascii="IRNazanin" w:hAnsi="IRNazanin" w:eastAsia="IRNazanin"/>
          <w:color w:val="111111"/>
          <w:sz w:val="28"/>
          <w:sz w:val="28"/>
          <w:szCs w:val="28"/>
          <w:rtl w:val="true"/>
          <w:lang w:bidi="fa-IR"/>
        </w:rPr>
        <w:t>خارج تحقق پیدا کرده و حتما باید دارای علت تکوینی باشد، و ما معتقدیم که علت تکوینیش آن مسائل اعتقادی راسخ در قلب یک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الخوف او العقاب او الطمع فی الثواب او سائر الدواعی الالهیه المتصور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مرحوم محقق حائری ناتمام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اینکهخ ما این بحث را یک قدری طول می‌دهیم چون خود مرحوم آخوند هم با اینکه در کفایه بنای بر اختصار دارد، روی این بحث ایشان خیلی تکیه کرده است</w:t>
      </w:r>
      <w:r>
        <w:rPr>
          <w:rFonts w:eastAsia="IRNazanin" w:cs="IRNazanin"/>
          <w:color w:val="111111"/>
          <w:sz w:val="28"/>
          <w:szCs w:val="28"/>
          <w:rtl w:val="true"/>
          <w:lang w:bidi="fa-IR"/>
        </w:rPr>
        <w:t>.</w:t>
      </w:r>
    </w:p>
    <w:p>
      <w:pPr>
        <w:pStyle w:val="Heading4"/>
        <w:numPr>
          <w:ilvl w:val="3"/>
          <w:numId w:val="1"/>
        </w:numPr>
        <w:rPr/>
      </w:pPr>
      <w:bookmarkStart w:id="1438" w:name="__RefHeading___Toc513414_1468164448"/>
      <w:bookmarkStart w:id="1439" w:name="_Toc541"/>
      <w:bookmarkEnd w:id="1438"/>
      <w:r>
        <w:rPr>
          <w:rtl w:val="true"/>
        </w:rPr>
        <w:t>واجب سوم غیر از واجب نفسی و واجب غیری</w:t>
      </w:r>
      <w:bookmarkEnd w:id="1439"/>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دومی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که من فقط مقدمه‌اش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موکول به فردا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مقدمه‌اش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معروف است ما یک واجب نفسی داریم و یک واجب غیری، واجب نفسی آنی است که تعلق وجوب به آن واجب به عنوان مقدمیت نباشد، به عنوان خودش باشد، واجب غیری مثل مقدمات است، آنهایی که در بحث مقدمه واجب قائل به وجوب مقدمه هستند، وجوب مقدمه را وجوب غیری و وجوب ترشحی به تعبیر خودشان تعبیر می‌کنند، یعنی این وجوبی است که از ذی المقدمه آمده وجوبی است که مترشح از وجوب ذی المقدمه شده،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واجب سومی هم داریم که البته این واجب سوم را می‌شود شعبه‌ای از واجب اول قرارداد، این همان واجب نفسی است، در حقیقت واجب نفسی دو تا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واجب نفس لنفس است، و یکی واجب نفسی للغیر است، نه غیری، غیری برای آن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برخورد می‌کنیم به یک واجباتی در شریعت که خودشان واجب است، و از خصوصیاتشان هم این است که بر ترکش استحقاق عقوبت در کار است، در حالی که واجب مقدمی بر ترکش استحقاق عقوبت نیست، واجب مقدمی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ترکه استحقاق العقوبه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سنخ واجبات نفسیه داریم که بر ترکش استحقاق عقوبت بار می‌شود، اما خودش هم موضوعیت ندارد، مثل اینکه طریقیت برای یک مطلب دیگری دارد، مثالی ایشان می‌آورند و یک مثالی هم من اضافه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شما در روایات دیدید که روز قیامت جاهل مقصر را که می‌آورند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تکالیف مولا را عمل نکردی؟ جواب می‌دهد که من جاهل بودم، بعد مؤاخذه و عتاب را روی این مسأله می‌آورند،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لا تعلمت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نرفتی یاد بگیری؟ چرا نرفتی دنبال اینکه احکام الهیه را مورد تعلم قرار بدهی؟ این تعلّم، بعضی از فقهاء و اصولیین معتقدند که تعلّم مسائل واجب است، نه واجب غیری، واجب نفسی است و همان 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جلد دوم در بحث برائت و اشتغال اشاره می‌کنند، واجب نفسی تهییء است، یا به تعبیر مرحوم محقق حائری واجب نفسی للغیر است، یعنی از طرفی این جاهل را</w:t>
      </w:r>
    </w:p>
    <w:p>
      <w:pPr>
        <w:pStyle w:val="BookText"/>
        <w:rPr/>
      </w:pPr>
      <w:r>
        <w:rPr>
          <w:rFonts w:ascii="IRNazanin" w:hAnsi="IRNazanin" w:eastAsia="IRNazanin"/>
          <w:color w:val="111111"/>
          <w:sz w:val="28"/>
          <w:sz w:val="28"/>
          <w:szCs w:val="28"/>
          <w:rtl w:val="true"/>
          <w:lang w:bidi="fa-IR"/>
        </w:rPr>
        <w:t>مأمور می‌کنند به تعلم، و اگر تعلم نکرد چوبش می‌زنند،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 داشتی که تعلم نکنی و مسائل را یاد نگیری؟ ولی از طرف دیگر این مسأله تعلّم اصالت ندارد، تعلّم خودش موضوعیتی ندارد، تعلّم برای عمل به احکام است، برای این است که مأمور به مولا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تعلّم هم عنوان نفسیت در وجوبش هست،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وجوبه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غیریا، بین للغیر با غیریا فرق است، این اصالت ندارد برای تحقق آن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ایشان و جواب شان را بعد عرض می‌کنیم ببینیم آیا درست است یا نه؟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رکن اساسی و قوام عبادت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استحاله و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تعبدی و توصلی از نظر استاد و شبهۀ در آن را شرح دهید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اشکال وارد بر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آقای بروجردی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ممکن است؟</w:t>
      </w:r>
      <w:bookmarkStart w:id="1440" w:name="pg13671_133408"/>
    </w:p>
    <w:p>
      <w:pPr>
        <w:pStyle w:val="Heading3"/>
        <w:numPr>
          <w:ilvl w:val="2"/>
          <w:numId w:val="1"/>
        </w:numPr>
        <w:rPr/>
      </w:pPr>
      <w:bookmarkStart w:id="1441" w:name="__RefHeading___Toc513416_1468164448"/>
      <w:bookmarkStart w:id="1442" w:name="_Toc542"/>
      <w:bookmarkEnd w:id="1440"/>
      <w:bookmarkEnd w:id="1441"/>
      <w:r>
        <w:rPr>
          <w:rtl w:val="true"/>
        </w:rPr>
        <w:t>درس دویست و پنجاهم</w:t>
      </w:r>
      <w:bookmarkEnd w:id="1442"/>
    </w:p>
    <w:p>
      <w:pPr>
        <w:pStyle w:val="Heading4"/>
        <w:numPr>
          <w:ilvl w:val="3"/>
          <w:numId w:val="1"/>
        </w:numPr>
        <w:rPr/>
      </w:pPr>
      <w:bookmarkStart w:id="1443" w:name="__RefHeading___Toc513418_1468164448"/>
      <w:bookmarkStart w:id="1444" w:name="_Toc543"/>
      <w:bookmarkEnd w:id="1443"/>
      <w:r>
        <w:rPr>
          <w:rtl w:val="true"/>
        </w:rPr>
        <w:t>اشاره</w:t>
      </w:r>
      <w:bookmarkEnd w:id="14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45" w:name="__RefHeading___Toc513420_1468164448"/>
      <w:bookmarkStart w:id="1446" w:name="_Toc544"/>
      <w:bookmarkEnd w:id="1445"/>
      <w:r>
        <w:rPr>
          <w:rtl w:val="true"/>
        </w:rPr>
        <w:t>جواب دوم محقق حائری</w:t>
      </w:r>
      <w:r>
        <w:rPr>
          <w:rtl w:val="true"/>
        </w:rPr>
        <w:t>(</w:t>
      </w:r>
      <w:r>
        <w:rPr>
          <w:rtl w:val="true"/>
        </w:rPr>
        <w:t>ره</w:t>
      </w:r>
      <w:r>
        <w:rPr>
          <w:rtl w:val="true"/>
        </w:rPr>
        <w:t xml:space="preserve">) </w:t>
      </w:r>
      <w:r>
        <w:rPr>
          <w:rtl w:val="true"/>
        </w:rPr>
        <w:t>از مرحوم آخوند</w:t>
      </w:r>
      <w:r>
        <w:rPr>
          <w:rtl w:val="true"/>
        </w:rPr>
        <w:t>(</w:t>
      </w:r>
      <w:r>
        <w:rPr>
          <w:rtl w:val="true"/>
        </w:rPr>
        <w:t>ره</w:t>
      </w:r>
      <w:r>
        <w:rPr>
          <w:rtl w:val="true"/>
        </w:rPr>
        <w:t xml:space="preserve">) </w:t>
      </w:r>
      <w:r>
        <w:rPr>
          <w:rtl w:val="true"/>
        </w:rPr>
        <w:t>در واجب نفسی</w:t>
      </w:r>
      <w:bookmarkEnd w:id="1446"/>
    </w:p>
    <w:p>
      <w:pPr>
        <w:pStyle w:val="BookText"/>
        <w:rPr/>
      </w:pPr>
      <w:r>
        <w:rPr>
          <w:rFonts w:ascii="IRNazanin" w:hAnsi="IRNazanin" w:eastAsia="IRNazanin"/>
          <w:color w:val="111111"/>
          <w:sz w:val="28"/>
          <w:sz w:val="28"/>
          <w:szCs w:val="28"/>
          <w:rtl w:val="true"/>
          <w:lang w:bidi="fa-IR"/>
        </w:rPr>
        <w:t>جواب دومی که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محقق خراسانی ذکر کرده‌اند مبتنی بر این مقدمه بود که ما یک واجب نفسی و یک واجب غیری و یک واجب للغیر داریم که این در حقیقت یک شعبه‌ای از واجب نفسی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 لنفسه و واجب نفسی لنفسه و واجب نفسی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ایشان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جنابت برای کسی در شب ماه رمضان حاصل بشود، واجب است که غسل جنابت را قبل از طلوع فجر انجام بدهد، قبل از شروع روزه باید این غسل جنابت انجام بگیرد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غسل جنابت قبل از طلوع فجر از یک نظر واجب غیری و مقدمی نیست، برای اینکه اگر واجب غیری و مقدمی باشد، نمی‌شود که مقدمه قبل از ذی المقدمه اتصاف به وجوب پیدا کند، هنوز طلوع فجر نیامده، هنوز روزه واجب نشده، هنوز ذی المقدمه اتصاف به وجوب پیدا نکرده، نمی‌شود که مقدمۀ آن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وجوب غسل جنابت را قبل از طلوع فجر واجب غیری مقدمی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این وجوب غسل جنابت یک تکلیف مستقلی نیست، این در رابطه با روزۀ ماه رمضان است، به طوری که اگر کسی غسل نکند روزاش باطل می‌شود، این</w:t>
      </w:r>
      <w:bookmarkStart w:id="1447" w:name="pg13671_133409"/>
    </w:p>
    <w:p>
      <w:pPr>
        <w:pStyle w:val="BookText"/>
        <w:rPr/>
      </w:pPr>
      <w:bookmarkEnd w:id="1447"/>
      <w:r>
        <w:rPr>
          <w:rFonts w:ascii="IRNazanin" w:hAnsi="IRNazanin" w:eastAsia="IRNazanin"/>
          <w:color w:val="111111"/>
          <w:sz w:val="28"/>
          <w:sz w:val="28"/>
          <w:szCs w:val="28"/>
          <w:rtl w:val="true"/>
          <w:lang w:bidi="fa-IR"/>
        </w:rPr>
        <w:t>طور نیست که در عرض وجبو روزه یک تکلیف نفسی مستقل باشد، برای خاطر روزه وجوب پیدا کرده، و اگر کسی مخالفت بکند رزوه‌اش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قبل از طلوع فجر در ماه رمضان وجوبش للغیر است، نه غیری است و نه نفسی مستقل محض است، بلکه وجوبش برای خاطر روزه است و برای ارتباطی که بین مسأله غسل جنابت و روزه هست این وجوب آمده، به طوری که اگر غسل نشود روزه باطلا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مقدمه در 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قطع‌نظر از 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فرمایشاتی که در جواب 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را در جواب دوم کنار می‌گذارند و این خودش یک جواب مستقلی است</w:t>
      </w:r>
      <w:r>
        <w:rPr>
          <w:rFonts w:eastAsia="IRNazanin" w:cs="IRNazanin"/>
          <w:color w:val="111111"/>
          <w:sz w:val="28"/>
          <w:szCs w:val="28"/>
          <w:rtl w:val="true"/>
          <w:lang w:bidi="fa-IR"/>
        </w:rPr>
        <w:t>.</w:t>
      </w:r>
    </w:p>
    <w:p>
      <w:pPr>
        <w:pStyle w:val="Heading4"/>
        <w:numPr>
          <w:ilvl w:val="3"/>
          <w:numId w:val="1"/>
        </w:numPr>
        <w:rPr/>
      </w:pPr>
      <w:bookmarkStart w:id="1448" w:name="__RefHeading___Toc513422_1468164448"/>
      <w:bookmarkStart w:id="1449" w:name="_Toc545"/>
      <w:bookmarkEnd w:id="1448"/>
      <w:r>
        <w:rPr>
          <w:rtl w:val="true"/>
        </w:rPr>
        <w:t>اقوال در اجزاء در واجبات عبادیه</w:t>
      </w:r>
      <w:bookmarkEnd w:id="1449"/>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عبادیه مثل نماز تقریبا مشهور و معروف این است که ما دو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ذات صلاة، و یکی هم قصد قربت، فرض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داعی الامر از آن تعریف شده، ما عرض کردیم که استحاله هم روی همین مبنا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معروف این است که ما دو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ذات صلاة، یکی 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الامر اگر به صورت جزئیت مطرح باشد، معنایش این است که مأمور به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صلاة، یک جزء 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داعی الامر به صورت قیدیت و شرطیت مطرح باشد، معنایش این است که مأمور به صلاة مقید به داعی الامر است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لکن ما مطلب دیگری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صلاة است، یکی نبودن دواعی غیر الهی که مثلا ریا نباشد، عجب نباشد، سایر چیزهایی که برای ما داعی غیر الهی هستند،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داعی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هم نمی‌کند که شما همین‌جا مسأله را به صورت جزئیت یا شرطیت مطرح کنید، اگر مسأله به صورت جزئیت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لنا ثلاثة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جزء در کار است، الصلاة یک جزء، نبودن دواعی غیر الهیه دو جزء، داعی الامر که معنایش وجود داعی الهی است این هم 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به صورت شرطیت مطرح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ما صلاة است، صلاة مقید مشروط به یکی شرطی که ترکب در آن شرط وجود دارد، شرط ما مرکب از دو جزء است، قید ما مرکب از دو جزء است، یک جزء نبودن دواعی غیر الهی، و جزء دیگر بودن داعی الامر که داعی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مسأله به صورت شرطیت و قیدیت شد، مأمور به صلاة مقید به قیدی است که در آن قید ترکب وجود دارد، منتهی آن قید مرکب از جزئین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اینها را داخل در مأمور به کردیم، از اول مأمور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ثلاثة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صلاة، یک جزء نبودن داعی غیر الهی، یک جزء بودن داعی الامر که داعی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w:t>
      </w:r>
      <w:bookmarkStart w:id="1450" w:name="pg13671_133410"/>
    </w:p>
    <w:p>
      <w:pPr>
        <w:pStyle w:val="BookText"/>
        <w:rPr/>
      </w:pPr>
      <w:bookmarkEnd w:id="1450"/>
      <w:r>
        <w:rPr>
          <w:rFonts w:ascii="IRNazanin" w:hAnsi="IRNazanin" w:eastAsia="IRNazanin"/>
          <w:color w:val="111111"/>
          <w:sz w:val="28"/>
          <w:sz w:val="28"/>
          <w:szCs w:val="28"/>
          <w:rtl w:val="true"/>
          <w:lang w:bidi="fa-IR"/>
        </w:rPr>
        <w:t>طوری مشکل را حل می‌کند؟</w:t>
      </w:r>
    </w:p>
    <w:p>
      <w:pPr>
        <w:pStyle w:val="Heading4"/>
        <w:numPr>
          <w:ilvl w:val="3"/>
          <w:numId w:val="1"/>
        </w:numPr>
        <w:rPr/>
      </w:pPr>
      <w:bookmarkStart w:id="1451" w:name="__RefHeading___Toc513424_1468164448"/>
      <w:bookmarkStart w:id="1452" w:name="_Toc546"/>
      <w:bookmarkEnd w:id="1451"/>
      <w:r>
        <w:rPr>
          <w:rtl w:val="true"/>
        </w:rPr>
        <w:t>ملازمه بین نبودن دواعی غیر الهیه و بودن داعی الهی</w:t>
      </w:r>
      <w:bookmarkEnd w:id="1452"/>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نبودن دواعی غیر الهیه، و بودن داعی الهی،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امکان داشته باشد که هم دواعی غیر الهیه نباشد و هم داعی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دواعی غیر الهیه وجود نداشته باشد، با وجود داعی الهی ملازمه دارد، یعنی فرض عدم هردو امکان ندارد که نه داعی غیر الهی باشد و نه داعی الهی، این فرض غیرقابل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را که مقدمة قبول کردید، تقریب جواب این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صورت جزئیت را می‌گوییم بعد قیدیت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سه تا جزء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نبودن دواعی غیر الهیه، داعی الامر، یعنی بودن داعی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صلاتی به همان دو جزء اول متعلق شده، نماز به دواعی غیر الهی، و تعلق امر به این دو للغیر است، یعنی برای خاطر آن جزء سوم است که عبارت از بودن داعی الهی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دواعی غیر الهیه بینشان ملازمه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اگر نماز بود دواعی غیر الهیه هم نبود، یعنی ریا و امثال ریا نقشی در تحقق عبادت نداشت، مأمور به، همین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وجوبی که متعلق به این دو است، برای خود این دو نیست، برای خاطر تحقق آن سومی است که بالملازمه خواه ناخواه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داعی الامر به این صورت می‌تواند مطرح بشود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امتثال در ظرف تکلیف، در تکلیف نقش ندارد، آنچه که نقش در تکلیف دارد، قدرت بر امتثال فی ظرف الامتثال است، ظرف امتثال را که ما ملاحظه می‌کنیم، اول ظهر که می‌شود حالا امر مولا هم تعلق گرفته،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کمبود و نقی در اینجا هست؟ اگر داعی الامر خودش هم در متعلق به آن صورت اخذ می‌شود، شما اشکال می‌کردید که داعویت امر آن نسبت به داعویت امر این غیر معقول است، اما اگر ما محدوده متعلق امر را عبارت از صلاة به ضمیمه نبودن دواعی نفسانیه گرفتیم،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این دو تا متعلق است، منتهی تعلق امر به این دو تا به نحو وجوب للغیر است، برای خاطر این است که آن داعی الهی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صلاة را با نبودن دواعی نفسانیه به داعی امر متعلق به اینها انجام می‌دهید، دیگر خود داعی الامر داخل در دائرۀ متعلق نشده، در عین حال در ردیف همانها هم قرار گرفته، منتهی آنها در محدودۀ امر هستند، برای خاطر این، آن محدودۀ امر متعلق امر به نحو واجب للغیر قرار گرفته،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مسأله را به این صورت بررسی کنیم چه اشکالی متوجه می‌شود؟ آیا لازم می‌آید که امر داعویت به داعویت داشته باشد؟ نه، امر داعویت به متعلق خودش دارد، و عنوان سوم خارج از دائرۀ متعلق است، اما ملازم به قید و جزء دومی است که در متعلق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مسأله را به صورت جزئیت</w:t>
      </w:r>
      <w:bookmarkStart w:id="1453" w:name="pg13671_133411"/>
    </w:p>
    <w:p>
      <w:pPr>
        <w:pStyle w:val="BookText"/>
        <w:rPr/>
      </w:pPr>
      <w:bookmarkEnd w:id="1453"/>
      <w:r>
        <w:rPr>
          <w:rFonts w:ascii="IRNazanin" w:hAnsi="IRNazanin" w:eastAsia="IRNazanin"/>
          <w:color w:val="111111"/>
          <w:sz w:val="28"/>
          <w:sz w:val="28"/>
          <w:szCs w:val="28"/>
          <w:rtl w:val="true"/>
          <w:lang w:bidi="fa-IR"/>
        </w:rPr>
        <w:t>مطرح بکنیم</w:t>
      </w:r>
      <w:r>
        <w:rPr>
          <w:rFonts w:eastAsia="IRNazanin" w:cs="IRNazanin"/>
          <w:color w:val="111111"/>
          <w:sz w:val="28"/>
          <w:szCs w:val="28"/>
          <w:rtl w:val="true"/>
          <w:lang w:bidi="fa-IR"/>
        </w:rPr>
        <w:t>.</w:t>
      </w:r>
    </w:p>
    <w:p>
      <w:pPr>
        <w:pStyle w:val="Heading4"/>
        <w:numPr>
          <w:ilvl w:val="3"/>
          <w:numId w:val="1"/>
        </w:numPr>
        <w:rPr/>
      </w:pPr>
      <w:bookmarkStart w:id="1454" w:name="__RefHeading___Toc513426_1468164448"/>
      <w:bookmarkStart w:id="1455" w:name="_Toc547"/>
      <w:bookmarkEnd w:id="1454"/>
      <w:r>
        <w:rPr>
          <w:rtl w:val="true"/>
        </w:rPr>
        <w:t>اخذ داعویت به صورت قید</w:t>
      </w:r>
      <w:bookmarkEnd w:id="1455"/>
    </w:p>
    <w:p>
      <w:pPr>
        <w:pStyle w:val="BookText"/>
        <w:rPr/>
      </w:pPr>
      <w:r>
        <w:rPr>
          <w:rFonts w:ascii="IRNazanin" w:hAnsi="IRNazanin" w:eastAsia="IRNazanin"/>
          <w:color w:val="111111"/>
          <w:sz w:val="28"/>
          <w:sz w:val="28"/>
          <w:szCs w:val="28"/>
          <w:rtl w:val="true"/>
          <w:lang w:bidi="fa-IR"/>
        </w:rPr>
        <w:t>اگر مسأله را به صورت قیدیت هم مطرح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مقید به قیدی است که در آن قید ترکیب وجود دارد، دو جزء تحقق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صلاة مقید به جزء اول از قید است، متنهی تعلق امر به این صلاة مقید به جزء اول از قید این، وجوبش، للغیر است، برای خاطر این است که آن جزء دوم قید تحقق پیدا کند که عبارت از داعی الامر است، یعنی وجود داع الهی، روی ملازمه‌ای که بین نبودن دواعی غیر الهی و بودن داعی الهی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را ما هم می‌توانیم به صورت جزئیت و هم به صورت شرطیت از طریق همان وجوب للغیر حل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دومی است که ایشان داده‌اند</w:t>
      </w:r>
      <w:r>
        <w:rPr>
          <w:rFonts w:eastAsia="IRNazanin" w:cs="IRNazanin"/>
          <w:color w:val="111111"/>
          <w:sz w:val="28"/>
          <w:szCs w:val="28"/>
          <w:rtl w:val="true"/>
          <w:lang w:bidi="fa-IR"/>
        </w:rPr>
        <w:t>.</w:t>
      </w:r>
    </w:p>
    <w:p>
      <w:pPr>
        <w:pStyle w:val="Heading4"/>
        <w:numPr>
          <w:ilvl w:val="3"/>
          <w:numId w:val="1"/>
        </w:numPr>
        <w:rPr/>
      </w:pPr>
      <w:bookmarkStart w:id="1456" w:name="__RefHeading___Toc513428_1468164448"/>
      <w:bookmarkStart w:id="1457" w:name="_Toc548"/>
      <w:bookmarkEnd w:id="1456"/>
      <w:r>
        <w:rPr>
          <w:rtl w:val="true"/>
        </w:rPr>
        <w:t>اشکالات بر کلام محقق حائری</w:t>
      </w:r>
      <w:r>
        <w:rPr>
          <w:rtl w:val="true"/>
        </w:rPr>
        <w:t>(</w:t>
      </w:r>
      <w:r>
        <w:rPr>
          <w:rtl w:val="true"/>
        </w:rPr>
        <w:t>ره</w:t>
      </w:r>
      <w:r>
        <w:rPr>
          <w:rtl w:val="true"/>
        </w:rPr>
        <w:t>)</w:t>
      </w:r>
      <w:bookmarkEnd w:id="1457"/>
    </w:p>
    <w:p>
      <w:pPr>
        <w:pStyle w:val="BookText"/>
        <w:rPr/>
      </w:pPr>
      <w:r>
        <w:rPr>
          <w:rFonts w:ascii="IRNazanin" w:hAnsi="IRNazanin" w:eastAsia="IRNazanin"/>
          <w:color w:val="111111"/>
          <w:sz w:val="28"/>
          <w:sz w:val="28"/>
          <w:szCs w:val="28"/>
          <w:rtl w:val="true"/>
          <w:lang w:bidi="fa-IR"/>
        </w:rPr>
        <w:t>چند اشکال به این جواب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اشکالش این است، آنچه که در حل مسأله نقش دارد، واقعیت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نماز هیچ کسی این احتمال را داده که وجوب متعلق به صلاة، وجوب للغیر باشد؟ آیا نماز با این اهمیتی که 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قبلت قبل ما سواها، ان ردت رد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آن را شبیه غسل جنابت قبل طلوع الفجر در ماه رمضان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تصور درست است، اما واقعیت مسأله در رابطه با تعلق امر به صلا ة‌چنین نیست، وقتی واقعیت چنین نیست، چه طوری می‌تواند اشکال را حل بکند؟ کدام یک از فقها آمده این مطلب را ذکر کرده که اگر ما در مسأله قصد قربت، قائل به داعی الامر شویم، سه جزء وجود دارد، یکی نبودن دواعی نفسانیه، یکی بودن داعی الهی، یک قید عدمی معتبر باشد، و تازه نقش آن قید عدمی از جزء یا قید وجودی بالاتر است، برای اینکه آن جزء عدمی داخل در مأمور به است، اما آن جزء وجوید نمی‌تواند داخل در دائره مأمور به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مسأله با قطع‌نظر از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عند الفقها و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 از این راهها می‌شود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ملاحظه آنها بخواهیم مسأله را جواب بدهیم، به این کیفیتی که ایشان ذکر فرمودند، کانّه اشبه به تخیل از تطبیق است بر واقعیت</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نماز مأمور به است، قصد قربت هم می‌خواهد، اینکه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این قصد قربت داخل در دائره متعلق است یا اینکه نه یک چیزی است که عقل حکم به او می‌کند و خارج از دائره متعلق است؟ اما غیر از نماز قصد قربت ما چیز دیگری نداریم، و به عبارت دیگر مرحوم آخوند تبعا للفقهاء می‌داند که وجوب</w:t>
      </w:r>
      <w:bookmarkStart w:id="1458" w:name="pg13671_133412"/>
    </w:p>
    <w:p>
      <w:pPr>
        <w:pStyle w:val="BookText"/>
        <w:rPr/>
      </w:pPr>
      <w:bookmarkEnd w:id="1458"/>
      <w:r>
        <w:rPr>
          <w:rFonts w:ascii="IRNazanin" w:hAnsi="IRNazanin" w:eastAsia="IRNazanin"/>
          <w:color w:val="111111"/>
          <w:sz w:val="28"/>
          <w:sz w:val="28"/>
          <w:szCs w:val="28"/>
          <w:rtl w:val="true"/>
          <w:lang w:bidi="fa-IR"/>
        </w:rPr>
        <w:t>صلاة وجوب للغیر نیست، وجوب صلاة در رأس وجوبهای نفسانی مستقل قرار گرفته، این یک چیزی است که اصلا با فقه ما سازگار نیست که یک چنین مسأله‌ای را در باب صلاة ملتزم بشویم</w:t>
      </w:r>
      <w:r>
        <w:rPr>
          <w:rFonts w:eastAsia="IRNazanin" w:cs="IRNazanin"/>
          <w:color w:val="111111"/>
          <w:sz w:val="28"/>
          <w:szCs w:val="28"/>
          <w:rtl w:val="true"/>
          <w:lang w:bidi="fa-IR"/>
        </w:rPr>
        <w:t>.</w:t>
      </w:r>
    </w:p>
    <w:p>
      <w:pPr>
        <w:pStyle w:val="Heading4"/>
        <w:numPr>
          <w:ilvl w:val="3"/>
          <w:numId w:val="1"/>
        </w:numPr>
        <w:rPr/>
      </w:pPr>
      <w:bookmarkStart w:id="1459" w:name="__RefHeading___Toc513430_1468164448"/>
      <w:bookmarkStart w:id="1460" w:name="_Toc549"/>
      <w:bookmarkEnd w:id="1459"/>
      <w:r>
        <w:rPr>
          <w:rtl w:val="true"/>
        </w:rPr>
        <w:t>تصحیح یا ردّ داعویت در امر</w:t>
      </w:r>
      <w:bookmarkEnd w:id="1460"/>
    </w:p>
    <w:p>
      <w:pPr>
        <w:pStyle w:val="BookText"/>
        <w:rPr/>
      </w:pPr>
      <w:r>
        <w:rPr>
          <w:rFonts w:ascii="IRNazanin" w:hAnsi="IRNazanin" w:eastAsia="IRNazanin"/>
          <w:color w:val="111111"/>
          <w:sz w:val="28"/>
          <w:sz w:val="28"/>
          <w:szCs w:val="28"/>
          <w:rtl w:val="true"/>
          <w:lang w:bidi="fa-IR"/>
        </w:rPr>
        <w:t xml:space="preserve">اشکال دومی که به ایشان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دیگر روی حرف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داعویت امر را من رأسه انکار کردیم، ایشان در مقام این است که داعویت امر را تصحیح بکند،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داعویت امر یک چیز غیرواقعی است، آنی که انسان را واقعا تحریک می‌کند به اینکه نماز می‌خواند، مأمور به مولا را در خارج انجام می‌دهد، عبارت از یک سلسله معانی است که برحسب معتقدات و مراتب عبودیت، در نفس شخص عبادت کننده رسوخ دارد، آنها انسان را تحریک می‌کند به ایجاد مأمور به مولا، حتی در موالی عرفیه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عبدی از مولای خودش اطاعت می‌کند برای اینکه می‌بیند اگر اطاعت نکند چوب و فلک در کار است، یکی اطاعت می‌کند می‌بیند اگر اطاعت کند غذایش را چرب و نرم می‌کند، یکی اطاعت می‌کند برای خاطر علاقه‌ای که به مولا دارد و حقوقی را که از مولا برای خودش احساس می‌کند، درآنها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حالا در باب خداوند دیگر مراتب بالاتر هم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مثل ما آن اشکال را نکردند، آن حرف اولشان بود، در جواب حرف اولشان هم غیر از حرف ما بود، در این جواب داعویت امر را ایشان پذیرفتند، همان‌طوری که مرحوم آخوند ذکر کردند، منتهی دارند راه فرار پیدا می‌کنند که این داعویت، داعویت به داعویت نباشد، یا آن اشکالی که مرحوم آخوند روی شرط کردند، وارد نباشد</w:t>
      </w:r>
      <w:r>
        <w:rPr>
          <w:rFonts w:eastAsia="IRNazanin" w:cs="IRNazanin"/>
          <w:color w:val="111111"/>
          <w:sz w:val="28"/>
          <w:szCs w:val="28"/>
          <w:rtl w:val="true"/>
          <w:lang w:bidi="fa-IR"/>
        </w:rPr>
        <w:t>.</w:t>
      </w:r>
    </w:p>
    <w:p>
      <w:pPr>
        <w:pStyle w:val="Heading4"/>
        <w:numPr>
          <w:ilvl w:val="3"/>
          <w:numId w:val="1"/>
        </w:numPr>
        <w:rPr/>
      </w:pPr>
      <w:bookmarkStart w:id="1461" w:name="__RefHeading___Toc513432_1468164448"/>
      <w:bookmarkStart w:id="1462" w:name="_Toc550"/>
      <w:bookmarkEnd w:id="1461"/>
      <w:r>
        <w:rPr>
          <w:rtl w:val="true"/>
        </w:rPr>
        <w:t>کیفیت داعویت امر به داعویش خودش</w:t>
      </w:r>
      <w:bookmarkEnd w:id="1462"/>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سومی هم به نظر من می‌رسد که شما اگر داعویت امر را نسبت به داعویت امر نپذیرفتید،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امر داعی به داعویت خودش باشد؟ آیا نمی‌توانید در آن جنبه عدمی هم همین اشکال را بیاورید؟ به عبارت روشن‌تر به ایشان عرض می‌کنیم که شما چه چیز را مأمور به قرار می‌دهید؟ ایشان روی حساب جزئیت از باب 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عبارت از صلاة و نبودن دواعی غیرالهیه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هم صلاة را به داعی امر للغیرش باید انجام بدهید، هم نبودن دواعی غیر الهیه را به عنوان امر متعلق به او به نحو وجوب للغیر انجام بدهید، مأله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نبودن دواعی غیر الهیه در ردیف نماز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را به داعی امرش انجام می‌دهیم، چه مانعی دارد فی ظرف تحقق الامتثال امر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نبودن</w:t>
      </w:r>
    </w:p>
    <w:p>
      <w:pPr>
        <w:pStyle w:val="BookText"/>
        <w:rPr/>
      </w:pPr>
      <w:r>
        <w:rPr>
          <w:rFonts w:ascii="IRNazanin" w:hAnsi="IRNazanin" w:eastAsia="IRNazanin"/>
          <w:color w:val="111111"/>
          <w:sz w:val="28"/>
          <w:sz w:val="28"/>
          <w:szCs w:val="28"/>
          <w:rtl w:val="true"/>
          <w:lang w:bidi="fa-IR"/>
        </w:rPr>
        <w:t>دواعی غیر الهیه را هم باید به عنوان امر انجام دهید، در حالیکه نبودن دواعی غیر الهیه دیگر نیاز ندارد، کسی به داعی الامر انجام دهد، اگر هم معقول باشد، نیاز ندارد، شاید معقولیتش هم محل تردید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هست این است که انسان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فرض قطع‌نظر از اشکال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داعی امر متعلق به نماز انجام بدهد، اما اگر شما برای مأمور به دو جزء ذکر کردید، و جزء سوم را بالملازمه آوردید و دائره مأمور به، یکی صلاة شد و یکی نبودن دواعی غیر الهیه، صلاة باید به داعی امر باشد، نبودن دواعی غیر الهیه هم باید به داعی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معقول باشد، هیچ ضرورتی ندارد که نبودن دواعی غیر الهیه هم به داعی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فرض که ما از حرف خودمان در مسأله داعی الامر صرف نظر کنیم، باز به عنوان اشکال سوم به ایشان این مسأله مطرح است که روی بیان شما هردو جزء باید به داعی امر باشد، در حالیکه تنها چیزی که باید به داعی امر باشد صلاة است، اما آن جزء دیگر که نبودن دواعی غیر الهیه است، هیچ ضرورتی ندارد که داعی امر در او نق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جواب ایشان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زیادی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آخرین جوابی که ما متعرض می‌شویم ان شاء الله، جواب مفصّلی است که صاحب محاضرات از بیان مرحوم آخوند ذکر کرده‌اند، کلام ایشان را با دقت مطالعه بفرمایید ببینیم جواب ایشان قابل قبول هست یا آن هم مورد مناقشه و اشکال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جاب دوم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نفسی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ملازمه بین نبودن دواعی غیر الهیه و بودن داعی الهی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اخذ داعویت به صورت قید را شرح دهید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کدامیک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یا ردّ داعویت در امر؟</w:t>
      </w:r>
      <w:bookmarkStart w:id="1463" w:name="pg13671_133414"/>
    </w:p>
    <w:p>
      <w:pPr>
        <w:pStyle w:val="Heading3"/>
        <w:numPr>
          <w:ilvl w:val="2"/>
          <w:numId w:val="1"/>
        </w:numPr>
        <w:rPr/>
      </w:pPr>
      <w:bookmarkStart w:id="1464" w:name="__RefHeading___Toc513434_1468164448"/>
      <w:bookmarkStart w:id="1465" w:name="_Toc551"/>
      <w:bookmarkEnd w:id="1463"/>
      <w:bookmarkEnd w:id="1464"/>
      <w:r>
        <w:rPr>
          <w:rtl w:val="true"/>
        </w:rPr>
        <w:t>درس دویست و پنجاه و یکم</w:t>
      </w:r>
      <w:bookmarkEnd w:id="1465"/>
    </w:p>
    <w:p>
      <w:pPr>
        <w:pStyle w:val="Heading4"/>
        <w:numPr>
          <w:ilvl w:val="3"/>
          <w:numId w:val="1"/>
        </w:numPr>
        <w:rPr/>
      </w:pPr>
      <w:bookmarkStart w:id="1466" w:name="__RefHeading___Toc513436_1468164448"/>
      <w:bookmarkStart w:id="1467" w:name="_Toc552"/>
      <w:bookmarkEnd w:id="1466"/>
      <w:r>
        <w:rPr>
          <w:rtl w:val="true"/>
        </w:rPr>
        <w:t>اشاره</w:t>
      </w:r>
      <w:bookmarkEnd w:id="14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68" w:name="__RefHeading___Toc513438_1468164448"/>
      <w:bookmarkStart w:id="1469" w:name="_Toc553"/>
      <w:bookmarkEnd w:id="1468"/>
      <w:r>
        <w:rPr>
          <w:rtl w:val="true"/>
        </w:rPr>
        <w:t>جواب محاضرات از مرحوم آخوند</w:t>
      </w:r>
      <w:r>
        <w:rPr>
          <w:rtl w:val="true"/>
        </w:rPr>
        <w:t>(</w:t>
      </w:r>
      <w:r>
        <w:rPr>
          <w:rtl w:val="true"/>
        </w:rPr>
        <w:t>ره</w:t>
      </w:r>
      <w:r>
        <w:rPr>
          <w:rtl w:val="true"/>
        </w:rPr>
        <w:t xml:space="preserve">) </w:t>
      </w:r>
      <w:r>
        <w:rPr>
          <w:rtl w:val="true"/>
        </w:rPr>
        <w:t>در واجبات تعبدیه</w:t>
      </w:r>
      <w:r>
        <w:rPr>
          <w:rtl w:val="true"/>
        </w:rPr>
        <w:t>:</w:t>
      </w:r>
      <w:bookmarkEnd w:id="1469"/>
    </w:p>
    <w:p>
      <w:pPr>
        <w:pStyle w:val="BookText"/>
        <w:rPr/>
      </w:pPr>
      <w:r>
        <w:rPr>
          <w:rFonts w:ascii="IRNazanin" w:hAnsi="IRNazanin" w:eastAsia="IRNazanin"/>
          <w:color w:val="111111"/>
          <w:sz w:val="28"/>
          <w:sz w:val="28"/>
          <w:szCs w:val="28"/>
          <w:rtl w:val="true"/>
          <w:lang w:bidi="fa-IR"/>
        </w:rPr>
        <w:t>قصد قربت در اقسام مختلف واجبات تعبدیه</w:t>
      </w:r>
    </w:p>
    <w:p>
      <w:pPr>
        <w:pStyle w:val="BookText"/>
        <w:rPr/>
      </w:pPr>
      <w:r>
        <w:rPr>
          <w:rFonts w:ascii="IRNazanin" w:hAnsi="IRNazanin" w:eastAsia="IRNazanin"/>
          <w:color w:val="111111"/>
          <w:sz w:val="28"/>
          <w:sz w:val="28"/>
          <w:szCs w:val="28"/>
          <w:rtl w:val="true"/>
          <w:lang w:bidi="fa-IR"/>
        </w:rPr>
        <w:t>آخرین جوابی که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تعرض واقع می‌شود، جوابی است که صاحب محاضرات ذکر کرده‌اند، این جواب مبتنی بر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عبادیه را که در آنها قصد قربت معتبر است، ما سه جور می‌توانیم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فقط در رابطه با مقام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ببینیم آیا همۀ این صور وقوع دارد یا بعض آنها وقوع دارد دون بعضی؟ اما در این مرحله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جور واجب تعبّدی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واجب تعبّدی که تمام جهات و خصوصیاتی که در این واجب دخالت دارد، تمام اجزاء و شرائط و تقیّد این واجب به شرائط، عبادت باشد و در آن قصد قربت و به تعبیر مرحوم آخوند داعویت امر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اول به حسب مقام تصوّر آن است که آنچه به واجب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الشرط و الجزء و القید و التقیّد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عبادیت در آنها اخذ شده باشد و اگر به غیر این صورت واقع بشود آن واجب تحقق پیدا نمی‌کند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آن واجبی است که عبادیتش تنها در رابطه با اجزائش باشد، خصوصیت عبادیت در اجزاء</w:t>
      </w:r>
      <w:bookmarkStart w:id="1470" w:name="pg13671_133415"/>
    </w:p>
    <w:p>
      <w:pPr>
        <w:pStyle w:val="BookText"/>
        <w:rPr/>
      </w:pPr>
      <w:bookmarkEnd w:id="1470"/>
      <w:r>
        <w:rPr>
          <w:rFonts w:ascii="IRNazanin" w:hAnsi="IRNazanin" w:eastAsia="IRNazanin"/>
          <w:color w:val="111111"/>
          <w:sz w:val="28"/>
          <w:sz w:val="28"/>
          <w:szCs w:val="28"/>
          <w:rtl w:val="true"/>
          <w:lang w:bidi="fa-IR"/>
        </w:rPr>
        <w:t>این واجب مطرح است، امّا شرائطش دیگر لازم نیست که مقرون به قصد قربت باشد، طبعا تقید به این شرائط هم لازم نیست که مقرون به قصد قربت باشد، صرفا عبادیت در رابطه با اجزاء 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عبارت از واجبی است که حتی در رابطه با اجزائش هم تفکیک و تبعیض قائل بشویم، یعنی بعضی از اجزائش عبادی باشد و بعضی از اجزائش غیرعبادی باشد که در ناحیۀ اجزاء هم تبعیض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مربوط به مقام تصور است</w:t>
      </w:r>
      <w:r>
        <w:rPr>
          <w:rFonts w:eastAsia="IRNazanin" w:cs="IRNazanin"/>
          <w:color w:val="111111"/>
          <w:sz w:val="28"/>
          <w:szCs w:val="28"/>
          <w:rtl w:val="true"/>
          <w:lang w:bidi="fa-IR"/>
        </w:rPr>
        <w:t>.</w:t>
      </w:r>
    </w:p>
    <w:p>
      <w:pPr>
        <w:pStyle w:val="Heading4"/>
        <w:numPr>
          <w:ilvl w:val="3"/>
          <w:numId w:val="1"/>
        </w:numPr>
        <w:rPr/>
      </w:pPr>
      <w:bookmarkStart w:id="1471" w:name="__RefHeading___Toc513440_1468164448"/>
      <w:bookmarkStart w:id="1472" w:name="_Toc554"/>
      <w:bookmarkEnd w:id="1471"/>
      <w:r>
        <w:rPr>
          <w:rtl w:val="true"/>
        </w:rPr>
        <w:t>عدم وجود واجب عبادی خالص در واقع</w:t>
      </w:r>
      <w:bookmarkEnd w:id="1472"/>
    </w:p>
    <w:p>
      <w:pPr>
        <w:pStyle w:val="BookText"/>
        <w:rPr/>
      </w:pPr>
      <w:r>
        <w:rPr>
          <w:rFonts w:ascii="IRNazanin" w:hAnsi="IRNazanin" w:eastAsia="IRNazanin"/>
          <w:color w:val="111111"/>
          <w:sz w:val="28"/>
          <w:sz w:val="28"/>
          <w:szCs w:val="28"/>
          <w:rtl w:val="true"/>
          <w:lang w:bidi="fa-IR"/>
        </w:rPr>
        <w:t>اما از نظر واقعیت و تحقق در واقع و در فقه اسلام، آن قسم اوّل که عبارت از واجبی بود که تمام خصوصیاتش من الاجزاء و الشرائط و القیود و حتّی تقید به این قیود، جنبه عبادیت داشته باشد،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واجبی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مهم‌ترین واجبات عبادیه ما عبارت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سراغ شرائط نماز که می‌آییم، می‌بینیم در خیلی از شرائط نماز عنوان عبادیت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الثوب لا یلزم أن یکون عبادیا مقرونا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البدن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چیزهایی که درست مقارن نماز است، لازم نیست که آن جزء مقارن به قصد قربت واقع بشود، مثل استقبال قبله که یکی از شرائط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باری نماز خواندن مستقبل القبله می‌ایستد، آیا در رابطه با این استقبال هم باید قصد قربت داشته باشد؟ یا اینکه استقبال دیگر لازم نیست که توأم با قصد قربت باشد؟ استقبال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الثوب و طهارة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است، با اینکه درست مقارن با نماز است، لکن قربت و داعویت امر در او معتبر نیست، بله تنها در بین شرائط نماز در طهارات ثلاثه که عبارت از وضو و غسل و تیمم است، عبادیت معتبر است، اینها لازم است که با قصد قربت واقع بشوند، وضو قربت و همین‌طور غسل و تیمم بدون قصد قربت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همین‌ها هم که بلا اشکال مسألۀ قصد قربت معتبر است، تقیّد صلاة به اینها لازم نیست که توأم با قصد قربت باشد، یعنی وقتی که انسان به نماز می‌ایستد، درست است که وضو را به قصد قربت گرفته، اما اینکه صلاتش فی حال الوضوء واقع می‌شود و متقید به وضو هست در این تقیّد قصد قربت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بپرسد چرا و دلیل بر این مطلب چیست؟ جواب این است که وضو خودش عبادت است نماز هم عبادت است، امّا تقیّد نماز به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شاهدش این است که اگر چیزی عبادت شد و قصد قربت در آن لازم بود، انسان باید التفات به آن شیء داشته باشد، کسی نمی‌تواند از یک امر عبادی غفلت داشته باشد و مع ذلک آن امر عبادی هم واقع بشود، کسی بدون هیچ‌گونه توجه به عنوان صلاة بایستد نماز بخواند و خیال کند دارد کار دیگری انجام می‌دهد، آیا این می‌شود عبادت واقع بشود؟ یا اگر انسان قصد قربت می‌کند باید ملتفت</w:t>
      </w:r>
      <w:bookmarkStart w:id="1473" w:name="pg13671_133416"/>
    </w:p>
    <w:p>
      <w:pPr>
        <w:pStyle w:val="BookText"/>
        <w:rPr/>
      </w:pPr>
      <w:bookmarkEnd w:id="1473"/>
      <w:r>
        <w:rPr>
          <w:rFonts w:ascii="IRNazanin" w:hAnsi="IRNazanin" w:eastAsia="IRNazanin"/>
          <w:color w:val="111111"/>
          <w:sz w:val="28"/>
          <w:sz w:val="28"/>
          <w:szCs w:val="28"/>
          <w:rtl w:val="true"/>
          <w:lang w:bidi="fa-IR"/>
        </w:rPr>
        <w:t>آن چیزی که به وسیله او می‌خواهد تقرّب حاصل بشود،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بدون توجه به عنوان نماز، نمی‌تواند کسی به آن قصد قربت بکند و داعویت امر داشته باشد، در حالی که در این فرع فقهی که اگر کسی وضو گرفته، بعد موقع نماز به طور کلی غافل از وضو بود، اصلا توجهی به مسأله وضو که آیا وضو دارد یا ندارد نداشت و ایستاد و نماز خواند، بعد از نماز از غفلت بیرون آمد و فهمید که نماز مع الوضوء صحیح است، اینجا از نظر فرع فقهی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صحیح است، اشکالی در این نماز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در حال صلاة و دخول در صلاة کاملا غفلت از وضو و طهارت از حدث داشته،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دلیل بر این است که تقیّد صلاة به وضو، امر عبادی نیست، برای اینکه اگر تقید صلاة به وضو یک امر عبادی بود، با غفلت از وضو ممکن نبود این عبادت حاصل بشود، برای اینکه باید به این تقیّد، قصد قربت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می‌شود کسی به طور کلّی غافل از مسألۀ وضو باشد و در عین حال نسبت به تقیّد قصد قربت داشته باشد؟ پس بلا اشکال اینجا از نظر تقیّد قصد قربتی نبوده، مع ذلک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استفاده کنیم که همین وضویی که خودش عبادت است، همین نمازی که خودش عبادت است، اما آن حلقه اتصالیه‌شان عبادت نیست، تقیّد صلاة به وضو خارج از دائره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عبادتی در شریعت اسلام نداریم که تمامی خصوصیات مربوط به این عبادت از اجزاء، شرائط، تقیدها همه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عبادات صلاة است که کثیری از شرائطش غیرعبادی است، آنهایی هم که عبادی هستند تقیدهایشان خارج از دایه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 اول بیرون می‌رود</w:t>
      </w:r>
      <w:r>
        <w:rPr>
          <w:rFonts w:eastAsia="IRNazanin" w:cs="IRNazanin"/>
          <w:color w:val="111111"/>
          <w:sz w:val="28"/>
          <w:szCs w:val="28"/>
          <w:rtl w:val="true"/>
          <w:lang w:bidi="fa-IR"/>
        </w:rPr>
        <w:t>.</w:t>
      </w:r>
    </w:p>
    <w:p>
      <w:pPr>
        <w:pStyle w:val="Heading4"/>
        <w:numPr>
          <w:ilvl w:val="3"/>
          <w:numId w:val="1"/>
        </w:numPr>
        <w:rPr/>
      </w:pPr>
      <w:bookmarkStart w:id="1474" w:name="__RefHeading___Toc513442_1468164448"/>
      <w:bookmarkStart w:id="1475" w:name="_Toc555"/>
      <w:bookmarkEnd w:id="1474"/>
      <w:r>
        <w:rPr>
          <w:rtl w:val="true"/>
        </w:rPr>
        <w:t>وجود واجب دارای اجزاء عبادی و غیرعبادی</w:t>
      </w:r>
      <w:bookmarkEnd w:id="1475"/>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قسم دوم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عبادی که بعضی از اجزائش عبادت باشد و بعضی ازاجزائش عبادت نباشد،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تحقق در خارج، ما در واجبات بالاصالة چنین موردی نتوانستیم پیدا کنیم، در مثل نماز و حج و روزه که بالاصالة واجب است و امثال اینها، این واجبی که بعضی از اجزائش عبادت و بعضی از آن غیر عبادت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بالعرض، یعنی آنهایی که از ناحیه نذر و امثال نذر و حتی شرط در ضمن عقد وجوب پیدا می‌کند، ممکن است تصور و مثالی برای این قسم سوم پیدا کنیم، مثلا کسی این جوری نذر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مثلا فلان حاجت من روا شد، دو روز روزه بگیرم و فلان کار راجح شرعی یا حتی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نذر مباح را صحیح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در صورتی ارتباط به ما پیدا می‌کند که این دو عمل که یکی مثل نماز است و یکی عبارت از مباح یا مثل غیرعبادت است، مجموعا به عنوان</w:t>
      </w:r>
      <w:bookmarkStart w:id="1476" w:name="pg13671_133417"/>
    </w:p>
    <w:p>
      <w:pPr>
        <w:pStyle w:val="BookText"/>
        <w:rPr/>
      </w:pPr>
      <w:bookmarkEnd w:id="1476"/>
      <w:r>
        <w:rPr>
          <w:rFonts w:ascii="IRNazanin" w:hAnsi="IRNazanin" w:eastAsia="IRNazanin"/>
          <w:color w:val="111111"/>
          <w:sz w:val="28"/>
          <w:sz w:val="28"/>
          <w:szCs w:val="28"/>
          <w:rtl w:val="true"/>
          <w:lang w:bidi="fa-IR"/>
        </w:rPr>
        <w:t>یک عمل و یک وفا به نذر شناخته بشود، چون در این مثال نذر دو جور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به سبب صیغۀ نذر دو کار را بر خودش واجب بکند، اما به صورت دو واجب استقلالی که اگر یکی را انجام داد دون دیگری، نسبت به این یک مقدار وفا حاصل شده، نسبت به دیگری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مثال ما شبیه اقل و اکثر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عمل را به عنوان یک شیء متعلق نذر قرار بدهد، به طوری که اگر مجموع العملین در خارج تحقق پیدا کرد، وفا به نذر حاصل شده، اما اگر یکی را انجام داد دون دیگری، مثل اینکه هیچ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نذر اینجوری درست بکنیم این در حقیقت واجبی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عبادة و بعضه غیرعبادة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جنبۀ عبادیت دارد که همان عمل اول است، و بعضی هم غیر عبادی است که عمل دوم است، و مجموع العملین هم به عنوان شی ءواحد متعلق نذر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قسم سوّم که از نظر اجزاء عبادت ما تفکیکی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الاجزاء عبادة و بعضها غیر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واجبات بالاصالة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باب حج با اینکه اعمال حج هم زیاد است و هم خیلی به حسب ظاهر غیر مرتبط با هم است، لکن در عین حال همه‌اش قصد قربت لازم دارد، حتی ذبح و رمیش قصد قربت می‌خواهد، وقوفین و اینها که در جای خودش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واجبات بالاصالة در قسم دوم تعین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آنی است که اجازئش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باجمعها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شرائط نه، لازم نیست عبادت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رأس مثالها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رابطه با مقدمه اول ذکر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عبادت را عبادت کند؟ آن باید در اختیار خودش باشد عبادت که در اختیار این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نمی‌تواند عمل غیر عبادی را عبادت کند، این می‌تواند عبادت را نذر بکند، اگر اختراع دست این بود، می‌توانست این کار را انجام بدهد</w:t>
      </w:r>
      <w:r>
        <w:rPr>
          <w:rFonts w:eastAsia="IRNazanin" w:cs="IRNazanin"/>
          <w:color w:val="111111"/>
          <w:sz w:val="28"/>
          <w:szCs w:val="28"/>
          <w:rtl w:val="true"/>
          <w:lang w:bidi="fa-IR"/>
        </w:rPr>
        <w:t>.</w:t>
      </w:r>
    </w:p>
    <w:p>
      <w:pPr>
        <w:pStyle w:val="Heading4"/>
        <w:numPr>
          <w:ilvl w:val="3"/>
          <w:numId w:val="1"/>
        </w:numPr>
        <w:rPr/>
      </w:pPr>
      <w:bookmarkStart w:id="1477" w:name="__RefHeading___Toc513444_1468164448"/>
      <w:bookmarkStart w:id="1478" w:name="_Toc556"/>
      <w:bookmarkEnd w:id="1477"/>
      <w:r>
        <w:rPr>
          <w:rtl w:val="true"/>
        </w:rPr>
        <w:t>نقش اجزاء در رابطۀ با امر متعلق به مجموع</w:t>
      </w:r>
      <w:bookmarkEnd w:id="1478"/>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مقدمۀ دوم این معنا را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 به یک مرکب ذات اجزا تعلق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اختصاص به عبادات ندارد یک بحث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رابطۀ با این امر متعلق به این مجموع چه نقشی دارند؟ آیا این اجزا ءهم متعلق امر هستند؟ یا مجموع، متعلق امر است و این اجزاء خارج از دایره تعلق امر و مأمور به است؟ در غیر عبادات مسأله چطور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جور معتقدیم که امر متعلق به مرکب به عدد اجزاء آن مرکب، انحلال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از دو جزء باشد انحلال به دو امر پیدا می‌کند، اگر مرکب از پنج جزء باشد انحلال به پنج امر پیدا می‌کند، منتهی از این امرهای انحلالی که برحسب تعدد اجزاء انحلال پیدا شده، ما تعبیر به امر ضمنی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bookmarkStart w:id="1479" w:name="pg13671_133418"/>
    </w:p>
    <w:p>
      <w:pPr>
        <w:pStyle w:val="BookText"/>
        <w:rPr/>
      </w:pPr>
      <w:bookmarkEnd w:id="1479"/>
      <w:r>
        <w:rPr>
          <w:rFonts w:ascii="IRNazanin" w:hAnsi="IRNazanin" w:eastAsia="IRNazanin"/>
          <w:color w:val="111111"/>
          <w:sz w:val="28"/>
          <w:sz w:val="28"/>
          <w:szCs w:val="28"/>
          <w:rtl w:val="true"/>
          <w:lang w:bidi="fa-IR"/>
        </w:rPr>
        <w:t>این همان بعض الامری است که در یکی از بحثهای گذشته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 مرکب از ده جزء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پیدا می‌کند به ده امر ضمنی، هر امری متعلق به یک جزئی از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باید توجه کرد که تعلق هر امر به یک جزء، به صورت اطلاق نیست، بلکه قید همراهش است، قیدی کنار این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رکوع را جزء نماز بدانیم،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امر ضمنی انحلالیش متعلق به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تنها ایستادید ویک رکوعی انجام داید، آیا این امر ولو امر ضمنی در حقیتق امتثال شده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قیدی همراهش است، امر ضمنی متعلق به رکوع است، مقید به اینکه قبل از او اجزاء دیگر آمده باشد، و بعد از او هم اجزاء دیگر بیاید با این قید امر متعلق به رکوع است، و الاّ به نحو اطلاق بخواهیم یک رکوعی را متعلق امر قرار بدهیم ولو به طور ضمنی و انحلالی، مسأله این طور نیست، به این کیفیت مسأله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مقدمه دوم، ایشان این فرمایش را دارند که مرکبات اعم از عبادی و غیر عبادی، متعلق به اجزاء یک امر ضمنی انحلالی است با همان قید وقوع هر جزئی در محل خودش، و رعایت مسبوقیت و ملحوقیتش با این قید مأمور به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نتیجه می‌گیرند در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اینکه ایشان قصد قربت به معنای داعی الامر را مستحیل می‌دانستند که در متعلق اخذ بشود چه به صورت شرطیت و به چه به صورت قیدیت باشد، با توجه به این دو مقدمه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مرحوم آخوند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باب رکوع، اجزاء صلاة همه عبادت هستند چون صلاة از عباداتی بود که تمام اجزائش عبادت بود،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رکوع، به رکوع متعلق شده مقیدا به اینکه قصد قربت داشته باشید، مقیدا به اینکه شما داعویت امر را در رابطه با رکوع حفظ کنید، و یا مقیّد نه، مسأله جزئیت را مطرح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شده به رکوع، و داعویت امر رکوعی نسبت به رکوع، هیچ کدامش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اشکالی که شما در باب شرطیت می‌کردید، آن اشکال مندفع است، آن اشکالی هم که در باب جزئیت می‌کردید آن هم مندفع است</w:t>
      </w:r>
      <w:r>
        <w:rPr>
          <w:rFonts w:eastAsia="IRNazanin" w:cs="IRNazanin"/>
          <w:color w:val="111111"/>
          <w:sz w:val="28"/>
          <w:szCs w:val="28"/>
          <w:rtl w:val="true"/>
          <w:lang w:bidi="fa-IR"/>
        </w:rPr>
        <w:t>.</w:t>
      </w:r>
    </w:p>
    <w:p>
      <w:pPr>
        <w:pStyle w:val="Heading4"/>
        <w:numPr>
          <w:ilvl w:val="3"/>
          <w:numId w:val="1"/>
        </w:numPr>
        <w:rPr/>
      </w:pPr>
      <w:bookmarkStart w:id="1480" w:name="__RefHeading___Toc513446_1468164448"/>
      <w:bookmarkStart w:id="1481" w:name="_Toc557"/>
      <w:bookmarkEnd w:id="1480"/>
      <w:r>
        <w:rPr>
          <w:rtl w:val="true"/>
        </w:rPr>
        <w:t>اشکال در جزئیت و اشکال مرحوم آخوند</w:t>
      </w:r>
      <w:r>
        <w:rPr>
          <w:rtl w:val="true"/>
        </w:rPr>
        <w:t>(</w:t>
      </w:r>
      <w:r>
        <w:rPr>
          <w:rtl w:val="true"/>
        </w:rPr>
        <w:t>ره</w:t>
      </w:r>
      <w:r>
        <w:rPr>
          <w:rtl w:val="true"/>
        </w:rPr>
        <w:t xml:space="preserve">) </w:t>
      </w:r>
      <w:r>
        <w:rPr>
          <w:rtl w:val="true"/>
        </w:rPr>
        <w:t>بر آن</w:t>
      </w:r>
      <w:bookmarkEnd w:id="1481"/>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جزئیت شما این طور اشکال کردید که اگر داعویت امر در متعلق امر اخذ شده باشد یلزم که امر هم داعی به صلاة باشد و هم داعی به داعویت خودش باشد، این معقول نیست که امر داعی به داعویت باشد؛ داعی به صلاة اماکن دارد، اما داعی به داعویت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می‌دهیم که امر نذر متعلق به عبادت و غیر عبادت به صورت مجموع شد، شما در مقام عمل و وفا به نذر چه طوری باید وفاء به نذر کنید؟ باید آن قسمت اول عبادت را به عنوان عبادت انجام دهید، اما</w:t>
      </w:r>
    </w:p>
    <w:p>
      <w:pPr>
        <w:pStyle w:val="BookText"/>
        <w:rPr/>
      </w:pPr>
      <w:r>
        <w:rPr>
          <w:rFonts w:ascii="IRNazanin" w:hAnsi="IRNazanin" w:eastAsia="IRNazanin"/>
          <w:color w:val="111111"/>
          <w:sz w:val="28"/>
          <w:sz w:val="28"/>
          <w:szCs w:val="28"/>
          <w:rtl w:val="true"/>
          <w:lang w:bidi="fa-IR"/>
        </w:rPr>
        <w:t>قسمت دوم که جنبه عبادیت ندارد، لازم نیست به عنوان عبادت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ما اینجا پیاده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رکوع و قصد القربة، متعلق به رکوع و قصد القربة شده، نه اینکه روی مسألۀ ترکب از دو جزء، انحلال در او هست وقتی که انحلال در او بود آن قسمت و امر انحلالی که متعلق به رکوع است، عبادی است و در او قصد قربت معتبر است، اما آن امر انحلالی دوم که متعلقش قصد قربت است، دیگر در او قصد قربت اعتبار ندارد، آن واجب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یجب دیگر تعبدی نیست، یعنی لازم نیست که شما برای قصد قربت هم قصد قربت بکنید،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واجب توصلی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رکوع و قصد القربة متعلق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انحلالی متعلق به رکوعش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جزء انحلالی معلق به قصد قربتش دیگر عبادی نیست،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توصلی شد، دیگر چطوری امر به داعویت خودش داعویت پیدا کرده است؟ چه وقت امر داعویت به داعویت پیدا کرده است؟ رکوعی داریم که متعلق امر عبادی است، قصد قربتی داریم متعلق امر توصلی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توصلی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قصد القربة بالاضافة الی الامر الرکوعی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قصد قربت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الامر الرکوعی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داعی ما به اتیان رکوع تعلق امر به رکوع است، اما اگر داعی ما به قصد قربت نباید یک داعویت دیگر باشد، چون این خودش امر توصلی است، در او قصد قربت اعتبار ندارد، وقتی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یجب دیگر تعبدی نیست، توصلی است، آنی که قصد قربت در او معتبر است تعبدی است اما نفس این یجب دیگر عنوان تعبدیت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قصد القربة را به عنوان جزئیت یا شرطیت مطرح کنیم</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اشکالشان در شرطیت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الصلاة بما انه مقید لا یکون مأمورا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مقید به ما هو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قصد امر صلاتی را کرد، قصد کرده یک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بمأمور به، لان الصلاة لا تکون مأمورا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صلاة مقید متعلق امر است، و آنجایی که مقید بما هو مقید مأمور به است، دیگر ذات مقید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حرفهایی که ما زدیم جواب از این فرض هم ظاهر می‌شود، برای اینکه ما وقتی که اجزاء صلاة را دانه دانه مأمور به فرض کردیم، دیگر جا برای این حرف باقی نمی‌ماند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امر ندارد، سجود امر ندارد، ما برای تمامی این اجزاء اوامر انحلالیه ضمنیه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رکوع مأمور به است، قصد قربت هم قیدش است و قصد قربت هم در رابطه با امر رکوع است بدون اینکه خود قصد قربت حتی متعلق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می‌توانیم قصد قربت را به عنوان قیدیت و شرطیت اخذ کنیم و هم به عنوان جزئیت و شطریت اخذ کنیم و هیچ‌گونه استحاله‌ای با توجه به این مسائلی که ذکر شد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w:t>
      </w:r>
    </w:p>
    <w:p>
      <w:pPr>
        <w:pStyle w:val="BookText"/>
        <w:rPr/>
      </w:pPr>
      <w:r>
        <w:rPr>
          <w:rFonts w:ascii="IRNazanin" w:hAnsi="IRNazanin" w:eastAsia="IRNazanin"/>
          <w:color w:val="111111"/>
          <w:sz w:val="28"/>
          <w:sz w:val="28"/>
          <w:szCs w:val="28"/>
          <w:rtl w:val="true"/>
          <w:lang w:bidi="fa-IR"/>
        </w:rPr>
        <w:t>بود که صاحب محاضرات دارند، حالا ببینیم این بیان اشکال دارد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قربت در اقسام مختلف واجبات تعبدیه به چه صورت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وجود واجب عبادی خالص در واقع ممکن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اجزاء در رابطۀ با امر متعلق به مجموع چیست؟</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در جزئیت و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را بیان کنید</w:t>
      </w:r>
      <w:r>
        <w:rPr>
          <w:rFonts w:eastAsia="IRNazanin" w:cs="IRNazanin"/>
          <w:color w:val="111111"/>
          <w:sz w:val="28"/>
          <w:szCs w:val="28"/>
          <w:rtl w:val="true"/>
          <w:lang w:bidi="fa-IR"/>
        </w:rPr>
        <w:t>.</w:t>
      </w:r>
      <w:bookmarkStart w:id="1482" w:name="pg13671_133421"/>
    </w:p>
    <w:p>
      <w:pPr>
        <w:pStyle w:val="Heading3"/>
        <w:numPr>
          <w:ilvl w:val="2"/>
          <w:numId w:val="1"/>
        </w:numPr>
        <w:rPr/>
      </w:pPr>
      <w:bookmarkStart w:id="1483" w:name="__RefHeading___Toc513448_1468164448"/>
      <w:bookmarkStart w:id="1484" w:name="_Toc558"/>
      <w:bookmarkEnd w:id="1482"/>
      <w:bookmarkEnd w:id="1483"/>
      <w:r>
        <w:rPr>
          <w:rtl w:val="true"/>
        </w:rPr>
        <w:t>درس دویست و پنجاه و دوم</w:t>
      </w:r>
      <w:bookmarkEnd w:id="1484"/>
    </w:p>
    <w:p>
      <w:pPr>
        <w:pStyle w:val="Heading4"/>
        <w:numPr>
          <w:ilvl w:val="3"/>
          <w:numId w:val="1"/>
        </w:numPr>
        <w:rPr/>
      </w:pPr>
      <w:bookmarkStart w:id="1485" w:name="__RefHeading___Toc513450_1468164448"/>
      <w:bookmarkStart w:id="1486" w:name="_Toc559"/>
      <w:bookmarkEnd w:id="1485"/>
      <w:r>
        <w:rPr>
          <w:rtl w:val="true"/>
        </w:rPr>
        <w:t>اشاره</w:t>
      </w:r>
      <w:bookmarkEnd w:id="14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87" w:name="__RefHeading___Toc513452_1468164448"/>
      <w:bookmarkStart w:id="1488" w:name="_Toc560"/>
      <w:bookmarkEnd w:id="1487"/>
      <w:r>
        <w:rPr>
          <w:rtl w:val="true"/>
        </w:rPr>
        <w:t>بیان صاحب محاضرات در اجزاء و تعلق حکم به آنها</w:t>
      </w:r>
      <w:bookmarkEnd w:id="1488"/>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محاضرت جوابی را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 مطلب را قبول کنیم، این جواب تمام است، و اگر این دو مطلب یا یکی از آنها مورد اشکال و مناقشه باشد، جایی برای این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اینکه خود این جواب هم تقریبا اقتباس شده از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دارند، ولو اینکه خود ایشان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 بعد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مطلب عبارت است از آن انحلالی که ایشان در مقدمۀ دوم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مهم، در باب مقدمة الواجب مطرح است که ببینیم آیا اجزاء مقدمیت برای کل دارد یا عین الکل است؟ و نحوۀ تعلق حکم به اجزاء مأمرو به، به چه کیفیت است؟ البته یک احتمال همین است که ایشان ذکر کرده‌اند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فرق است بین آنجایی که مأمور به یک شیء بسیط باشد، و بین آنجایی که مأمور به یک شیء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به بسیط باشد ما یک امر بیشتر نداریم،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ترکبی وجود ندارد، اینجا یک امر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تحقق یک معجون مرکب از ده جزء امر کرد، اینجا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هنا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اوامر متعدده به حسب تعدد الاجزاء است، منتهی با</w:t>
      </w:r>
      <w:bookmarkStart w:id="1489" w:name="pg13671_133422"/>
    </w:p>
    <w:p>
      <w:pPr>
        <w:pStyle w:val="BookText"/>
        <w:rPr/>
      </w:pPr>
      <w:bookmarkEnd w:id="1489"/>
      <w:r>
        <w:rPr>
          <w:rFonts w:ascii="IRNazanin" w:hAnsi="IRNazanin" w:eastAsia="IRNazanin"/>
          <w:color w:val="111111"/>
          <w:sz w:val="28"/>
          <w:sz w:val="28"/>
          <w:szCs w:val="28"/>
          <w:rtl w:val="true"/>
          <w:lang w:bidi="fa-IR"/>
        </w:rPr>
        <w:t>آن قیدی که ایشان اضافه کرده‌اند، کاری نداریم، روی نفس تعدد تکیه می‌کنیم، آیا در تعلق امر به مرکب از نظر عقلا مسألۀ انحلال مطرح است یا اینکه مجموع را یک شیء واحد می‌بیند ولو فی عالم الاعتبار؟ همان‌طوری که عرض کردیم صلاة یک مرکب اعتباری است، یعنی اجزائش مقولات متخالفة الحقایق است، و مقولات متخالفة الحقائق امکان ندارد که یک وحدت حقیقیه و واقعیه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عالم اعتبار این مسائل مطرح نیست، همین مجموعۀ اجزاء متخالفة الحقیقة را در عالم اعتبار شارع شیء واحد می‌بیند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اقامه و انجام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انحلال وجود دارد که اگر کسی نداند که آیا صلاة پنج جزء یا ده جزء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حکم بکند به اینکه چند امر است؟ اینها همه شاهد بر این است که در امر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حکم بکند به اینکه چند امر است؟ اینها همه شاهد بر این است که در امر به مرکب هم مثل همان امر به بسیط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خودمان را بخواهیم مأمور کنیم، فرقی نمی‌کند که مأمور به آن، یک امر بسیط یا مرکب باشد، دید ما در رابطۀ با وحدت و تعدد امر در هردو یکسان است، این یک مطلب عرفی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در باب مرکبات 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حداقلش این است که چون ما همه جوانب این مسأله را اینجا نمی‌خواهیم بررسی کنیم و در باب مقدمة الواجب ان شاء الله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حداقلش این است که این یک مطلب روشنی نیست و قابل مناقشه است</w:t>
      </w:r>
      <w:r>
        <w:rPr>
          <w:rFonts w:eastAsia="IRNazanin" w:cs="IRNazanin"/>
          <w:color w:val="111111"/>
          <w:sz w:val="28"/>
          <w:szCs w:val="28"/>
          <w:rtl w:val="true"/>
          <w:lang w:bidi="fa-IR"/>
        </w:rPr>
        <w:t>.</w:t>
      </w:r>
    </w:p>
    <w:p>
      <w:pPr>
        <w:pStyle w:val="Heading4"/>
        <w:numPr>
          <w:ilvl w:val="3"/>
          <w:numId w:val="1"/>
        </w:numPr>
        <w:rPr/>
      </w:pPr>
      <w:bookmarkStart w:id="1490" w:name="__RefHeading___Toc513454_1468164448"/>
      <w:bookmarkStart w:id="1491" w:name="_Toc561"/>
      <w:bookmarkEnd w:id="1490"/>
      <w:r>
        <w:rPr>
          <w:rtl w:val="true"/>
        </w:rPr>
        <w:t>داعویت امر و تحقق آن</w:t>
      </w:r>
      <w:bookmarkEnd w:id="1491"/>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دوم که از حرفهای گذشته ودر حقیتق از آن جواب اولی که دو سید بزرگوار مرحوم آقای بروجردی و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بودند، اختلاف فصلی و ریشه‌ای ما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داعویت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داعویت امر یک معنای غیرمعقولی است، اگر امر داعویت و محرکیت داشته باشد، انفکاک از تحقق مأمور به پیدا نمی‌کند، آنچه که محرک انسان به انجام مأمور به است، خصوصیاتی است که به واسطۀ یک سلسله عقاید در نفس انسان رسوخ دارد، مثل مسألۀ اعتقاد به معاد و اعتقاد به بهشت و جهنم است، و همین‌طور مراتب بالاتر، به طوری که اگر این مسائل نبود، شاید از صدی نود و نه نفر ما، یک عبادت واقع نمی‌شد، مسأله خوف از عقاب یا طمع در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مخالفت ریشه‌ای با مرحوم آخوند در رابطۀ با استحاله‌ای که ایشان مدعی بودند، در رابطه با همین داعی الامر بود که ایشان برای امر داعویت قائل بودند و آن مسائل را مطرح کردند ولی ما داعویت امر را منکر بودیم به آن صورتی که ایشان ذکر</w:t>
      </w:r>
      <w:bookmarkStart w:id="1492" w:name="pg13671_133423"/>
    </w:p>
    <w:p>
      <w:pPr>
        <w:pStyle w:val="BookText"/>
        <w:rPr/>
      </w:pPr>
      <w:bookmarkEnd w:id="1492"/>
      <w:r>
        <w:rPr>
          <w:rFonts w:ascii="IRNazanin" w:hAnsi="IRNazanin" w:eastAsia="IRNazanin"/>
          <w:color w:val="111111"/>
          <w:sz w:val="28"/>
          <w:sz w:val="28"/>
          <w:szCs w:val="28"/>
          <w:rtl w:val="true"/>
          <w:lang w:bidi="fa-IR"/>
        </w:rPr>
        <w:t>کردند، فقط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صغرای مسأله را تأمین می‌کند، موضوع عقاب و ثواب را درست می‌کند، اگر امری نباشد، زمینه برای استحقاق عقوبت و استحقاق مثوبت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وجود پیدا کرد، زمینه تحقق پیدا کرد، صغری به وجود آمده، ما در کبرای مسأله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محاضرات در این جواب، راه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داعی الامر را به صورتی که مرحوم آخوند مطرح کرد، مطرح کرده‌اند، منتهی از راه انحلال و اینکه امر متعلق به رکوع با اینکه خودش امر انحلالی است دو تا جزء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جزئش متعلق به رکوع می‌شود این امر عبادی است، یک جزئش متعلق به داعویت امر به رکوع نسبت به اتیان رکوع می‌شود که این توصلی است، هیچ مانعی ندارد که یک امر رکوعی انحلال به دو امر پیدا کند که اولی تعبدی و دومی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داعی الامر به همان کیفیتی است که ایشان بیان کردند، در حالی که اصل اختلاف آن دو بزرگوار با مرحوم آخوند در رابطۀ با همین داعویت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این دو مبنا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انحلال و یکی مسأله داعویت امر به کیفیتی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این جواب کتاب محاضرات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این دو مطلب حداقل مورد مناشه و اشکال باشد، کفایت می‌کند در اینکه این جواب هم نتواند جواب صحیحی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هم اگر شما فکر می‌کردید که بر موافقت و مخالفتش چه چیزی مترتب است، می‌دیدید اگر موافقت کنید نظام اسلام محفوظ است، اگر مخالفت کنید ضربه به نظام زدید، داعی آنها است، اینها زمینه درست می‌کند</w:t>
      </w:r>
      <w:r>
        <w:rPr>
          <w:rFonts w:eastAsia="IRNazanin" w:cs="IRNazanin"/>
          <w:color w:val="111111"/>
          <w:sz w:val="28"/>
          <w:szCs w:val="28"/>
          <w:rtl w:val="true"/>
          <w:lang w:bidi="fa-IR"/>
        </w:rPr>
        <w:t>.</w:t>
      </w:r>
    </w:p>
    <w:p>
      <w:pPr>
        <w:pStyle w:val="Heading4"/>
        <w:numPr>
          <w:ilvl w:val="3"/>
          <w:numId w:val="1"/>
        </w:numPr>
        <w:rPr/>
      </w:pPr>
      <w:bookmarkStart w:id="1493" w:name="__RefHeading___Toc513456_1468164448"/>
      <w:bookmarkStart w:id="1494" w:name="_Toc562"/>
      <w:bookmarkEnd w:id="1493"/>
      <w:r>
        <w:rPr>
          <w:rtl w:val="true"/>
        </w:rPr>
        <w:t>پاسخ استاد به کلام محاضرات</w:t>
      </w:r>
      <w:bookmarkEnd w:id="1494"/>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قبول این دو مبنا بیان ایاشن تمام است، اما با فرض مناقشه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این جواب، ابتکاری نیست، این جواب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متعرض نشدیم، ولی امروز باید این حرف ایشان را هم متعرض بشویم،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حرف هم در رابطۀ با اساس مسأله م است؛ عنوان کلی اصل مسألۀ ما این نبود که آیا شارع قصد قربت به معنی داعی الامر را حتما در ردیف رکوع و سجود و سایر اجزاء و شرائط قرار بدهد؟ عنوان بحث این است که اصلا شارع قصد قربت را می‌تواند مأمور به قرار بدهد یا نه؟ ولو به واسطه دو امر که حالا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تصویر بکند، بحث این است، همان‌طوری که شارع به عنوان شرطیت برای نماز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ابوال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به عنوان جزئیت صلاة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شارع هم می‌تواند امر به قصد قربت را به او</w:t>
      </w:r>
      <w:bookmarkStart w:id="1495" w:name="pg13671_133424"/>
    </w:p>
    <w:p>
      <w:pPr>
        <w:pStyle w:val="BookText"/>
        <w:rPr/>
      </w:pPr>
      <w:bookmarkEnd w:id="1495"/>
      <w:r>
        <w:rPr>
          <w:rFonts w:ascii="IRNazanin" w:hAnsi="IRNazanin" w:eastAsia="IRNazanin"/>
          <w:color w:val="111111"/>
          <w:sz w:val="28"/>
          <w:sz w:val="28"/>
          <w:szCs w:val="28"/>
          <w:rtl w:val="true"/>
          <w:lang w:bidi="fa-IR"/>
        </w:rPr>
        <w:t>متعلق کند و او را به مأمور به قرار بدهد یا نمی‌تواند؟ آنچه که ما تا به حال بحث کردیم تقریبا یک بخش از این مدّعا و محل بحث بود که اگر بخواهد قصد قربت به معنی داعی الامر را در ردیف سایر اجزاء و شرائط در همان امر اول اخذ بکند، یعنی وقتی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 مشخص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به عبارة عن هذه الاجزاء و قصد القربة یا مقیدا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شرطیت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 اگر شارع بخواهد متوسل به این معنا بشود که قص قربت را داخل در دایره مأمور به بکند، به امر واحد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مدعای شما یک مطلب بالاتری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راه تعدد امر اگر شارع بخواهد وارد بشود چطور است؟ یک امر را متعلق به ذات صلاة بکند و امر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که صلاة مأمور به به امر اول را به داعی متعلق به خودش انجام دهید</w:t>
      </w:r>
      <w:r>
        <w:rPr>
          <w:rFonts w:eastAsia="IRNazanin" w:cs="IRNazanin"/>
          <w:color w:val="111111"/>
          <w:sz w:val="28"/>
          <w:szCs w:val="28"/>
          <w:rtl w:val="true"/>
          <w:lang w:bidi="fa-IR"/>
        </w:rPr>
        <w:t>.</w:t>
      </w:r>
    </w:p>
    <w:p>
      <w:pPr>
        <w:pStyle w:val="Heading4"/>
        <w:numPr>
          <w:ilvl w:val="3"/>
          <w:numId w:val="1"/>
        </w:numPr>
        <w:rPr/>
      </w:pPr>
      <w:bookmarkStart w:id="1496" w:name="__RefHeading___Toc513458_1468164448"/>
      <w:bookmarkStart w:id="1497" w:name="_Toc563"/>
      <w:bookmarkEnd w:id="1496"/>
      <w:r>
        <w:rPr>
          <w:rtl w:val="true"/>
        </w:rPr>
        <w:t>امر تعبدی و توصلی</w:t>
      </w:r>
      <w:bookmarkEnd w:id="1497"/>
    </w:p>
    <w:p>
      <w:pPr>
        <w:pStyle w:val="BookText"/>
        <w:rPr/>
      </w:pPr>
      <w:r>
        <w:rPr>
          <w:rFonts w:ascii="IRNazanin" w:hAnsi="IRNazanin" w:eastAsia="IRNazanin"/>
          <w:color w:val="111111"/>
          <w:sz w:val="28"/>
          <w:sz w:val="28"/>
          <w:szCs w:val="28"/>
          <w:rtl w:val="true"/>
          <w:lang w:bidi="fa-IR"/>
        </w:rPr>
        <w:t>در اینجا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به تمام اجزاء غیر از مسأله قصد قربت، امر دوم هم متعلق می‌شود به قصد قربت به این معنا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اتیان الصلوة المأمور بها بالامر الاول بداعی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دو امر با هم فرق دارند، امر اول امر تعبدی است، امری که متعلق به ذات صلاة است، یک امر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اتیان صلاة قصد قربت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امر دومی که متعلق به خود قصد قربت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قصد قربت لازم نیست که به داعی امر و مقرون به قصد قربت باشد، در حقیقت این ما را راهنمایی هم می‌کند به اینکه امر اول تعبدی است، اگر نماز را بدون قصد قربت بخوانید اثر بر او بار نمی‌شود، اگر ما اینجور به مسأله وارد بشویم چطور است؟ عرض کردم که جواب کتاب محاضرات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منتهی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روی مجموع صلاة برده،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به صلاة متعلق است، یک امر هم به اینکه صلاة باید به داعی امر متعلق به صلاة اتیان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محاضرات تنها فرقی که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فقط مسألۀ انحلال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انحلالی به رکوع متعلق است و کنارش هم یک امری است به اینکه این امر رکوع را باید به صورت عبادیت انجام بدهید، فقط فرقش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مسأله انحلال را متعرض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مجموع صلاة، این حرف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ریشه آن جواب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به ضمیمه انحلالی که ایشان معتقد است</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خوشد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در حقیقت دو جواب از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حسابی بزند، ما در شریعت چنین چیزی نداریم که دو امر به یک عبادت تعلق گرفته باشد، یک امر به ذات عبادت و یک امر به</w:t>
      </w:r>
      <w:bookmarkStart w:id="1498" w:name="pg13671_133425"/>
    </w:p>
    <w:p>
      <w:pPr>
        <w:pStyle w:val="BookText"/>
        <w:rPr/>
      </w:pPr>
      <w:bookmarkEnd w:id="1498"/>
      <w:r>
        <w:rPr>
          <w:rFonts w:ascii="IRNazanin" w:hAnsi="IRNazanin" w:eastAsia="IRNazanin"/>
          <w:color w:val="111111"/>
          <w:sz w:val="28"/>
          <w:sz w:val="28"/>
          <w:szCs w:val="28"/>
          <w:rtl w:val="true"/>
          <w:lang w:bidi="fa-IR"/>
        </w:rPr>
        <w:t>قصد قربت در رابطه با امر اول، ما در عبادات در شریعت برخورد به چنین دو امری نکردیم</w:t>
      </w:r>
      <w:r>
        <w:rPr>
          <w:rFonts w:eastAsia="IRNazanin" w:cs="IRNazanin"/>
          <w:color w:val="111111"/>
          <w:sz w:val="28"/>
          <w:szCs w:val="28"/>
          <w:rtl w:val="true"/>
          <w:lang w:bidi="fa-IR"/>
        </w:rPr>
        <w:t>.</w:t>
      </w:r>
    </w:p>
    <w:p>
      <w:pPr>
        <w:pStyle w:val="Heading4"/>
        <w:numPr>
          <w:ilvl w:val="3"/>
          <w:numId w:val="1"/>
        </w:numPr>
        <w:rPr/>
      </w:pPr>
      <w:bookmarkStart w:id="1499" w:name="__RefHeading___Toc513460_1468164448"/>
      <w:bookmarkStart w:id="1500" w:name="_Toc564"/>
      <w:bookmarkEnd w:id="1499"/>
      <w:r>
        <w:rPr>
          <w:rtl w:val="true"/>
        </w:rPr>
        <w:t>تقسیمات در امر اول متعلق به صلاة</w:t>
      </w:r>
      <w:bookmarkEnd w:id="1500"/>
    </w:p>
    <w:p>
      <w:pPr>
        <w:pStyle w:val="BookText"/>
        <w:rPr/>
      </w:pPr>
      <w:r>
        <w:rPr>
          <w:rFonts w:ascii="IRNazanin" w:hAnsi="IRNazanin" w:eastAsia="IRNazanin"/>
          <w:color w:val="111111"/>
          <w:sz w:val="28"/>
          <w:sz w:val="28"/>
          <w:szCs w:val="28"/>
          <w:rtl w:val="true"/>
          <w:lang w:bidi="fa-IR"/>
        </w:rPr>
        <w:t>ثانیا جواب مهم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اولی که متعلق به صلاة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تعبدی است یا توصلی است، مشکوک التعبدیة و التوصلیه است، دیگر شق چهارمی ما نمی‌توانیم تصور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که متعلق به ذات صلاة است، طبعا یکی از این حالات ثلاثه در برابر آن امر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امر، امر تعبدی است، معنای امر تعبدی چیست؟ معنایش این است که تا قصد قربت نباشد غرضش حاصل نمی‌شود و امتثال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تعبدی شد دیگر ما چه نیازی به امر دوم داریم؟ خود تعبدیت امر اول اقتضا مکند که شما با قصد قربت انجام بدهید،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الحاجة الی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ما به امر ثانی احساس می‌کنیم؟ تعبدیت همین اقتضا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من دون حاجة الی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اول را توصلی بدانید معنایش این است که بدون قصد قربت غرض حاصل می‌شود و اگر غرض حاصل شد دیگر مجالی برای امر دوم باقی نمی‌ماند، برای اینکه امر دوم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حاصل نمی‌شود، و شما فرض کردید که غرض از امر اول با اتیان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صلاة خالیا عن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شک در تعبدیت و توصلیت داشته باشید، باز هم نیاز به امر دوم نیست، چرا؟ برای اینکه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ذیل همین بحث می‌گوییم ان شاء الله، چون اساس مسأله‌ای را که ایشان عنوان کردند، شک در تعبدیت و توصلیت بود که ما مقدمة این مباحث را مطرح کردیم،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بعدا در آخر این بحث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مأمور به مردّد شد بین اینکه عبادت است یا غیر عبادت، عقل حکم می‌کند به اینکه باید قصد قربت رعایت بشود، برای اینکه اگر قصد قربت رعایت نشد نمی‌دانید که غرض مولا حاصل شده یا نه؟ و جایی که امر آمد شما در مقام امتثال باید یقین کنید به اینکه غرض مولا را تحصیل کردید و با خالی بودن از قصد قربت شما یقین ندارید که غرض مولا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حکم می‌کند به اینکه در شک در تعبدیت و توصلیت هم باید قصد قربت باشد و در نتیجه نیازی به امر دوم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جوابی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Heading4"/>
        <w:numPr>
          <w:ilvl w:val="3"/>
          <w:numId w:val="1"/>
        </w:numPr>
        <w:rPr/>
      </w:pPr>
      <w:bookmarkStart w:id="1501" w:name="__RefHeading___Toc513462_1468164448"/>
      <w:bookmarkStart w:id="1502" w:name="_Toc565"/>
      <w:bookmarkEnd w:id="1501"/>
      <w:r>
        <w:rPr>
          <w:rtl w:val="true"/>
        </w:rPr>
        <w:t>پاسخ استاد به جواب محاضرات در تقسیم امر</w:t>
      </w:r>
      <w:bookmarkEnd w:id="1502"/>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اوله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جواب اول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شریعت دو تا امر نداریم که بنشینیم بر سر آن بحث کنیم، در حقیقت بحث از وقوع و</w:t>
      </w:r>
    </w:p>
    <w:p>
      <w:pPr>
        <w:pStyle w:val="BookText"/>
        <w:rPr/>
      </w:pPr>
      <w:r>
        <w:rPr>
          <w:rFonts w:ascii="IRNazanin" w:hAnsi="IRNazanin" w:eastAsia="IRNazanin"/>
          <w:color w:val="111111"/>
          <w:sz w:val="28"/>
          <w:sz w:val="28"/>
          <w:szCs w:val="28"/>
          <w:rtl w:val="true"/>
          <w:lang w:bidi="fa-IR"/>
        </w:rPr>
        <w:t>عدم وقوع را ایشان پیش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وقوع و عدم وقوع بحث نداریم، بحث ما در مقام ثبوت است، در مقام امکان و استحاله است، مگر نظرتان نیست که ما عرض کردیم بعضی‌ها در این مسأله قائل به استحالۀ ذاتیه شدند و بعضی‌ها قائل به استحاله بالغیر شدند، صدر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استحاله ذاتیه دارد، لکن استدلالشان منطبق بر استحاله بالغیر می‌شود، آیا بحثی که روی محور استحاله و غیراستحاله دور می‌زند، تناسب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وقوع ندارد، ما به وقوع چه کار داریم، ما به مقام اثبات کاری نداریم، بحث ما مربوط به مقام ثبوت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للشارع ان یأخذ قصد القربة فی متعلق الامر او یستحیل للشارع ان یأخذ قصد الامر فی متعلق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این معنا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نیست که منطبق بر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خود این حرف هم درست نیست، ما در شریعت دو امر داریم به همان صورتی که یک روز من اشاره کردم و آن این است که ما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مستقیما یک امری روی قصد قربت نداریم، ولی یک نهی روی چیزهایی که متضاد با قصد قربت است، داریم، 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کردم به صورت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وقتی که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اگر او هم با قصد قربت منافات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وقتی که دواعی نفسانیه در رابطۀ با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معنایش چیست؟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نهی از ریا داریم، وقتی که این دواعی نفسانیه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موجب بطلان عبادت شد نه صرف مخالفت یک تکلیف نهی که اگر کسی ریا کرد فقط عمل حرامی انجام داده اما عبادت صحیحا واقع می‌شود، نه، ریا هم حرمت تکلیفی دارد و هم موجب بطلان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نواهی اینجوری داشته باشیم، آیا این عبارة اخری از این نیست که ما امر به قصد قربت داریم؟ یا حتما باید روی کلمۀ قصد القربة به عنوانه امر شده باشد؟</w:t>
      </w:r>
    </w:p>
    <w:p>
      <w:pPr>
        <w:pStyle w:val="BookText"/>
        <w:rPr/>
      </w:pPr>
      <w:r>
        <w:rPr>
          <w:rFonts w:ascii="IRNazanin" w:hAnsi="IRNazanin" w:eastAsia="IRNazanin"/>
          <w:color w:val="111111"/>
          <w:sz w:val="28"/>
          <w:sz w:val="28"/>
          <w:szCs w:val="28"/>
          <w:rtl w:val="true"/>
          <w:lang w:bidi="fa-IR"/>
        </w:rPr>
        <w:t>پس اگر دیدید دواعی نفسانیه منهی عنه واقع شد و موجب بطلان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گریبان ما را می‌گیرد، معنایش این است که یک امری هم داریم به اینکه باید با قصد قربت باشد، حالا این امر حتما باید صریح یک آیه یا صریح یک روایتی باشد که دلالت بر این معنا می‌کند؟</w:t>
      </w:r>
    </w:p>
    <w:p>
      <w:pPr>
        <w:pStyle w:val="BookText"/>
        <w:rPr/>
      </w:pPr>
      <w:r>
        <w:rPr>
          <w:rFonts w:ascii="IRNazanin" w:hAnsi="IRNazanin" w:eastAsia="IRNazanin"/>
          <w:color w:val="111111"/>
          <w:sz w:val="28"/>
          <w:sz w:val="28"/>
          <w:szCs w:val="28"/>
          <w:rtl w:val="true"/>
          <w:lang w:bidi="fa-IR"/>
        </w:rPr>
        <w:t>پس جواب اول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خروج از بحث بودن، و یکی صحیح نبودن فی نفسه</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شریعت داریم هرکجا که مسأله عبادیت مطرح است، قصد قربت معتبر است منتهی به این</w:t>
      </w:r>
    </w:p>
    <w:p>
      <w:pPr>
        <w:pStyle w:val="BookText"/>
        <w:rPr/>
      </w:pP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جواب دومشان آن هم اشکالاتی دارد که بعدا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صاحب 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 از ایشان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داعویت امر و تحقق آن به چه صورت امکان‌پذیر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تعبدی و توصلی را در بیان محاضرات چگونه توضیح می‌دهید؟</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تقسیمات در امر اول متعلق به صلاة را شرح دهید</w:t>
      </w:r>
      <w:r>
        <w:rPr>
          <w:rFonts w:eastAsia="IRNazanin" w:cs="IRNazanin"/>
          <w:color w:val="111111"/>
          <w:sz w:val="28"/>
          <w:szCs w:val="28"/>
          <w:rtl w:val="true"/>
          <w:lang w:bidi="fa-IR"/>
        </w:rPr>
        <w:t>.</w:t>
      </w:r>
      <w:bookmarkStart w:id="1503" w:name="pg13671_133428"/>
    </w:p>
    <w:p>
      <w:pPr>
        <w:pStyle w:val="Heading3"/>
        <w:numPr>
          <w:ilvl w:val="2"/>
          <w:numId w:val="1"/>
        </w:numPr>
        <w:rPr/>
      </w:pPr>
      <w:bookmarkStart w:id="1504" w:name="__RefHeading___Toc513464_1468164448"/>
      <w:bookmarkStart w:id="1505" w:name="_Toc566"/>
      <w:bookmarkEnd w:id="1503"/>
      <w:bookmarkEnd w:id="1504"/>
      <w:r>
        <w:rPr>
          <w:rtl w:val="true"/>
        </w:rPr>
        <w:t>درس دویست و پنجاه و سوم</w:t>
      </w:r>
      <w:bookmarkEnd w:id="1505"/>
    </w:p>
    <w:p>
      <w:pPr>
        <w:pStyle w:val="Heading4"/>
        <w:numPr>
          <w:ilvl w:val="3"/>
          <w:numId w:val="1"/>
        </w:numPr>
        <w:rPr/>
      </w:pPr>
      <w:bookmarkStart w:id="1506" w:name="__RefHeading___Toc513466_1468164448"/>
      <w:bookmarkStart w:id="1507" w:name="_Toc567"/>
      <w:bookmarkEnd w:id="1506"/>
      <w:r>
        <w:rPr>
          <w:rtl w:val="true"/>
        </w:rPr>
        <w:t>اشاره</w:t>
      </w:r>
      <w:bookmarkEnd w:id="15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08" w:name="__RefHeading___Toc513468_1468164448"/>
      <w:bookmarkStart w:id="1509" w:name="_Toc568"/>
      <w:bookmarkEnd w:id="1508"/>
      <w:r>
        <w:rPr>
          <w:rtl w:val="true"/>
        </w:rPr>
        <w:t>تعدد امر در مسألۀ قص قربت در متعلق امر</w:t>
      </w:r>
      <w:bookmarkEnd w:id="1509"/>
    </w:p>
    <w:p>
      <w:pPr>
        <w:pStyle w:val="BookText"/>
        <w:rPr/>
      </w:pPr>
      <w:r>
        <w:rPr>
          <w:rFonts w:ascii="IRNazanin" w:hAnsi="IRNazanin" w:eastAsia="IRNazanin"/>
          <w:color w:val="111111"/>
          <w:sz w:val="28"/>
          <w:sz w:val="28"/>
          <w:szCs w:val="28"/>
          <w:rtl w:val="true"/>
          <w:lang w:bidi="fa-IR"/>
        </w:rPr>
        <w:t>اشکالی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می‌خواست از راه تعدّد امر، مسألۀ قصد قربت را در متعلق امر وارد بکند که یک امر به ذات صلاة متعلق بشود و یک امر هم متعلق بشود به اینکه صلاة باید به داعی امرش اتیان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این بود که اگر امر اول تعبّدی است، دیگر نیازی به امر دوم نیست، و اگر توصلی است که خلاف فرض ماست، و اگر شک در تعبّدیّت و توصلیت هم بکنیم، خود عقل حاکم است به این که باید قصد قربت رعایت بشود، پس دیگر وجهی برای امر دوم باقی نمی‌ماند</w:t>
      </w:r>
      <w:r>
        <w:rPr>
          <w:rFonts w:eastAsia="IRNazanin" w:cs="IRNazanin"/>
          <w:color w:val="111111"/>
          <w:sz w:val="28"/>
          <w:szCs w:val="28"/>
          <w:rtl w:val="true"/>
          <w:lang w:bidi="fa-IR"/>
        </w:rPr>
        <w:t>.</w:t>
      </w:r>
    </w:p>
    <w:p>
      <w:pPr>
        <w:pStyle w:val="Heading4"/>
        <w:numPr>
          <w:ilvl w:val="3"/>
          <w:numId w:val="1"/>
        </w:numPr>
        <w:rPr/>
      </w:pPr>
      <w:bookmarkStart w:id="1510" w:name="__RefHeading___Toc513470_1468164448"/>
      <w:bookmarkStart w:id="1511" w:name="_Toc569"/>
      <w:bookmarkEnd w:id="1510"/>
      <w:r>
        <w:rPr>
          <w:rtl w:val="true"/>
        </w:rPr>
        <w:t>اشکال استاد بر جواب مرحوم آخوند</w:t>
      </w:r>
      <w:r>
        <w:rPr>
          <w:rtl w:val="true"/>
        </w:rPr>
        <w:t>(</w:t>
      </w:r>
      <w:r>
        <w:rPr>
          <w:rtl w:val="true"/>
        </w:rPr>
        <w:t>ره</w:t>
      </w:r>
      <w:r>
        <w:rPr>
          <w:rtl w:val="true"/>
        </w:rPr>
        <w:t xml:space="preserve">) </w:t>
      </w:r>
      <w:r>
        <w:rPr>
          <w:rtl w:val="true"/>
        </w:rPr>
        <w:t>در تقسیم واجب</w:t>
      </w:r>
      <w:bookmarkEnd w:id="1511"/>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از جهاتی قابل تأمّل و مناقشه است، ما از ایشان یک سؤالی را می‌پرسیم که بالاخره شما قبول داریم که ما در شریعت دو نوع واجب داریم، یک سری واجبات تعبّدیه و یک سری واجبات توصلیه؟ مثلا در نماز، قصد قربت معتبر است، در ادای دین، قصد قربت معتبر نیست، صلاة</w:t>
      </w:r>
    </w:p>
    <w:p>
      <w:pPr>
        <w:pStyle w:val="BookText"/>
        <w:rPr/>
      </w:pPr>
      <w:r>
        <w:rPr>
          <w:rFonts w:ascii="IRNazanin" w:hAnsi="IRNazanin" w:eastAsia="IRNazanin"/>
          <w:color w:val="111111"/>
          <w:sz w:val="28"/>
          <w:sz w:val="28"/>
          <w:szCs w:val="28"/>
          <w:rtl w:val="true"/>
          <w:lang w:bidi="fa-IR"/>
        </w:rPr>
        <w:t>بر میّت، قصد قربت لازم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 لا یحتاج الی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ما اینها را از کجا به دست بیاوریم؟ شما که دست شارع را به طور کلی می‌بندید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قصد قربت را شارع، نه به امر واحد و نه به امرین، نمی‌تواند بیان بکند، پس ما از کجا این حرفها را به دست بیاوریم؟ آیا عقول ناقصه ما حاکم به این معناست؟ عقول ما بین ادای دین و صلاة، فرق قائل است؟ عقول ما در باب میّت بین صلاة بر میّت و دفن المیّت فرق قائل است؟ آیا این کشف در رابطۀ با عقول ماست یا اینکه این ریشه شرعی دارد، از شارع این مسأله گرفته شده و از شارع به دست آمده است؟ چه‌طوری از شارع به دست آمده است؟ شما که همۀ راهها را می‌بندید و کانّ به هیچ کیفیتی به شارع اجازه نمی‌دهید که مسألۀ اعتبار قص قربت را نه به صورت شرطیت و نه به صورت شطریت بیان کند، پس از کجااین مسائل را به دست بیاوریم؟</w:t>
      </w:r>
    </w:p>
    <w:p>
      <w:pPr>
        <w:pStyle w:val="BookText"/>
        <w:rPr/>
      </w:pPr>
      <w:r>
        <w:rPr>
          <w:rFonts w:ascii="IRNazanin" w:hAnsi="IRNazanin" w:eastAsia="IRNazanin"/>
          <w:color w:val="111111"/>
          <w:sz w:val="28"/>
          <w:sz w:val="28"/>
          <w:szCs w:val="28"/>
          <w:rtl w:val="true"/>
          <w:lang w:bidi="fa-IR"/>
        </w:rPr>
        <w:t>فی نفسه پیداست که این حرف، یک حرف قابل قبولی نیست، ما راه استکشاف عبادیّت و غیر عبادیّتمان،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شارع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طهارت را بیان می‌کند و 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امر است، منتها امر شرطی و متعلق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فاتحة الکتاب را برای نماز مطرح می‌کند، اگر این سری بیانات شارع نبود ما از کجا می‌فهمیدیم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دارد، از کجا می‌فهمیدیم که طهور، شرطیت دارد؟ همان‌طوری که سایر اجزا ءو شرائط مأمور به را حتّی در همان عبادات باید از شارع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که شما یک سدّی در مقابل قصد قربت بوجود آورده‌اید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نمی‌تواند اعتبار قصد قربت را نه به صورت شرطیت و نه شطریت بیان بکند؟ آیا این حرف قابل قبول است؟ انسان می‌تواند این حرف را بپذیرد؟ کی عقول ناقصه راه برای این معنا دارد که فلان چیز عبادت است و فلان چیز عبادت نیست، مثل این بحث فقهی ما که در باب حج نذری این روزها بحث می‌کنیم و بحثمان متمرکز روی این معنا بود که آیا نیّت قربت در باب نذر، معتبر است یا نیّت قربت در باب نذر معتبر نیست؟ نه عقل انسان فی نفسه حکم به اعتبار قصد قربت در نذر می‌کند، و نه می‌تواند نفی بکند، ما چطوری می‌توانیم استکشاف بکنیم؟ باید از راه بیان ادله در نذر می‌کند، و نه می‌تواند نفی بکند، ما چطوری می‌توانیم استکشاف بکنیم؟ باید از راه بیان ادله شرعیه و تبیین شارع، این مسائل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نمی‌تواند تبیین بکند، پس از کجا ما این مسائل را به دست بیاوریم؟</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اشکال کلّی به مرحوم آخوند است که با قطع‌نظر از اشکالاتی که به جواب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خود این مسأله، فی نفسه انسان را مطمن می‌کند که این راهی را که مرحوم آخوند طی کردند، راه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تک‌تک حرفهای ایشان هم نتوانیم جواب بدهیم، ولی نمی‌توانیم نتیجه را از ایشان بپذیریم، نمی‌توانیم سد این راه را بکنیم که شارع</w:t>
      </w:r>
      <w:bookmarkStart w:id="1512" w:name="pg13671_133430"/>
    </w:p>
    <w:p>
      <w:pPr>
        <w:pStyle w:val="BookText"/>
        <w:rPr/>
      </w:pPr>
      <w:bookmarkEnd w:id="1512"/>
      <w:r>
        <w:rPr>
          <w:rFonts w:ascii="IRNazanin" w:hAnsi="IRNazanin" w:eastAsia="IRNazanin"/>
          <w:color w:val="111111"/>
          <w:sz w:val="28"/>
          <w:sz w:val="28"/>
          <w:szCs w:val="28"/>
          <w:rtl w:val="true"/>
          <w:lang w:bidi="fa-IR"/>
        </w:rPr>
        <w:t>دستش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شارع، نسبت به تمام اجزاء و شرائط، امکان دارد، اما نسبت به قصد قربت، دست شارع بسته است و راه تبیین برای او به کلی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روی اصل مسأله نتیجه دارد</w:t>
      </w:r>
      <w:r>
        <w:rPr>
          <w:rFonts w:eastAsia="IRNazanin" w:cs="IRNazanin"/>
          <w:color w:val="111111"/>
          <w:sz w:val="28"/>
          <w:szCs w:val="28"/>
          <w:rtl w:val="true"/>
          <w:lang w:bidi="fa-IR"/>
        </w:rPr>
        <w:t>.</w:t>
      </w:r>
    </w:p>
    <w:p>
      <w:pPr>
        <w:pStyle w:val="Heading4"/>
        <w:numPr>
          <w:ilvl w:val="3"/>
          <w:numId w:val="1"/>
        </w:numPr>
        <w:rPr/>
      </w:pPr>
      <w:bookmarkStart w:id="1513" w:name="__RefHeading___Toc513472_1468164448"/>
      <w:bookmarkStart w:id="1514" w:name="_Toc570"/>
      <w:bookmarkEnd w:id="1513"/>
      <w:r>
        <w:rPr>
          <w:rtl w:val="true"/>
        </w:rPr>
        <w:t>بررسی جواب مرحوم آخوند</w:t>
      </w:r>
      <w:r>
        <w:rPr>
          <w:rtl w:val="true"/>
        </w:rPr>
        <w:t>(</w:t>
      </w:r>
      <w:r>
        <w:rPr>
          <w:rtl w:val="true"/>
        </w:rPr>
        <w:t>ره</w:t>
      </w:r>
      <w:r>
        <w:rPr>
          <w:rtl w:val="true"/>
        </w:rPr>
        <w:t xml:space="preserve">) </w:t>
      </w:r>
      <w:r>
        <w:rPr>
          <w:rtl w:val="true"/>
        </w:rPr>
        <w:t>در تقسیم واجب</w:t>
      </w:r>
      <w:bookmarkEnd w:id="1514"/>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اولی که متعلق به صلاة است، اگر شما عبادیّتش را احراز کردید، دیگر امر دوم یعنی چه؟ و اگر شک در عبادیّتش کردید، عقل مستقلا حکم می‌کند به اینکه در مورد شک در تعبّدیت و توصلیّت، بای دانسان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الاحتیاط و من باب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قصد قربت را رعایت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چندتا حرف است، و تمامش به نظر ما مناقشه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تعبّدیت و توصلیت، اگر شارع بیان نکند ممکن است ما قطع به عدم تعبّدیت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تعبّدیت و توصلیت، یک مسأله‌ای نیست که همه‌جا تحقّق پیدا کند، چه بسا انسان اصلا غافل از تعبّدیت و توصلیت باشد، چه بسا انسان به صورت جهل مرکب، قاطع به عدم تعبّدیت بشود، برای اینکه شارع بیانی نکرده، اشاره‌ای به مسألۀ عبادیت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شما کانّ اصل مسأله شک را بیشتر به صورت یک قالب و فرض در مسأله قراردادید، نفس این کار، محل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لا یتحقّق الشک، مع کون الواقع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تحقّق شک هم این است که شارع بیان نکرده، مسألۀ تعبّدیت به ذهن انسان نیامده است تا احتمال ثبوت یا احتمال عدم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این فرض،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همه‌جا، یا شما قطع به عبادیت دارید در موارد عبادات یا شک در تعبّدیت و توصلیّت دارید؟ دیگر فرضی بالاتر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عبادات آن امر اوّلی که متعلق به ذات عبادت است، یا شما قاطع هستید به عبادیتش که منشأیی برای قطع معمولا وجد ندارد، و یا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قاطع باشید که باید به صورت عبادیت انجام بگیرد، اگر هم شک داشته باشید، عقل حکم می‌کند به اینکه از باب قاعده اشتغال بای درعایت قصد قربت بشود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از چه نوع احاکم عقلیه است؟ آیا این حکم عقل مثل آن احکام فطریۀ عقلیه است؟ یعنی همان عقلی که در مسأله اثبات صانع بالفطرة حاکم به این است که صانع در عالم وجود دارد و اماکن ندارد که این عالم بدون مبدأ هستی تحقّق داشته باشد، و اگر کسی هم انکار بکند معنایش این است که به فطرت خودش توجه نکرده است، بین او و بین فطرت یک حجابی در کار است، و الاّ بالفطرة، عقل انسان حاکم به وجود صانع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عقلی هم که اینجااین طوری حکم می‌کند، از این سری حکمها در اینجا دارد یا نه؟ این خودش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bookmarkStart w:id="1515" w:name="pg13671_133431"/>
    </w:p>
    <w:p>
      <w:pPr>
        <w:pStyle w:val="BookText"/>
        <w:rPr/>
      </w:pPr>
      <w:bookmarkEnd w:id="1515"/>
      <w:r>
        <w:rPr>
          <w:rFonts w:ascii="IRNazanin" w:hAnsi="IRNazanin" w:eastAsia="IRNazanin"/>
          <w:color w:val="111111"/>
          <w:sz w:val="28"/>
          <w:sz w:val="28"/>
          <w:szCs w:val="28"/>
          <w:rtl w:val="true"/>
          <w:lang w:bidi="fa-IR"/>
        </w:rPr>
        <w:t>من حکم می‌کند، در مقابل شما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حکم نمی‌کند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مسألۀ اقل و اکثر ارتباطی از نظر برائت عقلی دو قول وجود دارد،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اقل و اکثر ارتباطی هم عقل حکم به برائت می‌کند،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عقل حکم به اشتغال می‌کند، شما هم از این قبیل آدمهایی هستید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عقل حکم به اشتغال می‌کند، آیا چون عقل شما حکم به اشتغال می‌کند در حالی که عقل دیگران حکم به اشتغال نمی‌کند، پس شارع باید روی عقل شما مسائل را بیان کند؟ آیا حرف ایشان غیر از این است؟</w:t>
      </w:r>
    </w:p>
    <w:p>
      <w:pPr>
        <w:pStyle w:val="BookText"/>
        <w:rPr/>
      </w:pPr>
      <w:r>
        <w:rPr>
          <w:rFonts w:ascii="IRNazanin" w:hAnsi="IRNazanin" w:eastAsia="IRNazanin"/>
          <w:color w:val="111111"/>
          <w:sz w:val="28"/>
          <w:sz w:val="28"/>
          <w:szCs w:val="28"/>
          <w:rtl w:val="true"/>
          <w:lang w:bidi="fa-IR"/>
        </w:rPr>
        <w:t>یعنی چون من در باب اقل و اکثر ارتباطی معتقدم به اینکه عقل حکم به اشتغال می‌کند، پس در مسألۀ شک در تعبّدیت و توصلیّت هم عقل حکم می‌کند به لزوم رعایت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عقل من چنین حکم کرد، فبالنتیجه دیگر هیچ ضرورتی ندارد که شارع مسألۀ قصد قربت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عقل شما، عقلهایی هست که چنین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تعبّدیت را بیان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رعایة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همه اجزاء و شرائط در اقل و اکثر ارتباطی این حرف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مسألۀ حکم عقل در جاهایی که محل اختلاف است، بعضی‌ها مدعی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یحکم برعایة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لا یحکم برعایة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خودم جزو آنهایی هستم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 حکم به این معنا می‌کند، در نتیجه وظیفه شارع این است که روی آن چیزی که عقل من حکم می‌کند، تکیه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ایشان، چنین معنایی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مرحله هم خودش قابل مناقشه و قابل اشکال است</w:t>
      </w:r>
      <w:r>
        <w:rPr>
          <w:rFonts w:eastAsia="IRNazanin" w:cs="IRNazanin"/>
          <w:color w:val="111111"/>
          <w:sz w:val="28"/>
          <w:szCs w:val="28"/>
          <w:rtl w:val="true"/>
          <w:lang w:bidi="fa-IR"/>
        </w:rPr>
        <w:t>.</w:t>
      </w:r>
    </w:p>
    <w:p>
      <w:pPr>
        <w:pStyle w:val="Heading4"/>
        <w:numPr>
          <w:ilvl w:val="3"/>
          <w:numId w:val="1"/>
        </w:numPr>
        <w:rPr/>
      </w:pPr>
      <w:bookmarkStart w:id="1516" w:name="__RefHeading___Toc513474_1468164448"/>
      <w:bookmarkStart w:id="1517" w:name="_Toc571"/>
      <w:bookmarkEnd w:id="1516"/>
      <w:r>
        <w:rPr>
          <w:rtl w:val="true"/>
        </w:rPr>
        <w:t>اشکال تشبیه مقام به اقل و اکثر ارتباطی</w:t>
      </w:r>
      <w:bookmarkEnd w:id="1517"/>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حکم عقلی، همه متّفق هستند، و عقول یکنواخت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 در شک در تعبّدیت و توصلیّت، مسأله تعبّدیت مطرح است، نتیجتا در باب اقل و اکثر ارتباطی هم مثلا چنین حرفی بزنیم، اینجا دو اشکال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اینکه اگر همه عقول در باب اقل و اکثر ارتباطی قائل به جریان قاعدۀ اشتغال و لزوم رعایت احتیاط هستند، پس چرا شارع اجزاء و شرایط را بیان کند، فقط قصد قربت را بیان نکند؟</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قصد قربت نیاز به بیان ندارد، مسألۀ فاتحة الکتاب هم نیاز به بیان ندارد، مسألۀ جزئیت سوره هم نیاز به بیان ندارد، برای اینکه شما شک می‌کنید و همه عقول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صورة الشک یجب رعایة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در مسألۀ جزئیّت سوره، روایات متعدّدی وارد است که مسألۀ جزئیّت سوره را مطرح کرده است؟ اینکه ما قصد قربت را از اجزاء و شرائط جدا کنیم و به شارع حق بدهیم که سایر اجزاء و شرایط را بیان کند، یا</w:t>
      </w:r>
    </w:p>
    <w:p>
      <w:pPr>
        <w:pStyle w:val="BookText"/>
        <w:rPr/>
      </w:pPr>
      <w:r>
        <w:rPr>
          <w:rFonts w:ascii="IRNazanin" w:hAnsi="IRNazanin" w:eastAsia="IRNazanin"/>
          <w:color w:val="111111"/>
          <w:sz w:val="28"/>
          <w:sz w:val="28"/>
          <w:szCs w:val="28"/>
          <w:rtl w:val="true"/>
          <w:lang w:bidi="fa-IR"/>
        </w:rPr>
        <w:t>اینکه در صورت شک، قاعده اشتغال هم در آنها حکم به اشتغال می‌کرد، عقل همه حکم به اشتغال می‌کرد، اما نسبت به قصد قربت که می‌رسیم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همه حکم به اشتغال می‌کند، پس دیگر معنا ندارد که شارع مسألۀ قصد قربت را مطرح بکند؟</w:t>
      </w:r>
    </w:p>
    <w:p>
      <w:pPr>
        <w:pStyle w:val="BookText"/>
        <w:rPr/>
      </w:pPr>
      <w:r>
        <w:rPr>
          <w:rFonts w:ascii="IRNazanin" w:hAnsi="IRNazanin" w:eastAsia="IRNazanin"/>
          <w:color w:val="111111"/>
          <w:sz w:val="28"/>
          <w:sz w:val="28"/>
          <w:szCs w:val="28"/>
          <w:rtl w:val="true"/>
          <w:lang w:bidi="fa-IR"/>
        </w:rPr>
        <w:t>اشکال مهمتر این است که اگر عقول همه یک مطلبی را یکنواخت درک کرد و ما فرض کردیم که هیچ‌گونه اختلافی بین صاحبان عقول نیست، همه یکنواخت در اقل و اکثر ارتباطی قائل به اشتغال هستند، نتیجه این می‌شود که نیازی نیست که شارع بیان بکند یا نتیجه این می‌شود که محال است که شارع بیان بکند؟ این دو خیلی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مدعی استحاله هستید، شما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طریق امر واحد و لا من طریق امرین 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قصد قربت را شارع در معلق امر بیاورد و اعتبارش را مطرح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 که استحاله ر نمی‌گوید، این 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مطلبی را همه عقول قبول داشتند، نیازی نیست که شارع بیان بکند، ممکن است نیاز نباشد، اما شارع بخواهد بیان بکند، در عین اینکه نیازی نیست، ضرورتی نیست، آیا بیان شارع مستحیل است یا بیان شارع، غیر محتاج الیه است؟ نتیجه حرف شما این می‌شود که بیان شارع غیر محتاج الیه است، غیر محتاج الیه که استحاله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استحاله است، دلیل شما عدم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عدم نیاز با مدعا که عبارت از استحاله است تطبیق می‌کند یا تطبیق نمی‌کند؟ مخصوصا توجه به ینکه ما یک سری از احکام عقلیه داریم که با اینکه عقول دربارۀ آنها اختلافی ندارند، مع ذلک شارع در مورد آنها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عقول به مسألۀ قبح ظلم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شارع در مورد این حکم عقلی، تصریح به حرمت ظلم نکرده است؟ مگر روی ظلم یک حکم شرعی بار نکرده است؟ این مسألۀ ملازمۀ بین حکم عقل و حکم شرع در همان محدوده‌ای که این ملازمه ثابت است، دلیل برخلاف شماست، برای اینکه ملازمه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حکم عقل هست، حکم شرع هم هست، نه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حکم عقل هست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حکم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یک چنین مطلبی را اینجا بیان می‌کنید، در حالی که مقتضای ملازمه این است که در مورد حکم قطعی عقلی، در همان محدوده‌ای که ملازمه جریان پیدا می‌کند، حکم شرع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می‌پرسیم وقتی عقل چنین حکمی می‌کند روی مبنای شما دیگر چه نیازی به حکم شارع هست؟</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اگر یک مطلبی را عقل حکم بکند، دیگر شارع در مورد حکم عقل نمی‌تواند بیانی داشته باشد، اولا ما خارجا موارد زیادی را می‌بینیم که در مورد احکام عقلیه، شارع هم حکم دارد و حکمش هم حکم ارشادی نیست، در بعضی از موارد، حکم شارع، حکم عبادی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بعضی از موارد، مسأله، مسأله مولویت است، مثل مسألۀ تحریم ظلم که اگر کسی مرتکب ظلم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حرام شرعی را مرتکب</w:t>
      </w:r>
      <w:bookmarkStart w:id="1518" w:name="pg13671_133433"/>
    </w:p>
    <w:p>
      <w:pPr>
        <w:pStyle w:val="BookText"/>
        <w:rPr/>
      </w:pPr>
      <w:bookmarkEnd w:id="1518"/>
      <w:r>
        <w:rPr>
          <w:rFonts w:ascii="IRNazanin" w:hAnsi="IRNazanin" w:eastAsia="IRNazanin"/>
          <w:color w:val="111111"/>
          <w:sz w:val="28"/>
          <w:sz w:val="28"/>
          <w:szCs w:val="28"/>
          <w:rtl w:val="true"/>
          <w:lang w:bidi="fa-IR"/>
        </w:rPr>
        <w:t>شده، و روی این جهت، استحقاق عقبوت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آن اشکال کلّی که به ایشان وارد بود، جزئیات بیان ایشان هم قابل خدشه و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کلام مرحوم آخوند هم در رابطه با فرمایش اولشان که مسأله امر واحد باشد، دچار اشکال است، هم در رابطه با دو امر و تعدّد امر، کلامشان قابل اشکال و مناقشه است</w:t>
      </w:r>
      <w:r>
        <w:rPr>
          <w:rFonts w:eastAsia="IRNazanin" w:cs="IRNazanin"/>
          <w:color w:val="111111"/>
          <w:sz w:val="28"/>
          <w:szCs w:val="28"/>
          <w:rtl w:val="true"/>
          <w:lang w:bidi="fa-IR"/>
        </w:rPr>
        <w:t>.</w:t>
      </w:r>
    </w:p>
    <w:p>
      <w:pPr>
        <w:pStyle w:val="Heading4"/>
        <w:numPr>
          <w:ilvl w:val="3"/>
          <w:numId w:val="1"/>
        </w:numPr>
        <w:rPr/>
      </w:pPr>
      <w:bookmarkStart w:id="1519" w:name="__RefHeading___Toc513476_1468164448"/>
      <w:bookmarkStart w:id="1520" w:name="_Toc572"/>
      <w:bookmarkEnd w:id="1519"/>
      <w:r>
        <w:rPr>
          <w:rtl w:val="true"/>
        </w:rPr>
        <w:t>اتیان عبادت به داعی حسن و مصلحت</w:t>
      </w:r>
      <w:bookmarkEnd w:id="1520"/>
    </w:p>
    <w:p>
      <w:pPr>
        <w:pStyle w:val="BookText"/>
        <w:rPr/>
      </w:pPr>
      <w:r>
        <w:rPr>
          <w:rFonts w:ascii="IRNazanin" w:hAnsi="IRNazanin" w:eastAsia="IRNazanin"/>
          <w:color w:val="111111"/>
          <w:sz w:val="28"/>
          <w:sz w:val="28"/>
          <w:szCs w:val="28"/>
          <w:rtl w:val="true"/>
          <w:lang w:bidi="fa-IR"/>
        </w:rPr>
        <w:t>یک مطلبی را روز اول اشاره کردیم و اینجا ضرورت دارد که این مطلب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قصد قربتی را که می‌گوییم اخذش در متعلق استحاله دارد، در صورتی است که قصد قربت به معنای داعی الامر باشد ولی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معنای دیگری از قصد قربت داشته باشیم، قصد قربت را چنین معنا کنیم که اگر کسی نماز را اتیان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کونها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کونها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در منطق امر اخذ بشود، یعنی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الصلوة بداعی کون الصلوة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دور و امثال ذلک لازم نمی‌آید، و همین‌طور اگر قصد قربت را چنین معنا کنیم که کسی صلاة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کونها ذات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بکند، این را ما عبارة اخری از قصد قربت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مانعی ندارد، مولا این عنوان را در متعلق اخذ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الصلوة بداعی کونها ذات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مستلزم دور و امثال ذلک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احتمال آخری که ذکر می‌کنند، این است که اگر کسی صلاة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کند که پای امر در کار نباشد، پای داعویت امر مطرح نباشد،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صلاة را برای خدا انجام می‌دهم،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داخل در متعلق امر باشد که مولا این طوری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الصلاة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چه به صورت قیدیت باشد، چه به صورت جزئیت باشد فرق نمی‌کند، کما اینکه در ذات مصلحت هم مسألی شرطیت و جزئیت یکسان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مسألۀ جزئیت و شرطیت یکسان است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را به یکی از این سه معنای اخیر معنا کنیم، هیچ مانعی ندارد در متعلق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 ایشان اینجا نیاز به توضیح دارد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در عبادات معتبر نیستند قطعا،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العبادة و فی المأمور به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قطعیت عدم اعتبار این است که کافی است انسان نماز را به داعی امر اتیان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بحث این است که این دلیل، دلالت بر چه مدعایی می‌کند؟ مدعا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الامور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به یکی از این معانی سه‌گانه قطعا در عبادت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چیست؟ دلیل این</w:t>
      </w:r>
    </w:p>
    <w:p>
      <w:pPr>
        <w:pStyle w:val="BookText"/>
        <w:rPr/>
      </w:pPr>
      <w:r>
        <w:rPr>
          <w:rFonts w:ascii="IRNazanin" w:hAnsi="IRNazanin" w:eastAsia="IRNazanin"/>
          <w:color w:val="111111"/>
          <w:sz w:val="28"/>
          <w:sz w:val="28"/>
          <w:szCs w:val="28"/>
          <w:rtl w:val="true"/>
          <w:lang w:bidi="fa-IR"/>
        </w:rPr>
        <w:t xml:space="preserve">است که اتیان بداعی الامر کفایت می‌کند، مگر کفایت اتیان بداعی امر، دلیل بر عدم کفایت امور دیگر می‌شود؟ ظاهر 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یکی از این سه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معتبر فیه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اعتبار قطعی ایشان این است که کفایت می‌کند اتیان به نماز بداعی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کفایت اتیان صلاة بداعی الامر با کفایت اتیان صلاة بداعی کونها حسنا منافات دارد؟ مگر با کفایت اتیان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کونها ذات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این دلیل با این مدعا چطور تطبیق می‌کند؟ لذا ما هم توضیح مختصری در رابطه با بیان ایشان باید بدهیم، بعد هم در اصل همین حرف که اگر قصد قربت به یکی از این سه معنای اخیر باشد، اخذش در متعلق امر به فرمایش ایشان هیچ مانعی ندارد، خود این هم محل مناقشه 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اصلی استاد بر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مطلبی را عقل حکم بکند، دیگر شارع نمی‌تواند بیانی داشته باشد، اشکال این چیست؟</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اتیان عبادت به داعی حسن و مصلحت با مدعای ایشان تطبیق ندارد؟</w:t>
      </w:r>
      <w:bookmarkStart w:id="1521" w:name="pg13671_133435"/>
    </w:p>
    <w:p>
      <w:pPr>
        <w:pStyle w:val="Heading3"/>
        <w:numPr>
          <w:ilvl w:val="2"/>
          <w:numId w:val="1"/>
        </w:numPr>
        <w:rPr/>
      </w:pPr>
      <w:bookmarkStart w:id="1522" w:name="__RefHeading___Toc513478_1468164448"/>
      <w:bookmarkStart w:id="1523" w:name="_Toc573"/>
      <w:bookmarkEnd w:id="1521"/>
      <w:bookmarkEnd w:id="1522"/>
      <w:r>
        <w:rPr>
          <w:rtl w:val="true"/>
        </w:rPr>
        <w:t>درس دویست و پنجاه و چهارم</w:t>
      </w:r>
      <w:bookmarkEnd w:id="1523"/>
    </w:p>
    <w:p>
      <w:pPr>
        <w:pStyle w:val="Heading4"/>
        <w:numPr>
          <w:ilvl w:val="3"/>
          <w:numId w:val="1"/>
        </w:numPr>
        <w:rPr/>
      </w:pPr>
      <w:bookmarkStart w:id="1524" w:name="__RefHeading___Toc513480_1468164448"/>
      <w:bookmarkStart w:id="1525" w:name="_Toc574"/>
      <w:bookmarkEnd w:id="1524"/>
      <w:r>
        <w:rPr>
          <w:rtl w:val="true"/>
        </w:rPr>
        <w:t>اشاره</w:t>
      </w:r>
      <w:bookmarkEnd w:id="15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26" w:name="__RefHeading___Toc513482_1468164448"/>
      <w:bookmarkStart w:id="1527" w:name="_Toc575"/>
      <w:bookmarkEnd w:id="1526"/>
      <w:r>
        <w:rPr>
          <w:rtl w:val="true"/>
        </w:rPr>
        <w:t>معانی مختلف در قصد قربت و بیان مرحوم آخوند</w:t>
      </w:r>
      <w:r>
        <w:rPr>
          <w:rtl w:val="true"/>
        </w:rPr>
        <w:t>(</w:t>
      </w:r>
      <w:r>
        <w:rPr>
          <w:rtl w:val="true"/>
        </w:rPr>
        <w:t>ره</w:t>
      </w:r>
      <w:r>
        <w:rPr>
          <w:rtl w:val="true"/>
        </w:rPr>
        <w:t>)</w:t>
      </w:r>
      <w:bookmarkEnd w:id="1527"/>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قصد قربت را به معنی داعی الامر نگیریم بلکه به یکی از معانی ثلاثه دیگر بگیریم، در متعلق امر، هیچ مانعی ندارد که قصد قربت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 مطلب این است که قصد قربت به این سه معنا قطعا در باب عبادات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برای اینکه قصد قربت به معنای داعی الامر بلا اشکال کافی است این طور استدلال می‌کنند که ابتداء این معنا به ذهن می‌آید که اگر قص قربت به معنی داعی الامر کافی باشد، این چه دلالتی دارد بر اینکه قصد قربت به آن سه معنا قطعا اعتبار ندارد؟ ممکن است این کافی باشد، آنها هم همه یا بعضی کافی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کفایت قصد قربت بداعی الامر چه دلالتی دارد بر اینکه آنها قطعا معتبر نیستند؟</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مطلب همان‌طوری که بعضی از محشین کفایه ذکر کرده‌اند به این صورت است که قصد قربت به یکی از آن سه معنا یا باید از نظر احتمال تعیینا معتبر باشد، مثل واجب تعیینی، یا باید به صورت تخییر معتبر باشد و شقّ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صورت تعیین معتبر باشد، با کفایت</w:t>
      </w:r>
      <w:bookmarkStart w:id="1528" w:name="pg13671_133436"/>
    </w:p>
    <w:p>
      <w:pPr>
        <w:pStyle w:val="BookText"/>
        <w:rPr/>
      </w:pPr>
      <w:bookmarkEnd w:id="1528"/>
      <w:r>
        <w:rPr>
          <w:rFonts w:ascii="IRNazanin" w:hAnsi="IRNazanin" w:eastAsia="IRNazanin"/>
          <w:color w:val="111111"/>
          <w:sz w:val="28"/>
          <w:sz w:val="28"/>
          <w:szCs w:val="28"/>
          <w:rtl w:val="true"/>
          <w:lang w:bidi="fa-IR"/>
        </w:rPr>
        <w:t>قصد قربت به داعی امر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به یکی از آن معانی دیگر به صورت تعیین در عبادت معتبر شد، معنایش این است که غیر او، دیگر فایده‌ای ندارد، در حالی که ما مسلّم می‌دانیم که قصد قربت بداعی الامر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کفایت این دلیل بر عدم تعیین یکی از آن سه معناست به عنوان مدخلیت در مأمور 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تعیینا دخالت ندارد، پس تخییرا چطور؟ به حسب ظاهر هم این تخییر به ذهن می‌آید که کسی در عبادت مخیّر باشد بین قصد قربت به داعی امر، یا قصد قربت به یکی از آن سه معنای دیگر؟ تخییر در اینجا باید تخییر شرعی باشد، نه تخییر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عقلی عبارت از آن مسائلی است که تنها عقل حکم به تخییر در آن می‌کند، مثل تخییر بین اجزاء وقت در واجبات موسعه یا اگر 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اینکه آن رجل مجیء به، زید باشد، یا عمرو باشد یا بکر باشد، اینها تخییرات عقلیه است، اما د راینجا مسأله روی تخییر شرعی دور می‌زند، و در تخییر شرعی، یک مسأله‌ای معتبر است و آن این است که باید هردو طرف تخییر یا هر سه طرف تخییر، قابلیت تعلّق امر داشته باشد، اما اگر یکی از دو طرف تخییر یا یکی از اطراف تخییر، قابلیت تعلّق امر را نداشته باشد، نمی‌شود تخییر شرعی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ما فرض کردیم که قصد قربت بداعی الامر نمی‌تواند در مأمور به دخالت داشته باشد، دیگر چطور در اینجا تخییر شرعی امکان دارد؟ لذا این قید را ایشان اینجا تکرار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لکفایة قصد القربة بمعنی داعی الامر الذی قد عرفت عدم امکان تعلّق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خصوصیت برای یادآوری این معناست که به نه به صورت تعیین یکی از آن معانی ثلاثه مطرح است، و نه به صورت تخییر، برای اینکه یک طرفش قابلتی ندارد که امر به او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استدلال مرحوم آخوند بود</w:t>
      </w:r>
      <w:r>
        <w:rPr>
          <w:rFonts w:eastAsia="IRNazanin" w:cs="IRNazanin"/>
          <w:color w:val="111111"/>
          <w:sz w:val="28"/>
          <w:szCs w:val="28"/>
          <w:rtl w:val="true"/>
          <w:lang w:bidi="fa-IR"/>
        </w:rPr>
        <w:t>.</w:t>
      </w:r>
    </w:p>
    <w:p>
      <w:pPr>
        <w:pStyle w:val="Heading4"/>
        <w:numPr>
          <w:ilvl w:val="3"/>
          <w:numId w:val="1"/>
        </w:numPr>
        <w:rPr/>
      </w:pPr>
      <w:bookmarkStart w:id="1529" w:name="__RefHeading___Toc513484_1468164448"/>
      <w:bookmarkStart w:id="1530" w:name="_Toc576"/>
      <w:bookmarkEnd w:id="1529"/>
      <w:r>
        <w:rPr>
          <w:rtl w:val="true"/>
        </w:rPr>
        <w:t>اشکال استاد بر مرحوم آخوند</w:t>
      </w:r>
      <w:r>
        <w:rPr>
          <w:rtl w:val="true"/>
        </w:rPr>
        <w:t>(</w:t>
      </w:r>
      <w:r>
        <w:rPr>
          <w:rtl w:val="true"/>
        </w:rPr>
        <w:t>ره</w:t>
      </w:r>
      <w:r>
        <w:rPr>
          <w:rtl w:val="true"/>
        </w:rPr>
        <w:t xml:space="preserve">) </w:t>
      </w:r>
      <w:r>
        <w:rPr>
          <w:rtl w:val="true"/>
        </w:rPr>
        <w:t>در قابلیت تعلق امر</w:t>
      </w:r>
      <w:bookmarkEnd w:id="1530"/>
    </w:p>
    <w:p>
      <w:pPr>
        <w:pStyle w:val="BookText"/>
        <w:rPr/>
      </w:pPr>
      <w:r>
        <w:rPr>
          <w:rFonts w:ascii="IRNazanin" w:hAnsi="IRNazanin" w:eastAsia="IRNazanin"/>
          <w:color w:val="111111"/>
          <w:sz w:val="28"/>
          <w:sz w:val="28"/>
          <w:szCs w:val="28"/>
          <w:rtl w:val="true"/>
          <w:lang w:bidi="fa-IR"/>
        </w:rPr>
        <w:t>لکن ما در اصل مطلب ایشان با ایشان صحبت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حیقت تفصیل داد که اگر قصد قربت به معنی داعی الامر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اخذه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یکی از این معانی ثلاثه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اخذه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این حرف، این تفصیل با توجه به بیانات خود ایشان در رابطۀ با داعی الامر و اینکه قصد قربت به معنای داعی الامر نمی‌شود در متعلّق اخذ بشود، آیا فرق وجود دارد یا نه؟</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مردد بین این است که یا تمام نشود، یا نیم ساعت بگذرد، ساقط نمی‌شود، تخییر شرعی نیست برای اینکه تخییر شرعی باید هردو عدل، هر سه عدل بتواند مأمور به واقع بشود، معنای تخییر شرعی این است که اگر یکی نتوانست مأمور به واقع بشود، دیگر از دایره تخییر شرعی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 قیا سبه همین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اولا پیدا بود که ثانیا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داریم، ببینید از طرف ایشان دفاع هست یا دفاع نیست؟ ایشان در آنجا یک نکتۀ مهم راجع به استحاله شرطیت قصد قربت بداعی الامر ذکر کردند، یک نکتۀ مهم هم راجع به استحالۀ جزئیت قصد قربت به معنای داعی الامر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در رابطۀ با شرطیت بیان کردند حرفشان این بود، اگر نماز مقیّد بداعی الامر باشد و این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باشد، در نتیجه، ذات صلاة، مأمور به نیست و اگر ذات صلاة مأمور به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یعقل و کیف یقدر المکلّف علی أن یأتی بالصلوة بداعی امرها ای امر الصلوة لانّ الصلاة لا تکون مأمورا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مأمور به است،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اجزاء تحلیلیۀ عقلیه حتّی تبعیض هم از نظر تعلّق امر معنا ندارد، پس مکلّف چطور می‌تواند صلاة را به داعی امر صلاة اتیان بکند؟ محور حرفشان در باب شرطیت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جزئیت هم آن محور اساسی این بود که اگر داعویت امر در متعلّق اخذ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امر هم داعی به صلاة باشد و هم داعی به داعویت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شیء داعی به داعیت خودش باشد؟ حالا در قصد قربت به یکی از این معانی ثلاثه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می‌تواند صلاة را به قصد قربت به معنای داعی حسن انجام بدهد، و این معنا می‌شود در متعلّق اخذ بشود، این سؤال پیش می‌آید که مکلّف در مقام عمل چه می‌خواهد بکند؟ می‌خواهد صلاة را به داعی حسن صلاة انجام بدهد؟ صلاة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مقیّد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آنجا صلاة مقیّد، مأمور به است، اینجا هم ذات صلا ة‌حسن دارد یا صلاة مقیّد به داعی حسن، حسن دارد؟ اگر صلاة مقیّد به داعی حسن، حسن دارد، پس چطور مکلّف صلاة را به داعی حسن صلاة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تکون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شما آنجا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لا تکون مأمورا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مأمور به، مقیّد بما هو مقیّد است، اینجا هم آن که حسن دارد، آیا ذات صلاة حسن دارد؟ ذات مقیّد حسن دارد؟ یا مقیّد بما هو مقیّد حسن دارد؟ اگر مقیّد بما هو مقیّد حسن دارد، پس چطور مکلّف قدرت دارد که صلاة را به داعی حسن الصلوة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لا تکون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مقیّد اگر حسن داشته باشد معنایش این نیست که ذات صلاة هم حسن دارد؟ و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هست، در باب امر هم همین حرف را بزنید،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صلاة مقیّد بداعی الامر مأمور به شد، معنایش این است که نفس صلاة هم مأمورا بها است، اگر نفس صلاة مأمورا بها است چرا گفتید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مکلّف قدرت ندارد نماز را به داعی امرش بجا بیاورد و علتش را هم این ذکر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لا تکون مأمورا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لا تکون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 دبما هو مقیّد حسن دارد نه ذات المقّد کما اینکه اگر مسأله مصلحت و صد درجه واجدیّت مصلحت را پیش بکشیم، و قصد قربت را به معنای داعویت مصلحت معنا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مقام عمل چه می‌کند؟ صلاة را</w:t>
      </w:r>
      <w:bookmarkStart w:id="1531" w:name="pg13671_133438"/>
    </w:p>
    <w:p>
      <w:pPr>
        <w:pStyle w:val="BookText"/>
        <w:rPr/>
      </w:pPr>
      <w:bookmarkEnd w:id="1531"/>
      <w:r>
        <w:rPr>
          <w:rFonts w:ascii="IRNazanin" w:hAnsi="IRNazanin" w:eastAsia="IRNazanin"/>
          <w:color w:val="111111"/>
          <w:sz w:val="28"/>
          <w:sz w:val="28"/>
          <w:szCs w:val="28"/>
          <w:rtl w:val="true"/>
          <w:lang w:bidi="fa-IR"/>
        </w:rPr>
        <w:t xml:space="preserve">به داعی مصلحت متحقّقۀ در صلاة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لا تکون مشتملة علی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مشتمل بر مصلحت است، صلاة مقیّد مشتمل بر صد درجه مصلحت است، و الاّ صلاة بدون قصد قربت هیچ ارزشی ندارد، و یک درجه مصلحت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مکلّف اینجا قادر بر این معنا هست که صلاة را به داعی مصلحت متحقّقۀ در صلاة اتیان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لا تکون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المصلحة انّما هی فی الصلاة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مقیّد بما هو مقیّد یک خصوصیتی پیدا کرد، معنایش این نیست که ذات مقیّد هم آن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معنایش این هست، در باب امر هم ما این حرف را می‌زنیم، چرا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الصلاة‌لا تکون مأمورا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در این قصد قربت به معنای سوم هم باز همین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را اتیان می‌کند لله تعالی، صلاة مقیّد می‌تواند اضافه به خدا داشته باشد، صلاة مقیّد به قص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نفس الصلاة،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المقیّد مع قطع النظر عن تقیّده لا یکون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فرقی بین این که قصد قربت را به معنای داعی الامر بگیریم، یا قصد قربت را به یکی از این معانی ثلاثه بگیریم، نمی‌فهمیم</w:t>
      </w:r>
      <w:r>
        <w:rPr>
          <w:rFonts w:eastAsia="IRNazanin" w:cs="IRNazanin"/>
          <w:color w:val="111111"/>
          <w:sz w:val="28"/>
          <w:szCs w:val="28"/>
          <w:rtl w:val="true"/>
          <w:lang w:bidi="fa-IR"/>
        </w:rPr>
        <w:t>.</w:t>
      </w:r>
    </w:p>
    <w:p>
      <w:pPr>
        <w:pStyle w:val="Heading4"/>
        <w:numPr>
          <w:ilvl w:val="3"/>
          <w:numId w:val="1"/>
        </w:numPr>
        <w:rPr/>
      </w:pPr>
      <w:bookmarkStart w:id="1532" w:name="__RefHeading___Toc513486_1468164448"/>
      <w:bookmarkStart w:id="1533" w:name="_Toc577"/>
      <w:bookmarkEnd w:id="1532"/>
      <w:r>
        <w:rPr>
          <w:rtl w:val="true"/>
        </w:rPr>
        <w:t>جزئیت داعویت امر</w:t>
      </w:r>
      <w:bookmarkEnd w:id="1533"/>
    </w:p>
    <w:p>
      <w:pPr>
        <w:pStyle w:val="BookText"/>
        <w:rPr/>
      </w:pPr>
      <w:r>
        <w:rPr>
          <w:rFonts w:ascii="IRNazanin" w:hAnsi="IRNazanin" w:eastAsia="IRNazanin"/>
          <w:color w:val="111111"/>
          <w:sz w:val="28"/>
          <w:sz w:val="28"/>
          <w:szCs w:val="28"/>
          <w:rtl w:val="true"/>
          <w:lang w:bidi="fa-IR"/>
        </w:rPr>
        <w:t>در رابطۀ با شرطیت، مسأله به این کیفیتی بود که شما ملاحظه کردید، اما در رابطۀ با جزئیت چطور؟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داعویت امر به صورت جزئیت در متعلّق اخذ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 یکون الامر داعیا الی داعویة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داعی به اصل صلاة است، داعی به داعویت خودش هم هست، و این معقول نیست که شی‌ء داعی به داعویت خوشد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حرفی که در رابطۀ با ابطال جزئیت در قصد قربت به معنی داعی الامر ذکر کردید در این سه جریان ندارد؟ اگر این حرف را زدیم،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صلاة است و داعی الحسن، به صورت جزئیت مطرح است، یک جزء مأمور به، صلا ة‌است، یک جزء مأمور به، داعی الحسن است، از آن طرف هم شما قصد قربت را به معنای داعی الحسن معنا می‌کنید، معنایش این می‌شود که داعی الحسن هم باید داعویت به صلاة داشته باشد و هم باید داعویت به داعی الحسن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جزء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رابطه با صلاة باید داعویت محفوظ باشد، در این جزء دیگر هم باید داعویت حسن محفوظ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ان یکون الحسن داعیا الی داعویة نفسه الذی هو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و امر چه فرق می‌کند؟ همان طوری که داعویت امر به داعویت امر محال است، داعویت حسن به داعویت حسن هم محال است</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مصلحت هم همین‌طور است، داعویت مصلحت به داعویت مصلحت اگر به صورت جزئیت در مأمور به اخذ بشود، آن هم غیرمعقول است، حتی در فرض سومش هم همین‌طور است که لله را لله انسان اتیان بکند، یعنی للّه داعویت داشته باشد به داعویت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داعویت للّه به صلات</w:t>
      </w:r>
      <w:bookmarkStart w:id="1534" w:name="pg13671_133439"/>
    </w:p>
    <w:p>
      <w:pPr>
        <w:pStyle w:val="BookText"/>
        <w:rPr/>
      </w:pPr>
      <w:bookmarkEnd w:id="1534"/>
      <w:r>
        <w:rPr>
          <w:rFonts w:ascii="IRNazanin" w:hAnsi="IRNazanin" w:eastAsia="IRNazanin"/>
          <w:color w:val="111111"/>
          <w:sz w:val="28"/>
          <w:sz w:val="28"/>
          <w:szCs w:val="28"/>
          <w:rtl w:val="true"/>
          <w:lang w:bidi="fa-IR"/>
        </w:rPr>
        <w:t>ممکن است، اما داعویت به داعویت خودش داشته باشد، همان بیانی که شما در رابطۀ با داعویت امر می‌کردید، عینا همان بیان اینجا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ادله‌ای که غیر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استحاله اقامه کرده‌اند، اینجا جریان دارد، بلکه طرف صحبت ما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را که ایشان طی کردند و این محوری را که در مسأله استحاله شرطیت و استحاله جزئیت به آن تکیه کردند، به این سه معنا در قصد قربت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ادلۀ استحاله که مرحوم آخوند اشاره‌ای به آنها نکرده، اینجا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مواجهه با کلام مرحوم آخوند این اشکال به نظر می‌رسد که چطور شد شما تفصیل دادید که اگر قصد قربت به معنی داعی الامر باشد، این استحاله بالغیر دارد؟ و اگر به یکی از این معانی ثلاثه دیگر باشد، هیچ‌گونه استحاله‌ای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بالذات و لا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تحقّق ندارد با اینکه ملاک به نظر یکسان است و ادله در تمام یکنواخت جریان پیدا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برای ذات صلاة است پس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ذات صلاة را شما انجام دادید، دیگر داعویت حسن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با مسأله شرطیت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که دومین بحث ما در مسأله تعبّدی و توصلی است آنچه از مجموع این حرفها متحصّل شد، این بود که ما چه قصد قربت را به معنی داعی الامر بگیریم و چه قصد قربت را به معنای داعی الحسن معنا کنیم، و چه به معانی دیگر، همه اینها یکسان است و اخذ همه هم در متعلّق چه به نحو شرطیت و چه به نحو جزئیت، هیچ مانعی ندارد</w:t>
      </w:r>
      <w:r>
        <w:rPr>
          <w:rFonts w:eastAsia="IRNazanin" w:cs="IRNazanin"/>
          <w:color w:val="111111"/>
          <w:sz w:val="28"/>
          <w:szCs w:val="28"/>
          <w:rtl w:val="true"/>
          <w:lang w:bidi="fa-IR"/>
        </w:rPr>
        <w:t>.</w:t>
      </w:r>
    </w:p>
    <w:p>
      <w:pPr>
        <w:pStyle w:val="Heading4"/>
        <w:numPr>
          <w:ilvl w:val="3"/>
          <w:numId w:val="1"/>
        </w:numPr>
        <w:rPr/>
      </w:pPr>
      <w:bookmarkStart w:id="1535" w:name="__RefHeading___Toc513488_1468164448"/>
      <w:bookmarkStart w:id="1536" w:name="_Toc578"/>
      <w:bookmarkEnd w:id="1535"/>
      <w:r>
        <w:rPr>
          <w:rtl w:val="true"/>
        </w:rPr>
        <w:t>شک در تعبدیّت و توصلیّت</w:t>
      </w:r>
      <w:bookmarkEnd w:id="1536"/>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بحث سوم که مطرح می‌کنیم برای بعد ان شاء الله، همان است که مرحوم آخوند اساس آن را قرار دادند، و آن مسألۀ شک در تعبّدیّت و توصلیّت است که در فقه موارد زیادی دارد، یعنی یک چیزی را انسان به اصل وجوبش یقین دارد، یا دلیل بر آن قائم شده است زیرا مقصود از یقین، علم وجدانی نیست، دلیل بر وجوب یک شیء قائم شده است لکن نمی‌دانیم که آیا این عنوانش، عنوان عبادیّت است بطوری که در حصول غرض آمر، علاوۀ بر پیکره عمل، قصد قربت هم لازم است و هر یک از این معانی که گذشت یا اینکه آن یک امر توصّلی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حصول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قصد قربت بکند؟ در مورد شک در تعبدیّت و توصلیّت، مقتضای ادله چیست؟ اینجا در دو مقام باز بحث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نظر ادلۀ لفظیه مانند اصالة الاطلاق، آیا راهی برای استکشاف احد الامرین هست، و ادله لفظیه در این مورد می‌تواند یکی از دو طرف را مشخص بکند یا نه؟ اگر از مسألۀ ادلۀ لفظیه گذشتیم، یا به این نحو که ادلۀ لفظیه، قاصر از این معنا بود که در این</w:t>
      </w:r>
    </w:p>
    <w:p>
      <w:pPr>
        <w:pStyle w:val="BookText"/>
        <w:rPr/>
      </w:pPr>
      <w:r>
        <w:rPr>
          <w:rFonts w:ascii="IRNazanin" w:hAnsi="IRNazanin" w:eastAsia="IRNazanin"/>
          <w:color w:val="111111"/>
          <w:sz w:val="28"/>
          <w:sz w:val="28"/>
          <w:szCs w:val="28"/>
          <w:rtl w:val="true"/>
          <w:lang w:bidi="fa-IR"/>
        </w:rPr>
        <w:t>وادی نقشی داشته باشد، و یا به صورت اینکه در یک موردی اصلا دلیل لفظی نداشتیم، و نوبت به اصول عملیه رسید، وقتی که نوبت به اصول عملیه می‌رسد در شک در تعبدیّت و توصلیّت، آیا آن اصلی که پیاده می‌شود عبارت از اصالة البراءة است که در نتیجه نفی می‌کند لزوم رعایت قصد قربت را یا اینکه اصل حاکم، اصالة الاحتیاط و قاعدة الاشتغال است که در نتیجه در مورد شک می‌بایست قصد قربت را رعایت بکنیم؟ پس در این مسأله هم در دو مقام و در دو مرتبه بحث واقع می‌شود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قص قربت طبق معانی ثلاثه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اگر داعویت امر به صورت جزئیت اخذ بشود، لازم می‌آید که امر داعی به داعویت خودش باشد؟</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داعویت حسن و داعویت مصلحت نیز اشکال فوق لازم می‌آید؟</w:t>
      </w:r>
      <w:bookmarkStart w:id="1537" w:name="pg13671_133441"/>
    </w:p>
    <w:p>
      <w:pPr>
        <w:pStyle w:val="Heading3"/>
        <w:numPr>
          <w:ilvl w:val="2"/>
          <w:numId w:val="1"/>
        </w:numPr>
        <w:rPr/>
      </w:pPr>
      <w:bookmarkStart w:id="1538" w:name="__RefHeading___Toc513490_1468164448"/>
      <w:bookmarkStart w:id="1539" w:name="_Toc579"/>
      <w:bookmarkEnd w:id="1537"/>
      <w:bookmarkEnd w:id="1538"/>
      <w:r>
        <w:rPr>
          <w:rtl w:val="true"/>
        </w:rPr>
        <w:t>درس دویست و پنجاه و پنجم</w:t>
      </w:r>
      <w:bookmarkEnd w:id="1539"/>
    </w:p>
    <w:p>
      <w:pPr>
        <w:pStyle w:val="Heading4"/>
        <w:numPr>
          <w:ilvl w:val="3"/>
          <w:numId w:val="1"/>
        </w:numPr>
        <w:rPr/>
      </w:pPr>
      <w:bookmarkStart w:id="1540" w:name="__RefHeading___Toc513492_1468164448"/>
      <w:bookmarkStart w:id="1541" w:name="_Toc580"/>
      <w:bookmarkEnd w:id="1540"/>
      <w:r>
        <w:rPr>
          <w:rtl w:val="true"/>
        </w:rPr>
        <w:t>اشاره</w:t>
      </w:r>
      <w:bookmarkEnd w:id="15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42" w:name="__RefHeading___Toc513494_1468164448"/>
      <w:bookmarkStart w:id="1543" w:name="_Toc581"/>
      <w:bookmarkEnd w:id="1542"/>
      <w:r>
        <w:rPr>
          <w:rtl w:val="true"/>
        </w:rPr>
        <w:t>حکم موارد شک در تعبّدیت و توصلیّت</w:t>
      </w:r>
      <w:bookmarkEnd w:id="1543"/>
    </w:p>
    <w:p>
      <w:pPr>
        <w:pStyle w:val="BookText"/>
        <w:rPr/>
      </w:pPr>
      <w:r>
        <w:rPr>
          <w:rFonts w:ascii="IRNazanin" w:hAnsi="IRNazanin" w:eastAsia="IRNazanin"/>
          <w:color w:val="111111"/>
          <w:sz w:val="28"/>
          <w:sz w:val="28"/>
          <w:szCs w:val="28"/>
          <w:rtl w:val="true"/>
          <w:lang w:bidi="fa-IR"/>
        </w:rPr>
        <w:t xml:space="preserve">بحث مهم در اینجا این است که در موارد شک در تعبّدیت و توصلیّت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موردی، اصل وجوب را احراز کردیم، دلیل قطعی یا به منزلۀ قطعی قائم بر وجوب شد، لکن نفهمیدیم که آیا این واجب تعبّدی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در رابطه با دلیل لفظی است و بحث دیگر در رابطۀ با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اول ببینیم که مقتضای دلیل لفظی چیست؟ در بحث دوم اگر دلیل لفظی نبود و نوبت به اصول عملیه رسید، آیا اصل عملی اقتضای برائت یا اقتضای اشتغال می‌کند؟</w:t>
      </w:r>
    </w:p>
    <w:p>
      <w:pPr>
        <w:pStyle w:val="Heading4"/>
        <w:numPr>
          <w:ilvl w:val="3"/>
          <w:numId w:val="1"/>
        </w:numPr>
        <w:rPr/>
      </w:pPr>
      <w:bookmarkStart w:id="1544" w:name="__RefHeading___Toc513496_1468164448"/>
      <w:bookmarkStart w:id="1545" w:name="_Toc582"/>
      <w:bookmarkEnd w:id="1544"/>
      <w:r>
        <w:rPr>
          <w:rtl w:val="true"/>
        </w:rPr>
        <w:t>امر اول</w:t>
      </w:r>
      <w:r>
        <w:rPr>
          <w:rtl w:val="true"/>
        </w:rPr>
        <w:t xml:space="preserve">: </w:t>
      </w:r>
      <w:r>
        <w:rPr>
          <w:rtl w:val="true"/>
        </w:rPr>
        <w:t>دلیل لفظی</w:t>
      </w:r>
      <w:bookmarkEnd w:id="1545"/>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قصد قربت 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اینکه قصد الامر نمی‌تواند در متعلق اخذ بشود، نه به صورت شرطیت و نه به صورت قیدیت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معنا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ما نمی‌توانیم تمسّک به اطلاق لفظی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مسألۀ قصد قربت و در موارد دیگر که ما شک در جزئیت و شرطیت می‌کنیم،</w:t>
      </w:r>
    </w:p>
    <w:p>
      <w:pPr>
        <w:pStyle w:val="BookText"/>
        <w:rPr/>
      </w:pPr>
      <w:r>
        <w:rPr>
          <w:rFonts w:ascii="IRNazanin" w:hAnsi="IRNazanin" w:eastAsia="IRNazanin"/>
          <w:color w:val="111111"/>
          <w:sz w:val="28"/>
          <w:sz w:val="28"/>
          <w:szCs w:val="28"/>
          <w:rtl w:val="true"/>
          <w:lang w:bidi="fa-IR"/>
        </w:rPr>
        <w:t>مثل اینکه شک بکنیم که آیا سوره برای نماز جزئیت دارد یا نه؟ می‌توانیم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تمامیّت شرائط تمسّک به اطلاق و با وجود مقدمات حکمت، به نظر ایشان سه مقدمه به عنوان مقدمات حکمت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مولا در مقام بیان باشد نه در مقام اهمال و اجمال، دوم اینکه قرینه بر تقیید وجود نداشته باشد، سوم اینکه قدر متیقن در مقام تخاطب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کاری نداریم به اینکه آیا مقدمات حکمت این سه چیز است یا کمتر یا بیشتر از این سه است؟ ولی بالاخره شرط تمسّک به اطلاق این است که مقدمات حکمت هر مقداری که باشد تمامیّت 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ما شک در جزئیّت سوره کردیم و مقدمات حکمت هم تمام بود، مثلا مقدمات حکمت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می‌توانیم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در رابطۀ با مادّه نه در رابطه با هیأت که مفادش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متکلم در مقام بیان، فقط ما را مأمور به اقامة الصلاة کرده، در مقام بیان هم بوده، و هیچ تعرّضی نسبت به مسأله جزئیت سوره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نکته‌ای هم اینجا هست که لااقل باید به این نکته توجه داشته باشیم، چون در بحث صحیحی و اعمی آنجایی که بحث بود که الفاظ عبادات آیا برای خصوص صحیح وضع شده یا برای اعم از صحیح و فاسد؟ یک ثمرۀ مهم آن بحث همین‌طوری که مرحوم آخوند در کفایه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الان یادم نیست که خودمان در آنجا چه گفتیم و چطوری بحث کردیم، اگر نوشته‌اید مراجعه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می‌تواند تمسّک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برای اینکه صلاة عند الاعمی هم فاقد سوره را شامل می‌شود هم واجد سوره را شامل می‌شود، بر فرضی هم که سوره به حسب واقع جزئیت داشته باشد، لکن فاق دسوره از عنوان صلاة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اعمی 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جزئیت سوره تمسّک بکند، امّا صحیحی می‌تواند یا نه؟ نظر ایشان این است که نمی‌تواند، برای اینکه به حسب نظر ایشان شما نمی‌توانید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جزئیت ندارد، برای اینکه سوره به حسب واقع جزئیت داشته باشد، صلاة بدون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بصلاة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جزئیت سوره تمسّک کرد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نظرم نیست که با ایشان در این ثمره موافقت کردیم یا نه؟ حداقل فعلا بنابر قول اعمی مسأله را مطرح می‌کنیم که مورد قبول خود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در مورد شک در جزئیت سوره، آنجایی که مقدمات حکمت تمام باشد، می‌تواند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بکند، آن هم نه در رابطه با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مفادش وجوب است، بلکه در رابطه با ماده که عبارت از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اطلاق دارد، و اگر سوره جزئیت داشت، باید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المشتملة علی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bookmarkStart w:id="1546" w:name="pg13671_133443"/>
    </w:p>
    <w:p>
      <w:pPr>
        <w:pStyle w:val="BookText"/>
        <w:rPr/>
      </w:pPr>
      <w:bookmarkEnd w:id="1546"/>
      <w:r>
        <w:rPr>
          <w:rFonts w:ascii="IRNazanin" w:hAnsi="IRNazanin" w:eastAsia="IRNazanin"/>
          <w:color w:val="111111"/>
          <w:sz w:val="28"/>
          <w:sz w:val="28"/>
          <w:szCs w:val="28"/>
          <w:rtl w:val="true"/>
          <w:lang w:bidi="fa-IR"/>
        </w:rPr>
        <w:t>اینکه این قید اشتمال و قید در برداشتن سوره را ذکر نکرده، ما به اصالة الاطلاق که یکی از اصول لفظیه معتبرۀ عند العقلا است، برای نفی جزئیت سوره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غیر مسألۀ قصد قربت لااقل بنا بر قول اعمی می‌توانیم به اصالة الاطلاق که یک دلیل لفظی است و از این اطلاق هم تعبیر به اطلاق لفظی می‌شود، مثل اکثر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می‌کنید، این اطلاق لفظی است و اصالة الاطلاق به عنوان یک اصل لفظی معتبر عند العقلا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غیر مسألۀ قصد قربت، می‌شود به اصالة الاطلاق با حفظ مقدمات حکمت تمسّک کرد، اما در مسألۀ قصد قربت روی مبنای ایشان که قصد قربت به معنای داعی الامر است و داعی الامر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یأخذ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نحو تعدد امر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ایشان فرق نمی‌کند که امر وحدت داشته باشد، یا تعدّد داشته باشد، حتّی با دو امر هم نمی‌شود مسأله قصد قربت را داخل در متعلق کرد</w:t>
      </w:r>
      <w:r>
        <w:rPr>
          <w:rFonts w:eastAsia="IRNazanin" w:cs="IRNazanin"/>
          <w:color w:val="111111"/>
          <w:sz w:val="28"/>
          <w:szCs w:val="28"/>
          <w:rtl w:val="true"/>
          <w:lang w:bidi="fa-IR"/>
        </w:rPr>
        <w:t>.</w:t>
      </w:r>
    </w:p>
    <w:p>
      <w:pPr>
        <w:pStyle w:val="Heading4"/>
        <w:numPr>
          <w:ilvl w:val="3"/>
          <w:numId w:val="1"/>
        </w:numPr>
        <w:rPr/>
      </w:pPr>
      <w:bookmarkStart w:id="1547" w:name="__RefHeading___Toc513498_1468164448"/>
      <w:bookmarkStart w:id="1548" w:name="_Toc583"/>
      <w:bookmarkEnd w:id="1547"/>
      <w:r>
        <w:rPr>
          <w:rtl w:val="true"/>
        </w:rPr>
        <w:t>نوع تقابل اطلاق و تقیید</w:t>
      </w:r>
      <w:bookmarkEnd w:id="1548"/>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روی این مبنا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تعبّدیت و توصلیت کردید، مثل شک در جزئیت و عدم جزئیت سوره نیست، آنجا می‌توانستید به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 اما اینجا دیگر جای تمسّک به اصالة الاطلاق نیست، چرا؟ برای اینکه تقابل اطلاق و تقیید، تقابل عدم و ملکه است، یعنی 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اطلاق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ان یکون بصیرا یمکن ان یکون بصیرا، و لا یطلق الاعمی علی الجدار، لأنّه لا یمکن ان یکون بصیرا و لیس من شأنه ان یکون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تقابل بین اطلاق و تقیید تقریبا تقابل عدم و ملکه است، یعنی اطلاق عبارت است از عدم التقیید، اما کدام عدم التقیید؟ آن عدم التقییدی که امکان تقیید در موردش باشد، و الاّ صرف یک عدم التقیید مطلق ولو اینکه هیچ‌گونه قابلیت تقیید در او وجود نداشته باشد، این مسأله مطلق و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جزئیت سوره شما اطلاق را پیاده می‌کنید، این اطلاق معنایش عدم التقیید است، عدم التقیید هم در موردی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فیه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مولا از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المشتمل علی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مسأله قصد قربت اطلاق به این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معنای عدم التقیید در مورد امکان تقیید نیست؛ برای اینکه در مسألۀ قصد قربت بنا به نظر ایشان اصلا امکان تقیید وجود ندارد، نمی‌شود قصد قربت را داخل در دایره متعلق آورد، نه به صورت جزئیت نه به صورت شرطیت و قیدیت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قابلیت تقیید و امکان اعتبار وجود نداشته باشد، در حقیقت دیگر اطلاق هم وجود ندارد، اطلاق که وجود ندارد شما دیگر به چه چیزی می‌خواهید تمسّک بکنید؟ کدام اصالة الاطلاق به عنوان یک دلیل لفظی در اینجا می‌تواند حاکم باشد؟</w:t>
      </w:r>
      <w:bookmarkStart w:id="1549" w:name="pg13671_133444"/>
    </w:p>
    <w:p>
      <w:pPr>
        <w:pStyle w:val="BookText"/>
        <w:rPr/>
      </w:pPr>
      <w:bookmarkEnd w:id="1549"/>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داعی الامر ندارد، یک سری مطالب دیگری هم داریم آنها هم شبیه همین مسأله قصد قربت به معنای داعی الامر است، مثل مسأله قصد وجه که قصد وجه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واجبات،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مستحبات، و همۀ مسائلی که ناشی از امر می‌شود و تأخّر از امر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هم اگر شما شک در اعتبار و عدم اعتبار داشته باشید آنجا هم جای تمسّک به اصالة الاطلاق لفظی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زحمتی که ما تا به حال کشیدیم و استحالۀ اخذ داعی الامر را در متعلق ثابت کردیم، ثمرۀ عملیۀ بسیار مهمی بر آن مترتب است، و آن عدم جواز تمسّک به اصالة الاطلاق در مورد شک در تعبّدیت و توصلیّت است</w:t>
      </w:r>
      <w:r>
        <w:rPr>
          <w:rFonts w:eastAsia="IRNazanin" w:cs="IRNazanin"/>
          <w:color w:val="111111"/>
          <w:sz w:val="28"/>
          <w:szCs w:val="28"/>
          <w:rtl w:val="true"/>
          <w:lang w:bidi="fa-IR"/>
        </w:rPr>
        <w:t>.</w:t>
      </w:r>
    </w:p>
    <w:p>
      <w:pPr>
        <w:pStyle w:val="Heading4"/>
        <w:numPr>
          <w:ilvl w:val="3"/>
          <w:numId w:val="1"/>
        </w:numPr>
        <w:rPr/>
      </w:pPr>
      <w:bookmarkStart w:id="1550" w:name="__RefHeading___Toc513500_1468164448"/>
      <w:bookmarkStart w:id="1551" w:name="_Toc584"/>
      <w:bookmarkEnd w:id="1550"/>
      <w:r>
        <w:rPr>
          <w:rtl w:val="true"/>
        </w:rPr>
        <w:t>راه دیگر</w:t>
      </w:r>
      <w:r>
        <w:rPr>
          <w:rtl w:val="true"/>
        </w:rPr>
        <w:t xml:space="preserve">: </w:t>
      </w:r>
      <w:r>
        <w:rPr>
          <w:rtl w:val="true"/>
        </w:rPr>
        <w:t>اطلاق مقامی</w:t>
      </w:r>
      <w:bookmarkEnd w:id="1551"/>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حل مشکل عبارت از اطلاق است، منتها نه اطلاق لفظی، بلکه اطلاق مقامی که این اطلاق به لفظ ارتباط ندارد، بلکه به موقعیت و مقام بیان مولا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مقامی چیست؟ اطلاق مقامی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یک جایی فرض بکنیم که مولا در مقام بیان متعلق امر بالخصوص نیست، نمی‌خواهد این چیزهایی را که داخل در دایره متعلق امر است بالخصوص آنها را بیان بکند، بلکه در یک محدوده وسیعتر و در یک محدودۀ گسترده‌تر مولا می‌خواهد بیان داشته باشد، و آن محدودۀ وسیعتر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آن مسائلی را که دخالت در تحقّق غرض مولا و هدف مولا دارد، چه آنهایی که می‌تواند خود مولا آنها را در متعلق اخذ بکند، و چه آنهایی را که مولا نمی‌تواند در متعلق امر اخذ بکند، می‌خواهد جمیع آنچه را که در رابطۀ با معراجیت صلاة، در رابطۀ با قربانیت صلاة، نقش و دخالت دارد، بیان بکند</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نکتۀ لازم این است که دیگر طبعا مولا در چنین مقامی در چهرۀ یک آمر و منشی نمی‌تواند واقع بشود، باید در قیافه یک مخبر صادق، یک مخبر عالم به حقایق، یک مخبری که می‌خواهد مردم را از واقعیاتی خبر بدهد ظاهر شود، و الاّ اگر مولا بخواهد شرطیت یک چیز را باین بکند، ولو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نیت ولو اینکه صورت اخبار است، این انشاء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القضیه، صورة 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مسأله، جنبه انشائیت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مواردی که در رابطۀ با بیان اجزاء و شرائط است، به هر لسان و باینی، مسأله انشاء مطرح است، حتّی آن جایی که تعدّد ام را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خود آن امر دوم امر شرطی بود، آن امر دوم دیگر امر استقلالی نبود، امر شرطی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شرطیت به صورت امر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ایوال مالا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شرطیت به صورت قضیۀ خبریه که در</w:t>
      </w:r>
      <w:bookmarkStart w:id="1552" w:name="pg13671_133445"/>
    </w:p>
    <w:p>
      <w:pPr>
        <w:pStyle w:val="BookText"/>
        <w:rPr/>
      </w:pPr>
      <w:bookmarkEnd w:id="1552"/>
      <w:r>
        <w:rPr>
          <w:rFonts w:ascii="IRNazanin" w:hAnsi="IRNazanin" w:eastAsia="IRNazanin"/>
          <w:color w:val="111111"/>
          <w:sz w:val="28"/>
          <w:sz w:val="28"/>
          <w:szCs w:val="28"/>
          <w:rtl w:val="true"/>
          <w:lang w:bidi="fa-IR"/>
        </w:rPr>
        <w:t>باطن انشاء است واقع می‌شود، اما این اطلاق مقامی که 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است که ظاهر و باطنش هردو جنبه خبریت محض دارد، برای اینکه اگر سرسوزنی مسألۀ انشاء در او وجود پیدا کند، باز نسبت به قصد الامر، مسأله انشاء از نظر مولا این 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قابل بیان نیست لذا با اینکه در عبارتشان این نکته ذکر نشده، لکنم اساس مسأله همین نکته است که در اطلاق مقامی موقعیت، موقعیت اخبار است، موقعیت اطلاع عبد بر واقعیات است بدون اینکه هیچ‌گونه مسأله انشایی حتّی در رابطه با عنوان شرطیت و جزئیت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ما احراز کردیم که مولا در مقام بیان همۀ آن چیزهایی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دخل فی ترتّب غرض الصلاة علیها و تحقق هدف الصلاة من المعراجیة و القربانیة و 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چنین موقعیتی را از مولا احراز کردیم، بعد دیدیم که مولا یک یک را شمرد، تکبیر را شمرد، فاتحة الکتاب را شمرد، رکوع و سجود و تشهد و تسلیم و امثال ذلک، همه را یک یک بیان کرد، اما هیچ اشاره‌ای به مسأله قصد قربت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اطلاق مقامی عدم مدخلیت قصد قربت را استفاده می‌کنیم، برای اینکه اگر قصد قربت دخالت داشت چرا مولایی که در مقام بیان جمیع خصوصیات است، آن هم به صورت یک مخبر نه به صورت یک منشی، حتّی اشاره‌ای به مسأله قصد قربت در دخالت در تحقّق غرض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چنین راهی برای شما باز است که اسم این راه، اطلاق مقامی است، و باطنش به موقعیت مولا بر می‌گردد، اینکه مولا در مقام بیان جمیع خصوصیات بوده و ذکری از این معنا به میان نیاورده است، این را اصطلاحا اطلاق مقامی می‌گویند، و آن اطلاق اولی که ایشان تمسّک به آن را جایز نمی‌دانست، اسمش اطلاق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فرقها بین اطلاق مقامی و اطلاق لفظی وجود دارد که بعدا ان شاء الله متعرّض می‌شویم و بعد به اصل حرف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بر بیان ایشان هست، بعضی‌هایش مبنایی است، بعضی‌هایش ممکن است حتّی روی مبنای خود ایشان، اشکال به ایشان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هم از آن مواردی است که باید بیشتر بحث بکنیم برای اینکه در حقیقت، نتیجه مسائلی که ذکر کردیم از نظر عمل روی همین معنا ظاهر می‌شود و فرقش را بعدا ان شاء الله بیان می‌کنیم</w:t>
      </w:r>
      <w:r>
        <w:rPr>
          <w:rFonts w:eastAsia="IRNazanin" w:cs="IRNazanin"/>
          <w:color w:val="111111"/>
          <w:sz w:val="28"/>
          <w:szCs w:val="28"/>
          <w:rtl w:val="true"/>
          <w:lang w:bidi="fa-IR"/>
        </w:rPr>
        <w:t>.</w:t>
      </w:r>
    </w:p>
    <w:p>
      <w:pPr>
        <w:pStyle w:val="Heading4"/>
        <w:numPr>
          <w:ilvl w:val="3"/>
          <w:numId w:val="1"/>
        </w:numPr>
        <w:rPr/>
      </w:pPr>
      <w:bookmarkStart w:id="1553" w:name="__RefHeading___Toc513502_1468164448"/>
      <w:bookmarkStart w:id="1554" w:name="_Toc585"/>
      <w:bookmarkEnd w:id="1553"/>
      <w:r>
        <w:rPr>
          <w:rtl w:val="true"/>
        </w:rPr>
        <w:t>بحث اخلاقی، اجتماعی</w:t>
      </w:r>
      <w:bookmarkEnd w:id="1554"/>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آن روش پسندیده‌ای که خود من شاید اکثرا تخلّف می‌کنم ادامه پیدا کند و مباحث اخلاقی ولو چند دقیقه‌ای در روز چهارشنبه مطرح بشود، چند جمله‌ای عرض می‌کنیم که بعضی‌هایش هم ارتباط به مسائل روز دارد</w:t>
      </w:r>
      <w:r>
        <w:rPr>
          <w:rFonts w:eastAsia="IRNazanin" w:cs="IRNazanin"/>
          <w:color w:val="111111"/>
          <w:sz w:val="28"/>
          <w:szCs w:val="28"/>
          <w:rtl w:val="true"/>
          <w:lang w:bidi="fa-IR"/>
        </w:rPr>
        <w:t>.</w:t>
      </w:r>
      <w:bookmarkStart w:id="1555" w:name="pg13671_133446"/>
    </w:p>
    <w:p>
      <w:pPr>
        <w:pStyle w:val="BookText"/>
        <w:rPr/>
      </w:pPr>
      <w:bookmarkEnd w:id="1555"/>
      <w:r>
        <w:rPr>
          <w:rFonts w:ascii="IRNazanin" w:hAnsi="IRNazanin" w:eastAsia="IRNazanin"/>
          <w:color w:val="111111"/>
          <w:sz w:val="28"/>
          <w:sz w:val="28"/>
          <w:szCs w:val="28"/>
          <w:rtl w:val="true"/>
          <w:lang w:bidi="fa-IR"/>
        </w:rPr>
        <w:t>در مورد تحصیل در حوزه باید ببینیم برای چه مشغول تحصیل هستیم؟ من مکرّر عرض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زمان طاغت روزی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درس می‌خواندیم، تحقیقا حالا باید در شبانه‌روز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را صرف این کار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مورد نیاز دنیا هستیم، ما باید اسلام حقیقی را به مردم معرفی کنیم، این زمامداری‌های کشورهای به ظاهر اسلامی و به اصطلاح اسلامی، اخبار اینها را می‌خوانید که چطور اسلام ملعبه و بازیچه دست اینها است، و تنها چیزی که به آن اعتقاد ندارند، مسأله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انقلابی که به دست امام بزرگوار در این کشور به وجود آمد، برای این نبود که اسلام تنها در محدودۀ این کشور باقی بماند، این مبدأ بود برای اینکه اسلام به معنای واقعی که به تعبیر خود امام، اسلام ناب در همه جا گسترده بشود و شیوع و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چنین کاری را انجام بدهد؟ مسئولیت این کار با کیست؟ مسئولیت این کار با حوزه‌های علمیه است که در رأس حوزه‌های علمیه، حوزه علمیه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موقعیت، خیلی حسّاس است هرچه بیشتر و بهتر سعی کنید آشنایی شما با مسائل اسلام بیشتر بشود، و بحمد الله حالا ما در شورای مدیریت یک توفیقی پیدا کرده‌ایم که رشته‌های تخصّصی هم به وجود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باید آمادگی داشته باشیم و از فرصتها استفاده کنیم</w:t>
      </w:r>
      <w:r>
        <w:rPr>
          <w:rFonts w:eastAsia="IRNazanin" w:cs="IRNazanin"/>
          <w:color w:val="111111"/>
          <w:sz w:val="28"/>
          <w:szCs w:val="28"/>
          <w:rtl w:val="true"/>
          <w:lang w:bidi="fa-IR"/>
        </w:rPr>
        <w:t>.</w:t>
      </w:r>
    </w:p>
    <w:p>
      <w:pPr>
        <w:pStyle w:val="Heading4"/>
        <w:numPr>
          <w:ilvl w:val="3"/>
          <w:numId w:val="1"/>
        </w:numPr>
        <w:rPr/>
      </w:pPr>
      <w:bookmarkStart w:id="1556" w:name="__RefHeading___Toc513504_1468164448"/>
      <w:bookmarkStart w:id="1557" w:name="_Toc586"/>
      <w:bookmarkEnd w:id="1556"/>
      <w:r>
        <w:rPr>
          <w:rtl w:val="true"/>
        </w:rPr>
        <w:t>قتل عام مسلمانان در مسجد الاقصی</w:t>
      </w:r>
      <w:bookmarkEnd w:id="1557"/>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نقشه‌های شومی در دنیا مخصوص به دست صهیونیست‌ها برای مقابله با اسلام و از بین بردن اساس آن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اخیری که در مسجد الاقصی پیش آمد، صرف این نبود که عده‌ای را در مسجد الاقصی به شهادت رساندند، بلکه آن‌طور که فرماندۀ سپاه در جلسه‌ای که داشتیم نقل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است که در مسجد الاقصی جایی است به نام مقام ابراهیم که خصوصیاتی را برای این مقام ابراهیم ذکر می‌کنند، یکی از خصوصیاتش این است که ظاهرا معراج نبی اکرم از آنجا و از آن مقام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ابراهیم، یک موقعیت خاصی پیش مسلمانها دارد، و تا قبل از جریان این کشتار، احدی از یهودیها به خودش اجازه نمی‌داد که در آن مقام پا بگذارد، و دیده نشده بود که کسی جرأت هتک داشته باشد که پایش را در آن مقام بگذارد، لکن در عین حال گروهی به نام گروه هیکل با لباسهای خاص شبیه همان کماندوهای زمان طاغوت، یک مرتبه وارد مسجد الاقصی می‌شوند و حمله به مقام ابراهیم می‌کنند، جمعیتی که آنجا بودند به طور غیر منتظره می‌بینند یک چنین مسأله‌ای دارد پیش می‌آید و اینها دارند وارد مقام ابراهیم می‌شوند، هجوم می‌آورند برای اینکه نگذارند اینها وارد آن مقام مقدس بشوند، در برابر هجوم آنها در همان داخل مسجد، اینها از اسلحه استفاده می‌کنند و بیست و چند نفر را که از جمله امام مسجد الاقصی</w:t>
      </w:r>
      <w:bookmarkStart w:id="1558" w:name="pg13671_133447"/>
    </w:p>
    <w:p>
      <w:pPr>
        <w:pStyle w:val="BookText"/>
        <w:rPr/>
      </w:pPr>
      <w:bookmarkEnd w:id="1558"/>
      <w:r>
        <w:rPr>
          <w:rFonts w:ascii="IRNazanin" w:hAnsi="IRNazanin" w:eastAsia="IRNazanin"/>
          <w:color w:val="111111"/>
          <w:sz w:val="28"/>
          <w:sz w:val="28"/>
          <w:szCs w:val="28"/>
          <w:rtl w:val="true"/>
          <w:lang w:bidi="fa-IR"/>
        </w:rPr>
        <w:t>بوده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وقتی انسان تحلیل می‌کند، می‌بیند مسأله مسجد الاقصی و مقام ابراهیم نیست، مسأله، مسألۀ اسلام است، مسألۀ از بین بردن مقدّسات پیش مسلمانها است، و به قدری در این مسأله هتّاکی نشان دادند که حتّی گروه تحقیق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واقعا همر گروه تحقیق بودند یا صورتا بودند که ما نمی‌دانیم مسأله چطور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نپذیرفته‌اند که بروند گزارش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زنگ خطر بسیار بزرگی است، یک مسأله‌ای نیست که در یک گوشه‌ای اتفاق بیفتد و من و شما فکر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وقعت ثمّ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 زنگهای خطر است در رابطۀ با کلّی اسلام و اساس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ناچارم این تذکّر را خدمت شما برادران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شرائطی که مسجد الاقصی مقام ابراهیمش آن طور مورد اهانت و هتک واقع می‌شود، حرمین شریفین این طور مورد اهانت و هتک واقع می‌شود که برحسب آنچه که در بعضی از روزنامه‌ها خواندم اصلا معلوم نیست که دیگر امسال حجّی وجود داشته باشد، از طرفی هم مسألۀ تسلّط دشمن بر خلیج فارس که خطرات بسیاری را برای کشور ما به حسب ظاهر دارد، این هم این طرف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یک چنین شرائطی آنچه بر ما لازم است، بلکه لازم است، از لازم هم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مسأله وحدت را در کشورمان حفظ بکنیم، انسجام و اتحاد در کشور، در حوزه، چرا من حوزه را می‌گویم؟ برای اینکه این حوزه بود که امام را به عالم اسلام داد، حوزه بود که نظام اسلام را در این کشور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تربیت شدۀ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محصول این حوزه بود که اگر صد سال هم محصول دیگری جز امام نداشته باشد، عنوان افتخار برای این حوزه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حوزه، حوزۀ امام‌پرور بوده، این حوزه این نقش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بنیانگذار انقلاب اسلامی، مولود این حوزه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با وحدت خودش، با یکپارچگی خودش، توانست آن رژیم منحوس شاه که بزرگترین قدرت در خاورمیانه به حساب می‌آمد را از بین ببرد و به دست امام بزرگوار و حمایت حوزه از امام بزرگوار یک نظام اسلام واقعی را جایگزین آن نظام ستم شاهی بکند</w:t>
      </w:r>
      <w:r>
        <w:rPr>
          <w:rFonts w:eastAsia="IRNazanin" w:cs="IRNazanin"/>
          <w:color w:val="111111"/>
          <w:sz w:val="28"/>
          <w:szCs w:val="28"/>
          <w:rtl w:val="true"/>
          <w:lang w:bidi="fa-IR"/>
        </w:rPr>
        <w:t>.</w:t>
      </w:r>
    </w:p>
    <w:p>
      <w:pPr>
        <w:pStyle w:val="Heading4"/>
        <w:numPr>
          <w:ilvl w:val="3"/>
          <w:numId w:val="1"/>
        </w:numPr>
        <w:rPr/>
      </w:pPr>
      <w:bookmarkStart w:id="1559" w:name="__RefHeading___Toc513506_1468164448"/>
      <w:bookmarkStart w:id="1560" w:name="_Toc587"/>
      <w:bookmarkEnd w:id="1559"/>
      <w:r>
        <w:rPr>
          <w:rtl w:val="true"/>
        </w:rPr>
        <w:t>رهبری، حافظ انسجام و وحدت جامعه</w:t>
      </w:r>
      <w:bookmarkEnd w:id="1560"/>
    </w:p>
    <w:p>
      <w:pPr>
        <w:pStyle w:val="BookText"/>
        <w:rPr/>
      </w:pPr>
      <w:r>
        <w:rPr>
          <w:rFonts w:ascii="IRNazanin" w:hAnsi="IRNazanin" w:eastAsia="IRNazanin"/>
          <w:color w:val="111111"/>
          <w:sz w:val="28"/>
          <w:sz w:val="28"/>
          <w:szCs w:val="28"/>
          <w:rtl w:val="true"/>
          <w:lang w:bidi="fa-IR"/>
        </w:rPr>
        <w:t>وحدت این حوزه باید همیشه محفوظ باشد، مطالبی که ایجاد اختلاف می‌کند، مطالبی که ایجاد تشنّج می‌کند، و مخصوصا شایعاتی را که بازار گرمی در این روزها پیدا کرده، باید خیلی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همان‌طوری که حدوثا رهبری را پرورش داد و نظامی را به نام نظام اسلام بنیانگذار شد، در تداوم هم حمایت از رهبری برای او از اوجب واجبات است</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رهبریت به شخص ارتباط ندارد، مسألۀ رهبریت در رابطۀ با مقام است، مقام رهبریت،</w:t>
      </w:r>
    </w:p>
    <w:p>
      <w:pPr>
        <w:pStyle w:val="BookText"/>
        <w:rPr/>
      </w:pPr>
      <w:r>
        <w:rPr>
          <w:rFonts w:ascii="IRNazanin" w:hAnsi="IRNazanin" w:eastAsia="IRNazanin"/>
          <w:color w:val="111111"/>
          <w:sz w:val="28"/>
          <w:sz w:val="28"/>
          <w:szCs w:val="28"/>
          <w:rtl w:val="true"/>
          <w:lang w:bidi="fa-IR"/>
        </w:rPr>
        <w:t>مطاع است، مقام رهبریت، واجب الاطاعة است، بلکه به تعبیری که عقیدۀ شخصی خودم من است، الان حمایت از مقام رهبری، از زمان امام، واجب‌تر است، چرا؟ برای اینکه آن شخصیت امام، آن شخصیت و الا و جهانی امام چه بسا نیاز به این نداشت که من طلبه و امثال من، از او حمایت کنیم، ولو اینکه او هم واجب بود و حمایت می‌کردیم، اما نیاز چندانی به حمایت من طلبه احساس نمی‌شد، او یک شخصیت جهانی بود که اگر محققین می‌خواستند شخصیت جهانی را بشناسند،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جهان، شخصیت را فقط امام دارد، دیگران یک شخصیتهای موقت اعتباری هستند ولو اینکه در رأس بزرگترین قدرتهای جهان هم واقع شده باشند، اما شخصیت آنها، شخصیت موقت و اعتباری، ان هم غیر مذهبی است، اما آن که شخصیت واقعی حقیقی و مرتبط به مذهب و عقیده داشت، این امام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همان‌طوری که حمایت از امام، نه شخص امام، مقام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رهبری است، واجب بود، الان این معنا بیشتر احساس ضرورت و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واجب الاطاعة است و باید محترم شناخته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می‌کردم که چرا در اسلام اینقدر به مقام امامت اهتمام داده شده، مگر مقام امامت چقدر اهمیت دارد که اینقدر مورد احترام است؟ فکرم به اینجا رسید، برای اینکه مقام امامت، حافظ وحدت جامه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مسائلی که رأیش، رای خدایی است مخصوصا در امام معصوم، لکن نکته مهم اجتماعی‌اش این است که آن مقام، حافظ وحدت جامعه است، یعنی جامعه در زیر پرچم امام، حالت انسجام و وحدت پیدا می‌کند، و الان می‌بینید متأسفانه این برادران فلسطینی ما چون یک رهبر روحانی واحد ندارند، نتوانستند درست در مارزه خود پیشرفت و موفقیت داشته باشند، که نکتۀ موفقیت ما در مبارزه‌مان، همین بود که ما حافظ وحدت و انسجام داشتیم به نام امام که نقش بسیار مهمی در پیروزی انقلاب ما داشت، همان‌طوری که در حدوثش این معنا نقش داشت، بدانید در تداومش به نحو بالاتر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مقام رهبری به عنوان اینکه حافظ انسجام و وحدت است، مورد اطاعت و مورد احترام و مورد لزوم تبعیت همه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الصدر الی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 و الاّ حفظ انسجام و وحت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به اختلافات دامن بزنید، هرکسی سر سوزنی دامنه اختلافات را توسعه بدهد، ضربه به مقام رهبریت زده که حافظ انسجام است، و ضربه به نظام اسلام زده است</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هرچه بیشتر اگر توهّماتی هست، اگر برداشتهای سوئی هست، اگر حرفهای خلاف واقعی هست، درست با منطق و با نظر و منطق اسلام با اینها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را که دور از مسائل هستند و ای خدای نکرده هدف و غرض غیرشرعی در آنها وجود دارد را ارشاد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حوزۀ ما وحدتش محفوظ بماند، و از تمامی این واحد به نام حوزه برای حمایت از مقام رهبری که</w:t>
      </w:r>
    </w:p>
    <w:p>
      <w:pPr>
        <w:pStyle w:val="BookText"/>
        <w:rPr/>
      </w:pPr>
      <w:r>
        <w:rPr>
          <w:rFonts w:ascii="IRNazanin" w:hAnsi="IRNazanin" w:eastAsia="IRNazanin"/>
          <w:color w:val="111111"/>
          <w:sz w:val="28"/>
          <w:sz w:val="28"/>
          <w:szCs w:val="28"/>
          <w:rtl w:val="true"/>
          <w:lang w:bidi="fa-IR"/>
        </w:rPr>
        <w:t>حافظ انسجام و وحدت ملت است، ان شاء الله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تعبّدیت و توصلیت را مثل شک در جزئیت و عدم جزئیت نمی‌دانند؟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بین اطلاق و تقیید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مقامی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مولا در اطلاق مقامی باید به عنوان مخبر صادق واقع شود نه منشیء؟</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 مهم بحث اخلاقی استاد را بیان کنید</w:t>
      </w:r>
      <w:r>
        <w:rPr>
          <w:rFonts w:eastAsia="IRNazanin" w:cs="IRNazanin"/>
          <w:color w:val="111111"/>
          <w:sz w:val="28"/>
          <w:szCs w:val="28"/>
          <w:rtl w:val="true"/>
          <w:lang w:bidi="fa-IR"/>
        </w:rPr>
        <w:t>.</w:t>
      </w:r>
      <w:bookmarkStart w:id="1561" w:name="pg13671_133450"/>
    </w:p>
    <w:p>
      <w:pPr>
        <w:pStyle w:val="Heading3"/>
        <w:numPr>
          <w:ilvl w:val="2"/>
          <w:numId w:val="1"/>
        </w:numPr>
        <w:rPr/>
      </w:pPr>
      <w:bookmarkStart w:id="1562" w:name="__RefHeading___Toc513508_1468164448"/>
      <w:bookmarkStart w:id="1563" w:name="_Toc588"/>
      <w:bookmarkEnd w:id="1561"/>
      <w:bookmarkEnd w:id="1562"/>
      <w:r>
        <w:rPr>
          <w:rtl w:val="true"/>
        </w:rPr>
        <w:t>درس دویست و پنجاه و ششم</w:t>
      </w:r>
      <w:bookmarkEnd w:id="1563"/>
    </w:p>
    <w:p>
      <w:pPr>
        <w:pStyle w:val="Heading4"/>
        <w:numPr>
          <w:ilvl w:val="3"/>
          <w:numId w:val="1"/>
        </w:numPr>
        <w:rPr/>
      </w:pPr>
      <w:bookmarkStart w:id="1564" w:name="__RefHeading___Toc513510_1468164448"/>
      <w:bookmarkStart w:id="1565" w:name="_Toc589"/>
      <w:bookmarkEnd w:id="1564"/>
      <w:r>
        <w:rPr>
          <w:rtl w:val="true"/>
        </w:rPr>
        <w:t>اشاره</w:t>
      </w:r>
      <w:bookmarkEnd w:id="15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66" w:name="__RefHeading___Toc513512_1468164448"/>
      <w:bookmarkStart w:id="1567" w:name="_Toc590"/>
      <w:bookmarkEnd w:id="1566"/>
      <w:r>
        <w:rPr>
          <w:rtl w:val="true"/>
        </w:rPr>
        <w:t>تمسّک به اطلاق مقامی در مورد شک در تعبدیّت و توصلیّت</w:t>
      </w:r>
      <w:bookmarkEnd w:id="1567"/>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تعبدیّت و توصلیّت، تمسّک به اطلاق لفظی را جایز ندانسته بودند، روی همان مبنای خودشان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 بمعنی 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نمی‌شود داعی الامر در متعلق اخذ بشود، و چیزی که امکان ااخذ نداشته باشد، تمسّک به اطلاق در مورد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تمسّک به اطلاق مقامی،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چون اطلاق مقامی به لفظ مربوط نیست، بلکه به موقعیت و مقام مولا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اینکه مولا یک وقت در مقام بیان نمازی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علیها آثارها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علیها المعراجیّة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علیها القربانیّة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موقعیتی اگر مولا در مقام انشاء و تعلّق امر نباشد چه امر نفسی باشد یا امر شرطی و غیری باشد به اطلاق این موقعیت، یعنی اگر در چنین موقعیتی نسبت به بعضی از امور تعرّضی نداشت، می‌فهمیم که آن امر، هیچ‌گونه دخالتی در ترتّب غرض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جا مولا در مقام همۀ خصوصیات معتبرۀ در یک واجب اعم از آنهایی که می‌تواند در متعلق قرار بگیرد، و آنهایی که نمی‌تواند در متعلق قرار بگیرد، بود و دیدیم که صحبتی از قصد قربت و داعویت امر نشد، در</w:t>
      </w:r>
      <w:bookmarkStart w:id="1568" w:name="pg13671_133451"/>
    </w:p>
    <w:p>
      <w:pPr>
        <w:pStyle w:val="BookText"/>
        <w:rPr/>
      </w:pPr>
      <w:bookmarkEnd w:id="1568"/>
      <w:r>
        <w:rPr>
          <w:rFonts w:ascii="IRNazanin" w:hAnsi="IRNazanin" w:eastAsia="IRNazanin"/>
          <w:color w:val="111111"/>
          <w:sz w:val="28"/>
          <w:sz w:val="28"/>
          <w:szCs w:val="28"/>
          <w:rtl w:val="true"/>
          <w:lang w:bidi="fa-IR"/>
        </w:rPr>
        <w:t>چنین موقعیتی به اطلاق و عدم تعرّض تمسّک می‌کنیم و حکم می‌کنیم به عدم اعتبار قصد قربت، و چنین اطلاقی را اطلاق مقامی می‌نامیم، در مقابل اطلاق اول که از آن تعبیر به اطلاق لفظی می‌شد</w:t>
      </w:r>
      <w:r>
        <w:rPr>
          <w:rFonts w:eastAsia="IRNazanin" w:cs="IRNazanin"/>
          <w:color w:val="111111"/>
          <w:sz w:val="28"/>
          <w:szCs w:val="28"/>
          <w:rtl w:val="true"/>
          <w:lang w:bidi="fa-IR"/>
        </w:rPr>
        <w:t>.</w:t>
      </w:r>
    </w:p>
    <w:p>
      <w:pPr>
        <w:pStyle w:val="Heading4"/>
        <w:numPr>
          <w:ilvl w:val="3"/>
          <w:numId w:val="1"/>
        </w:numPr>
        <w:rPr/>
      </w:pPr>
      <w:bookmarkStart w:id="1569" w:name="__RefHeading___Toc513514_1468164448"/>
      <w:bookmarkStart w:id="1570" w:name="_Toc591"/>
      <w:bookmarkEnd w:id="1569"/>
      <w:r>
        <w:rPr>
          <w:rtl w:val="true"/>
        </w:rPr>
        <w:t>فرق بین اطلاق مقامی و لفظی</w:t>
      </w:r>
      <w:bookmarkEnd w:id="1570"/>
    </w:p>
    <w:p>
      <w:pPr>
        <w:pStyle w:val="BookText"/>
        <w:rPr/>
      </w:pPr>
      <w:r>
        <w:rPr>
          <w:rFonts w:ascii="IRNazanin" w:hAnsi="IRNazanin" w:eastAsia="IRNazanin"/>
          <w:color w:val="111111"/>
          <w:sz w:val="28"/>
          <w:sz w:val="28"/>
          <w:szCs w:val="28"/>
          <w:rtl w:val="true"/>
          <w:lang w:bidi="fa-IR"/>
        </w:rPr>
        <w:t>دو فرق بین اطلاق مقامی و لفظی را اشاره کردیم، یک فرق سومی مهمی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فرقی که ما ذکر کردیم، یکی همین مسأله است که اطلاق مقامی ارتباط به لفظ ندارد، و جزو مسائل و اصول لفظیه به حساب نمی‌آید به خلاف اطلاق لفظی که به عنوان یک اصل لفظی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دومش هم همان مطلبی بود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لفظی مولا در مقام بیان حکم است، یعنی از مولا جمله انشائیه صادر می‌شود، اگر صورت هم صورت خبریه باشد، لکن معنایش معنای انشایی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جمله را که انسان ملاحظه می‌کند، به عنوان یک جملۀ خبریه مطرح است، لکن مفاد این جمله، عبارت از یک معنای انشایی است، یعنی شارع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الصلوة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الصلوة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طور در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لفظیه، گاهی به صورت جملات انشائیه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ابوال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جملات خبریه است، لکن در باطن، مراد و مفاد هردو، یک معنای انشایی و معنای حکمی است، حالا چه حکم نفسی باشد یا غیری 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اطلاق مقامی آن طوری که ما توضیح دادیم،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منشیء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مقامی مطرح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مخبر و مطلع علی الواقعیات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صلاتی که معراج مؤمن است، چه خصوصیاتی دارد، او می‌داند که صلاتی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آن چه خصوصیاتی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اطلاق مقامی، مسألۀ انشاء و حکم به هیچ صورتی نه به صورت نفسیت و نه به صورت غیریت مطرح نیست</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مهم دیگری که این فرق خیلی ثمره دارد و بین این دو اطلاق جدایی می‌اندازد، این است، که در باب مطلق و مقیّد، بعد از آنکه شرائط تمسّک به اطلاق لفظی را ذکر می‌کنند که عبارت از مقدمات حکمت است، اولین مقدمۀ حکمت عبارت از این است که مولا در مقام بیان باشد، نه در مقام اهمال و اجمال که آنجا یک مطلبی را ذکر می‌کنند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نظرم در کفایه همین مطلب را ذکر کرده‌اند و آن مطلب این است که اگر 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ما از خارج احراز کرده‌ایم که مولا در مقام بیان است، می‌خواهد آن چیزهایی که در متعلق و مأمور به مدخلیت دارد،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ما از خارج نقطۀ</w:t>
      </w:r>
      <w:bookmarkStart w:id="1571" w:name="pg13671_133452"/>
    </w:p>
    <w:p>
      <w:pPr>
        <w:pStyle w:val="BookText"/>
        <w:rPr/>
      </w:pPr>
      <w:bookmarkEnd w:id="1571"/>
      <w:r>
        <w:rPr>
          <w:rFonts w:ascii="IRNazanin" w:hAnsi="IRNazanin" w:eastAsia="IRNazanin"/>
          <w:color w:val="111111"/>
          <w:sz w:val="28"/>
          <w:sz w:val="28"/>
          <w:szCs w:val="28"/>
          <w:rtl w:val="true"/>
          <w:lang w:bidi="fa-IR"/>
        </w:rPr>
        <w:t>مقابلش را احراز می‌کنیم، می‌فهمیم که مولا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مقام بیان صلاة نیست، بلکه به نحو اجمال می‌خواهد روی وجوب اقامۀ صلاة تکیه بکند، اما اینکه صلاة چیست؟ خصوصیات معتبر در نماز چیست؟ و آن چیزهایی را که در متعلق می‌تواند اخذ بکند، کدام است، احراز کرده‌ایم که در مقام بیان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موردی که شک داریم، مولا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نمی‌دانیم که آیا در مقام بیان بوده یا در مقام بیان نبوده؟ آیا مقدمۀ اولی از مقدمات حکمت، تمام است یا مقدمه اولی تمام نیست؟ در مورد شک در این که آیا مولا در مقام بیان هست یا نه، تکلیف چیست؟</w:t>
      </w:r>
    </w:p>
    <w:p>
      <w:pPr>
        <w:pStyle w:val="BookText"/>
        <w:rPr/>
      </w:pPr>
      <w:r>
        <w:rPr>
          <w:rFonts w:ascii="IRNazanin" w:hAnsi="IRNazanin" w:eastAsia="IRNazanin"/>
          <w:color w:val="111111"/>
          <w:sz w:val="28"/>
          <w:sz w:val="28"/>
          <w:szCs w:val="28"/>
          <w:rtl w:val="true"/>
          <w:lang w:bidi="fa-IR"/>
        </w:rPr>
        <w:t>اینجا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بنای عقلایی و یک قاعده عقلائیه بر این معنا جاری شده است که در موارد شک که ایا مولا در مقام بیان هست یا نیست، عقلا، بنا می‌گذارند بر اینکه مولا در مقام بیان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این معنا، چنین بنای عقلایی و قاعده عقلاییه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از سه قسمی که ذکر کردیم فقط یک صورت مقدمات حکمت تام نیست، و آن در جایی است که ما از خارج احراز بکنیم که مولا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صورت دیگر چه از خارج احراز بکنیم که در مقام بیان هست و چه شک داشته باشیم، که در مقام بیان هست یا نه؟ در این دو صورت، مقدمۀ اولی از مقدمات حکمت تحقق دارد، عقلا در صورت شک بنا دارند بر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هست</w:t>
      </w:r>
      <w:r>
        <w:rPr>
          <w:rFonts w:eastAsia="IRNazanin" w:cs="IRNazanin"/>
          <w:color w:val="111111"/>
          <w:sz w:val="28"/>
          <w:szCs w:val="28"/>
          <w:rtl w:val="true"/>
          <w:lang w:bidi="fa-IR"/>
        </w:rPr>
        <w:t>.</w:t>
      </w:r>
    </w:p>
    <w:p>
      <w:pPr>
        <w:pStyle w:val="Heading4"/>
        <w:numPr>
          <w:ilvl w:val="3"/>
          <w:numId w:val="1"/>
        </w:numPr>
        <w:rPr/>
      </w:pPr>
      <w:bookmarkStart w:id="1572" w:name="__RefHeading___Toc513516_1468164448"/>
      <w:bookmarkStart w:id="1573" w:name="_Toc592"/>
      <w:bookmarkEnd w:id="1572"/>
      <w:r>
        <w:rPr>
          <w:rtl w:val="true"/>
        </w:rPr>
        <w:t>شرط تمسّک به اطلاق مقامی</w:t>
      </w:r>
      <w:bookmarkEnd w:id="1573"/>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اطلاق لفظی، مسأله به این صورت است، اما در اطلاق مقامی چطور؟ در اطلاق مقامی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یک صورت می‌توانیم به اطلاق مقامی تمسّک کنیم، و آن جایی است که احراز کرده باشیم که مولا در چنین مقام و در چنین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کرده باشیم که امروز که مولا بر کرسی تفهیم نشسته، می‌خواهد تمام خصوصیات معتبرۀ در ترتّب آثار نماز را بر نماز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چه راهی احراز کنیم؟ ممکنم است از راه تصریح خود مولا باشد یا قرائن و شواهد دیگری که چنین موقعیت و مقام را برای ما نسبت به مولا احراز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جایی شک داریم که آیا الان که مولا دارد خصوصیات نماز را می‌گوید، واقعا در مقام بیان تمام خصوصیات نماز هست، چه آنهایی که می‌تواند در مأمور به اخذ بشود، و چه آنهایی که نمی‌تواند در مأمور به اخذ بشود، اگر شک در این معنا داشته باشیم، اینجا دیگر قاعده عقلائیه نداریم، اینجا دیگر یک بنایی از عقلا نیست که اگر شک در این معنا کردیم، عقلا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بنا بگذار بر اینکه مولا تمام خصوصیات را می‌خواهد بگوید، چه آنهایی که می‌تواند در متعلق اخذ بشود و چه آنهایی که</w:t>
      </w:r>
      <w:bookmarkStart w:id="1574" w:name="pg13671_133453"/>
    </w:p>
    <w:p>
      <w:pPr>
        <w:pStyle w:val="BookText"/>
        <w:rPr/>
      </w:pPr>
      <w:bookmarkEnd w:id="1574"/>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فرق بسیار مهم بین اطلاق لفظی و اطلاق مقامی در صورت شک است، یعنی شک در مقام بیان که در اطلاق لفظی، قاعده عقلاییه بر وجود بیان است، اما در اطلاق مقامی، چنین قاعده عقلائیه‌ای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فرقهایی بود کهخ بین اطلاق لفظی و اطلاق مقامی وجود دارد که البته اطلاق مقامی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اطلاق لفظی که نوعا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با این خصوصیات کمتر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لفظی در شک در تعبدیّت و توصلیّت، جایز نیست، اما تمسّک به اطلاق مقام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بیان مرحوم آخوند در رابطه با اطلاق مقامی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ایشان تمام است؟ در تمسّک به اطلاق لفظی، همین طوری که ایشان مشی کردند، نمی‌توانیم به اطلاق لفظی تمسّک بکنیم یا می‌توانیم؟</w:t>
      </w:r>
    </w:p>
    <w:p>
      <w:pPr>
        <w:pStyle w:val="Heading4"/>
        <w:numPr>
          <w:ilvl w:val="3"/>
          <w:numId w:val="1"/>
        </w:numPr>
        <w:rPr/>
      </w:pPr>
      <w:bookmarkStart w:id="1575" w:name="__RefHeading___Toc513518_1468164448"/>
      <w:bookmarkStart w:id="1576" w:name="_Toc593"/>
      <w:bookmarkEnd w:id="1575"/>
      <w:r>
        <w:rPr>
          <w:rtl w:val="true"/>
        </w:rPr>
        <w:t>کلام مرحوم حائری</w:t>
      </w:r>
      <w:r>
        <w:rPr>
          <w:rtl w:val="true"/>
        </w:rPr>
        <w:t>(</w:t>
      </w:r>
      <w:r>
        <w:rPr>
          <w:rtl w:val="true"/>
        </w:rPr>
        <w:t>ره</w:t>
      </w:r>
      <w:r>
        <w:rPr>
          <w:rtl w:val="true"/>
        </w:rPr>
        <w:t xml:space="preserve">) </w:t>
      </w:r>
      <w:r>
        <w:rPr>
          <w:rtl w:val="true"/>
        </w:rPr>
        <w:t>در تمسک به اطلاق لفظی</w:t>
      </w:r>
      <w:bookmarkEnd w:id="1576"/>
    </w:p>
    <w:p>
      <w:pPr>
        <w:pStyle w:val="BookText"/>
        <w:rPr/>
      </w:pPr>
      <w:r>
        <w:rPr>
          <w:rFonts w:ascii="IRNazanin" w:hAnsi="IRNazanin" w:eastAsia="IRNazanin"/>
          <w:color w:val="111111"/>
          <w:sz w:val="28"/>
          <w:sz w:val="28"/>
          <w:szCs w:val="28"/>
          <w:rtl w:val="true"/>
          <w:lang w:bidi="fa-IR"/>
        </w:rPr>
        <w:t>مطالبی از بزرگان از تلامذه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قسمتی از اینها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کلام مرحوم محقق بزرگوار محقق حائری مؤسس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مفصّلی در رابطه با این بیان مرحوم آخوند دارند، و برای نتیجه‌گیری سه مقدمه ذکر کرده‌اند که بعضی از این مقدماتش اختصاصی به این بحث ما ندارد، یعنی در یک قسمت از مسائل اصولی دیگر هم جریان دارد، و آنجا هم اگر این مقدمات ثابت بشود، ثمرات بر آن ترتّب پیدا می‌کند که ان شاء الله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مقدمه، همان مقدمه‌ای است که قبلا هم در بعضی از مباحث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احکام، عبارت از نفس طبایع و نفس ماهیات است آن که حکم به او تعلّق گرفته و طرف اضافۀ وجوب قرار گرفته، نفس الطبیعه است، نفس الماهیه است، بدون اینکه قید وجود در او مطرح باشد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وجودی را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 به اصطلاح مدخلیت ندارد، اعم از وجود سعی و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از وجود، گاهی تعبیر به صرف الوجود می‌شود، معنای صرف الوجود این است که همین طبیعت در خارج وجود پیدا کند، چه در ضمن یک فرد و چه در ضمن پنج فرد یا در ضمن ده فرد وجود پیدا کند،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یعنی تکیه روی اصل وجود الطبیعة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اصل الوجود تکیه شده که اصل الوجود، به یک وجود هم تحقّق پیدا می‌کند که گاهی از او به وجود سعی یعنی وجود گسترده و ساری تعبیر می‌کنند یعنی ساری در رابطه با همه افراد طبیعت، و جمیع مصادیق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به وجود سعی طبیعت یعنی وجود این طبیعت نسبت به تمام</w:t>
      </w:r>
      <w:bookmarkStart w:id="1577" w:name="pg13671_133454"/>
    </w:p>
    <w:p>
      <w:pPr>
        <w:pStyle w:val="BookText"/>
        <w:rPr/>
      </w:pPr>
      <w:bookmarkEnd w:id="1577"/>
      <w:r>
        <w:rPr>
          <w:rFonts w:ascii="IRNazanin" w:hAnsi="IRNazanin" w:eastAsia="IRNazanin"/>
          <w:color w:val="111111"/>
          <w:sz w:val="28"/>
          <w:sz w:val="28"/>
          <w:szCs w:val="28"/>
          <w:rtl w:val="true"/>
          <w:lang w:bidi="fa-IR"/>
        </w:rPr>
        <w:t>سرایت کرده باشد و شمول پیدا کرده باشد نسبت به تمامی افراد و تمامی 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مسألۀ وجود و قید وجود را از دائره متعلق حکم خارج می‌دانیم، هردو قسمش را خارج می‌دانیم، هم صرف الوجود خارج از دائره متعلق احکام است، هم وجود سعی و ساری خارج از دائره متعلق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متعلق حکم است، نفس الطبیعة، نفس الماهیة، نفس العنوان، نفس المفهوم و مانند آن است</w:t>
      </w:r>
      <w:r>
        <w:rPr>
          <w:rFonts w:eastAsia="IRNazanin" w:cs="IRNazanin"/>
          <w:color w:val="111111"/>
          <w:sz w:val="28"/>
          <w:szCs w:val="28"/>
          <w:rtl w:val="true"/>
          <w:lang w:bidi="fa-IR"/>
        </w:rPr>
        <w:t>.</w:t>
      </w:r>
    </w:p>
    <w:p>
      <w:pPr>
        <w:pStyle w:val="Heading4"/>
        <w:numPr>
          <w:ilvl w:val="3"/>
          <w:numId w:val="1"/>
        </w:numPr>
        <w:rPr/>
      </w:pPr>
      <w:bookmarkStart w:id="1578" w:name="__RefHeading___Toc513520_1468164448"/>
      <w:bookmarkStart w:id="1579" w:name="_Toc594"/>
      <w:bookmarkEnd w:id="1578"/>
      <w:r>
        <w:rPr>
          <w:rtl w:val="true"/>
        </w:rPr>
        <w:t>مراد از انفکاک علّت از معلول</w:t>
      </w:r>
      <w:bookmarkEnd w:id="1579"/>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 که ایشان از این مقدمۀ دوم در خیلی از مباحث اصولیه استفاده کرده‌اند که چند تایش را همین‌جا ذکر می‌کنند،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شرعیه همانند علل تکوینیه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تکوینیه، همان خصوصیات و آثار و احکامی که وجود دارد، در علل شرعیه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آثار و احکامی در علل تکوینیه وجود دارد؟ مثلا یکی از احکام علیّت تکوینیه این است که به مجردی که علت تحقّق پیدا کرد، معلول پشت سرش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علت تکوینی و معلول تکوینی انفکاک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علل تکوینیه این است که اجتماع علتین مستقلتین بر معلول واحد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با فرض استقلال که برگشت به اشتراک نکند، اگر بخواهد با فرض استقلال روی یک معلول اثر بگذارد، این در جای خودش هم ثابت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و 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هم همین‌طور است که بخواهد دو معلول مستقل بر علت واحده ترتّب پیدا کند، این هم امکان ندارد روی همان قاعدۀ سنخیت بین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معلول متباین و بدون قدر جامع داشته باشیم، مع ذلک اینها در علت مشترک باشند، علت واحده بخواهد دو تا معلول داشته باشد،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احکام و خصوصیات دیگری را شما در علل تکوینیه ملاحظه می‌کنید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تشریعیه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اتلاف مال الغیر سبب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دوتا اتلاف تحقّق پیدا کرد، دو تا ضمان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اتلاف مال غیر را علّت و سبب برای ضمان قرارداد که این سببیت، سببیت شرعیه و علیّت، علیّت شرعیه است، دو اتلاف، دو ضمان دارد، برای اینکه دو علت، دو معلول لازم دارد معنا ندارد که دو اتلاف تحقّق پیدا کند، لکن هردو، سببیّت برای یک ضمان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باب مسأله غسل جنابت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برای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سببیت قائل شد، روی قاعده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جنابة سببب مستقل لوجوب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اولیه این را اقتضا می‌کندبرای اینکه با علل تکوینیه فرق ندارد، منتها یک فرق دارد و آن اینکه در علل تکوینیه روی جریانات ظاهری نمی‌شود بین علت و معلول جدایی انداخت، اما</w:t>
      </w:r>
    </w:p>
    <w:p>
      <w:pPr>
        <w:pStyle w:val="BookText"/>
        <w:rPr/>
      </w:pPr>
      <w:r>
        <w:rPr>
          <w:rFonts w:ascii="IRNazanin" w:hAnsi="IRNazanin" w:eastAsia="IRNazanin"/>
          <w:color w:val="111111"/>
          <w:sz w:val="28"/>
          <w:sz w:val="28"/>
          <w:szCs w:val="28"/>
          <w:rtl w:val="true"/>
          <w:lang w:bidi="fa-IR"/>
        </w:rPr>
        <w:t>همانجا هم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باعجاز من الله و بارادة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تحقّق پیدا می‌کند به جای اینکه پشت سرش احتراق و حرارت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برحسب روایات، اگر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سرما تلف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این اثر را دارد ولی اینها بستگی به مشیّت و اراده خالق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علل تکوینیه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باعجاز من الله و ارادة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انفکاک حاصل می‌شود، در علل تشریعیه هم مانعی ندارد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غسل برای ده تا جنابت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قاعدۀ اجتماع علتین مستقلتین بر معلول واحد، محال است، چون علل شرعی همپایه علل تکوینیه است، لکن بر خلاف قاعدۀ اولیه، شارع می‌تواند این نقش را داشته باشد، با اینکه خودش جنابت را سبب وجوب غسل قرارداده، و سببیت شرعیه است، سببیت شرعیه هم تکوینیه است، مع ذلک برخلاف قاعده، خود شارع می‌تواند یک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ما دلیل نداشته باشیم بر اینکه شارع برخلاف قاعده در این رابطه مشی کرده، باید همان مقتضای قاعده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ثمرۀ این بحث که علل تشریعی همانند علل تکوینی است، در مسأله تداخل اسباب که یکی از مسائل مهم اصولیه است که آیا مقتضای قاعده تداخل است یا مقتضای قاعده عدم تداخل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اصالة التداخل مطرح است یا اصالة عدم التداخل مطرح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بحثی که ما ذکر کردیم، پیداست که اقتضای قاعده عدم تداخل است، برای اینکه هر علتی، یک معلول مستقلی لازم دارد، نمی‌شود ده تا علت به حسب قاعده، یک معلول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دلیل برخلاف قائم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دلیل بر خلاف قائم نشده، قاعده اولی اقتضای عدم تداخل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 می‌توان به اطلاق مقامی تمسّک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اطلاق مقامی و لفظی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متعلق احکام قید وجود مطرح است؟</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انفکاک علّت از معلول، در علل شرعیه امکان دارد؟ توضیح دهید</w:t>
      </w:r>
      <w:r>
        <w:rPr>
          <w:rFonts w:eastAsia="IRNazanin" w:cs="IRNazanin"/>
          <w:color w:val="111111"/>
          <w:sz w:val="28"/>
          <w:szCs w:val="28"/>
          <w:rtl w:val="true"/>
          <w:lang w:bidi="fa-IR"/>
        </w:rPr>
        <w:t>.</w:t>
      </w:r>
      <w:bookmarkStart w:id="1580" w:name="pg13671_133456"/>
    </w:p>
    <w:p>
      <w:pPr>
        <w:pStyle w:val="Heading3"/>
        <w:numPr>
          <w:ilvl w:val="2"/>
          <w:numId w:val="1"/>
        </w:numPr>
        <w:rPr/>
      </w:pPr>
      <w:bookmarkStart w:id="1581" w:name="__RefHeading___Toc513522_1468164448"/>
      <w:bookmarkStart w:id="1582" w:name="_Toc595"/>
      <w:bookmarkEnd w:id="1580"/>
      <w:bookmarkEnd w:id="1581"/>
      <w:r>
        <w:rPr>
          <w:rtl w:val="true"/>
        </w:rPr>
        <w:t>درس دویست و پنجاه و هفتم</w:t>
      </w:r>
      <w:bookmarkEnd w:id="1582"/>
    </w:p>
    <w:p>
      <w:pPr>
        <w:pStyle w:val="Heading4"/>
        <w:numPr>
          <w:ilvl w:val="3"/>
          <w:numId w:val="1"/>
        </w:numPr>
        <w:rPr/>
      </w:pPr>
      <w:bookmarkStart w:id="1583" w:name="__RefHeading___Toc513524_1468164448"/>
      <w:bookmarkStart w:id="1584" w:name="_Toc596"/>
      <w:bookmarkEnd w:id="1583"/>
      <w:r>
        <w:rPr>
          <w:rtl w:val="true"/>
        </w:rPr>
        <w:t>اشاره</w:t>
      </w:r>
      <w:bookmarkEnd w:id="15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585" w:name="__RefHeading___Toc513526_1468164448"/>
      <w:bookmarkStart w:id="1586" w:name="_Toc597"/>
      <w:bookmarkEnd w:id="1585"/>
      <w:r>
        <w:rPr>
          <w:rtl w:val="true"/>
        </w:rPr>
        <w:t>بیان مرحوم حائری</w:t>
      </w:r>
      <w:r>
        <w:rPr>
          <w:rtl w:val="true"/>
        </w:rPr>
        <w:t>(</w:t>
      </w:r>
      <w:r>
        <w:rPr>
          <w:rtl w:val="true"/>
        </w:rPr>
        <w:t>ره</w:t>
      </w:r>
      <w:r>
        <w:rPr>
          <w:rtl w:val="true"/>
        </w:rPr>
        <w:t xml:space="preserve">) </w:t>
      </w:r>
      <w:r>
        <w:rPr>
          <w:rtl w:val="true"/>
        </w:rPr>
        <w:t>در تداخل اسباب</w:t>
      </w:r>
      <w:bookmarkEnd w:id="1586"/>
    </w:p>
    <w:p>
      <w:pPr>
        <w:pStyle w:val="BookText"/>
        <w:rPr/>
      </w:pPr>
      <w:r>
        <w:rPr>
          <w:rFonts w:ascii="IRNazanin" w:hAnsi="IRNazanin" w:eastAsia="IRNazanin"/>
          <w:color w:val="111111"/>
          <w:sz w:val="28"/>
          <w:sz w:val="28"/>
          <w:szCs w:val="28"/>
          <w:rtl w:val="true"/>
          <w:lang w:bidi="fa-IR"/>
        </w:rPr>
        <w:t>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دومشان بیان کردند که علل تشریعیه همانند علل تکوینیه است، و آن خصوصیات و آثار و جهاتی که در علل تکوینیه وجود دارد، در علل شریعیه هم وجود دارد، و مسائلی را بر این معنا مترتّب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عدم تداخل اسباب بود که هر سبب شرعی، یک مسبب خاص لازم دارد، همان‌طوری که هر سبب تکوینی، یک مسبب خاص دارد، و معنا ندارد که دو علّت مستقل و دو سبب مستقل، بر معلول واحد،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جنابتی که القاعدة مستقلا، سببیّت برای وجوب غسل دارد، و اگر دلیلی بر خلاف قائم بشود، علی خلاف القاعده، قائم شده است و الاّ قاعده اقتضای عدم تداخل می‌کند</w:t>
      </w:r>
      <w:r>
        <w:rPr>
          <w:rFonts w:eastAsia="IRNazanin" w:cs="IRNazanin"/>
          <w:color w:val="111111"/>
          <w:sz w:val="28"/>
          <w:szCs w:val="28"/>
          <w:rtl w:val="true"/>
          <w:lang w:bidi="fa-IR"/>
        </w:rPr>
        <w:t>.</w:t>
      </w:r>
    </w:p>
    <w:p>
      <w:pPr>
        <w:pStyle w:val="Heading4"/>
        <w:numPr>
          <w:ilvl w:val="3"/>
          <w:numId w:val="1"/>
        </w:numPr>
        <w:rPr/>
      </w:pPr>
      <w:bookmarkStart w:id="1587" w:name="__RefHeading___Toc513528_1468164448"/>
      <w:bookmarkStart w:id="1588" w:name="_Toc598"/>
      <w:bookmarkEnd w:id="1587"/>
      <w:r>
        <w:rPr>
          <w:rtl w:val="true"/>
        </w:rPr>
        <w:t>دلالت امر بر مرة و تکرار، فور و تراخی</w:t>
      </w:r>
      <w:bookmarkEnd w:id="1588"/>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بر این مطلب، متفرّع می‌کنند، دو بحث است که در باب اوامر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آیا امر دلالت بر مرّة می‌کند یا دلالت بر تکرار می‌کند یا بر هیچ‌کدام دلالت ندارد و</w:t>
      </w:r>
      <w:bookmarkStart w:id="1589" w:name="pg13671_133457"/>
    </w:p>
    <w:p>
      <w:pPr>
        <w:pStyle w:val="BookText"/>
        <w:rPr/>
      </w:pPr>
      <w:bookmarkEnd w:id="1589"/>
      <w:r>
        <w:rPr>
          <w:rFonts w:ascii="IRNazanin" w:hAnsi="IRNazanin" w:eastAsia="IRNazanin"/>
          <w:color w:val="111111"/>
          <w:sz w:val="28"/>
          <w:sz w:val="28"/>
          <w:szCs w:val="28"/>
          <w:rtl w:val="true"/>
          <w:lang w:bidi="fa-IR"/>
        </w:rPr>
        <w:t>مرّة و تکرار، هردو خارج از مفاد امر هستند؟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حرف ما، باید قول اول را اختیار بکنیم که امر دلالت بر مرّة می‌کند برای اینکه سببیّت امر، یک سببیّت شرعیه است، نه سببیّت تکوینیه، منتها همان حکم سببیّت تکوینیه بر آن ترتّب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سببیّت تکوینیه یک سبب که پیدا شد، یک مسبب به دنبالش است، تکرار، معنا ندارد، و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هم دخالت ندارد پس چرا در اسباب تکوینیه دخالت دارد؟ لذا در سببیّت شرعیه مثل امر که مسببش عبارت از مرّة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الطبیعة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تکرار است و نه اینکه قید مرّة خارج از مسبب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دیگری که مترتّب بر این معنا می‌کنند، مسأله فوریت و 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امر، این نزاع مطرح است که آیا امر دلالت ر فور می‌کند یا دلالت بر تراخی می‌کند یا دلالت بر هیچ‌کدام نمی‌کند؟ محققین معتقدند که مسألۀ فوریت و تراخی، هردو از مفاد امر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نه دلالت بر فوریت دارد و نه دلالت بر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راهی که ما طی کردیم، باید معتقد بشویم که امر دلالت بر فوریت می‌کند، برای اینکه همان‌طوری که در علل تکوینیه و اسباب تکوینیه، مسأله فوریت مطرح است، به مجرّدی که نار تحقّق پیدا کرد، فورا احراق تحقّق پیدا می‌کند، و هرکجا هر علت تکوینی وجود داشته باشد، معلولش فورا تحقّق دارد، لذا در علل تشریعیه هم این معنا را باید ذکر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علة شرعیة تلحقّق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مسألۀ فوریت هم اینجا در کار بیاید و فوریت هم داخل در مفاد امر باشد</w:t>
      </w:r>
      <w:r>
        <w:rPr>
          <w:rFonts w:eastAsia="IRNazanin" w:cs="IRNazanin"/>
          <w:color w:val="111111"/>
          <w:sz w:val="28"/>
          <w:szCs w:val="28"/>
          <w:rtl w:val="true"/>
          <w:lang w:bidi="fa-IR"/>
        </w:rPr>
        <w:t>.</w:t>
      </w:r>
    </w:p>
    <w:p>
      <w:pPr>
        <w:pStyle w:val="Heading4"/>
        <w:numPr>
          <w:ilvl w:val="3"/>
          <w:numId w:val="1"/>
        </w:numPr>
        <w:rPr/>
      </w:pPr>
      <w:bookmarkStart w:id="1590" w:name="__RefHeading___Toc513530_1468164448"/>
      <w:bookmarkStart w:id="1591" w:name="_Toc599"/>
      <w:bookmarkEnd w:id="1590"/>
      <w:r>
        <w:rPr>
          <w:rtl w:val="true"/>
        </w:rPr>
        <w:t>بیان قیود مأخوذه در متعلق امر</w:t>
      </w:r>
      <w:bookmarkEnd w:id="1591"/>
    </w:p>
    <w:p>
      <w:pPr>
        <w:pStyle w:val="BookText"/>
        <w:rPr/>
      </w:pPr>
      <w:r>
        <w:rPr>
          <w:rFonts w:ascii="IRNazanin" w:hAnsi="IRNazanin" w:eastAsia="IRNazanin"/>
          <w:color w:val="111111"/>
          <w:sz w:val="28"/>
          <w:sz w:val="28"/>
          <w:szCs w:val="28"/>
          <w:rtl w:val="true"/>
          <w:lang w:bidi="fa-IR"/>
        </w:rPr>
        <w:t>در مقدمه سوم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قیودی که در متعلق دخالت دارد علی قسمین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که اکثریت قیود را همین قسم تشکیل می‌دهد، عبارت از قیودی است که خود مولا در متعلق امر به صورت مستقیم می‌تواند آنها را ذکر بکند و به عنوان قیدیت در متعلق اخذ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ایشان از شرطیت و جزئیت،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قیود را این قسم از قیود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قیود داریم که مولا در مقام امر نمی‌تواند آن قیود را در متعلق ذکر بکند و در نتیجه دست مولا کوتاه از این معناست، و در عین اینکه اخذ این قیود در متعلق، امکان ندارد، مع ذلک متعلق، اطلاق هم ندارد، بلکه در رابطۀ با این قیود، یک تضیّقی و یک محددیت ذاتی برای متعلق هست، ه مولا می‌تواند آن را در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بکند، و نه از آن طرف،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کونه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که هم شامل وجود این قید و هم شامل عدم این قید بشود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یک حالت برزخی در اینجا وجود دارد، هم این قید در متعلق و مأمور به اخذ نشده برای اینکه امکان اخذ ندارد، چرا امکان اخذ ندارد؟ این در موارد مختلف، علتش فرق می‌کند، یا مستلزم دور</w:t>
      </w:r>
      <w:bookmarkStart w:id="1592" w:name="pg13671_133458"/>
    </w:p>
    <w:p>
      <w:pPr>
        <w:pStyle w:val="BookText"/>
        <w:rPr/>
      </w:pPr>
      <w:bookmarkEnd w:id="1592"/>
      <w:r>
        <w:rPr>
          <w:rFonts w:ascii="IRNazanin" w:hAnsi="IRNazanin" w:eastAsia="IRNazanin"/>
          <w:color w:val="111111"/>
          <w:sz w:val="28"/>
          <w:sz w:val="28"/>
          <w:szCs w:val="28"/>
          <w:rtl w:val="true"/>
          <w:lang w:bidi="fa-IR"/>
        </w:rPr>
        <w:t>است، یا مستلزم چیزهای دیگری شبیه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نمی‌تواند به این علت، آن را در متعلق بیاورد، اما از آن طرف هم اگر از مولا بپرسید که مأمور به شما این متعلق است چه اینکه این قید را داشته باشد یا نه؟ مولا جواب می‌دهد نه، مأمور به من اطلاق ندارد، یک تضیّق و محدودیتی در مأمور به وجود دارد که لازمۀ این تضیّق این است که اگر این قید باشد، مأمور به صدق می‌کند، و اگر این قید نباشد، مأمور به انطباق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نمی‌شود در مأمور به اخذ بشود، و هم مأمور به با نبود آن، امکان انطباق و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مثال برای این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مسأله مقدمۀ واجب که یک بحث این است که اصولا مقدمۀ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غیری شرعی دارد یا ندارد؟ که نزاع در باب مقدمۀ واجب بعد از آن که هم قائلین به وجوب مقدمه، و هم منکرین وجوب مقدمه هردو این معنا را قبول دارند که مقدمة الواجب یک لزوم عقلی و یک لابدیّت عقلیه دارد، یعنی عقل، انسان را الزام می‌کند به اینکه مقدمۀ واجب را مقدمة للواجب انجام بدهد، لکن قائلین به وجوب مقدمه بالاتر می‌گویند،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یک وجوب شرعی دارد، همان‌طوری که ذی المقدمه، وجوبش شرعی است، مقدمه هم وجوبش شرعی است، منتها این وجوب شرعی مقدمه را از کجا به دست می‌آوریم؟ از راه ملازمۀ عقلیه که ملازمه، عقلیه است، لکن طرفین ملازمه، هردو شرعیه هستند، وجوب ذی المقدمه و وجوب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منکرین وجوب مقدمه این ملازمۀ عقلیه را نمی‌پذیرند، و تنها همان لزوم عقلی را در باب اتیان به مقدمه قائل هستند</w:t>
      </w:r>
      <w:r>
        <w:rPr>
          <w:rFonts w:eastAsia="IRNazanin" w:cs="IRNazanin"/>
          <w:color w:val="111111"/>
          <w:sz w:val="28"/>
          <w:szCs w:val="28"/>
          <w:rtl w:val="true"/>
          <w:lang w:bidi="fa-IR"/>
        </w:rPr>
        <w:t>.</w:t>
      </w:r>
    </w:p>
    <w:p>
      <w:pPr>
        <w:pStyle w:val="Heading4"/>
        <w:numPr>
          <w:ilvl w:val="3"/>
          <w:numId w:val="1"/>
        </w:numPr>
        <w:rPr/>
      </w:pPr>
      <w:bookmarkStart w:id="1593" w:name="__RefHeading___Toc513532_1468164448"/>
      <w:bookmarkStart w:id="1594" w:name="_Toc600"/>
      <w:bookmarkEnd w:id="1593"/>
      <w:r>
        <w:rPr>
          <w:rtl w:val="true"/>
        </w:rPr>
        <w:t>نزاع در استحقاق مثوبت و عقوبت در وجوب غیری</w:t>
      </w:r>
      <w:bookmarkEnd w:id="1594"/>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مقدمه به صورت وجوب غیری به این کیفیتی که عرض که به شارع ارتباط پیدا می‌کند که وجوب غیری آن است که بر مخالفت و موافقتش استحقاق مثوبت و عقوبت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قائلین به وجوب مقدمه، نزاعی واقع شده که یک طرف این نزاع، صاحب فصول است و یک طرف هم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قائل است به اینکه آن که متعلق وجوب غیری در باب مقدمه است، مطلق المقدمه نیست، بلکه خصوص مقدمه موصله، متعلق وجوب غیری است، یعنی مقدمه‌ای که به دنبال او ذی المقدمه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علیکون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دیدیم که نصب سلّم مقدمیّت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نصب سلّمی وجوب غیری ندارد، بلکه آن نصب سلّمی که به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و تحقّق پیدا کند، و الاّ اگر این مکلّف فقط نصب سلّم کرد و رفت دنبال کار خودش، بدون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واقع بشود، چنین نصب سلّمی وجوب غیری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انّها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چه موصله باشد چه غیر موصله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مبنای صاحب فصول که مقدمۀ موصله است، ما اینجا درست تشریح بکنیم ببینیم متعلق وجوب چیست؟ متعلق وجوب غیری روی مبنای غیر صاحب فصول، نصب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المتعلق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قیدی داشته باشد، تضیّقی داشته باشد، محدودیتی در کار باشد، اما روی مبنای صاحب فصول، یک قدری بای دمسأله بررسی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واجب است و وجوب غیری شرعی دارد؟ نصب سلّم مقیّد به قید ایصال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ایصال معنایش چیست؟ معنی ایصال ترتّب ذی المقدمه است بر مقدمه، نه بناگذاری بر انجام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داشتن بر انجام ذی المقدمه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بمقدمة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مصوله، عبارت از نصب سلّمی است که به دنبالش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مقدمۀ موصله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ایصال به این معنا که به معنای تحقّق خارجی ذی المقدمه و ترتّب خارجی ذی المقدمه است، این را چطور مولا در متعلق وجوب غیری شرعی می‌تواند اخذ بکند؟ اگر بخواهد این را اخذ بکند، لازمه‌اش این است که مقدمه، تحقّق پیدا کند، بعد ذی المقدمه هم تحقّق پیدا کند بعد تازه وجوب غیری پیدا بشود برای اینکه معنای ایصال، ترتّب خارجی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ترتّب خارجی نباشد، در حقیتق، موضوع وجوب غیری،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ترتّب خارجی ذی المقدمه پیدا شد، دیگر چه نیازی به مقدمه است؟ لذا ممتنع است قید ایصال خارجی به عنوان قیدیت در متعلق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چون مسألۀ وجوب غیری است، یعنی اگر از مولا بپرسند که شما نصب سلّم را برای خود نصب سلّم می‌خواهید، یا برای غیر می‌خواهید؟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سلّم را من برای غیر می‌خواهم، لذا اگر مکلّف نصب سلّم کرد و رفت دنبال کارش و اصلا ذی المقدمه، تحقّق پیدا نکرد، مطلوب غیری من، اصلا حاصل نشده، متعلق امر غیری من در خارج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در متعلق امر غیری، محدودیت در کار است، آن نصب سلّمی مطلوب مولاست که خالی از ذی المقدمه نباشد، و ذی المقدمه به دنبال او تحقّق پیدا کرده باشد و از طرف دیگر، قید ایصال با توجه به اینکه مقصود از ایصال همان ایصال خارجی است، نمی‌تواند در متعلق امر غیری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باید گفت؟</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قبیل همین معنایی است که رد مقدمه سوم عرض کردیم که مولا از یک طرف دستش بسته است نمی‌تواند قید را در متعلق بیاورد، از یک طرف هم دائرۀ متعلق، اطلاق ندارد،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قید باشد یا نباشد برای من فرقی نمی‌کند، حتما وجود این قید مورد نظر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همان حالت برزخیه را باید قائل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قید ذکر نشده و هم</w:t>
      </w:r>
      <w:bookmarkStart w:id="1595" w:name="pg13671_133460"/>
    </w:p>
    <w:p>
      <w:pPr>
        <w:pStyle w:val="BookText"/>
        <w:rPr/>
      </w:pPr>
      <w:bookmarkEnd w:id="1595"/>
      <w:r>
        <w:rPr>
          <w:rFonts w:ascii="IRNazanin" w:hAnsi="IRNazanin" w:eastAsia="IRNazanin"/>
          <w:color w:val="111111"/>
          <w:sz w:val="28"/>
          <w:sz w:val="28"/>
          <w:szCs w:val="28"/>
          <w:rtl w:val="true"/>
          <w:lang w:bidi="fa-IR"/>
        </w:rPr>
        <w:t>متعلق اطلاق ندارد، بلکه دارای یک تضیّق و محدودیت است و لازمۀ آن تضیّق و محدودیت هم این است که این متعلق، تنها بر موردی صادق است که این قید وجود داشته باشد، و اگر در موردی، این قید وجود نداشت، این متعلق روی محدودیت ذاتیه و تضیّق ذاتیش در این مورد خالی از قید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مثال دوم را همان ما نحن فیه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داعی الامر به عنوان قصد قربت، با قطع‌نظر از آن حرفهایی که راجع به استحاله و مناقشاتی که درباره استحاله شده، روی فرض همین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قربت به معنی داعی الامر نمی‌شود در متعلق اخذ بشود، منتها بیانی که ایشان اینجا دارند تکیه‌شان روی همان چیزهایی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فرض جزئیت داعی الامر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داعی الامر در متعلق که عبارت از صلاة است اخذ بشود،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یلزم ان یکون الامر داعیا الی داعویة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داعی باشد به داعویت خودش، و مخصوصابا توجه به مقدمۀ دوم که مسألۀ علل تشریعیه همانند علل تکوینیه شد، باید امر، سببیّت داشته بشد برای سببیّت خودش، و این غیر معقول است که امر برای سببّیت خودش، سببیّت داشته باشد</w:t>
      </w:r>
      <w:r>
        <w:rPr>
          <w:rFonts w:eastAsia="IRNazanin" w:cs="IRNazanin"/>
          <w:color w:val="111111"/>
          <w:sz w:val="28"/>
          <w:szCs w:val="28"/>
          <w:rtl w:val="true"/>
          <w:lang w:bidi="fa-IR"/>
        </w:rPr>
        <w:t>.</w:t>
      </w:r>
    </w:p>
    <w:p>
      <w:pPr>
        <w:pStyle w:val="Heading4"/>
        <w:numPr>
          <w:ilvl w:val="3"/>
          <w:numId w:val="1"/>
        </w:numPr>
        <w:rPr/>
      </w:pPr>
      <w:bookmarkStart w:id="1596" w:name="__RefHeading___Toc513534_1468164448"/>
      <w:bookmarkStart w:id="1597" w:name="_Toc601"/>
      <w:bookmarkEnd w:id="1596"/>
      <w:r>
        <w:rPr>
          <w:rtl w:val="true"/>
        </w:rPr>
        <w:t>تشبیه مسأله داعی امر به علل تکوینیه</w:t>
      </w:r>
      <w:bookmarkEnd w:id="1597"/>
    </w:p>
    <w:p>
      <w:pPr>
        <w:pStyle w:val="BookText"/>
        <w:rPr/>
      </w:pPr>
      <w:r>
        <w:rPr>
          <w:rFonts w:ascii="IRNazanin" w:hAnsi="IRNazanin" w:eastAsia="IRNazanin"/>
          <w:color w:val="111111"/>
          <w:sz w:val="28"/>
          <w:sz w:val="28"/>
          <w:szCs w:val="28"/>
          <w:rtl w:val="true"/>
          <w:lang w:bidi="fa-IR"/>
        </w:rPr>
        <w:t>بعد ایشان اینجا را در رابطۀ با آن مقدمۀ دوم، تشبیه به علل تکوینیه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ما خیلی به ذهنتان بعید نیاید، در علل تکوینیه هم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نار که سببیّت برای احراق دارد، آیا نار سببیّت برای مطلق احراق دارد ولو اینکه منشأ احراق، غیر نار باشد؟ شما می‌توانید این حرف را بزنید که مسبب از نار، احراق است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جاء من قبل غیر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این حرف را زد از آن طرف، نمی‌شود قید را هم در کار آورد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سبب للاحراق الجائی من قبل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نار هم در سبب، هم در مسبب، نقش داشته باشد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کلمۀ نار را ما به صورت قید در مسبب آوردیم، معنایش این است که هم نار نقش سببیّت دارد و هم در مسبب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اینجا هم یک چنین حرفی را در علل تکوینیه ملتزم بشویم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سبب للاحراق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احراق؟ احراقی که نه اطلاق دارد و نه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اطلاق دارد که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 من قبل غیر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نه قید دارد که مسأله نار در مسبب هم مطرح باشد پس مسبب چیست؟ مسبب یک ناری است که بالذات محدود است، و بالذات تضیّق دارد، و لازمۀ تضیّقش، این است که در مورد احراق ناشی از غیر نار، این مسبب تحقّق پیدا نمی‌کند، این مسبب</w:t>
      </w:r>
    </w:p>
    <w:p>
      <w:pPr>
        <w:pStyle w:val="BookText"/>
        <w:rPr/>
      </w:pPr>
      <w:r>
        <w:rPr>
          <w:rFonts w:ascii="IRNazanin" w:hAnsi="IRNazanin" w:eastAsia="IRNazanin"/>
          <w:color w:val="111111"/>
          <w:sz w:val="28"/>
          <w:sz w:val="28"/>
          <w:szCs w:val="28"/>
          <w:rtl w:val="true"/>
          <w:lang w:bidi="fa-IR"/>
        </w:rPr>
        <w:t>انطباق پیدا نمی‌کند، یک تضیّق ذاتی اینجا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علل تشریعیه که مسألۀ داعویت امر و علیّت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سببیّت، سببیّت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سببیّت شرعیه پیدا کرد، مسبب این سبب شرعی چیست؟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مسببش عبارت از صلاة بداعی الامر است، باز معنایش این است که کانّ مسأله داعویت را در مسبب و سبب، هردو مطرح کردیم، مثل کلمۀ ناری که هم در مسبب مطرح باشد و هم در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داعویت و سببیّت الی مطلق الصلوة دارد، و لو نماز ریائی باشد، و لو نماز با شهوات نفسانی و دواعی نفسانی باشد که متعلق که عبارت از صلاة است این‌طور اطلاق داشته باشد، این هم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مجبوریم در اینجایک معنای برزخی و یک معنایی که لازمه‌اش تضیّق و محدودیت است قائل بشویم،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شرعیه سببیّت دارد برای مأمور بها در عباداتش، اما کدام مأمور بها؟ کدام نماز؟ کدام عبادت؟ عبادت مقیّد به همین سببیّت مقیّد به این داعویت؟</w:t>
      </w:r>
    </w:p>
    <w:p>
      <w:pPr>
        <w:pStyle w:val="BookText"/>
        <w:rPr/>
      </w:pPr>
      <w:r>
        <w:rPr>
          <w:rFonts w:ascii="IRNazanin" w:hAnsi="IRNazanin" w:eastAsia="IRNazanin"/>
          <w:color w:val="111111"/>
          <w:sz w:val="28"/>
          <w:sz w:val="28"/>
          <w:szCs w:val="28"/>
          <w:rtl w:val="true"/>
          <w:lang w:bidi="fa-IR"/>
        </w:rPr>
        <w:t>داعویت که نمی‌شود مسبب از داعویت باشد، داعویت که نمی‌شود سببیّت برای داعویت داشته باشد، پس از یک طرف عنوان داعویت در متعلق به صورت قیدیت اخذ نشده، و از طرف دیگر، صلاة هم اطلاق ندارد،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صلاتی و هر فردی از افراد صلاة به هر کیفیتی تحقّق پیدا کرد ولو مع الریاء و سایر دواعی نفسانیه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در مسألۀ نار و احراق، سببیّت برای احراقی است که تضیّق ذاتی دارد و در احراق ناشی از غیر نار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سببیّت امر هم به همین کیفیت است که سببیّت دارد برای صلاة، نه صلاة مقیّد به این سببیّت، و نه صلاة مطلق، بلکه یک صلاتی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تضیّق ذاتی و لا ینطبق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موردی که همین سببیّت وجود داشته باشد، همین داعویت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ایشان سه مقدمه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مقدمه اینکه احکام، متعلق به طبایع است، وجود به هر کیفیتی چه صرف الوجود باشد، یا وجود سعی و ساری باشد خارج از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اینکه علل شرعیه در همه خصوصیات مانند علل تکوینیه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هم این است که بعضی از قیود مأمور به که به علتی و به جهتی امکان اخذ در متعلق ندارد، این طور نیست که متعلق در رابطۀ با آن قیود اطلاق داشته باشد، بلکه یک تضیّق ذاتی دارد که بر غیر مورد آن قید این متعلق صدق نمی‌کند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بحث ما که مسألۀ شک در تعبدیّت و توصلیت در رابطه با تمسّک به اطلاق لفظی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بیانشان را بعد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قیودی که در متعلق اخذ می‌شود چند قسم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سه مقدمه‌ای که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را بنویسید</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 بین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قائلین به وجوب مقدمه بر سر چیست؟</w:t>
      </w:r>
      <w:bookmarkStart w:id="1598" w:name="pg13671_133463"/>
    </w:p>
    <w:p>
      <w:pPr>
        <w:pStyle w:val="Heading3"/>
        <w:numPr>
          <w:ilvl w:val="2"/>
          <w:numId w:val="1"/>
        </w:numPr>
        <w:rPr/>
      </w:pPr>
      <w:bookmarkStart w:id="1599" w:name="__RefHeading___Toc513536_1468164448"/>
      <w:bookmarkStart w:id="1600" w:name="_Toc602"/>
      <w:bookmarkEnd w:id="1598"/>
      <w:bookmarkEnd w:id="1599"/>
      <w:r>
        <w:rPr>
          <w:rtl w:val="true"/>
        </w:rPr>
        <w:t>درس دویست و پنجاه و هشتم</w:t>
      </w:r>
      <w:bookmarkEnd w:id="1600"/>
    </w:p>
    <w:p>
      <w:pPr>
        <w:pStyle w:val="Heading4"/>
        <w:numPr>
          <w:ilvl w:val="3"/>
          <w:numId w:val="1"/>
        </w:numPr>
        <w:rPr/>
      </w:pPr>
      <w:bookmarkStart w:id="1601" w:name="__RefHeading___Toc513538_1468164448"/>
      <w:bookmarkStart w:id="1602" w:name="_Toc603"/>
      <w:bookmarkEnd w:id="1601"/>
      <w:r>
        <w:rPr>
          <w:rtl w:val="true"/>
        </w:rPr>
        <w:t>اشاره</w:t>
      </w:r>
      <w:bookmarkEnd w:id="16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03" w:name="__RefHeading___Toc513540_1468164448"/>
      <w:bookmarkStart w:id="1604" w:name="_Toc604"/>
      <w:bookmarkEnd w:id="1603"/>
      <w:r>
        <w:rPr>
          <w:rtl w:val="true"/>
        </w:rPr>
        <w:t>بیان مرحوم حائری</w:t>
      </w:r>
      <w:r>
        <w:rPr>
          <w:rtl w:val="true"/>
        </w:rPr>
        <w:t>(</w:t>
      </w:r>
      <w:r>
        <w:rPr>
          <w:rtl w:val="true"/>
        </w:rPr>
        <w:t>ره</w:t>
      </w:r>
      <w:r>
        <w:rPr>
          <w:rtl w:val="true"/>
        </w:rPr>
        <w:t xml:space="preserve">) </w:t>
      </w:r>
      <w:r>
        <w:rPr>
          <w:rtl w:val="true"/>
        </w:rPr>
        <w:t>در مقتضای اصلی لفظی</w:t>
      </w:r>
      <w:bookmarkEnd w:id="1604"/>
    </w:p>
    <w:p>
      <w:pPr>
        <w:pStyle w:val="BookText"/>
        <w:rPr/>
      </w:pPr>
      <w:r>
        <w:rPr>
          <w:rFonts w:ascii="IRNazanin" w:hAnsi="IRNazanin" w:eastAsia="IRNazanin"/>
          <w:color w:val="111111"/>
          <w:sz w:val="28"/>
          <w:sz w:val="28"/>
          <w:szCs w:val="28"/>
          <w:rtl w:val="true"/>
          <w:lang w:bidi="fa-IR"/>
        </w:rPr>
        <w:t>ناقل این مطلبی که از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ایشان در اواخر عمرشان ذکر کردند و با این مطلب، از خیلی از مبانی گذشته‌شان عدول کردند</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سه مقدمه را ذکر می‌کنند، نتیجه می‌گیرند که مقتضای اصل لفظی در موارد شک در تعبّدیّت و توصّلیّت عبارت از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 این باره داده نشده که در مورد شک در تعبّدیّت و توصّلیّت عبارت از تعبّدیّت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در این باره داده نشده که در مورد شک در تعبّدیّت و توصّلیّت مقتضای اصل لفظی تعبّدیّت است، آیا مقصود ایشان این است که این تضیّق ذاتی که در متعلق وجد دارد و بر حسب مقدمۀ ثالثه، این تضیّق ذاتی را ثابت کردیم، یعنی از یک طرف نمی‌توتاند آن قید مثل داعی الامر در متعلق اخذ بشود، و از طرفی هم طبیعت متعلقه اطلاق ندارد، یک تضیّق و محدودیتی در ذات متعلق وجود دارد، آیا این تضیّق،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تضیّق در جمیع موارد است، در نتیجه هیچ واجب توصّلی نمی‌توانیم داشته باشیم، برای اینکه خواه ناخواه یک چنین تضیّقی به وجود می‌آید</w:t>
      </w:r>
      <w:r>
        <w:rPr>
          <w:rFonts w:eastAsia="IRNazanin" w:cs="IRNazanin"/>
          <w:color w:val="111111"/>
          <w:sz w:val="28"/>
          <w:szCs w:val="28"/>
          <w:rtl w:val="true"/>
          <w:lang w:bidi="fa-IR"/>
        </w:rPr>
        <w:t>.</w:t>
      </w:r>
      <w:bookmarkStart w:id="1605" w:name="pg13671_133464"/>
    </w:p>
    <w:p>
      <w:pPr>
        <w:pStyle w:val="BookText"/>
        <w:rPr/>
      </w:pPr>
      <w:bookmarkEnd w:id="1605"/>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عبادیت واقعیۀ این عمل ایجاد تضیّق می‌کند یا عدم امکان اخذ قصد قربت؟ اگر تضیّق، تضیّق فی جمیع الموارد است، باید در باب توصّلیّات هم این مسأله تضیّق را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در باب توصّلیّات این تضیّق وجودندارد و در تعبّدیّات وجود دارد؟ اگر در هردو وجود دارد،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الواجب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هیچ‌گونه مسأله داعویت امر در آن ضرورت ندارد؟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واجبات تعبّدیّه این تضیّق وجد دارد، فرض این است که ما شک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واجب تعبّدی ام واجب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شک در تعبّدیّت و توصّلیّت، شک در تضیّق و عدم تضیّق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مقتضای اصل لفظی، عبارت از تعبّدیّت است؟</w:t>
      </w:r>
    </w:p>
    <w:p>
      <w:pPr>
        <w:pStyle w:val="Heading4"/>
        <w:numPr>
          <w:ilvl w:val="3"/>
          <w:numId w:val="1"/>
        </w:numPr>
        <w:rPr/>
      </w:pPr>
      <w:bookmarkStart w:id="1606" w:name="__RefHeading___Toc513542_1468164448"/>
      <w:bookmarkStart w:id="1607" w:name="_Toc605"/>
      <w:bookmarkEnd w:id="1606"/>
      <w:r>
        <w:rPr>
          <w:rtl w:val="true"/>
        </w:rPr>
        <w:t>اشکال استاد بر مرحوم حائری</w:t>
      </w:r>
      <w:r>
        <w:rPr>
          <w:rtl w:val="true"/>
        </w:rPr>
        <w:t>(</w:t>
      </w:r>
      <w:r>
        <w:rPr>
          <w:rtl w:val="true"/>
        </w:rPr>
        <w:t>ره</w:t>
      </w:r>
      <w:r>
        <w:rPr>
          <w:rtl w:val="true"/>
        </w:rPr>
        <w:t xml:space="preserve">) </w:t>
      </w:r>
      <w:r>
        <w:rPr>
          <w:rtl w:val="true"/>
        </w:rPr>
        <w:t>در مقتضای اصل لفظی</w:t>
      </w:r>
      <w:bookmarkEnd w:id="1607"/>
    </w:p>
    <w:p>
      <w:pPr>
        <w:pStyle w:val="BookText"/>
        <w:rPr/>
      </w:pPr>
      <w:r>
        <w:rPr>
          <w:rFonts w:ascii="IRNazanin" w:hAnsi="IRNazanin" w:eastAsia="IRNazanin"/>
          <w:color w:val="111111"/>
          <w:sz w:val="28"/>
          <w:sz w:val="28"/>
          <w:szCs w:val="28"/>
          <w:rtl w:val="true"/>
          <w:lang w:bidi="fa-IR"/>
        </w:rPr>
        <w:t>بر فرض که ما تمامی مقدمات ثلاثۀ ایشان را بپذیریم و از نظر مقدمات، مناقشه‌ای نداشته باشیم، لکن مرتب کردن این نتیجه بر این مقدمات، به نظر روشن می‌رسد، و وجهش هم همین است که آیا مسأله تضیّق در رابطه با تمامی اوامر و تمامی مأمور بها است، یا مسأله تضیّق در خصوص واجبات تعبّدیه است؟</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تشبیهی که ما نحن فیه را به مسأله مقدمۀ موصله و وجوب شرعی غیری متعلق به مقدمۀ موصله کردند، معلوم می‌شود که تضیّق تنها در واجبات عبادیه وجود دارد، نه هر چیزی که مأمور به واقع بشود، هر چیزی که امر به او تعلّق بگیرد، به مجرد تعلّق امر به او، تضیّق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توصّلیه، آیا لازم است ما این تضیّق را قائل بشویم کما اینکه در بحث مقدمۀ واجب اینهایی که در برابر صاحب فصول قرار گرفته‌اند و مطلق مقدمه را واجب غیری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موصلة ام غیر 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متعلق واجب غیری چه می‌گویند؟ در متعلق وجوب غیری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تضیقی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 محکومة بالوجوب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موصله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تضیّق در رابطۀ با مقدمۀ موصله است، اما اگر کسی قائل به وجوب مطلق مقدمه شد که در برابر صاحب فصول، مشهور قائل هستند، اینها که دیگر تضیّقی در متعلق وجوب غیری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در مسأله قصد قربت و داعی الامر قاعدتا باید تضیّق را در خصوص واجبات عبادیه مطرح بکنند، اما در واجبات توصّلیه که هر داعی در تحقّقش نقش داشته باشد فرقی نمی‌کند، می‌خواهد داعی الهی باشد، یا داعی غیر الهی، اینجا چه ضرورتی دارد که ما مسألۀ تضیّق در متعلق را قائل بشویم؟ مخصوصا با توجه به همان مقدمۀ اولی ایشان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اوامر، نفس الطبایع است، اصلا حتی صحبت از وجود هم نکنید، نه صرف الوجود و نه وجود ساری و سعی، هیچ‌کدام،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الطبیعه متعلقة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توصّلی چه وجهی دارد که در متعلق امر، تضییقی قائل بشویم؟ پس</w:t>
      </w:r>
      <w:bookmarkStart w:id="1608" w:name="pg13671_133465"/>
    </w:p>
    <w:p>
      <w:pPr>
        <w:pStyle w:val="BookText"/>
        <w:rPr/>
      </w:pPr>
      <w:bookmarkEnd w:id="1608"/>
      <w:r>
        <w:rPr>
          <w:rFonts w:ascii="IRNazanin" w:hAnsi="IRNazanin" w:eastAsia="IRNazanin"/>
          <w:color w:val="111111"/>
          <w:sz w:val="28"/>
          <w:sz w:val="28"/>
          <w:szCs w:val="28"/>
          <w:rtl w:val="true"/>
          <w:lang w:bidi="fa-IR"/>
        </w:rPr>
        <w:t>در نتیجه، حساب دوتا می‌شود، یعنی تضیّق در واجب تعبّدی است، و در واجب توصّلی تضیّق وجود ندارد</w:t>
      </w:r>
      <w:r>
        <w:rPr>
          <w:rFonts w:eastAsia="IRNazanin" w:cs="IRNazanin"/>
          <w:color w:val="111111"/>
          <w:sz w:val="28"/>
          <w:szCs w:val="28"/>
          <w:rtl w:val="true"/>
          <w:lang w:bidi="fa-IR"/>
        </w:rPr>
        <w:t>.</w:t>
      </w:r>
    </w:p>
    <w:p>
      <w:pPr>
        <w:pStyle w:val="Heading4"/>
        <w:numPr>
          <w:ilvl w:val="3"/>
          <w:numId w:val="1"/>
        </w:numPr>
        <w:rPr/>
      </w:pPr>
      <w:bookmarkStart w:id="1609" w:name="__RefHeading___Toc513544_1468164448"/>
      <w:bookmarkStart w:id="1610" w:name="_Toc606"/>
      <w:bookmarkEnd w:id="1609"/>
      <w:r>
        <w:rPr>
          <w:rtl w:val="true"/>
        </w:rPr>
        <w:t>اصل لفظی هنگام شک در تعبدیّت و توصّلیّت</w:t>
      </w:r>
      <w:bookmarkEnd w:id="1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شککنا فی ان الواجب تعبّدی ام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اصل لفظی اینجا اقتضای تعبّدیّت را می‌کند؟ ممکن است پای اصل عملی را در کار بیاوریم که بعد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بیاید این حرف را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چیزیمأمور به واقع شده که احتمال می‌دهیم مضیّق و متضیّق باشد، و احتمال می‌دهیم که هیچ‌گونه تضیّقی نداشته باشد، و اگر ما این مأمور به را بدون داعی امر اتیان بکنیم، شک می‌کنیم که عنوان مأمور به تحقّق پیدا کرد یا نه؟ مثل اینکه اگر شک کردیم که عملی که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ام لیست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در مقام امتثال، احراز بکنیم که عنوان صلاة که مأمور به است در خارج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عنوان یک اصل عملی و اصالة الاشتغال مطرح است، و ما هنوز بحث اصل عملی را در شک در تعبدّیت و توصّلیّت مطرح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مرحوم آخوند که راه تمسّک به اطلاق را به عنوان یک دلیل لفظی مسدود کرده بودند، کانّ می‌خواهیم یک راهی برای تمسّک به اصل لفظی پیدا بکنیم، اما از محدوده بحث اصل لفظی نباید خارج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نفس این ثمره‌ای را که مترتّب بر این مقدمات می‌کنند، ولو تمامی این مقدمات را بپذیریم، و در مقدمات مناقشه نکنیم، خود ترتّب این ثمره، یک امر غیر واضح بلکه آن طرفش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آیا تضیّق در تمام مأموربه‌ها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توصّلیا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لزومی دارد که تضیّق را در متعلق مأمور به توصّلی قائل بشویم؟ چه ضرورتی اقتضا کرده که برای طبیعت مطلقه متعلق امر، تضیّق درست بکنیم؟ در آنجایی که مسأله توصّلی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اجة الی التضیّق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تضیّق در محدوده واجبات تعبّدیه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قبول کردیم که الان شک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الواجب تعبّدی ام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اصل لفظی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تضیّق در متعلقش اخذ شده است؟ آیا اصلی به نام اصالة التضیّق داریم با اینکه ظاهر عبارت مولا و متکلم این است که هیچ‌گونه محدودیتی در دایره متعلق وجود ندارد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مقرّر محترم خیلی مجمل در یک سطر بلکه کمتر، این ثمره را مترتب بر این مقدمات کردند، و بعد هم اشکالاتی که خود امام بزرگوار به استادشان مرحوم محقق حائری فرموده‌اند، اشکالات هم روی مقدمات دور می‌زند، در حالی که به نظر من همین‌جا را اول باید گرفت، هنوز ما به اشکال در رابطۀ با مقدمات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سؤال کنیم که اگر مقدمات را قبول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در مقدمات شما نیست، اما شما که از این مقدمات اصالة التعبّدیه را استفاده کردید، به عنوان</w:t>
      </w:r>
      <w:bookmarkStart w:id="1611" w:name="pg13671_133466"/>
    </w:p>
    <w:p>
      <w:pPr>
        <w:pStyle w:val="BookText"/>
        <w:rPr/>
      </w:pPr>
      <w:bookmarkEnd w:id="1611"/>
      <w:r>
        <w:rPr>
          <w:rFonts w:ascii="IRNazanin" w:hAnsi="IRNazanin" w:eastAsia="IRNazanin"/>
          <w:color w:val="111111"/>
          <w:sz w:val="28"/>
          <w:sz w:val="28"/>
          <w:szCs w:val="28"/>
          <w:rtl w:val="true"/>
          <w:lang w:bidi="fa-IR"/>
        </w:rPr>
        <w:t>یک اصل لفظی نه به عنوان اصل عملی، از کجای این مقدمات، یک چنین نتیجه‌ای استفاده می‌شود؟ و وجهش را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تضیّق را مطلقا بخواهید بفرمایید که در واجبات توصّلیه ولو فرمایش شما هم درست باشد، وجهی برای تضیّق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بخواهید به این واجبات توصّلیه و تعبّدیه از نظر تضیّق و عدم تضیّق، تفصیل قائل بشوید که حتما باید قائل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شککنا فی انّ هذا الواجب تعبّدی ام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اصل لفظی اقتضای تضیّق متعلق را می‌کند؟ کدام اصل لفظی به عنوان اصال ة‌التعبّدیة در اینجا حاکم است و مسأله تعبّدیّت را ثابت می‌کند؟ لذا خود ترتّب این نتیجه از اول زیر سؤال می‌رود، و بر فرضی هم که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باشد، این ثمره و این نتیجه ترتّب بر این مقدمات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مقدماتش هم اشکال بلکه اشکالاتی هست</w:t>
      </w:r>
      <w:r>
        <w:rPr>
          <w:rFonts w:eastAsia="IRNazanin" w:cs="IRNazanin"/>
          <w:color w:val="111111"/>
          <w:sz w:val="28"/>
          <w:szCs w:val="28"/>
          <w:rtl w:val="true"/>
          <w:lang w:bidi="fa-IR"/>
        </w:rPr>
        <w:t>.</w:t>
      </w:r>
    </w:p>
    <w:p>
      <w:pPr>
        <w:pStyle w:val="Heading4"/>
        <w:numPr>
          <w:ilvl w:val="3"/>
          <w:numId w:val="1"/>
        </w:numPr>
        <w:rPr/>
      </w:pPr>
      <w:bookmarkStart w:id="1612" w:name="__RefHeading___Toc513546_1468164448"/>
      <w:bookmarkStart w:id="1613" w:name="_Toc607"/>
      <w:bookmarkEnd w:id="1612"/>
      <w:r>
        <w:rPr>
          <w:rtl w:val="true"/>
        </w:rPr>
        <w:t>اشکال امام</w:t>
      </w:r>
      <w:r>
        <w:rPr>
          <w:rtl w:val="true"/>
        </w:rPr>
        <w:t>(</w:t>
      </w:r>
      <w:r>
        <w:rPr>
          <w:rtl w:val="true"/>
        </w:rPr>
        <w:t>ره</w:t>
      </w:r>
      <w:r>
        <w:rPr>
          <w:rtl w:val="true"/>
        </w:rPr>
        <w:t xml:space="preserve">) </w:t>
      </w:r>
      <w:r>
        <w:rPr>
          <w:rtl w:val="true"/>
        </w:rPr>
        <w:t>بر مرحوم حائری</w:t>
      </w:r>
      <w:r>
        <w:rPr>
          <w:rtl w:val="true"/>
        </w:rPr>
        <w:t>(</w:t>
      </w:r>
      <w:r>
        <w:rPr>
          <w:rtl w:val="true"/>
        </w:rPr>
        <w:t>ره</w:t>
      </w:r>
      <w:r>
        <w:rPr>
          <w:rtl w:val="true"/>
        </w:rPr>
        <w:t xml:space="preserve">) </w:t>
      </w:r>
      <w:r>
        <w:rPr>
          <w:rtl w:val="true"/>
        </w:rPr>
        <w:t>در بیان علل تشریعی</w:t>
      </w:r>
      <w:bookmarkEnd w:id="1613"/>
    </w:p>
    <w:p>
      <w:pPr>
        <w:pStyle w:val="BookText"/>
        <w:rPr/>
      </w:pPr>
      <w:r>
        <w:rPr>
          <w:rFonts w:ascii="IRNazanin" w:hAnsi="IRNazanin" w:eastAsia="IRNazanin"/>
          <w:color w:val="111111"/>
          <w:sz w:val="28"/>
          <w:sz w:val="28"/>
          <w:szCs w:val="28"/>
          <w:rtl w:val="true"/>
          <w:lang w:bidi="fa-IR"/>
        </w:rPr>
        <w:t>مهمترین اشکالی که خود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استادشان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من بیان ایشان را توضیح می‌دهم یک مقدار هم کم و زیاد می‌کنم برای روشن شدن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است یک مقدمه‌ای که خیلی حرف دارد این مقدمۀ دوم در کلام مرحوم محقق حائری است که ایشان علل تشریعیه را قیاس به علل تکوینیه کرده‌اند،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علل تکوینیه حاکم است و آن خصوصیات و آثاری که در علل تکوینیه وجود دارد، در علل تشریعیه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 این است که چه کسی این حرف را زده است؟ آیه و روایتی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 التشریعیة کالعلل التکوینة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طبق اطلاق این تشبیه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 التشریعیة کالعلل التکوینیة، ای فی جمیع الاثار و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وجهخ شبه حذف شد، اظهر خواص و آثار هم نداشت، آن طوری که در بیان مطوّل ملاحظه فرموده‌اید، این ظهور در جمیع الآثار دارد برای اینکه یا وجه شبه باید ذکر بشود یا دارای اظهر آثار و خواص باشد و یا باید عمومیت داشته باشد؟ آیا آیه و روایتی آمده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 التشریعیة کالعلل التکوینیه؟ هذا عین المدعی، ما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دلیل برخلاف داریم، نه تنها شما دلیل بر این مقایسه ندارید، ما دلیل بر بطلان این مقایسه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دلیل ما بر بطلان این مقایسه چیست؟</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این است که در تکوینیت وقتی مسألۀ علت و معلول مطرح می‌شود، فورا ذهن ما سراغ این می‌رود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علة للاحراق و الشمس علة للحرارة و الماء علة للبرودة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فوری این مثالها به ذهن می‌آید، در حالی که از نظر فلسفه و مسائل دقیق فلسفی، اینها علیّت اصطلاحیه فلسفیه ندارند، اینها به صورت معدّات مطرح هستند، و الا علت در فلسفه به چیزی گفته می‌شد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یترشح منه</w:t>
      </w:r>
    </w:p>
    <w:p>
      <w:pPr>
        <w:pStyle w:val="BookText"/>
        <w:rPr/>
      </w:pPr>
      <w:r>
        <w:rPr>
          <w:rFonts w:ascii="IRNazanin" w:hAnsi="IRNazanin" w:eastAsia="IRNazanin"/>
          <w:color w:val="111111"/>
          <w:sz w:val="28"/>
          <w:sz w:val="28"/>
          <w:szCs w:val="28"/>
          <w:rtl w:val="true"/>
          <w:lang w:bidi="fa-IR"/>
        </w:rPr>
        <w:t>المعلول و یؤثّر فی وجود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علت نسبت به معلول، یک عنوان خالقیت و عنوان موجدیت دارد، و به قدری علت در این موجدیت و مؤثّریت، نقش دارد که اصلا معلول در برابر علت، فاقد هرگونه شخصیت است، اصلا معلول، در مقابل علت نمی‌تواند شخصیت داشته باشد، بلکه به عنوان شعاع علت و سایۀ علت مطرح است، و لذاست که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اسفار وقتی در باب رابطه بین ممکنم و واجب الوجود بحث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ممکن و واجب به این گونه نیست که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 الممکن شیء آخر و بینهما ربط العلیّة و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واقعیت مسأله در باب ممکنات که معلول وجود ذات مقدس باری تعالی هستند، این است که ممکنات، عین الربط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اشیاء له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یک اشیایی باشند یک موجودات با شخصیتی الربط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اشیاء له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یک اشیایی باشند یک موجدات با شخصیتی باشند، فقط ارتباط به خالق دارند، ارتباط به باری دارند، بلکه حقیقتشان و حقیقت وجودشان، عین ربط به خالق و به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علیّت در فلسفه،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علة العلل که عبارت از ذات مقدس باری تعالی است، روی این جهت، تمام موجودات و مخلوقات ربط به او هستند، سایه او هستند، و در حقیقت، شعاع او هستند بدون اینکه سرسوزنی شیئیت ذاتی بتوانیم درباره‌شان تصوّر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علت تکوینی، مسأله این طور است، وقتی که به فلسفه مراجعه کنیم آیا این معنا را می‌توانیم در باب علل تشریعیه به آن صورتی که ایشان ذکر می‌کند پیاده کنیم؟ حتی همان جایی هم که شارع، فرض کنیم تعبیر به سبب می‌کند، تعبیر به علت می‌کند، حتی در آن مثالی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احاکم وضعیه می‌زند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سبب لوجوب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سببیت نمی‌تواند به این معنا برگردد جز اینکه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ایجاب صلاة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سبب لوجوب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 این نمی‌تواند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همین علتهای تکوینیه که در ذهن ماست، همین مرحله هم در علل تشریعیه وجود ندارد، یعنی آن‌طوری که نار در رابطۀ با احراق است، آیا مسألۀ جنابت در رابطه با وجوب غسل آن ارتباط را دارد؟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سببیّت برای ضمان که عبارت از حکم وضعی است را دارد؟ آیا آن حساب را می‌تواند داشته باشد؟ پیداست که این حسابها با آن علت واقعی، هیچ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علل مشهورۀ تکوینیه هم ما نمی‌توانیم مسأله را مقایسه بکنیم، حتی اگر کلمه علت هم ذکر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الشارع،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غیر از مسألۀ علت تکوینیه است، حتی نسبت به مثالهای متعارف در اذهان ما، تا چه رسد به آن علت واقعی که در فلسفه مورد بحث و گفتگو است</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داعی به مأمور به است، چون یکی از مثالهایی که ایشان</w:t>
      </w:r>
      <w:bookmarkStart w:id="1614" w:name="pg13671_133468"/>
    </w:p>
    <w:p>
      <w:pPr>
        <w:pStyle w:val="BookText"/>
        <w:rPr/>
      </w:pPr>
      <w:bookmarkEnd w:id="1614"/>
      <w:r>
        <w:rPr>
          <w:rFonts w:ascii="IRNazanin" w:hAnsi="IRNazanin" w:eastAsia="IRNazanin"/>
          <w:color w:val="111111"/>
          <w:sz w:val="28"/>
          <w:sz w:val="28"/>
          <w:szCs w:val="28"/>
          <w:rtl w:val="true"/>
          <w:lang w:bidi="fa-IR"/>
        </w:rPr>
        <w:t>می‌آورند و نتیجه می‌گیرند، همین مسألۀ علیّت امر برای مأمور به است، منتها به نحو علیّت شرعیه</w:t>
      </w:r>
      <w:r>
        <w:rPr>
          <w:rFonts w:eastAsia="IRNazanin" w:cs="IRNazanin"/>
          <w:color w:val="111111"/>
          <w:sz w:val="28"/>
          <w:szCs w:val="28"/>
          <w:rtl w:val="true"/>
          <w:lang w:bidi="fa-IR"/>
        </w:rPr>
        <w:t>.</w:t>
      </w:r>
    </w:p>
    <w:p>
      <w:pPr>
        <w:pStyle w:val="Heading4"/>
        <w:numPr>
          <w:ilvl w:val="3"/>
          <w:numId w:val="1"/>
        </w:numPr>
        <w:rPr/>
      </w:pPr>
      <w:bookmarkStart w:id="1615" w:name="__RefHeading___Toc513548_1468164448"/>
      <w:bookmarkStart w:id="1616" w:name="_Toc608"/>
      <w:bookmarkEnd w:id="1615"/>
      <w:r>
        <w:rPr>
          <w:rtl w:val="true"/>
        </w:rPr>
        <w:t>توضیح مراد مرحوم امام</w:t>
      </w:r>
      <w:r>
        <w:rPr>
          <w:rtl w:val="true"/>
        </w:rPr>
        <w:t>(</w:t>
      </w:r>
      <w:r>
        <w:rPr>
          <w:rtl w:val="true"/>
        </w:rPr>
        <w:t>ره</w:t>
      </w:r>
      <w:r>
        <w:rPr>
          <w:rtl w:val="true"/>
        </w:rPr>
        <w:t xml:space="preserve">) </w:t>
      </w:r>
      <w:r>
        <w:rPr>
          <w:rtl w:val="true"/>
        </w:rPr>
        <w:t>در معنای امر</w:t>
      </w:r>
      <w:bookmarkEnd w:id="1616"/>
    </w:p>
    <w:p>
      <w:pPr>
        <w:pStyle w:val="BookText"/>
        <w:rPr/>
      </w:pPr>
      <w:r>
        <w:rPr>
          <w:rFonts w:ascii="IRNazanin" w:hAnsi="IRNazanin" w:eastAsia="IRNazanin"/>
          <w:color w:val="111111"/>
          <w:sz w:val="28"/>
          <w:sz w:val="28"/>
          <w:szCs w:val="28"/>
          <w:rtl w:val="true"/>
          <w:lang w:bidi="fa-IR"/>
        </w:rPr>
        <w:t>این بیان را ما قدری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معنایی از امر می‌کنید؟ چون سابقا دو احتمال دادیم، آیا مقصد از امر و حکم، آن اراده قائم به به نفس مولاست، یا مقصود از حکم، همان بعث اعتباری و تحریک ایقاعی اعتباری است؟ احتمال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الموالی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ارادۀ نفسانیه‌ای است که قائم به ذات مولاست، مولا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اراده نفسانیه متعلق به اینکه عبد اشتراء لحم بکند، عبارت از حکم است؟ یا همین بعث اعتباری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هرکدام را شما بگویید مسأله را از علیّت جدا می‌کند، چرا؟ برای اینکه در باب علیّت، کمترین چیزی که انسان باید ملتزم بشود، تقدّم رتبۀ علت بر معلول است، این دیگر کمترین چیز است که رتبه علت تقدّم بر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نار و احراق و امثال ذلک این معنا هست جای تردید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و حکم ار عبارت از اراده گرفتیم، اراده یک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به مرید و مراد دارد، یعنی نمی‌شود اراده باشد، مریدی نداشته باشد، مرادی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یک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مرید می‌خواهد، مراد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مری دو مراد لازم داشت، آیا از نظر تقدّم، مراد و مرید، تقدّم بر اراده دارد یا اراده تقدّم بر مراد و مرید دارد؟ بلا اشکال مراد و مرید، تقدّم بر اراده، دارد، برای اینکه تشخّص اراده به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علیّت در باب اراده مطرح است، پس اراده باید تقدّم بر مراد داشته باشد، دیگر حداقل چیزی که شما در باب علیّت مطرح می‌کنید، مسأله تقدّم علت 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اراده و مراد و همین‌طور در تمام امور اضافیه مثل علم، علم هم یک امر ذات الاضافه است، عالم می‌خواهد و معلوم می‌خواهد، اضافۀ به 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حالا که اضافه به معلوم دارد، علم تقدّم بر معلوم دارد یا اینکه تشخّص علم به معلوم است یعنی معلوم متقدّم بر علم است؟</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شما حکم را عبارت از اراده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الارادة من الامور ذات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به مضاف الیه است، و آن مضاف الیه، موجب تشخّص این امر اضافی است، معنا ندارد مسألۀ علیّت را شما اینجا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مرادتان از حکم، بعث باشد، بعث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اشکال نکنیم که در امور اعتباریه اصلا عنوان علیّت مفهوم ندارد، این اشکال را هم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بعث اعتباریه هم از امور ذات الاضافه است، یعنی مبعوث الیه لازم دارد، به چه بعث می‌شود؟ نمی‌شود ما بعث بدون مبعوث الیه را تصوّر کنیم و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یتقوّم بالمبعوث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تقوّم به مبعوث الیه داشت، رتبه مبعوث الیه، تقدّم بر بعث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علة لتحقّق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علة شرعیة بالاضافة الی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علتی است که مقام و رتبه‌اش تأخّر از معلولش دارد؟ برای اینکه یک امر اضافی است، و لازمۀ اضافی بودن، تقوّم به آن طرف است، و لازمه تقوّم به آن طرف، مقدّم بودن این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ما دلیل داریم بر اینکه علل تشرعیه نمی‌تواند مثل علل تکوینیه باشد، و چون ایشان ثمرات دیگری هم بر این بحث مترتب کرده‌اند، و امام بزرگوار نسبت به ثمرات هم دنبال کرده‌اند، ما هم اشاره می‌کنیم چون بحث جالبی استا و در خیلی از موارد، مبنایی برای مرحوم محقق حائری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لفظی را در شک در تعبدیت و توصلیت چه چیز می‌دانند؟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مرحم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شک در تعبّدیّت و توصّلیّت چه اصلی می‌تواند جاری شود؟</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1617" w:name="pg13671_133470"/>
    </w:p>
    <w:p>
      <w:pPr>
        <w:pStyle w:val="Heading3"/>
        <w:numPr>
          <w:ilvl w:val="2"/>
          <w:numId w:val="1"/>
        </w:numPr>
        <w:rPr/>
      </w:pPr>
      <w:bookmarkStart w:id="1618" w:name="__RefHeading___Toc513550_1468164448"/>
      <w:bookmarkStart w:id="1619" w:name="_Toc609"/>
      <w:bookmarkEnd w:id="1617"/>
      <w:bookmarkEnd w:id="1618"/>
      <w:r>
        <w:rPr>
          <w:rtl w:val="true"/>
        </w:rPr>
        <w:t>درس دویست و پنجاه و نهم</w:t>
      </w:r>
      <w:bookmarkEnd w:id="1619"/>
    </w:p>
    <w:p>
      <w:pPr>
        <w:pStyle w:val="Heading4"/>
        <w:numPr>
          <w:ilvl w:val="3"/>
          <w:numId w:val="1"/>
        </w:numPr>
        <w:rPr/>
      </w:pPr>
      <w:bookmarkStart w:id="1620" w:name="__RefHeading___Toc513552_1468164448"/>
      <w:bookmarkStart w:id="1621" w:name="_Toc610"/>
      <w:bookmarkEnd w:id="1620"/>
      <w:r>
        <w:rPr>
          <w:rtl w:val="true"/>
        </w:rPr>
        <w:t>اشاره</w:t>
      </w:r>
      <w:bookmarkEnd w:id="16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22" w:name="__RefHeading___Toc513554_1468164448"/>
      <w:bookmarkStart w:id="1623" w:name="_Toc611"/>
      <w:bookmarkEnd w:id="1622"/>
      <w:r>
        <w:rPr>
          <w:rtl w:val="true"/>
        </w:rPr>
        <w:t>عدم جواز تنظیر علل تشریعه به تکوینیات</w:t>
      </w:r>
      <w:bookmarkEnd w:id="1623"/>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استادشان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دلیل بر تنظیر کردن علل تشریعیه به علل تکوینیه، قائم نشده، بلکه دلیل بر عدمش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ادله‌اش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ایشان می‌فرمایند، در رابطه با همان مسألۀ تداخل و عدم تداخل اسباب است که محقّق حائری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قاعده، هر علتی نیاز به معلول مستقل دارد، و همان طور که در تکوینیات، اجتماع علتین بر معلول واحد نمی‌شود، در باب تشریعیات هم مسأله به همین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جنابت، برای وجوب غسل سببیّت پیدا کرد، روی قاعده، هر جنابتی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دنبالش یک وجوب غسل مستقلی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دلیل بر خلافش قائم بشود که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قاعده، لازمۀ سببیت هر جنابتی، برای همان تنظیر به تکوینیات وجوب غسل مستقل است</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حرف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علت و معلول تکوینی اصولا علیّت در رابطه با وجود مطرح است، معنا ندارد که ما یک ماهیت را علت برای ماهیت دیگر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bookmarkStart w:id="1624" w:name="pg13671_133471"/>
    </w:p>
    <w:p>
      <w:pPr>
        <w:pStyle w:val="BookText"/>
        <w:rPr/>
      </w:pPr>
      <w:bookmarkEnd w:id="1624"/>
      <w:r>
        <w:rPr>
          <w:rFonts w:ascii="IRNazanin" w:hAnsi="IRNazanin" w:eastAsia="IRNazanin"/>
          <w:color w:val="111111"/>
          <w:sz w:val="28"/>
          <w:sz w:val="28"/>
          <w:szCs w:val="28"/>
          <w:rtl w:val="true"/>
          <w:lang w:bidi="fa-IR"/>
        </w:rPr>
        <w:t>در مرحلۀ وجود مطرح است، و اگر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سبب للمعلول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العلة سبب و مؤثّر لوجود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علیّت در رابطه با وجود مطرح است، اگر دو وجود برای علت تحقّق پیدا کرد، لازمه‌اش این است که معلول هم وجودا متعدّد باشد، برای اینکه معلول، سایه و پرتوی از علّت است، و نمی‌شودعلت متعدّد باش دو معلول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شرعیات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را به معنای همان اراده بگیریم، با توجه به اینکه اراده، مضاف الیه لازم دارد، اراده به غسل می‌خواهد متعلق بشود ارادۀ متعلقۀ به غسل، چگونه می‌تواند تعدّد داشته باشد؟ آیا ممکن است کسی در زمان واحد و مکن واحد، نسبت به شی ءواحد دو تا اراده داشته باشد؟ در یک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اراده نسبت مثلا به خروج از منزل دارم؟ این یک امر غیرممکنی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اراده به مراد است، اگر مراد واحد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هم حتما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مراد یک تعدّدی 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حیث الزمان، او من حیث المکان، او من حیث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فرض شد، یمکن که اراده هم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تعدّدی نبود اصلا، مثل همین مسألۀ غسل جنابت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اراده مولا واقع می‌شود، اینجا چطور می‌شود دو اراده به غسل تعلق بگیرد؟ و لذا آنهایی که قائل به عدم تداخل هستند، همان‌طوری که در کفایه ملاحظه فرموده‌اید،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دیک قیدی اضافه بشود تا دوئیت مطرح بشود، یعنی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حصلت الجنابة یجب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حصلت جنابة اخری یجب غسل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قیدی باید به او اضافه بشود، یک تقیید باید در کار بیاید تا متعلقش را از متعلق اول جدا بکند، و الاّ اگر بدون هیچ گونه قید و شرط بخواهد وجوب به معنای اراده و همین‌طور وجوب به معنای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اعتباری اگر جنبه تأکید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بعث اعتباری تأسیسی غیر تأکیدی، بخواهد به یک متعلق متوجه بشود، با اینکه بعث یک امر اعتباری است، این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امر چطور می‌شود دو بعث اعتباری بدون اینکه جنبه تأکی ددر او مطرح باشد بلکه هرکدام استقلال داشته باشد و به صورت یک وجوب تأسیسی مطرح باشند؟ لذا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نمی‌توانیم مسألۀ علل تشریعیه را با علل تکوینیه مقایسه کنیم</w:t>
      </w:r>
      <w:r>
        <w:rPr>
          <w:rFonts w:eastAsia="IRNazanin" w:cs="IRNazanin"/>
          <w:color w:val="111111"/>
          <w:sz w:val="28"/>
          <w:szCs w:val="28"/>
          <w:rtl w:val="true"/>
          <w:lang w:bidi="fa-IR"/>
        </w:rPr>
        <w:t>.</w:t>
      </w:r>
    </w:p>
    <w:p>
      <w:pPr>
        <w:pStyle w:val="Heading4"/>
        <w:numPr>
          <w:ilvl w:val="3"/>
          <w:numId w:val="1"/>
        </w:numPr>
        <w:rPr/>
      </w:pPr>
      <w:bookmarkStart w:id="1625" w:name="__RefHeading___Toc513556_1468164448"/>
      <w:bookmarkStart w:id="1626" w:name="_Toc612"/>
      <w:bookmarkEnd w:id="1625"/>
      <w:r>
        <w:rPr>
          <w:rtl w:val="true"/>
        </w:rPr>
        <w:t>انفکاک علت از معلول در واجبات تعلیقیّه</w:t>
      </w:r>
      <w:bookmarkEnd w:id="1626"/>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جای دیگری که دلیل بر بطلان این مقایسه است مسألۀ واجب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تکوینیه همان‌طوری که ملاحظه فرمودید، انفکاک معلول از علت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علت حالا تحقّق پیدا کند، با وصف اینکه علت تامّه باشد و هیچ کم و کسری نداشته باشد، لکن معلولش در مستقبل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مرور زمان هم نقشی در تمامیت علت دارد، این از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w:t>
      </w:r>
      <w:bookmarkStart w:id="1627" w:name="pg13671_133472"/>
    </w:p>
    <w:p>
      <w:pPr>
        <w:pStyle w:val="BookText"/>
        <w:rPr/>
      </w:pPr>
      <w:bookmarkEnd w:id="1627"/>
      <w:r>
        <w:rPr>
          <w:rFonts w:ascii="IRNazanin" w:hAnsi="IRNazanin" w:eastAsia="IRNazanin"/>
          <w:color w:val="111111"/>
          <w:sz w:val="28"/>
          <w:sz w:val="28"/>
          <w:szCs w:val="28"/>
          <w:rtl w:val="true"/>
          <w:lang w:bidi="fa-IR"/>
        </w:rPr>
        <w:t>وصف تامه بودن و تمامیت بدونه هیچ‌گونه جهتی و قیدی الان محقّق است، اما معلولش در آینده بخواهد تحقّق پیدا کند، انفکاک بین علت و معلول حاصل بشود؛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علل تشریعیه مسأله این چنین است، شما چه وجوب را به معنای بعث اعتباری بدانید، و چه به معنای آن ارادۀ نفسانیۀ تشریعیۀ مولا بدانید، در مسألۀ واجب تعلیقی بین اراده و مراد، انفکاک قابل تحقّق است واجب تعلیقی مثل مسألۀ حج، به مجردی که استطاعت حاصل شد، همین الان حج واجب می‌شود، الان تکلیف به حج فعلیّت پیدا می‌کند، اما واجب کی تحقّق دارد؟ واجب در ایام خاصّه در موسم تحقّق پیدا می‌کند که چه بسا بین وجوب و واجب ده ماه فاصله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وجوب را به هر معنایی بگیرید، چه به معنای اراده بگیرید و چه به معنای بعث اعتباری بگیرید، بین الوجوب و الواجب، این مقدار فاصله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این است که واجب تعلیقی یک امر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در مسألۀ حج، نسبت به موسم، وجوب حج را به نحو واجب تعلیقی گرفته‌اند، البته نسبت به استطاعت، مشروط است، اما نسبت به موسم، وجوبش تعلیقی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مبنایی را که ایشان ذکر کردند و مطالبی را که بر این مبنا مترتب کردند، همان طوری که در آینده هم ان شاء الله ملاحظه می‌کنیم، اینجا روشن شد که این منا غیر صحیح است، و در نتیجه هر چه اثر بر این مبنا مترتب بشود، نمی‌تواند مورد قبول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جواب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روی مبنای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اطلاق لفظی در باب شک در تعبّدیّت و توصّلیت غیر ممکن است، و محقّق حائری می‌خواستند یک اصلی به نام اصالة التعبدیة، اما نه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 بحث بعدی ماست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اصل لفظی، می‌خواستند یک اصالة التعبدیة درست بکنند</w:t>
      </w:r>
      <w:r>
        <w:rPr>
          <w:rFonts w:eastAsia="IRNazanin" w:cs="IRNazanin"/>
          <w:color w:val="111111"/>
          <w:sz w:val="28"/>
          <w:szCs w:val="28"/>
          <w:rtl w:val="true"/>
          <w:lang w:bidi="fa-IR"/>
        </w:rPr>
        <w:t>.</w:t>
      </w:r>
    </w:p>
    <w:p>
      <w:pPr>
        <w:pStyle w:val="Heading4"/>
        <w:numPr>
          <w:ilvl w:val="3"/>
          <w:numId w:val="1"/>
        </w:numPr>
        <w:rPr/>
      </w:pPr>
      <w:bookmarkStart w:id="1628" w:name="__RefHeading___Toc513558_1468164448"/>
      <w:bookmarkStart w:id="1629" w:name="_Toc613"/>
      <w:bookmarkEnd w:id="1628"/>
      <w:r>
        <w:rPr>
          <w:rtl w:val="true"/>
        </w:rPr>
        <w:t>عدم تمسّک به اطلاق لفظی در باب شک در تعبّدیّت و توصّلیت</w:t>
      </w:r>
      <w:bookmarkEnd w:id="1629"/>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مرحوم محقّق خراسانی مبتنی بر دو مقدمه است که ما در همان مقدمه اولی حساب را با ایشان تسویه می‌کنیم و نتیجه می‌گیریم، لکن روی فرض اینکه مقدمه اولی را بپذیریم، ببینیم مقدمۀ ثانیه‌شان قابل قبول هست یا نه؟ مقدمۀ اولشان این بود که ایشان قائل بودند به اینکه داعی الامر در متعلق نمی‌تواند اخذ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اخذ قصد القربة بمعنی داعی الامر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جا اول حساب خودمان را از نظر نتیجۀ بحث با ایشان تسویه می‌کنیم تا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بودیم که اخذ قصد قربت در متعلق امکان دارد و داعی الامر در بین اجزاء و شرایط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داعی الامر مثل سایر اجزاء و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سایر شرائط شما با تمامیّت مقدمات حکمت، می‌توانید به اصالة الاطلاق تمسّک کنید و رفع شک کنید، در رابطه با جزئیت و شرطیت، در</w:t>
      </w:r>
      <w:bookmarkStart w:id="1630" w:name="pg13671_133473"/>
    </w:p>
    <w:p>
      <w:pPr>
        <w:pStyle w:val="BookText"/>
        <w:rPr/>
      </w:pPr>
      <w:bookmarkEnd w:id="1630"/>
      <w:r>
        <w:rPr>
          <w:rFonts w:ascii="IRNazanin" w:hAnsi="IRNazanin" w:eastAsia="IRNazanin"/>
          <w:color w:val="111111"/>
          <w:sz w:val="28"/>
          <w:sz w:val="28"/>
          <w:szCs w:val="28"/>
          <w:rtl w:val="true"/>
          <w:lang w:bidi="fa-IR"/>
        </w:rPr>
        <w:t>باره قصد القربة هم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کردید که فلان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تعبّدی ام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به اطلاق دلیل وجوب آن واجب تمسّک بکنید، مثلا در باب نذر که اختلافی است می‌توانید به اطلاق دلیل وجوب وفا به نذر تمسّک بکنید،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النذر لیس عبادة و لا یعثر فی النذر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 مبنای خودمان بود که ذکر کردیم، و باز یک اشاره‌ای هم کردیم که این تمسّک به اطلاق، روی قول اعمی، در بحث صحیح و اعم درست است، و الاّ اگر کسی در آن بحث، قول صحیحی را انتخاب کند نه در مسألۀ قصد قربت، در هیچ از اجزاء و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الجزئیة 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اطلاق تمسّک بکند برای اینکه روی مبنای صحیحی، متعلق عبارت از صلاة صحیح است، و شما نمی‌دانید که نماز خالی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صحیحا ام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تمسّک به اطلاق، باید تطبیق عنوان مطلق را احراز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شک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الایمان هل هو معتبر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حکمت تمام باشد،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قیدیت ایمان را نفی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جایی شک در اصل حرّیّت و رقّیّت داشته باشید، یعنی شک داشته باشید که عنوان رقبه که معنایش عبارت از رقیّت است، آیا تحقّق دارد یا ندارد؟ دیگر جای تمسّک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باید انطباق عنوان رقبه، محرز باشد، و شک تنها در محدوده قید باشد که عبارت از ایمان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الفاظ عبادات را موضوع برای صحیح بدانیم، هیچ‌کجا نمی‌شود تمسّک به اطلاق کرد، نه در قصد قربت نه در هیچ جزئی و نه در هیچ شرطی اینکه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همین مبنای اعمی است که حقّ تمسک به اطلاق در شک در جزئیت و شرطیت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مقدمۀ اولی حساب را تسویه می‌کنیم، ایشان قائل به استحاله بودند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التمسّک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قائل به استحاله نبودیم و اخذ قصد القربة را در متعلق، جایز می‌دانستیم، برای ما تمسّک به اطلاق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کلام مرحوم آخوند یک قید دیگر هم لازم داشت، با قید اول مسأله تمام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قصد القربة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روشنتر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ممتنع است، تقیید مأموربه به داعی الامر استحاله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تقیید نمی‌خواهیم تمسّک بکنیم، ما می‌خواهیم برای نفی تقیید به اطلاق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ایشان اینجا جلوی تمسّک به اطلاق را می‌گیرند؟</w:t>
      </w:r>
    </w:p>
    <w:p>
      <w:pPr>
        <w:pStyle w:val="Heading4"/>
        <w:numPr>
          <w:ilvl w:val="3"/>
          <w:numId w:val="1"/>
        </w:numPr>
        <w:rPr/>
      </w:pPr>
      <w:bookmarkStart w:id="1631" w:name="__RefHeading___Toc513560_1468164448"/>
      <w:bookmarkStart w:id="1632" w:name="_Toc614"/>
      <w:bookmarkEnd w:id="1631"/>
      <w:r>
        <w:rPr>
          <w:rtl w:val="true"/>
        </w:rPr>
        <w:t>انواع تقابل میان اطلاق و تقیید</w:t>
      </w:r>
      <w:bookmarkEnd w:id="1632"/>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مقدمه‌ای هست که من اشاره کردم اما توضیح بیشتری لازم دارد، و آن این است که ما</w:t>
      </w:r>
    </w:p>
    <w:p>
      <w:pPr>
        <w:pStyle w:val="BookText"/>
        <w:rPr/>
      </w:pPr>
      <w:r>
        <w:rPr>
          <w:rFonts w:ascii="IRNazanin" w:hAnsi="IRNazanin" w:eastAsia="IRNazanin"/>
          <w:color w:val="111111"/>
          <w:sz w:val="28"/>
          <w:sz w:val="28"/>
          <w:szCs w:val="28"/>
          <w:rtl w:val="true"/>
          <w:lang w:bidi="fa-IR"/>
        </w:rPr>
        <w:t>مقدمة ببینیم این دو عنوان که از یکی تعبیر به اطلاق می‌شود، و از دیگری به تقید، تقابل بین اطلاق و تقیید چه نوع تقابلی است؟ آیا تقابلشان، تقابل تضاد است؟ تقابلشان، تقابل سلب و ایجاب است؟ تقابلشان، تقابل عدم و ملکه است؟ کدام یک از اینهاست؟ اینها در آثار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تقابل، تقابل تضاد باشد، لازمه‌اش این است که همان‌طوری که تقیید را عبارت از امر وجودی می‌گیریم، باید اطلاق هم یک امر وجودی باشد، دیگر نمی‌توانیم اطلاق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بکنیم،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متضادان، امران وجودیان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تضاد بین دو وجود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که یک معنای وجودی است خیلی روشن است، اما اگر بخواهیم از اطلاق معنای وجودی تعبیر کنیم، باید این طور معنا کنیم که ظاهرا مشهور هم همین‌طور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نه به معنای صرف عدم تقیید است بلکه به معنای الغاء قیود است، و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 کردن و دور انداختن و کنار گذاشتن قیود، تعبیر به اطلاق می‌شود که در حقیقت، آن هم یک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معنایش اخذ القید است، اطلاق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رفض هردو معنای وجودی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معنای گرفتن قید، رفض به معنای کنار گذاشتن و الغاء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معنا اطلاق و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وجودیان متضادان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تقیید نیاز به لحاظ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نیاز به لحاظ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گذاشتن و پرتاب کردن همه قیود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در باب اطلاق و تقیید این است که ظاهرا مشهور هم همین معنا را در باب اطلاق قائل هستند که مرحوم آخوند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عنوان نظریه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یعنی لحاظ شمول در تمامی افراد طبیعت، چه رقبه مؤمنه باشد و چه غیر مؤمنه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دوم در مسألۀ تقابل بین اطلاق و تقیید، مسألۀ سلب و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عبارت است از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نبودن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عبارت از ایجاب و یک امر وجودی است، اطلاق عبارت از یک امر سلبی و نبودن این تقیید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هذا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احتمال است و به بعضی‌ها هم نسبت داده شده است</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را که مرحوم محقّق خراسانی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یک مطلب سومی است و آن این که تقابل، تقابل عدم و ملکه است، یعنی اطلاق یک معنای عدمی است، اما نه به یک معنای عدمی صرف،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له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نیست، یک عدم البصر مقیّد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من شأنه ان یکون له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عدم البصر خالی و صرف که بر جدار هم منطبق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البصر ممّن له قابلیة البصر و ممّن شأنه ان یکون ذا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در باب اطلاق یک چنین معنایی را قائلند،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عدم التقیید است، اما در</w:t>
      </w:r>
      <w:bookmarkStart w:id="1633" w:name="pg13671_133475"/>
    </w:p>
    <w:p>
      <w:pPr>
        <w:pStyle w:val="BookText"/>
        <w:rPr/>
      </w:pPr>
      <w:bookmarkEnd w:id="1633"/>
      <w:r>
        <w:rPr>
          <w:rFonts w:ascii="IRNazanin" w:hAnsi="IRNazanin" w:eastAsia="IRNazanin"/>
          <w:color w:val="111111"/>
          <w:sz w:val="28"/>
          <w:sz w:val="28"/>
          <w:szCs w:val="28"/>
          <w:rtl w:val="true"/>
          <w:lang w:bidi="fa-IR"/>
        </w:rPr>
        <w:t xml:space="preserve">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 مورد یکون قابلا للتقید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قابلیت تقیید دارد و صلاحیت تقیید دارد، آنجا عنوان اطلاق صدق می‌کند، و الاّ آنجایی که قابلیت تقیید نداشته باشد، اصلا اطلاق صادق نیست</w:t>
      </w:r>
      <w:r>
        <w:rPr>
          <w:rFonts w:eastAsia="IRNazanin" w:cs="IRNazanin"/>
          <w:color w:val="111111"/>
          <w:sz w:val="28"/>
          <w:szCs w:val="28"/>
          <w:rtl w:val="true"/>
          <w:lang w:bidi="fa-IR"/>
        </w:rPr>
        <w:t>.</w:t>
      </w:r>
    </w:p>
    <w:p>
      <w:pPr>
        <w:pStyle w:val="Heading4"/>
        <w:numPr>
          <w:ilvl w:val="3"/>
          <w:numId w:val="1"/>
        </w:numPr>
        <w:rPr/>
      </w:pPr>
      <w:bookmarkStart w:id="1634" w:name="__RefHeading___Toc513562_1468164448"/>
      <w:bookmarkStart w:id="1635" w:name="_Toc615"/>
      <w:bookmarkEnd w:id="1634"/>
      <w:r>
        <w:rPr>
          <w:rtl w:val="true"/>
        </w:rPr>
        <w:t>نتیجۀ کلام مرحوم آخوند</w:t>
      </w:r>
      <w:r>
        <w:rPr>
          <w:rtl w:val="true"/>
        </w:rPr>
        <w:t>(</w:t>
      </w:r>
      <w:r>
        <w:rPr>
          <w:rtl w:val="true"/>
        </w:rPr>
        <w:t>ره</w:t>
      </w:r>
      <w:r>
        <w:rPr>
          <w:rtl w:val="true"/>
        </w:rPr>
        <w:t xml:space="preserve">) </w:t>
      </w:r>
      <w:r>
        <w:rPr>
          <w:rtl w:val="true"/>
        </w:rPr>
        <w:t>در اطلاق و تقیید</w:t>
      </w:r>
      <w:bookmarkEnd w:id="1635"/>
    </w:p>
    <w:p>
      <w:pPr>
        <w:pStyle w:val="BookText"/>
        <w:rPr/>
      </w:pPr>
      <w:r>
        <w:rPr>
          <w:rFonts w:ascii="IRNazanin" w:hAnsi="IRNazanin" w:eastAsia="IRNazanin"/>
          <w:color w:val="111111"/>
          <w:sz w:val="28"/>
          <w:sz w:val="28"/>
          <w:szCs w:val="28"/>
          <w:rtl w:val="true"/>
          <w:lang w:bidi="fa-IR"/>
        </w:rPr>
        <w:t>این نتیجه‌ای که صاحب کفایه مرحوم محقّق خراسانی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خودشان است که اطلاق و تقید را به معنای عدم و ملکه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 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نظر می‌آید که شما در مقدمه اولی استحاله تقیید را ثابت کردید، ما در مقام اصالة الاطلاق به استحاله تقیید کاری نداریم، در حقیقت، ما می‌خواهیم به اطلاق در مقابل تقیید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تقیید چطور جلوی تمسّک به اطلاق را می‌گیرد؟ این روی همین مبنا است که اگر تقیید مستحیل شد، اطلاق هم تحقّق ندارد، برای اینکه اطلاق در موردی هست که صلاحیت تقید و قابلیت تقیید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مأمور به مقیّد به قصد قربت باشد، دیگر اطلاقی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اطلاق لفظی تمسّک می‌کنیم و حکم می‌کنیم به عدم اعتبار قصد قربت؟ اطلاقی در کار نیست تا اینکه شما به او تمسّک بکنید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آن دو مبنای دیگر، بیان ایشان تمام نیست حتّی اگر قائل به استحاله تقیید بشویم، برای اینکه اگر بین اطلاق و تقیید، تضاد قائل بشویم، یعنی اطلاق و تقیید مثل سواد و بیاض بشود، در مورد متضادان آیا اگر به یک دلیلی احد المتضادین ممتنع شد، لازمه‌اش این است که متضاد دیگر هم ممتنع بشود؟ لازمه تضاد در متضادین چیست؟ لازمه تضاد این است که این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اجتماع ندارد،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جسمی فرض کنید به یک علتی ممتنع شد معروض سواد واقع بشود، آیا تضاد اقتضا می‌کند که اگر در رابطۀ با معروضیت با سواد حالت امتناع داشت، در رابطۀ با معروضیت للبیاض هم باید حالت امتناع داشته باشد؟ کجای تضاد چنین چیزی هست و کجا لازمۀ تضاد چنین مسأله‌ای است؟ فقط در محدودۀ عدم امکان اجتماع متضادین، مسألۀ تضاد پیاده می‌شود، اما در مسائل دیگر، ربطی به هم ندارند، ممکن است یک جسمی از نظر سواد، امتناع معروضیت داشته باشد، اما از نظر بیاض، هیچ‌گونه امتناع معروضیتی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جسمی برای یک خصوصیتی که دارد سواد را نمی‌پذیرد، اما لازمه‌اش این نیست که بیاض را هم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بین اطلاق و تقیید، مسألۀ تضاد مطرح باشد، اگر ما مقدمۀ اولی مرحوم آخوند را هم قبول بکنیم که تقیید متعلق به قصد قربت ممتنع است، این نتیجه نمی‌دهد که پس اطلاقش هم ممتنع است، بلکه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نمی‌خواهیم برای تقیید تمسّک بکنیم، ما برای اطلاق می‌خواهیم تمسّک بکنیم، برای نفی تقیید می‌خواهیم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مقدمه اولی هم قبول باشد، اگر تقابل بین اطلاق و تقیید به صورت تضاد مطرح باشد، لازمه‌اش این نیست که حق تمسّک به اطلاق نداشته باشیم، بلکه تمسّک به اطلاق می‌کنیم و جلوی مدخلیت قصد قربت را می‌گیریم و در نتیجه، از راه اصل لفظی، توصّلیت را قائل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تقابل بین اطلاق و تقیید، مسألۀ سلب و ایجاب شد، آن هم تقریبا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ایجاب ممتنع شد، این دلیل بر این است که سلب هم ممتنع است؟ ما که برای ایجاب نمی‌خواهیم تمسّک به اطلاق بکنیم، ما برای نفی می‌خواهیم تمسّک به اطلاق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امتناع ایجاب، امتناع سلب نیست، ایجاب ممتنع است، اما سلب چرا امتناع داشته باشد بلکه چه بسا عکس این مسأله باشد لذا اگر تقابل، تقابل ایجاب و سلب هم شد، باز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مقدمۀ اولی به تنهایی نمی‌تواند استفاده کند دو مقدمه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التقابل بین الاطلاق و التقیید تقابل العدم و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که به هم ضمیمه بشود، آن وقت ایشان می‌تواند نتیجه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باز یک ملاحظۀ دیگری هم لازم دارد تا ببینیم همین مقدار هم کافی است یا شاید همین هم قابل مناقشه 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تداخل اسباب تشریعیه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اول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تقابل اطلاق و تقیید چه نوع تقابلی است؟ توضیح دهید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اطلاق و تقیید را چه می‌دانند؟ توضیح دهید</w:t>
      </w:r>
      <w:r>
        <w:rPr>
          <w:rFonts w:eastAsia="IRNazanin" w:cs="IRNazanin"/>
          <w:color w:val="111111"/>
          <w:sz w:val="28"/>
          <w:szCs w:val="28"/>
          <w:rtl w:val="true"/>
          <w:lang w:bidi="fa-IR"/>
        </w:rPr>
        <w:t>.</w:t>
      </w:r>
      <w:bookmarkStart w:id="1636" w:name="pg13671_133477"/>
    </w:p>
    <w:p>
      <w:pPr>
        <w:pStyle w:val="Heading3"/>
        <w:numPr>
          <w:ilvl w:val="2"/>
          <w:numId w:val="1"/>
        </w:numPr>
        <w:rPr/>
      </w:pPr>
      <w:bookmarkStart w:id="1637" w:name="__RefHeading___Toc513564_1468164448"/>
      <w:bookmarkStart w:id="1638" w:name="_Toc616"/>
      <w:bookmarkEnd w:id="1636"/>
      <w:bookmarkEnd w:id="1637"/>
      <w:r>
        <w:rPr>
          <w:rtl w:val="true"/>
        </w:rPr>
        <w:t>درس دویست و شصتم</w:t>
      </w:r>
      <w:bookmarkEnd w:id="1638"/>
    </w:p>
    <w:p>
      <w:pPr>
        <w:pStyle w:val="Heading4"/>
        <w:numPr>
          <w:ilvl w:val="3"/>
          <w:numId w:val="1"/>
        </w:numPr>
        <w:rPr/>
      </w:pPr>
      <w:bookmarkStart w:id="1639" w:name="__RefHeading___Toc513566_1468164448"/>
      <w:bookmarkStart w:id="1640" w:name="_Toc617"/>
      <w:bookmarkEnd w:id="1639"/>
      <w:r>
        <w:rPr>
          <w:rtl w:val="true"/>
        </w:rPr>
        <w:t>اشاره</w:t>
      </w:r>
      <w:bookmarkEnd w:id="1640"/>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و الطّاهرین المعصومین و لعنة اللّه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41" w:name="__RefHeading___Toc513568_1468164448"/>
      <w:bookmarkStart w:id="1642" w:name="_Toc618"/>
      <w:bookmarkEnd w:id="1641"/>
      <w:r>
        <w:rPr>
          <w:rtl w:val="true"/>
        </w:rPr>
        <w:t>تقابل اطلاق و تقیید از نظر مرحوم آخوند و نائینی</w:t>
      </w:r>
      <w:r>
        <w:rPr>
          <w:rtl w:val="true"/>
        </w:rPr>
        <w:t>(</w:t>
      </w:r>
      <w:r>
        <w:rPr>
          <w:rtl w:val="true"/>
        </w:rPr>
        <w:t>قدس سرهما</w:t>
      </w:r>
      <w:r>
        <w:rPr>
          <w:rtl w:val="true"/>
        </w:rPr>
        <w:t>)</w:t>
      </w:r>
      <w:bookmarkEnd w:id="1642"/>
    </w:p>
    <w:p>
      <w:pPr>
        <w:pStyle w:val="BookText"/>
        <w:rPr/>
      </w:pPr>
      <w:r>
        <w:rPr>
          <w:rFonts w:ascii="IRNazanin" w:hAnsi="IRNazanin" w:eastAsia="IRNazanin"/>
          <w:color w:val="111111"/>
          <w:sz w:val="28"/>
          <w:sz w:val="28"/>
          <w:szCs w:val="28"/>
          <w:rtl w:val="true"/>
          <w:lang w:bidi="fa-IR"/>
        </w:rPr>
        <w:t>نظر مرحوم آخوند و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تقابل بین اطلاق و تقیید، تقابل عدم و ملکه است، یعنی اطلاق، مجرد عدم التقید نیست، بلکه اطلاق و عدم التقید در مواردی که قابلیت تقیید و امکان تقید وجود داشته باشد، مطرح است، پس تقابلشان تقابل عدم و ملکه است</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مرحوم آخوند و مرحوم محقق نائینی به دنبال این تقابل، نتیجه را روشن فرض کرده‌اند که اگر تقابل، تقابل عدم و ملکه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اگر در موردی ملکه که عبارت از آن امر وجودی است ممتنع باشد، باید عدم هم ممتنع باشد در اطلاق و تقیید، اگر تقیید امتناع داشت، همان طوری که مبنای اول کلام ایشان بود که نمی‌شود مأمور به مقیّد به قصد قربت به معنی داعی الامر باشد، و تقیید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تقیید ممتنع شد، لازمۀ عدم و ملکه بودن این است که اطلاق هم ممتنع باشد، اطلاقی هم وجود نداشته باشد، برای اینکه اطلاق در مورد امکان تقیید و قابلیت تقیید مطرح است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روشن است که اگر تقیید امکان نداشته باشد و مستحیل باشد، دیگر اطلاق هم که در معنایش قابلیت تقیید مطرح است، به</w:t>
      </w:r>
      <w:bookmarkStart w:id="1643" w:name="pg13671_133478"/>
    </w:p>
    <w:p>
      <w:pPr>
        <w:pStyle w:val="BookText"/>
        <w:rPr/>
      </w:pPr>
      <w:bookmarkEnd w:id="1643"/>
      <w:r>
        <w:rPr>
          <w:rFonts w:ascii="IRNazanin" w:hAnsi="IRNazanin" w:eastAsia="IRNazanin"/>
          <w:color w:val="111111"/>
          <w:sz w:val="28"/>
          <w:sz w:val="28"/>
          <w:szCs w:val="28"/>
          <w:rtl w:val="true"/>
          <w:lang w:bidi="fa-IR"/>
        </w:rPr>
        <w:t>معنای مجرد عدم التقیید نیست، آن هم باید امتناع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 شک در تعبّدیّت و توصّلیت اطلاقی نیست، تا اینکه شما بتوانید به آن اطلاق 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مستحیل است</w:t>
      </w:r>
      <w:r>
        <w:rPr>
          <w:rFonts w:eastAsia="IRNazanin" w:cs="IRNazanin"/>
          <w:color w:val="111111"/>
          <w:sz w:val="28"/>
          <w:szCs w:val="28"/>
          <w:rtl w:val="true"/>
          <w:lang w:bidi="fa-IR"/>
        </w:rPr>
        <w:t>.</w:t>
      </w:r>
    </w:p>
    <w:p>
      <w:pPr>
        <w:pStyle w:val="Heading4"/>
        <w:numPr>
          <w:ilvl w:val="3"/>
          <w:numId w:val="1"/>
        </w:numPr>
        <w:rPr/>
      </w:pPr>
      <w:bookmarkStart w:id="1644" w:name="__RefHeading___Toc513570_1468164448"/>
      <w:bookmarkStart w:id="1645" w:name="_Toc619"/>
      <w:bookmarkEnd w:id="1644"/>
      <w:r>
        <w:rPr>
          <w:rtl w:val="true"/>
        </w:rPr>
        <w:t>اشکال صاحب محاضرات بر نائینی</w:t>
      </w:r>
      <w:r>
        <w:rPr>
          <w:rtl w:val="true"/>
        </w:rPr>
        <w:t>(</w:t>
      </w:r>
      <w:r>
        <w:rPr>
          <w:rtl w:val="true"/>
        </w:rPr>
        <w:t>ره</w:t>
      </w:r>
      <w:r>
        <w:rPr>
          <w:rtl w:val="true"/>
        </w:rPr>
        <w:t xml:space="preserve">) </w:t>
      </w:r>
      <w:r>
        <w:rPr>
          <w:rtl w:val="true"/>
        </w:rPr>
        <w:t>در تقابل</w:t>
      </w:r>
      <w:bookmarkEnd w:id="1645"/>
    </w:p>
    <w:p>
      <w:pPr>
        <w:pStyle w:val="BookText"/>
        <w:rPr/>
      </w:pPr>
      <w:r>
        <w:rPr>
          <w:rFonts w:ascii="IRNazanin" w:hAnsi="IRNazanin" w:eastAsia="IRNazanin"/>
          <w:color w:val="111111"/>
          <w:sz w:val="28"/>
          <w:sz w:val="28"/>
          <w:szCs w:val="28"/>
          <w:rtl w:val="true"/>
          <w:lang w:bidi="fa-IR"/>
        </w:rPr>
        <w:t>این بیان از نظر صاحب کتاب محاضرات که از تلامذه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مورد اشکال واقع شده، هم اشکال نقضی به این مطلب دارند، و هم جواب حلّی از این مسأله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جواب نقضی مواردی را ایشان ذکر می‌کنند که در عین اینکه مسألۀ عدم و ملکه وجود دارد، مع ذلک ملکه‌اش محال است، اما عدمش اتصاف به استحاله ندارد، و نه تنها اتصاف به استحاله ندارد، بلکه اتصاف به ضرورت هم دارد نسبت عدم و ملکه است، ملکه ممتنع است و عدمش علاوه بر اینکه ممتنع نیست، ضرورت هم دارد، و حتما باید آن عدم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دو موردش را ما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 یک مورد مسألۀ جهل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جهل و علم، تقابل عدم و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به کسی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یکون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و صلاحیت علم در او وجود داشته باشد، و الاّ کسی که این صلاحیت و این قابلیت در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علیه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حماد اطلاق جاهل نمی‌شود، چون که شأنیت اتصاف به علم را ندارد، و استعداد و قابلیت در او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جهل و علم عنوانشان عنوان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و مصادیق علم می‌بینیم آن علم امتناع دارد مثل علم به کنه ذات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تمام استعدادی که دارد، ممتنع است که علم به کنه ذات ربوبیت پیدا کند و در جای خودش این معنا ثابت شده، برای اینکه مرحلۀ امکان و مرتبۀ امکان در یک سطحی قرار گرفته که احاطۀ علمی به حقیقت واجب و به کنه ذات واجب نمی‌تواند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 وجود صانع را بالفطرة و با دلیل، درک می‌کند، اما کنه ذات باری چیست؟ احاطه به آن برای بشر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علمش ممتنع شد، شما که می‌گویید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هرکجا وجود ملکه ممتنع باشد، عدمش هم ممتنع است، پس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کنه ذات باری هم ممتنع است برای اینکه تقابل بین جهل و علم، تقابل عدم و ملکه است، و در این تقابل هرکجا وجود ممتنع شد،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عدمش هم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تقیید مستحیل است، اطلاق هم استحاله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کنه ذات باری مستحیل است، جهلش هم باید مستحیل باشد، در حالی که این جهل نه تنها استحاله ندارد بلکه ضرورت دارد، یعنی حتما این جهل متحقق و ثابت است، نه اینکه امتناع داشته باشد</w:t>
      </w:r>
      <w:r>
        <w:rPr>
          <w:rFonts w:eastAsia="IRNazanin" w:cs="IRNazanin"/>
          <w:color w:val="111111"/>
          <w:sz w:val="28"/>
          <w:szCs w:val="28"/>
          <w:rtl w:val="true"/>
          <w:lang w:bidi="fa-IR"/>
        </w:rPr>
        <w:t>.</w:t>
      </w:r>
      <w:bookmarkStart w:id="1646" w:name="pg13671_133479"/>
    </w:p>
    <w:p>
      <w:pPr>
        <w:pStyle w:val="BookText"/>
        <w:rPr/>
      </w:pPr>
      <w:bookmarkEnd w:id="1646"/>
      <w:r>
        <w:rPr>
          <w:rFonts w:ascii="IRNazanin" w:hAnsi="IRNazanin" w:eastAsia="IRNazanin"/>
          <w:color w:val="111111"/>
          <w:sz w:val="28"/>
          <w:sz w:val="28"/>
          <w:szCs w:val="28"/>
          <w:rtl w:val="true"/>
          <w:lang w:bidi="fa-IR"/>
        </w:rPr>
        <w:t>مثال دومی که به عنوان نقض می‌فرمایند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انسان مسألۀ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طیران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بفرمایید استحاله‌اش هم استحاله عقلیه نیست، استحالۀ عادیه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مثالهایی که برای مستحیل عادی در مقابل مستحیل عقلی ذکر می‌کنند،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طیران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انسان است، لکن فرق نمی‌کند شما هم همین مستحیل عادی را حساب بکنید، حالا که قدرت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طیران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استحاله عادیه دارد، آیا این عدم قدرت که به صورت عدم و ملکه مطرح است، برای اینکه در عدم قدرت ما نمی‌توانیم بین انسان و دیوار فرق بگذاریم،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لا یقدر علی الطیران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 انسان هم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 مسألۀ سلب مطرح است، اما در انسان، مسألۀ عدم و ملکه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و ملکه شد، پس همان‌طوری که قدرت بر طیران الی السماء، ممتنع عادی است، روی بیان شما باید عدم قدرت بر طیران الی السماء هم ممتنع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در امتناع، عدم و ملکه را یکسان می‌دانید پس اگر آن طرفش، امتناع عادی داشت، این طرف هم باید امتناع عادی داشته باشد، در حالی که نه تنها امتناع ندارد، بلکه ضرورت هم دارد، منتها ضرورت عادی نه ضروری عقلی، همان‌طوری که امتناعش هم امتناع عادی بود، 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مثالها به عنوان نقل، ذکر شده، شاید با دقت در این مثالها و نقضها، انسان بتواند مناقشه یا مناقشاتی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عمده این جواب حلی است که ایشان ذکر می‌فرمایند</w:t>
      </w:r>
      <w:r>
        <w:rPr>
          <w:rFonts w:eastAsia="IRNazanin" w:cs="IRNazanin"/>
          <w:color w:val="111111"/>
          <w:sz w:val="28"/>
          <w:szCs w:val="28"/>
          <w:rtl w:val="true"/>
          <w:lang w:bidi="fa-IR"/>
        </w:rPr>
        <w:t>.</w:t>
      </w:r>
    </w:p>
    <w:p>
      <w:pPr>
        <w:pStyle w:val="Heading4"/>
        <w:numPr>
          <w:ilvl w:val="3"/>
          <w:numId w:val="1"/>
        </w:numPr>
        <w:rPr/>
      </w:pPr>
      <w:bookmarkStart w:id="1647" w:name="__RefHeading___Toc513572_1468164448"/>
      <w:bookmarkStart w:id="1648" w:name="_Toc620"/>
      <w:bookmarkEnd w:id="1647"/>
      <w:r>
        <w:rPr>
          <w:rtl w:val="true"/>
        </w:rPr>
        <w:t>جواب حلّی صاحب محاضرات از تقابل</w:t>
      </w:r>
      <w:bookmarkEnd w:id="1648"/>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حلّی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مسألۀ عدم و ملکه را مطرح می‌کنیم، آیا در رابطه با قابلیتهای شخصیۀ مطرح می‌کنیم یعنی نسبت به هر مورد خاصّی مسأله را می‌سنجیم به این معنا که اگر از ما سؤال کردند، آیا بین علم و جهل تقابل عدم و ملکه وجود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شما درست نیست، باید شما سؤال بکنید بین علم به چیزی و جهل به آن چیز، این طوری باید سؤال بشود؟ در تقابل عدم و ملکه که قابلیتهای شخصیّه در عدم و ملکه مطرح است، اگر این طوری شد ما باید این حرف را بزنیم،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و جهل بعضی جاهایش تقابل عدم و ملکه است، بعضی جاهایش تقابل عدم و ملکه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مسألۀ کنه ذات باری تبارک و تعالی مطرح است آنجا علم و جهلش، تقابل عدم و ملکه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ندارد؟ برای اینکه بشر با وصف امکانی بودنش، قابلیت ندارد که احاطۀ علمی به کنه ذات باری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جهل بشر را در رابطه با این مورد خاص و بعضی از مسائلی نظیر این مورد که تعدادش هم زیاد نیست ملاحظه می‌کنیم، می‌بینیم بشر قدرت ندارد که احاطۀ علمی در این موارد خاص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این طور است ما باید بگوییم</w:t>
      </w:r>
    </w:p>
    <w:p>
      <w:pPr>
        <w:pStyle w:val="BookText"/>
        <w:rPr/>
      </w:pPr>
      <w:r>
        <w:rPr>
          <w:rFonts w:ascii="IRNazanin" w:hAnsi="IRNazanin" w:eastAsia="IRNazanin"/>
          <w:color w:val="111111"/>
          <w:sz w:val="28"/>
          <w:sz w:val="28"/>
          <w:szCs w:val="28"/>
          <w:rtl w:val="true"/>
          <w:lang w:bidi="fa-IR"/>
        </w:rPr>
        <w:t>کسی نمی‌تواند به صورت اطلاق روی علم و جهل، حکم بکند که تقابلشان عدم و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متعلق علم و جهل را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علم و جهل، مسألۀ کنه ذات باری و بعضی مسائل این چنینی باشد، تقابل بین علم و جهل لیس تقابل عدم و ملکه، بلکه مسألۀ سلب و ایجاب است، و تقابلشان تقابل سلب و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موارد دیگر را ملاحظه بکنید مثل اکثر موارد، آنجا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تقابلشان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تقابلها ما این‌طوری برخورد می‌کنیم؟ قابلیتهای شخصیّه و موارد خاصه را ملاحظه می‌کنیم یا اینکه در تقابل، نوع قابلیت را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که مسأله را بررسی می‌کنیم می‌بینیم بین علم و جهل، تقابل عدم و ملکه وجود دارد، برای اینکه انسان قابلیت احاطۀ علمی به اکثر اشیاء را دارد، و به نوع اشیاء، این قابلیت احاطۀ علمی،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ما باید این‌طوری حساب بکنیم، و الاّ لازمه‌اش این است که کسی حق نداشته باشد سؤال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تقابل العلم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حق نداشته باشد جواب مطلق تقابل علم و جهل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سؤال بکند که این علم و جهلی که شما تقابلش را سؤال می‌کنی دعلم متعلق به چه چیز را می‌پرسید و جهل متعلق به چه را سؤال می‌کنید؟ در حالی که این مسأله مطرح نیست، سؤال و جواب روی مطلق تقابل علم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روی مطلق تقابل بین علم و جهل دور می‌زند، و این کاشف از این است که ملاک تقابل را روی قابلیت نوعیه باید حساب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قابلیت نوعیه حساب کردیم، نتیجه این می‌شود که بعضی از مواردی که جانب ملکه و وجود امتناع دارد، لازمه‌اش این نیست که جانب عدمش هم امتناع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مطلق جهل و مطلق علم عدم و ملکه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هذا 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یک موردی مثل مسألۀ کنه ذات باری تعالی، جانب علمش امتناع پیدا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جانب جهلش هم امتناع پیدا کند، در حالی که جانب جهلش نه اینکه امتناع ندارد، بلکه ضرورت دارد</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نتیجه می‌گیریم،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تقابل بین اطلاق و تقیید را که مطرح می‌کنید، نوع اطلاق و تقیید را در نظر می‌گیرید و در صدی نود و نه این اطلاق و تقییدها هم تقیید امکان دارد، هم اطلاقش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یک موردی برخورد به امتناع تقیید کردیم، مثل مسألۀ قصد الامر، آیا کجای تقابل ایجاب می‌کند که اگر تقیید ممتع شد اطلاق هم باید ممتنع باشد؟ عین همان مسألۀ باری تعالی منتها نه به صورت جواب نقضی، به صورت حل این مسأله که تقابل در رابطۀ با مورد نیست، تقابل در رابطه با نوع است، و اگر در رابطه با نوع شد، یمکن که بعضی از موارد، این وجود به نام ملکه امتناع داشته باشد، و این لازمه‌اش این نیست که عدمش هم ممتنع باشد، بلکه چه بسا همان طوری که دربارۀ ذات باری عرض کردیم عدمش علاوۀ بر عدم امتناع، ضرورت ثبوت دارد و ضرورت تحقق دارد در نتیجه در عین اینکه تقابل، تقابل عدم و ملکه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التقیید لا</w:t>
      </w:r>
      <w:bookmarkStart w:id="1649" w:name="pg13671_133481"/>
    </w:p>
    <w:p>
      <w:pPr>
        <w:pStyle w:val="BookText"/>
        <w:rPr/>
      </w:pPr>
      <w:bookmarkEnd w:id="1649"/>
      <w:r>
        <w:rPr>
          <w:rFonts w:ascii="IRNazanin" w:hAnsi="IRNazanin" w:eastAsia="IRNazanin"/>
          <w:color w:val="111111"/>
          <w:sz w:val="28"/>
          <w:sz w:val="28"/>
          <w:szCs w:val="28"/>
          <w:rtl w:val="true"/>
          <w:lang w:bidi="fa-IR"/>
        </w:rPr>
        <w:t>یلزم استحالة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ملازمة بین استحالة التقیید و بین استحالة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جواب حلّی بود</w:t>
      </w:r>
      <w:r>
        <w:rPr>
          <w:rFonts w:eastAsia="IRNazanin" w:cs="IRNazanin"/>
          <w:color w:val="111111"/>
          <w:sz w:val="28"/>
          <w:szCs w:val="28"/>
          <w:rtl w:val="true"/>
          <w:lang w:bidi="fa-IR"/>
        </w:rPr>
        <w:t>.</w:t>
      </w:r>
    </w:p>
    <w:p>
      <w:pPr>
        <w:pStyle w:val="Heading4"/>
        <w:numPr>
          <w:ilvl w:val="3"/>
          <w:numId w:val="1"/>
        </w:numPr>
        <w:rPr/>
      </w:pPr>
      <w:bookmarkStart w:id="1650" w:name="__RefHeading___Toc513574_1468164448"/>
      <w:bookmarkStart w:id="1651" w:name="_Toc621"/>
      <w:bookmarkEnd w:id="1650"/>
      <w:r>
        <w:rPr>
          <w:rtl w:val="true"/>
        </w:rPr>
        <w:t>مکمّل کلام مرحوم خوئی</w:t>
      </w:r>
      <w:r>
        <w:rPr>
          <w:rtl w:val="true"/>
        </w:rPr>
        <w:t>(</w:t>
      </w:r>
      <w:r>
        <w:rPr>
          <w:rtl w:val="true"/>
        </w:rPr>
        <w:t>ره</w:t>
      </w:r>
      <w:r>
        <w:rPr>
          <w:rtl w:val="true"/>
        </w:rPr>
        <w:t xml:space="preserve">) </w:t>
      </w:r>
      <w:r>
        <w:rPr>
          <w:rtl w:val="true"/>
        </w:rPr>
        <w:t>در معنای تقابل</w:t>
      </w:r>
      <w:bookmarkEnd w:id="1651"/>
    </w:p>
    <w:p>
      <w:pPr>
        <w:pStyle w:val="BookText"/>
        <w:rPr/>
      </w:pPr>
      <w:r>
        <w:rPr>
          <w:rFonts w:ascii="IRNazanin" w:hAnsi="IRNazanin" w:eastAsia="IRNazanin"/>
          <w:color w:val="111111"/>
          <w:sz w:val="28"/>
          <w:sz w:val="28"/>
          <w:szCs w:val="28"/>
          <w:rtl w:val="true"/>
          <w:lang w:bidi="fa-IR"/>
        </w:rPr>
        <w:t>ایشان دو مکمل هم برای این بیان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قصد قربت ممتنع است که معنایش این است که قصد قربت را نمی‌تواند اخذ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استحاله تقیید به قصد قربت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استحاله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چیست؟ معنای اطلاق عدم مدخلیت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اطلاق در برابر قید قصد قربت، معنایی جز این دارد که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چطوری این دو را با هم جمع بکنیم که هم اعتبار قصد قربت استحاله داشته باشد و هم عدم اعتبار قصد قربت استحاله داشته باشد؟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تقیید ممتنع است و هم اطلاق استحاله دارد، معنای تقیید، اعتبار قصد قربت است، و معنای اطلاق، عدم اعتبار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تقیید، قیدیت قصد قربت است، معنای اطلاق، عدم قیدیت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قیدیت قصد قربت ممتنع است و هم عدم قیدیت قصد قربت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بین این دو جمع می‌کنید که قیدیت و عدم قیدیت هردو استحاله داشته باشد؟ علاوه؛ مسألۀ عدم و ملکه در حقیقت، همان سلب و ایجاب است منتها یک قیدی در عدم و ملکه هست که در سلب و ایجاب آن قید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عدم و ملکه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اعتبار دارد، اما در سلب و ایجاب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القابلیه،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سلب و ایجاب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اعتبار ندارد، می‌خواهد باشد، می‌خواهد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سلب و ایجاب در مقابل عدم و ملکه، معنایش این است که در عدم و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سلب و ایجاب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عدم القابلیة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القابلیة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در سلب و ایجاب هم ممکن است قابلیت باشد، اما تکیه روی قابلیت نمی‌شود و این قابلیت اعتبار ندارد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عدم و ملکه فرقش با سلب و ایجاب در این نیست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القابلیة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فیه عدم القابلیة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فیه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سلب و ایجاب یک مسأله‌ای مطرح است و آن اینکه در سلب و ایجاب اگر یک جایی ایجاب ممتنع شد، سلب هم ممتنع است یا سلب ضرورت دارد؟ اگر ایجاب ممتنع شد، امتناعش سرایت به سلب نمی‌کند تا سلب را ممتنع بکند، بلکه به جای امتناع سلب، سلب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باب عدم و ملکه هم تحقق دارد، برای اینکه عدم و ملکه همان سلب و ایجاب است منتها یک قید اضافی دارد، قید اضافی‌اش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bookmarkStart w:id="1652" w:name="pg13671_133482"/>
    </w:p>
    <w:p>
      <w:pPr>
        <w:pStyle w:val="BookText"/>
        <w:rPr/>
      </w:pPr>
      <w:bookmarkEnd w:id="1652"/>
      <w:r>
        <w:rPr>
          <w:rFonts w:ascii="IRNazanin" w:hAnsi="IRNazanin" w:eastAsia="IRNazanin"/>
          <w:color w:val="111111"/>
          <w:sz w:val="28"/>
          <w:sz w:val="28"/>
          <w:szCs w:val="28"/>
          <w:rtl w:val="true"/>
          <w:lang w:bidi="fa-IR"/>
        </w:rPr>
        <w:t>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می‌کند که اگر ایجاب ممتنع شد، عدم هم ممتنع بشود به استناد اعتبار قابلیت یا اینکه این اعتبار قابلیت روی آن مسأله‌ای که در سلب و ایجاب پیاده می‌شود هیچ فرقی ایجاد نمی‌کند؟ آن که در سلب و ایجاب پیاده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الایجاب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ملازمۀ با امتناع سلب ندارد، بلکه ملازمه با ضرورت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ایجاب ممتنع شد، سلب ضروری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معنا باید در عدم و ملکه پیاده بشود، اگر تقیید ممتنع شد، نباید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هم ممتنع است،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ضرورت دارد، به جای اینکه از اطلاق، تعبیر به امتناع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جواب حلی این مسأله این شد که اگر تقابل بین اطلاق و تقیید را هم تقابل عدم و ملکه بگیریم، لازمه‌اش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التقیید ممتنعا، فالاطلاق ایضا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امتناعی ندارد و شما می‌توانید برای عدم مدخلیت قصد قربت تمسّک به اطلاق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مبنای مرحوم آخوند مورد مناقشه و اشکال است، هم اصل استحالۀ اخذ قصد قربت و هم اینکه اگر تقابل، تقابل عدم و ملکه شد یک چنین لازمی را به دنبال دارد</w:t>
      </w:r>
      <w:r>
        <w:rPr>
          <w:rFonts w:eastAsia="IRNazanin" w:cs="IRNazanin"/>
          <w:color w:val="111111"/>
          <w:sz w:val="28"/>
          <w:szCs w:val="28"/>
          <w:rtl w:val="true"/>
          <w:lang w:bidi="fa-IR"/>
        </w:rPr>
        <w:t>.</w:t>
      </w:r>
    </w:p>
    <w:p>
      <w:pPr>
        <w:pStyle w:val="Heading4"/>
        <w:numPr>
          <w:ilvl w:val="3"/>
          <w:numId w:val="1"/>
        </w:numPr>
        <w:rPr/>
      </w:pPr>
      <w:bookmarkStart w:id="1653" w:name="__RefHeading___Toc513576_1468164448"/>
      <w:bookmarkStart w:id="1654" w:name="_Toc622"/>
      <w:bookmarkEnd w:id="1653"/>
      <w:r>
        <w:rPr>
          <w:rtl w:val="true"/>
        </w:rPr>
        <w:t>بحث اخلاقی</w:t>
      </w:r>
      <w:bookmarkEnd w:id="1654"/>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برنامه چهارشنبه تعطیل نشود پنج دقیقه فقط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وسط مطلب رها کنم، دیدم آن مطلب را حتمات باید به آخر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صرفا برای عدم تعطیل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بشر همیشه نیاز به یک مذکّر و یادآورنده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یک مسأله‌ای را با استدلال در اختیار انسان بگذارند و بعد او را رها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استدلالا با او بحث کردیم، او هم که قانع به این معنا شد و استدلال ما را پذیرفت، پس دیگر چه نیازی برای تکرار وجود دارد؟ ما از همین برنامه‌های اسلامی می‌فهیمم، می‌بینیم شارع مقدس اسلام در اوقات معیّنه، در شبانه رزو ما را موظّف به عبادتی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قبلت قبل ما سواها و ان ردت رد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 نوبت در هر شبانه روز ما چنین وظیفه‌ای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نکته‌اش به حسب آنچه به عقول قاصر ما می‌رسد آن حالت غفلتی است که برای بشر اکثرا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استدلال یک مطلبی را معتقد است، اعتقادا پذیرفته، برهانا زیر بار او رفته، این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انسان در حال یاد آن مسأله و توجه به آن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هم که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ناظر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یعنی همه واقعا نیاز به یک ناظر و مربّی و مراقب دائمی داریم، چون غفلتها و عوامل غفلت به اندازه‌ای زیاد است که انسان را از آنچه که معتقد است به طور کلی غافل می‌کند، و در رابطه با آنچه که بهترین برهان عقلی پیش او قائم شده</w:t>
      </w:r>
    </w:p>
    <w:p>
      <w:pPr>
        <w:pStyle w:val="BookText"/>
        <w:rPr/>
      </w:pPr>
      <w:r>
        <w:rPr>
          <w:rFonts w:ascii="IRNazanin" w:hAnsi="IRNazanin" w:eastAsia="IRNazanin"/>
          <w:color w:val="111111"/>
          <w:sz w:val="28"/>
          <w:sz w:val="28"/>
          <w:szCs w:val="28"/>
          <w:rtl w:val="true"/>
          <w:lang w:bidi="fa-IR"/>
        </w:rPr>
        <w:t>توجه انسان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گاهی یک حوادث عجیبی برایش پیش می‌آید که قبل از اینکه این حادثه پیش بیاید، آدم فکر می‌کند که اگر خدای نکرده چنین حادثه‌ای پیش بیاید، دیگر تا آخر عمر، ذهن انسان را به خودش مشغول می‌کند و دیگر ذهن انسان متوجه به مسائل دیگر نخواهد بود، در حالی که یک وقت می‌بینید همان حادثه پیش آمد، روزهای اول و دوم و دهم و پنجم و بیستم گذشت، کم‌کم دیگر مورد فراموشی و غفلت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یک بعدش به نظر من یکی از نعمتهای الهیه است، برای اینکه اگر انسان بخواهد همیشه متذکّر مصائب و حوادث مخصوص حوادث غیرقابل تحمّل باشد، دیگر هیچگاه حالت نشاط و فراغ و راحتی برای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بعد دیگرش برای انسان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واقعیات را هم فراموش می‌کند، واقعیات را هم غفلت می‌کند، مسألۀ معاد را چه بسا انسان در اعمال خودش مورد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خدای نکرده مرتکب گناه است، پیداست که در آن حالتی که ارتکاب گناه می‌کند، توجه به مسألۀ معاد ندارد، و الاّ در همان حال، اگر پیش او آن مسألۀ تجسّم پیدا کند و عقوبتهای الهی در نظرش مجسّم بشود، امکان ندارد که انسان دست به طرف گناه دراز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غفلتها در رابطه با این بعدش، نیاز به یک مذکّر و مربّی دارد که آن مذکّر و مربّی، انسان را ولو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برهة من الزمان، ولو فی ساعة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غفلت بیرون بیاورد و یک حالت توجّهی به انسان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تقابل اطلاق و تقیید را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نقضی صاحب 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حلی صاحب محاضرات را توضیح دهید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مکمّلی که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خویش بیان می‌کنند را بنویسید</w:t>
      </w:r>
      <w:r>
        <w:rPr>
          <w:rFonts w:eastAsia="IRNazanin" w:cs="IRNazanin"/>
          <w:color w:val="111111"/>
          <w:sz w:val="28"/>
          <w:szCs w:val="28"/>
          <w:rtl w:val="true"/>
          <w:lang w:bidi="fa-IR"/>
        </w:rPr>
        <w:t>.</w:t>
      </w:r>
      <w:bookmarkStart w:id="1655" w:name="pg13671_133485"/>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56" w:name="__RefHeading___Toc513578_1468164448"/>
      <w:bookmarkStart w:id="1657" w:name="_Toc623"/>
      <w:bookmarkEnd w:id="1655"/>
      <w:bookmarkEnd w:id="1656"/>
      <w:r>
        <w:rPr>
          <w:rtl w:val="true"/>
        </w:rPr>
        <w:t>فهرست مطالب</w:t>
      </w:r>
      <w:bookmarkEnd w:id="1657"/>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بحث مشتق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یکصد و هفتاد و ششم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استدلال اعمی به آیات قرآن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عدم دخالت عناوین اشتقاقیه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لحاظ حال نسبت در عناوین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بیان اطلاق در باب مشتق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استدلال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نحوه اخذ عناوین در موضوعات احکام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درس یکصد و هفتاد و هفتم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تنبیهات بحث مشتق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بساطت و ترکیب مفهوم مشتق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مراد از ترکیب در مقابل بساطت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نظر بعضی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بسیط و مرکب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درس یکصد و هفتاد و هشتم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اعتباری بودن فرق بین مبدأ و مشتق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واقعیت موجود در باب مشتق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بیان مفهوم بساطت مشتق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تذکر اخلاقی و اجتماعی به طلاب و حوزه‌ها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درس یکصد و هفتاد و نهم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معنای مشتق و ارتباط آن با تعریف فکر و اشکال بر آن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اشکال مرحوم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شارح مطالع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بیان استاد در معنای بساطت و ترکیب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مراد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ترکیب و بساطت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درس یکصد و هشتادم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بیان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بساطت مفهوم مشتق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دخول عرض در فصل در معنای مشتق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دخول عرض در فصل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انقلاب امکان به ضرورت </w:t>
      </w:r>
      <w:r>
        <w:rPr>
          <w:rFonts w:eastAsia="IRNazanin" w:cs="IRNazanin"/>
          <w:color w:val="111111"/>
          <w:sz w:val="28"/>
          <w:szCs w:val="28"/>
          <w:lang w:bidi="fa-IR"/>
        </w:rPr>
        <w:t>40</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یکصد و هشتاد و یکم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فرض اول؛ معنای حرفی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دلیل بر ردّ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حرفی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فرض دوم؛ انحلال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ردّ انحلال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انحلال در عقد الوضع و عقد الحمل و نتیجۀ آن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درس یکصد و هشتاد و دوم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اهمیت درس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شقّ دوم دلیل مرحوم محقق بر بساطت مفهوم مشتق و ردّ آن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مراد از دخالت مصادیق شیء در معنای مشتق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دلیل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أخذ مفهوم و مصداق شیء در معنی مشتق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دخالت نسبت در معنی مشتق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بیان استاد در بطلان دخالت نسبت در معنی مشتق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درس یکصد و هشتاد و سوم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ادلۀ بساطت و دخالت مفهوم در معنی مشتق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بساطت و ترکیب در معنای مشتق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معنای ترکیبی در مشتق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فرق مشتق و مبدأ و اقوال در مسئله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درس یکصد و هشتاد و چهارم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تفسیر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فلاسفه در فرق بین مشتق و مبدأ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اعتراض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اشکال محقق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نظر مرحوم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درس یکصد و هشتاد و پنجم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اعتباری بودن فرق بین مشتق و مبدأ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تمثیل به مشتق از ادلۀ فلاسفه بر اعتباری بودن معنی مشتق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بین مشتق و مبدأ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مراد اهل معقول از مبدأ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درس یکصد و هشتاد و ششم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قابلیت حمل در مشتق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ملاک حمل در قضایای حملیه </w:t>
      </w:r>
      <w:r>
        <w:rPr>
          <w:rFonts w:eastAsia="IRNazanin" w:cs="IRNazanin"/>
          <w:color w:val="111111"/>
          <w:sz w:val="28"/>
          <w:szCs w:val="28"/>
          <w:lang w:bidi="fa-IR"/>
        </w:rPr>
        <w:t>83</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ضابطۀ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 و تقسیم آنها</w:t>
      </w:r>
    </w:p>
    <w:p>
      <w:pPr>
        <w:pStyle w:val="BookText"/>
        <w:rPr/>
      </w:pPr>
      <w:r>
        <w:rPr>
          <w:rFonts w:ascii="IRNazanin" w:hAnsi="IRNazanin" w:eastAsia="IRNazanin"/>
          <w:color w:val="111111"/>
          <w:sz w:val="28"/>
          <w:sz w:val="28"/>
          <w:szCs w:val="28"/>
          <w:rtl w:val="true"/>
          <w:lang w:bidi="fa-IR"/>
        </w:rPr>
        <w:t>بیان استاد در تأیید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تغایز جزء و کل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نسبت در قضایای حملیه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درس یکصد و هشتاد و هفتم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اخبار از واقع در قضایای حملیه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مغایرت اعتباری بین موضوع و محمول در قضیۀ حملیه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عدم لزوم نسبت در قضایای حملیه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عدم ضرورت تغایر اعتباری در قضایای حملیه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درس یکصد و هشتاد و هشتم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لزوم اتحاد در قضایای معقوله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تبیین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اتحاد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حمل الشیء علی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درس یکصد و هشتاد و نهم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قابلیت حمل در مشتق و عدم آن در مبدأ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مغایرت بین مبدأ و ذات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مغایرت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قول اشاعره دربارۀ مشتق و لازمۀ کلام آنها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کلام قائلین به عدم قیام حلولی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صدوری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تلبس الذات بالمبدأ در مشتق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درس یکصد و نودم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نحوۀ ارتباط مبدأ و ذات در مشتق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عدم اعتبار تلبس در جری مشتق بر ذات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نحوۀ واجدیت ذات نسبت به مبدأ در عنوان مشتق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عدم صحت نقل و تجوّز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اتحاد و هو هویت ادعایی و تخیّلی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درس یکصد و نود و یکم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مقاصد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اوّل؛ اوامر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معانی مختلف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امر به معنی شیء یا شأن یا فعل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فرق أمر و إمر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استفادۀ معنی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اشتباه مفهوم به مصداق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عدم استعمال امر در معنی فعل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درس یکصد و نود و دوم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حقیقت معنی امر به حسب لغت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جانشینی امر به جای سشیء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هم سنخ نبودن معانی امر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یکسان بودن تمام جهات لفظ در اشتراک لفظی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عدم وجود هیئت خاص در موضوع لفظ در امر به معنی طلب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تفاوت امر به معنای شیء با امر به معنای طلب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درس یکصد و نود و سوم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خالی بودن مادۀ مشتقات از هیئت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تلفظ به ماده به صورت کلمه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عدم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سایر معانی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جانشینی مفهوم غرض به جای امر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خلط در اشتباه مفهوم به مصداق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عدم صحت اشتراک لفظی و عدم خروج سایر معانی از معنای امر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درس یکصد و نود و چهارم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اشتراک معنوی در معنی امر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کیفیت جامع در اشتراک معنوی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عدم معقولیت وجود جامع ذاتی بین معنی اشتقاقی و غیر اشتقاقی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عدم تصویر جمع در مشترک معنوی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مجاز بودن استعمال لفظ در مشترک معنوی در خصوص مصادیق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عدم لزوم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امر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درس یکصد و نود و پنجم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عدم اطلاع از کیفیت استعمال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ورود امر در کتاب و سنّت و ظهور آن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وضع امر بر معنای جامع اسمی بین هیئات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اشتراک لفظی بین شیء و طلب و عدم تحقق اشتراک معنوی </w:t>
      </w:r>
      <w:r>
        <w:rPr>
          <w:rFonts w:eastAsia="IRNazanin" w:cs="IRNazanin"/>
          <w:color w:val="111111"/>
          <w:sz w:val="28"/>
          <w:szCs w:val="28"/>
          <w:lang w:bidi="fa-IR"/>
        </w:rPr>
        <w:t>154</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درس یکصد و نود و ششم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معنی اصطلاحی امر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معنای اصطلاحی امر و مشکل اشتقاق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عدم صحت التزام به معنای اصطلاحی به سبب اجماع منقول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یکسان بودن معنای لغوی و اصطلاحی امر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اشکال به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اصطلاحی امر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درس یکصد و نود و هفتم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جواب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اشکال عدم اشتقاق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نوع مقولۀ قول و لفظ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تفاوت جواب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دو حیثیت لفظ و اشکال به مرحوم محقق اصفهانی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اشتقاقی بودن بیاض و سواد در قرآن به عنوان مؤید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درس یکصد و نود و هشتم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علوّ و استعلاء در معنای امر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تبادر علوّ از لفظ امر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امر و التماس دو حقیقت متفاوت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عدم صحت امر بر طلب سافل به نفس هیئت افعل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درس یکصد و نود و نهم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اعتبار علوّ و استعلاء در معنای امر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دلیل بر کفایت استعلا در تحقق امر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علوّ ادعایی دلیل بر اعتبار علوّ در امر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طلب وجوبی و استحبابی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دلیل بر حقیقت بودن امر در طلب وجوبی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ترتب وجوب تحذّر بر مخالفت امر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درس دویستم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استدلال به آیۀ تحذّر برای اثبات طلب وجوبی در مفاد امر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تمسّک به اصالة العموم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مجرای اصالة الاطلاق و اصالة العموم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درس دویست و یکم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معنای امر بر مبنای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تمسّک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امر </w:t>
      </w:r>
      <w:r>
        <w:rPr>
          <w:rFonts w:eastAsia="IRNazanin" w:cs="IRNazanin"/>
          <w:color w:val="111111"/>
          <w:sz w:val="28"/>
          <w:szCs w:val="28"/>
          <w:lang w:bidi="fa-IR"/>
        </w:rPr>
        <w:t>193</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مجرای اصالة العموم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اشکال مرحوم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استدلال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جواب استاد به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درس دویست و دوم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حقیقت طلب در مفاد امر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انواع تمایز اشیاء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تمایز به شدّت و ضعف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ما به الاشراک، عین ما به الامتیاز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تمایز وجوب و استحباب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اشکال استاد و ملازمه بین وجوب و ترک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درس دویست و سوم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تمایز وجوب و استحباب به فصل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ارادۀ حتمیّه و غیر حتمیّه در طلب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فرق طلب ناشی از مصلحت ملزمه و ناشی از مصلحت راجحه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تمایز وجوب و استحباب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درس دویست و چهارم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تمایز بین وجوب و استحباب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اعتباری بودن وجوب و استحباب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تشکیک در امور اعتباری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تفاوت وجوب و استحباب به شدت و ضعف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عدم ربط وجوب و استحباب به حقیقت طلب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درس دویست و پنجم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خلط بین مقام ثبوت و اثبات میان وجوب و استحباب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تمایز بین وجوب و استحباب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بررسی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تفاوت بین وجوب و استحباب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دلالت امر بر وجوب به حکم عقل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درس دویست و ششم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حقیقی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مراد از طلب ذهنی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مراد از طلب انشایی و نظر استاد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جریان حمل شایع صناعی در باب طلب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درس دویست و هفتم </w:t>
      </w:r>
      <w:r>
        <w:rPr>
          <w:rFonts w:eastAsia="IRNazanin" w:cs="IRNazanin"/>
          <w:color w:val="111111"/>
          <w:sz w:val="28"/>
          <w:szCs w:val="28"/>
          <w:lang w:bidi="fa-IR"/>
        </w:rPr>
        <w:t>232</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انشاء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تحقق انشاء به لفظ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دایره وجود انشایی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وجود انشایی و اشکال بعض الاعلام به نظر مشهور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ملاک اعتبار در امور اعتباریه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درس دویست و هشتم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تعریف وجود انشائی در کلام شهید اول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بررسی کلام بعض الاعاظم در وجود انشایی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فرق وجود انشایی و وجود اعتباری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موطن اعتباریات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تحقق امور اعتباری به لفظ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موضوعیت داشتن الفاظ معاملات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درس دویست و نهم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انشائی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معنای طلب و اراده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اختلاف معتزله و اشاعره در معنای طلب و اراده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اشاعره و معتزله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پیدایش فرق کلامی در صدر اسلام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یهود عامل پیدایش فرق مذهبی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یهود عامل تفرقۀ بین مسلمانان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منشأ پیدایش معتزله و اشاعره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درس دویست و دهم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بحث حدوث و قدم قرآن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صفات ذات خداوند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صفات فعل در خداوند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قدیم یا حادث بودن عنوان متکلّم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کلام معتزله در متکلم بودن خدا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اطلاق متکلم بر خداوند بعنوان صفت ذات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تعریف کلام نفسی، طلب، ترک طلب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خلاصۀ کلام اشاعره در کلام نفسی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درس دویست و یازدهم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اطلاق متکلم بر خداوند تبارک و تعالی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و اراده </w:t>
      </w:r>
      <w:r>
        <w:rPr>
          <w:rFonts w:eastAsia="IRNazanin" w:cs="IRNazanin"/>
          <w:color w:val="111111"/>
          <w:sz w:val="28"/>
          <w:szCs w:val="28"/>
          <w:lang w:bidi="fa-IR"/>
        </w:rPr>
        <w:t>263</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معنی حقیقت وحی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نزاع اشاعره و معتزله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تغایر در انصراف با وجود ترادف بین دو لفظ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عدم ارتباط بحث لغوی به نزاع بین اشاعره و معتزله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محل نزاع در وجود و عدم وجود یک واقعیت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درس دویست و دوازدهم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رفع نزاع بین اشاعره و معتزله در کلام نفسی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مقایسۀ بین دو انصراف در طلب و اراده از دید اشاعره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عدم توجه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اساس نزاع بین اشاعره و معتزله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ادلۀ اشاعره بر وجدو کلام نفسی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واقعیات نفسانیه در جملات خبریه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درس دویست و سیزدهم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بررسی دلیل اشاعره در باب جملات خبریه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بررسی واقعیتها در یک جملۀ خبریه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مطابقت با واقع در خارج و مسأله واقعیت نفسانی مخبر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در اوصاف نفسانیه جملات خبریه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علم به وفاق، علم به خلاف، حالت شک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محدودۀ کلام نفسی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عدم نیاز به کلام نفسی در جملات خبریه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درس دویست و چهاردهم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استدلال اشاعره در وجود صفت نفسانیه در جمل انشائیه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عدم وجود صفت نفسی اراده در اوامر امتحانیه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عدم وجود صفت نفسی اراده در اوامر اعتذاریه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قلب و نفس انسان، ظرف کلام حقیقی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هدف تحقق مأمور به است و لا غیر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وجود ارادۀ اختیار و اعتذار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عدم دلیل بر وجود صفت نفسانی متحد المآل در همۀ انواع امر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عدم تطبیق شعر بر کلام نفسی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درس دویست و پانزدهم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هدف اشاعره از بیان کلام نفسی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اتصاف کلام نفسی به قدم زمانی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مخالفت مبنای اشاعره با مشتقات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اعتباری بودن ملکیت، و حقیقی بودن عنوان مشتق </w:t>
      </w:r>
      <w:r>
        <w:rPr>
          <w:rFonts w:eastAsia="IRNazanin" w:cs="IRNazanin"/>
          <w:color w:val="111111"/>
          <w:sz w:val="28"/>
          <w:szCs w:val="28"/>
          <w:lang w:bidi="fa-IR"/>
        </w:rPr>
        <w:t>294</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بیان حالّ و محلّ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درس دویست و شانزدهم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عدم تحقق عنوان قیام حلولی مبدأ به ذات در مشتقّات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عدم تحقق مغایرت بین ذات و مبدأ در خداوند تعالی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استعمال مشتق جعلی در عرف بدون مسامحه و تجوّز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ملاک و معیار در تمایز صفات ذات از صفات فعل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قدمت در صفات ذات و حدوث در صفات فعل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حدوث تکلّم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درس دویست و هفدهم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در معنای تکلّم و متکلم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زمان فعلیت قدرت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معنی علم در رابطۀ با خداوند و انسان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اشتقاق متکلم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اشکال در اشتقاق متکلم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پیاده کردن مسأله روی مصدر تکلّم و تکلیم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ارتباط مسألۀ متکلم با کلام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درس دویست و هیجدهم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اطلاق متکلّم بر خداوند تبارک و تعالی طبق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چگونگی ارتباط اتحاد اراده و طلب با کلام نفسی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عدم وجود واقعیت دیگری غیر از اراده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طلب و اراده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نظر بعضی از محققین در کلام نفسی و اتحاد طلب و اراده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امور قابل انشاء و غیرقابل انشاء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درس دویست و نوزدهم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کلام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مغایرت طلب و اراده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اشکال استاد بر کلام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احتمالات در تعلق انشاء به بعث و تحریک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اشکالات تعلق انشاء به بعث قولی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درس دویست و بیستم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کلام مرحوم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طلب و اراده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مفهوم طلب به حسب لغت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دو راه تحقق مقصود مولی و صدق طلب بر آن دو </w:t>
      </w:r>
      <w:r>
        <w:rPr>
          <w:rFonts w:eastAsia="IRNazanin" w:cs="IRNazanin"/>
          <w:color w:val="111111"/>
          <w:sz w:val="28"/>
          <w:szCs w:val="28"/>
          <w:lang w:bidi="fa-IR"/>
        </w:rPr>
        <w:t>328</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درس دویست و بیست و یکم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وضع صیغه مر یا هیئت افعل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مفاد هیئت افعل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وحدت مستعمل فیه هیئت افعل و تعدّد دواعی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واقعیّت طلب و اراده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تعلّق انشاء به امر اعتباری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درس دویست و بیست و دوم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اکثر موارد استعمال هیئت افعل، تحقق مادّۀ افعل در خارج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بررسی واقعیّت معنای اوامر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ارتباط بین امر و عمل در خارج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متعلّق انشاء در اوامر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تعلّق انشاء به امر اعتباری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درس دویست و بیست و سوم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واقعی بودن انشاء و اعتباری بودن منشأ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فرق بین بعث و تحریک و طلب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استعمال امر در غیر بعث و تحریک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درس دویست و بیست و چهارم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عدم تبادل و تلاعب به الفاظ در باب مجاز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نقد و بررسی نظر مشهور در باب مجاز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هدف اصلی در اوامر مستعمل در غیر بعث و تحریک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سرّ استفهام و تمنّی و ترجّی‌های قرآن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حدیث اخلاقی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درس دویست و بیست و پنجم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راه‌حلّ عناوین انشائیه در قرآن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شمول بعث و تحریک بر واجب و مستحب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فرق وجوب و استحباب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تصوّر شدّت و ضعف در اراده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کاشف از شدّت و ضعف در اراده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درس دویست و بیست و ششم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اراده و بحثی پیرامون عصمت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دلالت فعل اختیاری بر وجود اراده در نفس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تحقق اراده به خلاّقیّت نفس </w:t>
      </w:r>
      <w:r>
        <w:rPr>
          <w:rFonts w:eastAsia="IRNazanin" w:cs="IRNazanin"/>
          <w:color w:val="111111"/>
          <w:sz w:val="28"/>
          <w:szCs w:val="28"/>
          <w:lang w:bidi="fa-IR"/>
        </w:rPr>
        <w:t>372</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وجوبی یا اعم بودن وضع هیأت افعل برای انشاء بعث و تحریک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ادلّۀ بر دلالت هیئة افعل بر بعث و تحریک وجوبی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درس دویست و بیست و هفتم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دو دلیل دیگر بر دلالت هیئة افعل بر بعث و تحریک وجوبی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بررسی تبادر اوّلین وجه از وجوه پنج‌گانه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بیان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له حروف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سنخیّت هیئت افعل با حروف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درس دویست و بیست و هشتم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ثبوتی در مفاد هیئت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راه سوّم برای ثبوت ارادۀ حتمیّه از مفاد هیئت افعل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مراد از جامع بین مصادیق در معانی حروف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نقد و بررسی کلام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حروف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حدیث اخلاقی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درس دویست و بیست و نهم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وجود شدّت و ضعف در بعث و تحریک اعتباری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وحدت بعث و تحریک و اختلاف در منشأ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مسلک صحیح مبنی بر وجود اختلاف در بعث و تحریک اعتباری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دلالت هیئت افعل بر بعث و تحریک وجوبی به دلیل انصراف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کلام صاحب معالم مبنی بر کثرت استعمال هیئت افعل در استحباب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درس دویست و سی‌ام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دلالت هیئت افعل بر وجوب به دلیل مقدّمات حکمت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عدم فرق بین وجوب و استحباب در اصل طلب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جواب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نتیجه‌گیری از مقدمات حکمت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جریان مقدّمات حکمت در صورت عدم جریان تبادر و انصراف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درس دویست و سی و یکم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کاشفیّت عقلانیّه و أماریّت عرفیّه بر دلالت هیئت افعل بر وجوب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نقد کاشفیّت عقلائیّه و أماریّت عرفیّه بر دلالت هیئت افعل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راه پنجم حکم عقل بر دلالت هیئت افعل بر وجوب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نقد و بررسی کلام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نقد استاد بر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درس دویست و سی و دوم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جملۀ خبریّۀ در مقام انشاء و حکم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اقوائیت ظهور جمل خبریه در مقام انشاء در وجوب </w:t>
      </w:r>
      <w:r>
        <w:rPr>
          <w:rFonts w:eastAsia="IRNazanin" w:cs="IRNazanin"/>
          <w:color w:val="111111"/>
          <w:sz w:val="28"/>
          <w:szCs w:val="28"/>
          <w:lang w:bidi="fa-IR"/>
        </w:rPr>
        <w:t>415</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احتمال صدق و کذب در جمل خبریۀ در مقام انشاء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دلالت جملۀ خبریّۀ در مقام انشاء بر وجوب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در دویست و سی و سوم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بررسی وجوه ارائه شده بر دلالت جمل انشائیّه بر وجوب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عدم فرق بین هیئت افعل و جمله انشائی بر دلالت بر وجوب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عدم جریان تبادر بعث و تحریک وجوبی در جمل انشایی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ظهور صحیحۀ زراره بر دلالت جمل انشایی بر وجوب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درس دویست و سی و چهارم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استفادۀ ظهور جمل خبریۀ در مقام انشاء بر وجوب از صحیحۀ زراره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سرّ استفاده از جمل خبریۀ در مقام انشاء به جای هیأت افعل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کلام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محدود بودن ظهور هیأت افعل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درس دویست و سی و پنجم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اوامر صادرۀ از پیامبر و ائمّۀ هدی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اوامر صادرۀ از مجتهد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انقسام اوامر مولوی به اصلی و تبعی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نقد استاد بر کلام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درس دویست و سی و ششم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واجب تعبّدی و توصّلی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دو نکته در انقسام واجب به واجب توصّلی و واجب تعبّدی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حقیقت عبادت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درس دویست و سی و هفتم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مسألۀ عبادیت و قصد قربت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عدم وجود عبادیت و عبودیت در سجده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راههای تشخیص عبادیت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تقسیم واجب به تعبدی و توصلی و تقرّبی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تعریف واجب تقرّبی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چگونگی اطلاق تکلیف بر توصلیات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جواب از اشکال در توصلیات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درس دویست و سی و هشتم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کیفیت قصد تقرّب در واجبات تعبدیه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قرار نگرفتن قصد قربت در ردیف اجزاء و شرایط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ظهور ثمرۀ بحث در شک در جزء و شرط </w:t>
      </w:r>
      <w:r>
        <w:rPr>
          <w:rFonts w:eastAsia="IRNazanin" w:cs="IRNazanin"/>
          <w:color w:val="111111"/>
          <w:sz w:val="28"/>
          <w:szCs w:val="28"/>
          <w:lang w:bidi="fa-IR"/>
        </w:rPr>
        <w:t>459</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شک در قصد قربت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عدم جواز تمسک به اصالت الاطلاق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نام گذاری بعد از آمدن امر از طرف مولی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درس دویست و سی نهم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عدم اخذ قصد قربت در مأمور به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استحالۀ بالذات و بالغیر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نسبت عرض معروض با حکم و متعلق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تقدم اجزاء و شرایط بر امر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اشکال در مقایسه بین عرض و معروض و بین احکام و متعلقات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واقعیت داشتن ارادۀ نفسانی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درس دویست و چهلم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شباهت حکم و اراده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واقعیت متعلّق اراده و علم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فرق بین مراد بالذات و مراد بالعرض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اعتباری بودن حکم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فرق بین اعراض و احکام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درس دویست و چهل و یکم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شرط تحقق قصد الامر در خارج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بیان دور در قدرت، از شرایط تکلیف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لزوم قدرت بر متعلق در حین تحقق مأمور به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شرط تحقق قصد الامر در خارج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استحالۀ اجتماع دو لحاظ آلی و استقلالی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لحاظ امر آلی با استقلالی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درس دویست و چهل و دوم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استحالۀ اخذ قص الامر در متعلق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قضایای حقیقیه در شرع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امر مولا در عدم اختیار عبد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اتحاد حکم و موضوع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بحث اجتماعی، اخلاقی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اهمیت شرکت در انتخابات خبرگان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درس دویست و چهل و سوم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ابهامات کلام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حقیقیه بودن ادلۀ احکام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نفی کلیت رجوع قضایای حقیقیه به قضایای شرطیه </w:t>
      </w:r>
      <w:r>
        <w:rPr>
          <w:rFonts w:eastAsia="IRNazanin" w:cs="IRNazanin"/>
          <w:color w:val="111111"/>
          <w:sz w:val="28"/>
          <w:szCs w:val="28"/>
          <w:lang w:bidi="fa-IR"/>
        </w:rPr>
        <w:t>494</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 متعلق تکلیف از نظر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أخذ قیود غیر أختیاری به عنوان شرط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دو اشکال بر غیر اختیاری بودن قصد امر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اشکال دوم بر غیر اختیاری بودن قصد امر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درس دویست و چهل و چهارم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استحالۀ ذاتی یا استحالۀ بالغیر در اخذ قصد قربت در مأمور به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قدرت بر امتثال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اخذ قصد الامر در مأمور به، به عنوان قید یا شرط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 بودن مأمور به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انجام دادن جزء به داعی الامر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درس دویست و چهل و پنجم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داعویت امر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احتمالات در متعلق امر و مختار استاد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ماهیت مقید به وجود خارجی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ماهیت مقید به وجود ذهنی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اشکالات در امتثال امر با وجود ذهنی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تصور موجودات خارجی در ذهن با وصف خارجیت</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درس دویست و چهل و ششم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داعویت امر به متعلق خودش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اختلاف دواعی به اختلاف درجات مردم در عبودیّت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دواعی تحقّق عبادت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نقش امر در دواعی عبادت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درس دویست و چهل و هفتم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اشکال داعویت امر در شرایط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جواب از اشکال داعویت امر در شرایط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استحالۀ اخذ قصد الامر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جواب استاد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اخذ داعی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اشکال اخذ به صورت جزئیت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درس دویست و چهل و هشتم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جواب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فرق عناوین قصدیه و عناوین غیر قصدیه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اشکال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جواب استاد از اشکال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تلازم قصد عنوان و قصد قربت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درس دویست و چهل و نهم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رکن اساسی و قوام عبادت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مراد از استحاله و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فرق تعبدی و توصلی از نظر استاد و شبهۀ در آن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دفع اشکال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آقای بروجردی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eastAsia="IRNazanin" w:cs="IRNazanin"/>
          <w:color w:val="111111"/>
          <w:sz w:val="28"/>
          <w:szCs w:val="28"/>
          <w:lang w:bidi="fa-IR"/>
        </w:rPr>
        <w:t>5387</w:t>
      </w:r>
    </w:p>
    <w:p>
      <w:pPr>
        <w:pStyle w:val="BookText"/>
        <w:rPr/>
      </w:pPr>
      <w:r>
        <w:rPr>
          <w:rFonts w:ascii="IRNazanin" w:hAnsi="IRNazanin" w:eastAsia="IRNazanin"/>
          <w:color w:val="111111"/>
          <w:sz w:val="28"/>
          <w:sz w:val="28"/>
          <w:szCs w:val="28"/>
          <w:rtl w:val="true"/>
          <w:lang w:bidi="fa-IR"/>
        </w:rPr>
        <w:t xml:space="preserve">واجب سوم غیر از واجب نفسی و واجب غیری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درس دویست و پنجاهم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جواب دوم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نفسی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اقوال در اجزاء در واجبات عبادیه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ملازمه بین نبودن دواعی غیر الهیه و بودن داعی الهی،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اخذ داعویت به صورت قید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اشکالات بر کلام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تصحیح یا ردّ داعویت در امر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کیفیت داعویت امر به داعویت خودش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درس دویست و پنجاه و یکم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جواب محاضرات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تعبدیه</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قصد قربت در اقسام ختلف واجبات تعبدیه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عدم وجود واجب عبادی خالص در واقع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وجود واجب عبادی خالص در واقع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وجود واجب دارای اجزاء عبادی و غیرعبادی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نقش اجزاء در رابطۀ با امر متعلق به مجموع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اشکال در جزئیت و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درس دویست و پنجاه و دوم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بیان صاحب محاضرات در اجزاء و تعلق حکم به آنها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داعویت امر و تحقق آن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پاسخ استاد به کلام محاضرات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امر تعبدی و توصلی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تقسیمات در امر اول متعلق به صلاة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پاسخ استاد به جواب محاضرات در تقسیم امر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درس دویست و پنجاه و سوم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تعدد امر در مسألۀ قصد قربت در متعلق امر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اشکال استاد بر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واجب </w:t>
      </w:r>
      <w:r>
        <w:rPr>
          <w:rFonts w:eastAsia="IRNazanin" w:cs="IRNazanin"/>
          <w:color w:val="111111"/>
          <w:sz w:val="28"/>
          <w:szCs w:val="28"/>
          <w:lang w:bidi="fa-IR"/>
        </w:rPr>
        <w:t>562</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واجب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اشکال تشبیه مقام به اقل و اکثر ارتباطی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اتیان عبادت به داعی حسن و مصلحت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درس دویست و پنجاه و چهارم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معانی مختلف در قصد قربت و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اشکال استاد بر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قابلیت تعلق امر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جزئیت داعویت امر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شک در تعبدیّت و توصلیّت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درس دویست و پنجاه و پنجم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حکم موارد شک در تعبّدیت و توصلیّت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لفظی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نوع تقابل اطلاق و تقیید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مقامی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بحث اخلاقی، اجتماعی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قتل عام مسلمانان در مسجد الاقصی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رهبری، حافظ انسجام و وحدت جامعه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درس دویست و پنجاه و ششم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تمسّک به اطلاق مقامی در مورد شک در تعبدیّت و توصلیّت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فرق بین اطلاق مقامی و لفظی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شرط تمسّک به اطلاق مقامی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کلام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تمسک به اطلاق لفظی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مراد از انفکاک علّت از معلول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درس دویست و پنجاه و هفتم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بیان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تداخل اسباب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دلالت امر بر مرة و تکرار، فور و تراخی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بیان قیود مأخوذه در متعلق امر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نزاع در استحقاق مثوبت و عقوبت در وجوب غیری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تشبیه مسأله داعی امر به علل تکوینیه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درس دویست و پنجاه و هشتم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بیان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مقتضای اصل لفظی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اشکال استاد بر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مقتضای اصل لفظی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اصل لفظی هنگام شک در تعبّدیّت و توصّلیّت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علل تشریعی </w:t>
      </w:r>
      <w:r>
        <w:rPr>
          <w:rFonts w:eastAsia="IRNazanin" w:cs="IRNazanin"/>
          <w:color w:val="111111"/>
          <w:sz w:val="28"/>
          <w:szCs w:val="28"/>
          <w:lang w:bidi="fa-IR"/>
        </w:rPr>
        <w:t>600</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مراد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امر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درس دویست و پنجاه و نهم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عدم جواز تنظیر علل تشریعه به تکوینیات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انفکاک علت از معلول در واجبات تعلیقیّه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عدم تمسّک به اطلاق لفظی در باب شک در تعبّدیّت و توصّلیت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انواع تقابل میان اطلاق و تقیید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نتیجۀ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اطلاق و تقیید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درس دویست و شصتم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تقابل اطلاق و تقیید از نظر مرحوم آخوند و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اشکال صاحب محاضرات بر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جواب حلّی صاحب محاضرات از تقابل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مکمّل کلام مرحم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تقابل </w:t>
      </w:r>
      <w:r>
        <w:rPr>
          <w:rFonts w:eastAsia="IRNazanin" w:cs="IRNazanin"/>
          <w:color w:val="111111"/>
          <w:sz w:val="28"/>
          <w:szCs w:val="28"/>
          <w:lang w:bidi="fa-IR"/>
        </w:rPr>
        <w:t>615</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lang w:bidi="fa-IR"/>
        </w:rPr>
        <w:t>616</w:t>
      </w:r>
      <w:bookmarkStart w:id="1658" w:name="pg13671_133504"/>
    </w:p>
    <w:p>
      <w:pPr>
        <w:pStyle w:val="Heading2"/>
        <w:numPr>
          <w:ilvl w:val="1"/>
          <w:numId w:val="1"/>
        </w:numPr>
        <w:rPr/>
      </w:pPr>
      <w:bookmarkStart w:id="1659" w:name="__RefHeading___Toc513580_1468164448"/>
      <w:bookmarkStart w:id="1660" w:name="_Toc624"/>
      <w:bookmarkEnd w:id="1658"/>
      <w:bookmarkEnd w:id="1659"/>
      <w:r>
        <w:rPr>
          <w:rtl w:val="true"/>
        </w:rPr>
        <w:t>فهرست درسها</w:t>
      </w:r>
      <w:bookmarkEnd w:id="1660"/>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بحث مشتق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یکصد و هفتاد و ششم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یکصد و هفتاد و هفتم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درس یکصد و هفتاد و هشتم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درس یکصد و هفتاد و نهم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درس یکصد و هشتادم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درس یکصد و هشتاد و یکم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درس یکصد و هشتاد و دوم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یکصد و هشتاد و سوم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درس یکصد و هشتاد و چهارم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درس یکصد و هشتاد و پنجم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درس یکصد و هشتاد نو ششم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درس یکصد و هشتاد و هفتم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درس یکصد و هشتاد و هشتم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درس یکصدو هشتاد و نهم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درس یکصد و نودم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درس یکصد و نود و یکم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درس یکصد و نود و دوم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درس یکصد و نود و سوم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درس یکصد و نود و چهارم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درس یکصد و نود و پنجم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درس یکصد و نود و ششم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درس یکصد و نود و هفتم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درس یکصد و نود و هفتم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درس یکصد و نود و هشتم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درس یکصد و نود و نهم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درس دویستم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درس دویست و یکم </w:t>
      </w:r>
      <w:r>
        <w:rPr>
          <w:rFonts w:eastAsia="IRNazanin" w:cs="IRNazanin"/>
          <w:color w:val="111111"/>
          <w:sz w:val="28"/>
          <w:szCs w:val="28"/>
          <w:lang w:bidi="fa-IR"/>
        </w:rPr>
        <w:t>192</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دویست و دوم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درس دویست و سوم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درس دویست و چهارم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درس دویست و پنجم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درس دویست و ششم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درس دویست و هفتم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درس دویست و هشتم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درس دویست و نهم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درس دویست و دهم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درس دویست و یازدهم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درس دویست و دوازدهم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درس دویست و سیزدهم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درس دویست و چهاردهم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درس دویست و پانزدهم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درس دویست و شانزدهم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درس دویست و هفدهم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درس دویست هیجدهم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درس دویست و نوزدهم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درس دویست و بیستم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درس دویست و بیست و یکم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درس دویست و بیست و دوم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درس دویست و بیست و سوم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درس دویست و بیست و چهارم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درس دویست و بیست و پنجم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درس دویست و بیست و ششم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درس دویست و بیست و هفتم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درس دویست و بیست و هشتم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درس دویست و بیست و نهم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درس دویست و سی‌ام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درس دویست و یکم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درس دویست و سی و دوم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درس دویست و سی و سوم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درس دویست و سی و چهارم </w:t>
      </w:r>
      <w:r>
        <w:rPr>
          <w:rFonts w:eastAsia="IRNazanin" w:cs="IRNazanin"/>
          <w:color w:val="111111"/>
          <w:sz w:val="28"/>
          <w:szCs w:val="28"/>
          <w:lang w:bidi="fa-IR"/>
        </w:rPr>
        <w:t>429</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دویست و سی و پنجم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درس دویست و سی و ششم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درس دویست و سی و هفتم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درس دویست و سی و هشتم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درس دویست و سی و نهم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درس دویست و چهلم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درس دویست و چهل و یکم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درس دویست و چهل و دوم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درس دویست و چهل و سوم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درس دویست و چهل و چهارم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درس دویست و چهل و پنجم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درس دویست و چهل و ششم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درس دویست و چهل و هفتم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درس دویست و چهل و هشتم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درس دویست و چهل و نهم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درس دویست و پنجاهم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درس دویست و پنجاه و یکم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درس دویست و پنجاه و دوم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درس دویست و پنجاه و سوم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درس دویست و پنجاه و چهارم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درس دویست و پنجاه و پنجم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درس دویست و پنجاه و هفتم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درس دویست و پنجاه و هشتم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درس دویست و پنجاه و نهم </w:t>
      </w:r>
      <w:r>
        <w:rPr>
          <w:rFonts w:eastAsia="IRNazanin" w:cs="IRNazanin"/>
          <w:color w:val="111111"/>
          <w:sz w:val="28"/>
          <w:szCs w:val="28"/>
          <w:lang w:bidi="fa-IR"/>
        </w:rPr>
        <w:t>597</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دویست و شصتم </w:t>
      </w:r>
      <w:r>
        <w:rPr>
          <w:rFonts w:eastAsia="IRNazanin" w:cs="IRNazanin"/>
          <w:color w:val="111111"/>
          <w:sz w:val="28"/>
          <w:szCs w:val="28"/>
          <w:lang w:bidi="fa-IR"/>
        </w:rPr>
        <w:t>604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image" Target="media/image2.jpeg"/><Relationship Id="rId642" Type="http://schemas.openxmlformats.org/officeDocument/2006/relationships/image" Target="media/image2.jpeg"/><Relationship Id="rId643" Type="http://schemas.openxmlformats.org/officeDocument/2006/relationships/footer" Target="footer636.xml"/><Relationship Id="rId644" Type="http://schemas.openxmlformats.org/officeDocument/2006/relationships/numbering" Target="numbering.xml"/><Relationship Id="rId645" Type="http://schemas.openxmlformats.org/officeDocument/2006/relationships/fontTable" Target="fontTable.xml"/><Relationship Id="rId646" Type="http://schemas.openxmlformats.org/officeDocument/2006/relationships/settings" Target="settings.xml"/><Relationship Id="rId6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69170</Words>
  <Characters>268514</Characters>
  <CharactersWithSpaces>336145</CharactersWithSpaces>
  <Paragraphs>1540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2026-08-28T09:14:55Z</dcterms:created>
  <dc:creator>ghaemiyeh.com</dc:creator>
  <dc:description/>
  <dc:language>en-US</dc:language>
  <cp:lastModifiedBy/>
  <dcterms:modified xsi:type="dcterms:W3CDTF">2026-08-28T12:45:10Z</dcterms:modified>
  <cp:revision>1</cp:revision>
  <dc:subject/>
  <dc:title>سیری کامل در اصول فقه دوره ده ساله دروس خارج اصول محمد فاضل لنکرانی جلد 3</dc:title>
</cp:coreProperties>
</file>

<file path=docProps/custom.xml><?xml version="1.0" encoding="utf-8"?>
<Properties xmlns="http://schemas.openxmlformats.org/officeDocument/2006/custom-properties" xmlns:vt="http://schemas.openxmlformats.org/officeDocument/2006/docPropsVTypes"/>
</file>