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أسس اختیار المسؤولین فی الدولة عند أمیر 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1747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98174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981751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8981753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981755_1051229030">
            <w:r>
              <w:rPr>
                <w:webHidden/>
                <w:rStyle w:val="IndexLink"/>
                <w:rtl w:val="true"/>
              </w:rPr>
              <w:t xml:space="preserve">سيرة مالك الأشتر </w:t>
            </w:r>
            <w:r>
              <w:rPr>
                <w:rStyle w:val="IndexLink"/>
                <w:rtl w:val="true"/>
              </w:rPr>
              <w:t>(</w:t>
            </w:r>
            <w:r>
              <w:rPr>
                <w:rStyle w:val="IndexLink"/>
                <w:rtl w:val="true"/>
              </w:rPr>
              <w:t>رحمه الله</w:t>
            </w:r>
            <w:r>
              <w:rPr>
                <w:rStyle w:val="IndexLink"/>
                <w:rtl w:val="true"/>
              </w:rPr>
              <w:t>)</w:t>
              <w:tab/>
            </w:r>
            <w:r>
              <w:rPr>
                <w:rStyle w:val="IndexLink"/>
              </w:rPr>
              <w:t>16</w:t>
            </w:r>
          </w:hyperlink>
        </w:p>
        <w:p>
          <w:pPr>
            <w:pStyle w:val="Contents2"/>
            <w:tabs>
              <w:tab w:val="clear" w:pos="8743"/>
              <w:tab w:val="right" w:pos="9026" w:leader="dot"/>
            </w:tabs>
            <w:rPr/>
          </w:pPr>
          <w:hyperlink w:anchor="__RefHeading___Toc8981757_1051229030">
            <w:r>
              <w:rPr>
                <w:webHidden/>
                <w:rStyle w:val="IndexLink"/>
                <w:rtl w:val="true"/>
              </w:rPr>
              <w:t>صفاته</w:t>
            </w:r>
            <w:r>
              <w:rPr>
                <w:rStyle w:val="IndexLink"/>
                <w:rtl w:val="true"/>
              </w:rPr>
              <w:t>:</w:t>
              <w:tab/>
            </w:r>
            <w:r>
              <w:rPr>
                <w:rStyle w:val="IndexLink"/>
              </w:rPr>
              <w:t>18</w:t>
            </w:r>
          </w:hyperlink>
        </w:p>
        <w:p>
          <w:pPr>
            <w:pStyle w:val="Contents2"/>
            <w:tabs>
              <w:tab w:val="clear" w:pos="8743"/>
              <w:tab w:val="right" w:pos="9026" w:leader="dot"/>
            </w:tabs>
            <w:rPr/>
          </w:pPr>
          <w:hyperlink w:anchor="__RefHeading___Toc8981759_1051229030">
            <w:r>
              <w:rPr>
                <w:webHidden/>
                <w:rStyle w:val="IndexLink"/>
                <w:rtl w:val="true"/>
              </w:rPr>
              <w:t>وفاته</w:t>
            </w:r>
            <w:r>
              <w:rPr>
                <w:rStyle w:val="IndexLink"/>
                <w:rtl w:val="true"/>
              </w:rPr>
              <w:t>:</w:t>
              <w:tab/>
            </w:r>
            <w:r>
              <w:rPr>
                <w:rStyle w:val="IndexLink"/>
              </w:rPr>
              <w:t>25</w:t>
            </w:r>
          </w:hyperlink>
        </w:p>
        <w:p>
          <w:pPr>
            <w:pStyle w:val="Contents2"/>
            <w:tabs>
              <w:tab w:val="clear" w:pos="8743"/>
              <w:tab w:val="right" w:pos="9026" w:leader="dot"/>
            </w:tabs>
            <w:rPr/>
          </w:pPr>
          <w:hyperlink w:anchor="__RefHeading___Toc8981761_1051229030">
            <w:r>
              <w:rPr>
                <w:webHidden/>
                <w:rStyle w:val="IndexLink"/>
                <w:rtl w:val="true"/>
              </w:rPr>
              <w:t>أسس اختيار المسؤولين في الدولة</w:t>
            </w:r>
            <w:r>
              <w:rPr>
                <w:rStyle w:val="IndexLink"/>
                <w:rtl w:val="true"/>
              </w:rPr>
              <w:tab/>
            </w:r>
            <w:r>
              <w:rPr>
                <w:rStyle w:val="IndexLink"/>
              </w:rPr>
              <w:t>29</w:t>
            </w:r>
          </w:hyperlink>
        </w:p>
        <w:p>
          <w:pPr>
            <w:pStyle w:val="Contents2"/>
            <w:tabs>
              <w:tab w:val="clear" w:pos="8743"/>
              <w:tab w:val="right" w:pos="9026" w:leader="dot"/>
            </w:tabs>
            <w:rPr/>
          </w:pPr>
          <w:hyperlink w:anchor="__RefHeading___Toc8981763_1051229030">
            <w:r>
              <w:rPr>
                <w:webHidden/>
                <w:rStyle w:val="IndexLink"/>
                <w:rtl w:val="true"/>
              </w:rPr>
              <w:t>الخاتمة</w:t>
            </w:r>
            <w:r>
              <w:rPr>
                <w:rStyle w:val="IndexLink"/>
                <w:rtl w:val="true"/>
              </w:rPr>
              <w:tab/>
            </w:r>
            <w:r>
              <w:rPr>
                <w:rStyle w:val="IndexLink"/>
              </w:rPr>
              <w:t>66</w:t>
            </w:r>
          </w:hyperlink>
        </w:p>
        <w:p>
          <w:pPr>
            <w:pStyle w:val="Contents2"/>
            <w:tabs>
              <w:tab w:val="clear" w:pos="8743"/>
              <w:tab w:val="right" w:pos="9026" w:leader="dot"/>
            </w:tabs>
            <w:rPr/>
          </w:pPr>
          <w:hyperlink w:anchor="__RefHeading___Toc8981765_1051229030">
            <w:r>
              <w:rPr>
                <w:webHidden/>
                <w:rStyle w:val="IndexLink"/>
                <w:rtl w:val="true"/>
              </w:rPr>
              <w:t>المصادر والمراجع</w:t>
            </w:r>
            <w:r>
              <w:rPr>
                <w:rStyle w:val="IndexLink"/>
                <w:rtl w:val="true"/>
              </w:rPr>
              <w:tab/>
            </w:r>
            <w:r>
              <w:rPr>
                <w:rStyle w:val="IndexLink"/>
              </w:rPr>
              <w:t>69</w:t>
            </w:r>
          </w:hyperlink>
        </w:p>
        <w:p>
          <w:pPr>
            <w:pStyle w:val="Contents2"/>
            <w:tabs>
              <w:tab w:val="clear" w:pos="8743"/>
              <w:tab w:val="right" w:pos="9026" w:leader="dot"/>
            </w:tabs>
            <w:rPr/>
          </w:pPr>
          <w:hyperlink w:anchor="__RefHeading___Toc8981767_1051229030">
            <w:r>
              <w:rPr>
                <w:webHidden/>
                <w:rStyle w:val="IndexLink"/>
                <w:rtl w:val="true"/>
              </w:rPr>
              <w:t>المصادر</w:t>
            </w:r>
            <w:r>
              <w:rPr>
                <w:rStyle w:val="IndexLink"/>
                <w:rtl w:val="true"/>
              </w:rPr>
              <w:tab/>
            </w:r>
            <w:r>
              <w:rPr>
                <w:rStyle w:val="IndexLink"/>
              </w:rPr>
              <w:t>69</w:t>
            </w:r>
          </w:hyperlink>
        </w:p>
        <w:p>
          <w:pPr>
            <w:pStyle w:val="Contents2"/>
            <w:tabs>
              <w:tab w:val="clear" w:pos="8743"/>
              <w:tab w:val="right" w:pos="9026" w:leader="dot"/>
            </w:tabs>
            <w:rPr/>
          </w:pPr>
          <w:hyperlink w:anchor="__RefHeading___Toc8981769_1051229030">
            <w:r>
              <w:rPr>
                <w:webHidden/>
                <w:rStyle w:val="IndexLink"/>
                <w:rtl w:val="true"/>
              </w:rPr>
              <w:t>المراجع</w:t>
            </w:r>
            <w:r>
              <w:rPr>
                <w:rStyle w:val="IndexLink"/>
                <w:rtl w:val="true"/>
              </w:rPr>
              <w:tab/>
            </w:r>
            <w:r>
              <w:rPr>
                <w:rStyle w:val="IndexLink"/>
              </w:rPr>
              <w:t>82</w:t>
            </w:r>
          </w:hyperlink>
        </w:p>
        <w:p>
          <w:pPr>
            <w:pStyle w:val="Contents2"/>
            <w:tabs>
              <w:tab w:val="clear" w:pos="8743"/>
              <w:tab w:val="right" w:pos="9026" w:leader="dot"/>
            </w:tabs>
            <w:rPr/>
          </w:pPr>
          <w:hyperlink w:anchor="__RefHeading___Toc8981771_1051229030">
            <w:r>
              <w:rPr>
                <w:webHidden/>
                <w:rStyle w:val="IndexLink"/>
                <w:rtl w:val="true"/>
              </w:rPr>
              <w:t>المحتويات</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3_66810"/>
      <w:bookmarkStart w:id="1" w:name="pg8213_66810"/>
      <w:bookmarkEnd w:id="1"/>
    </w:p>
    <w:p>
      <w:pPr>
        <w:pStyle w:val="Heading2"/>
        <w:numPr>
          <w:ilvl w:val="1"/>
          <w:numId w:val="1"/>
        </w:numPr>
        <w:rPr/>
      </w:pPr>
      <w:bookmarkStart w:id="2" w:name="pg8213_66810"/>
      <w:bookmarkStart w:id="3" w:name="__RefHeading___Toc8981747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BP38.09.S5 K39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فوزي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فوزي خيري كاظم، تقديم السيد نبيل قدوري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1439/2018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الاجتماعية،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الاداري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174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BP38.09.S5 K39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فوزي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فوزي خيري كاظم، تقديم السيد نبيل قدوري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1439/2018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الاجتماعية،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الاداري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pStyle w:val="BookText"/>
        <w:rPr/>
      </w:pPr>
      <w:r>
        <w:rPr>
          <w:rFonts w:ascii="IRNazanin" w:hAnsi="IRNazanin" w:eastAsia="IRNazanin"/>
          <w:color w:val="111111"/>
          <w:sz w:val="28"/>
          <w:sz w:val="28"/>
          <w:szCs w:val="28"/>
          <w:rtl w:val="true"/>
          <w:lang w:bidi="fa-IR"/>
        </w:rPr>
        <w:t xml:space="preserve">سلسلة دراسات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الدراسات الاجتماعية</w:t>
      </w:r>
    </w:p>
    <w:p>
      <w:pPr>
        <w:pStyle w:val="BookText"/>
        <w:rPr/>
      </w:pPr>
      <w:r>
        <w:rPr>
          <w:rFonts w:ascii="IRNazanin" w:hAnsi="IRNazanin" w:eastAsia="IRNazanin"/>
          <w:color w:val="111111"/>
          <w:sz w:val="28"/>
          <w:sz w:val="28"/>
          <w:szCs w:val="28"/>
          <w:rtl w:val="true"/>
          <w:lang w:bidi="fa-IR"/>
        </w:rPr>
        <w:t xml:space="preserve">أُسس اختيار المسؤولين في الدّولة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عهده 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خيري كاظم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 مؤسسة علوم نهج البلاغة في العتبة الحسینیة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والآراء المذکورة فی هذا الکتاب تعبر عن وجهة نظر کاتبها، ولا تعبر بالضرورة عن وجهة نظر العتبة الحسینیة المقدسة </w:t>
      </w:r>
      <w:bookmarkStart w:id="7" w:name="pg8213_6681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981751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لحَدیث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من أشرف العلوم ومدار بناء الإنسان وإصلاح متعلقاته الحياتية وذلك ضمن سلسلة </w:t>
      </w:r>
    </w:p>
    <w:p>
      <w:pPr>
        <w:pStyle w:val="BookText"/>
        <w:rPr/>
      </w:pPr>
      <w:r>
        <w:rPr>
          <w:rFonts w:ascii="IRNazanin" w:hAnsi="IRNazanin" w:eastAsia="IRNazanin"/>
          <w:color w:val="111111"/>
          <w:sz w:val="28"/>
          <w:sz w:val="28"/>
          <w:szCs w:val="28"/>
          <w:rtl w:val="true"/>
          <w:lang w:bidi="fa-IR"/>
        </w:rPr>
        <w:t>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الدراسات التي سلّطت الضوء على مدارسة العهد الشريف واستنتاج الأسس الرئيسة لاختيار المسؤولين الذين يتسنّمون المناصب في الدولة وما ينبغي أن يكونوا عليه وما يجب أن يتمتعوا به من مؤهلات إدارية </w:t>
      </w:r>
    </w:p>
    <w:p>
      <w:pPr>
        <w:pStyle w:val="BookText"/>
        <w:rPr/>
      </w:pPr>
      <w:r>
        <w:rPr>
          <w:rFonts w:ascii="Amiri" w:hAnsi="Amiri" w:eastAsia="Amiri" w:cs="Amiri"/>
          <w:color w:val="111111"/>
          <w:sz w:val="28"/>
          <w:sz w:val="28"/>
          <w:szCs w:val="28"/>
          <w:rtl w:val="true"/>
          <w:lang w:bidi="ar-SA"/>
        </w:rPr>
        <w:t>وشرعية تنبع من هدي الإسلام وفلسفته البنّاءة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0" w:name="pg8213_66818"/>
    </w:p>
    <w:p>
      <w:pPr>
        <w:pStyle w:val="Heading2"/>
        <w:numPr>
          <w:ilvl w:val="1"/>
          <w:numId w:val="1"/>
        </w:numPr>
        <w:rPr/>
      </w:pPr>
      <w:bookmarkStart w:id="11" w:name="__RefHeading___Toc8981753_1051229030"/>
      <w:bookmarkStart w:id="12" w:name="_Toc4"/>
      <w:bookmarkEnd w:id="10"/>
      <w:bookmarkEnd w:id="11"/>
      <w:r>
        <w:rPr>
          <w:rtl w:val="true"/>
        </w:rPr>
        <w:t>مقدمة</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لصفحات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تستوعب القيم الواردة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مالك بن الحارث المعروف بالأشتر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بعثه والياً على مصر، فهو دستور شامل ومتكامل للدولة، يهدف إلى معالجة قضايا الحكم والإدارة وشؤون الدولة وعلاقتها مع الأمة والحقوق والوجبات المترتبة على الحاكم تجاه الأمة، وواجبات الأمة تجاه الحاكم، فقد حوى مختلف النظريات في مختلف جوانب الحياة، فلو أردنا الجانب الديني سنجد فيه القيم الروحية العالية التي جاء بها الإسلام وعمل على إشاعتها بين الناس، والمنظومة القيمية الأخلاقية للإسلام </w:t>
      </w:r>
    </w:p>
    <w:p>
      <w:pPr>
        <w:pStyle w:val="BookText"/>
        <w:rPr/>
      </w:pPr>
      <w:r>
        <w:rPr>
          <w:rFonts w:ascii="Amiri" w:hAnsi="Amiri" w:eastAsia="Amiri" w:cs="Amiri"/>
          <w:color w:val="111111"/>
          <w:sz w:val="28"/>
          <w:sz w:val="28"/>
          <w:szCs w:val="28"/>
          <w:rtl w:val="true"/>
          <w:lang w:bidi="ar-SA"/>
        </w:rPr>
        <w:t>ترتسم بوضوح بين ثنايا سطوره، وترفل بروح التسامح وإشاعة ثقافة التسامح بين عناصر المجتمع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أردنا الجانب السياسي فالعهد بحد ذاته منظومة سياسية متكاملة، تتوضح فيها العناصر الأساسية للإدارة الدولة وتنظيم عملها، وحين نبغي الجانب الاقتصادي؛ فالعهد يمثل اطروحة لنظرية اقتصادية مثالية تؤسس لمجتمع متآلف متراحم، طبقاً لما جاء به الإسلام الحنيف من مبادئ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الإداري في هذا العهد فهو منظومة متكاملة في كيفية إدارة الدولة وتنظيم العلاقة بين الحاكم والمحكومين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يمكن أن نتناول بالبحث والدراسة كل هذه الجوانب مجتمعة؛ لأن ذلك يستوجب جهداً ووقتاً ومجلدات لا تستطيع صفحات هذا البحث أن تحتويه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اقتصرنا على جزئية صغيرة من جانب من جوانبه يمكن أن </w:t>
      </w:r>
    </w:p>
    <w:p>
      <w:pPr>
        <w:pStyle w:val="BookText"/>
        <w:rPr/>
      </w:pPr>
      <w:r>
        <w:rPr>
          <w:rFonts w:ascii="Amiri" w:hAnsi="Amiri" w:eastAsia="Amiri" w:cs="Amiri"/>
          <w:color w:val="111111"/>
          <w:sz w:val="28"/>
          <w:sz w:val="28"/>
          <w:szCs w:val="28"/>
          <w:rtl w:val="true"/>
          <w:lang w:bidi="ar-SA"/>
        </w:rPr>
        <w:t>نقف عندها ألا وهي أسس اختيار المسؤولين في الدولة وفق تعاليم الدين الإسلامي، فقد ورد فيه من الوصايا شيء كثير حول إدارة الدولة، وما يجب أن يتصف به الحاكم من صفات، وما الذي ينبغي أن يتجنبه ليصل بالمجتمع إلى التكامل المطلوب في كل الجوانب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موضوع اختيار المسؤولين لغرض تسنمهم المناصب العليا في الدولة، ومراعاة الأسس الصحيحة في اختيارهم وفقاً لما جاء في الشريعة الإسلامية المقدسة، ولكون هذا الموضوع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زمننا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في غاية الخطورة، لما نراه من عملية تخبط وعشوائية وانتقائية في اختيار المسؤول في الدولة وفقاً لنظام المحاصصة الحزبية، وعدم الأخذ بكفاءة من يتم اختياره، فقد رأينا أن نسلط الضوء على أهمية اختيار المسؤول في الدولة من وجهة نظر إمام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رسمه وحدّده من أسس قويمة في اختياره، اتخذناه ليكون موضوعاً لبحثنا هذا الموسوم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عهده لمالك الأشتر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متناولين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عن مالك بن الحارث الأشتر، بعدها دخلنا في الموضوع الأساس من البحث وهو أسس اختيار المسؤولين في الدولة من خلال العهد</w:t>
      </w:r>
      <w:r>
        <w:rPr>
          <w:rFonts w:eastAsia="Amiri" w:cs="Amiri" w:ascii="Amiri" w:hAnsi="Amiri"/>
          <w:color w:val="111111"/>
          <w:sz w:val="28"/>
          <w:szCs w:val="28"/>
          <w:rtl w:val="true"/>
          <w:lang w:bidi="ar-SA"/>
        </w:rPr>
        <w:t xml:space="preserve">. </w:t>
      </w:r>
      <w:bookmarkStart w:id="13" w:name="pg8213_66822"/>
    </w:p>
    <w:p>
      <w:pPr>
        <w:pStyle w:val="Heading2"/>
        <w:numPr>
          <w:ilvl w:val="1"/>
          <w:numId w:val="1"/>
        </w:numPr>
        <w:rPr/>
      </w:pPr>
      <w:bookmarkStart w:id="14" w:name="__RefHeading___Toc8981755_1051229030"/>
      <w:bookmarkStart w:id="15" w:name="_Toc5"/>
      <w:bookmarkEnd w:id="13"/>
      <w:bookmarkEnd w:id="14"/>
      <w:r>
        <w:rPr>
          <w:rtl w:val="true"/>
        </w:rPr>
        <w:t xml:space="preserve">سيرة مالك الأشتر </w:t>
      </w:r>
      <w:r>
        <w:rPr>
          <w:rtl w:val="true"/>
        </w:rPr>
        <w:t>(</w:t>
      </w:r>
      <w:r>
        <w:rPr>
          <w:rtl w:val="true"/>
        </w:rPr>
        <w:t>رحمه الله</w:t>
      </w:r>
      <w:r>
        <w:rPr>
          <w:rtl w:val="true"/>
        </w:rPr>
        <w:t>)</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مالك بن الحارث بن عبد يغوث بن مسلمة بن ربيعة بن الحارث بن جذيمة بن سعد مالك بن النخع</w:t>
      </w:r>
      <w:r>
        <w:rPr>
          <w:rStyle w:val="FootnoteAnchor"/>
          <w:rtl w:val="true"/>
        </w:rPr>
        <w:footnoteReference w:id="2"/>
      </w:r>
      <w:r>
        <w:rPr>
          <w:rFonts w:ascii="Amiri" w:hAnsi="Amiri" w:eastAsia="Amiri" w:cs="Amiri"/>
          <w:color w:val="111111"/>
          <w:sz w:val="28"/>
          <w:sz w:val="28"/>
          <w:szCs w:val="28"/>
          <w:rtl w:val="true"/>
          <w:lang w:bidi="ar-SA"/>
        </w:rPr>
        <w:t>،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نسبة إلى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وسبب تلقيبه بالأشتر لأنه قد شُتِرَت إحدى عينيه في معركة اليرموك التي شارك فيها، وقد ضربه رجل على رأسه فسالت الجراح قيحاً الى عينه، فشترتها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شديد الفخر بهذا اللقب، حتى أنه تفاخر به في معركة صفين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أغلب المصادر على أنه ولد في الجاهلية</w:t>
      </w:r>
      <w:r>
        <w:rPr>
          <w:rStyle w:val="FootnoteAnchor"/>
          <w:rtl w:val="true"/>
        </w:rPr>
        <w:footnoteReference w:id="6"/>
      </w:r>
      <w:r>
        <w:rPr>
          <w:rFonts w:ascii="Amiri" w:hAnsi="Amiri" w:eastAsia="Amiri" w:cs="Amiri"/>
          <w:color w:val="111111"/>
          <w:sz w:val="28"/>
          <w:sz w:val="28"/>
          <w:szCs w:val="28"/>
          <w:rtl w:val="true"/>
          <w:lang w:bidi="ar-SA"/>
        </w:rPr>
        <w:t>، وأدرك الإسلام فأسلم</w:t>
      </w:r>
      <w:r>
        <w:rPr>
          <w:rStyle w:val="FootnoteAnchor"/>
          <w:rtl w:val="true"/>
        </w:rPr>
        <w:footnoteReference w:id="7"/>
      </w:r>
      <w:r>
        <w:rPr>
          <w:rFonts w:ascii="Amiri" w:hAnsi="Amiri" w:eastAsia="Amiri" w:cs="Amiri"/>
          <w:color w:val="111111"/>
          <w:sz w:val="28"/>
          <w:sz w:val="28"/>
          <w:szCs w:val="28"/>
          <w:rtl w:val="true"/>
          <w:lang w:bidi="ar-SA"/>
        </w:rPr>
        <w:t xml:space="preserve">، يؤيد ذلك قيام أغلب المترجمين له بترجمته مع الصحابة، </w:t>
      </w:r>
      <w:bookmarkStart w:id="16" w:name="pg8213_66824"/>
    </w:p>
    <w:p>
      <w:pPr>
        <w:pStyle w:val="BookText"/>
        <w:rPr/>
      </w:pPr>
      <w:bookmarkEnd w:id="16"/>
      <w:r>
        <w:rPr>
          <w:rFonts w:ascii="Amiri" w:hAnsi="Amiri" w:eastAsia="Amiri" w:cs="Amiri"/>
          <w:color w:val="111111"/>
          <w:sz w:val="28"/>
          <w:sz w:val="28"/>
          <w:szCs w:val="28"/>
          <w:rtl w:val="true"/>
          <w:lang w:bidi="ar-SA"/>
        </w:rPr>
        <w:t xml:space="preserve">وذكر الواقدي أنه شارك في بعض المعارك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ولادته في إحدى قرى اليمن، ثمّ نزل الكوفة واتخذها مسكناً له وموطناً له ولأولاده من بعده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المصادر لا تعطينا تاريخ محدد لولادته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أصحاب الحديث وعدّوه من ثقاتهم في الرواية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8981757_1051229030"/>
      <w:bookmarkStart w:id="18" w:name="_Toc6"/>
      <w:bookmarkEnd w:id="17"/>
      <w:r>
        <w:rPr>
          <w:rtl w:val="true"/>
        </w:rPr>
        <w:t>صفاته</w:t>
      </w:r>
      <w:r>
        <w:rPr>
          <w:rtl w:val="true"/>
        </w:rPr>
        <w:t>:</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شخصية مالك بن الحارث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يمكن أن تتسع له صفحات البحث القليلة التي نحن بصددها، كذلك إن الحياة التي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والمليئة بالأحداث والبطولات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يستطيع فيها كاتب مهما حاول الاختصار أن يعطي هذه الشخصية ما يغني عن تلك السيرة التي ملأت صفحات التاريخ بطولة وإقداماً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ملزمون بعدد قليل من الصفحات لابد لنا من الالتزام بها، على الرغم من أننا لم نوفِّ حقّ من نحن بصدد الحديث عنه، ولكنها تكفي للتعريف به ولو ببساطة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أولى الصفات التي عُرفت عن مالك الأشتر هی شجاعته التي قلّ نظيرها، فقد كان شجاعاً بكل ما لهذه الكلمة من معنی حتی کانت من أبرز خصائصه، وقد امتلأت كتب المؤرخين بالإشادة بتلك الشجاعة، ويكفيه شرفاً قول أمير </w:t>
      </w:r>
    </w:p>
    <w:p>
      <w:pPr>
        <w:pStyle w:val="BookText"/>
        <w:rPr/>
      </w:pPr>
      <w:r>
        <w:rPr>
          <w:rFonts w:ascii="IRNazanin" w:hAnsi="IRNazanin" w:eastAsia="IRNazanin"/>
          <w:color w:val="111111"/>
          <w:sz w:val="28"/>
          <w:sz w:val="28"/>
          <w:szCs w:val="28"/>
          <w:rtl w:val="true"/>
          <w:lang w:bidi="fa-IR"/>
        </w:rPr>
        <w:t>المؤمنين فيه لما ولّاه مصر، حين بعث له کتاب توليته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مالك، أما بعد فإنك ممن استظهر به على إقامة الدين وأقمع به نغوة الأليم، وأسد به الثغر المغوف</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أبلغ ما وجدناه في هذا الصدد قول الجاحظ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حياتهُ هزمت أهل الشام وموته هزم أهل العراق</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جلداء الرجال ومن أشدائهم وأهل القوة منهم والنجدة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أما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الفرسان المعروفين، له المقامات المشهودة في فتح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وغيره وفي الجمل وصفين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قدّم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دقيقاً لشجاعته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البأس جواداً رئیساً حليماً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يجمع بين اللين والعنف، فيسطو في موضع السطوة ويرفق في موضع الرفق، وإن هذا الأمر لا يصلح إلا لقوي في غير عنف ولين في غير ضعف</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وقال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الشجعان والأبطال المشهورين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شريفاً مطاعاً، وفارساً شجاعاً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أما القلشقندي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مشاهير </w:t>
      </w:r>
    </w:p>
    <w:p>
      <w:pPr>
        <w:pStyle w:val="BookText"/>
        <w:rPr/>
      </w:pPr>
      <w:r>
        <w:rPr>
          <w:rFonts w:ascii="IRNazanin" w:hAnsi="IRNazanin" w:eastAsia="IRNazanin"/>
          <w:color w:val="111111"/>
          <w:sz w:val="28"/>
          <w:sz w:val="28"/>
          <w:szCs w:val="28"/>
          <w:rtl w:val="true"/>
          <w:lang w:bidi="fa-IR"/>
        </w:rPr>
        <w:t>شجعان العرب وكان رئیس قومه</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الشجعان الأبطال المشهورين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ولعلنا نحتاج إلى صفحات كثيرة حتی نستطيع إيراد جميع ما وجدناه في كتب المؤرخين من وصف 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ولكننا سنكتفي بإيراد ما أوردناه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الصفات جاءت متوافقة مع ما كان عليه من إيمان حمله بين جنبيه، واثق الخطی، يسير بثبات المؤمن، كيف لا وقد صحب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كما يصفه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مالكاً فلقد كان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فأي إيمان يحمل هذا الرجل حتی يصفه أمير المؤمنين بهذا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شجاعته، كان مالك خطيباً يشار إليه بالبنان، لتميزه بقوة خطابية، فائقة وحجة واضحة، وهذه الصفة أكدها جمع من المؤرخين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شاعراً شهدت له ساحات الحروب التي خاضها فنطقت بشعره فضلاً عن شجاعته، فكان شعره ورجزه يواكبان سيفه أينما حلّ، وقد أفاضت المصادر التاريخية والأدبية بالكثير منها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كذلك كان مالك إدارياً كفوءاً يشهد له بذلك تقلده مناصب عديدة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والياً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خلافته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 ونصيبين ودارا وسنجار، وآمد وهيت وعانات وغيرها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كذلك كان والياً على الجزيرة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ولاياته كانت على مصر، إذ أرسله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تناهى إلى سمعه قیام معاوية بن أبي سفيان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بإرسال عمر بن العاص ومعاوية بن حُديج في </w:t>
      </w:r>
      <w:bookmarkStart w:id="19" w:name="pg8213_66831"/>
    </w:p>
    <w:p>
      <w:pPr>
        <w:pStyle w:val="BookText"/>
        <w:rPr/>
      </w:pPr>
      <w:bookmarkEnd w:id="19"/>
      <w:r>
        <w:rPr>
          <w:rFonts w:ascii="Amiri" w:hAnsi="Amiri" w:eastAsia="Amiri" w:cs="Amiri"/>
          <w:color w:val="111111"/>
          <w:sz w:val="28"/>
          <w:sz w:val="28"/>
          <w:szCs w:val="28"/>
          <w:rtl w:val="true"/>
          <w:lang w:bidi="ar-SA"/>
        </w:rPr>
        <w:t>أربعة آلاف رجل</w:t>
      </w:r>
      <w:r>
        <w:rPr>
          <w:rStyle w:val="FootnoteAnchor"/>
          <w:rtl w:val="true"/>
        </w:rPr>
        <w:footnoteReference w:id="25"/>
      </w:r>
      <w:r>
        <w:rPr>
          <w:rFonts w:ascii="IRNazanin" w:hAnsi="IRNazanin" w:eastAsia="IRNazanin"/>
          <w:color w:val="111111"/>
          <w:sz w:val="28"/>
          <w:sz w:val="28"/>
          <w:szCs w:val="28"/>
          <w:rtl w:val="true"/>
          <w:lang w:bidi="fa-IR"/>
        </w:rPr>
        <w:t>لاحتلالها،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لمصر إلا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صاحبنا الذي عزلناه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قیس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الأشتر</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وأستقر رأيه على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إليها إلا إنه توفي قبل أن يصل</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981759_1051229030"/>
      <w:bookmarkStart w:id="21" w:name="_Toc7"/>
      <w:bookmarkEnd w:id="20"/>
      <w:r>
        <w:rPr>
          <w:rtl w:val="true"/>
        </w:rPr>
        <w:t>وفاته</w:t>
      </w:r>
      <w:r>
        <w:rPr>
          <w:rtl w:val="true"/>
        </w:rPr>
        <w:t>:</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علم معاوية بن أبي سفيان بتولية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على مصر، علم أنه لا يستطيع الوصول إليها مادام مالك والياً عليها</w:t>
      </w:r>
      <w:r>
        <w:rPr>
          <w:rStyle w:val="FootnoteAnchor"/>
          <w:rtl w:val="true"/>
        </w:rPr>
        <w:footnoteReference w:id="27"/>
      </w:r>
      <w:r>
        <w:rPr>
          <w:rFonts w:ascii="Amiri" w:hAnsi="Amiri" w:eastAsia="Amiri" w:cs="Amiri"/>
          <w:color w:val="111111"/>
          <w:sz w:val="28"/>
          <w:sz w:val="28"/>
          <w:szCs w:val="28"/>
          <w:rtl w:val="true"/>
          <w:lang w:bidi="ar-SA"/>
        </w:rPr>
        <w:t xml:space="preserve">، ولأن الغدر من شيم الجبناء، فقد احتال معاوية وعمل على قتله، فدس له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 بواسطة رجل من أهل الخراج</w:t>
      </w:r>
      <w:r>
        <w:rPr>
          <w:rStyle w:val="FootnoteAnchor"/>
          <w:rtl w:val="true"/>
        </w:rPr>
        <w:footnoteReference w:id="28"/>
      </w:r>
      <w:r>
        <w:rPr>
          <w:rFonts w:ascii="Amiri" w:hAnsi="Amiri" w:eastAsia="Amiri" w:cs="Amiri"/>
          <w:color w:val="111111"/>
          <w:sz w:val="28"/>
          <w:sz w:val="28"/>
          <w:szCs w:val="28"/>
          <w:rtl w:val="true"/>
          <w:lang w:bidi="ar-SA"/>
        </w:rPr>
        <w:t>، وقيل كان دهقان القلزم</w:t>
      </w:r>
      <w:r>
        <w:rPr>
          <w:rStyle w:val="FootnoteAnchor"/>
          <w:rtl w:val="true"/>
        </w:rPr>
        <w:footnoteReference w:id="29"/>
      </w:r>
      <w:r>
        <w:rPr>
          <w:rFonts w:ascii="Amiri" w:hAnsi="Amiri" w:eastAsia="Amiri" w:cs="Amiri"/>
          <w:color w:val="111111"/>
          <w:sz w:val="28"/>
          <w:sz w:val="28"/>
          <w:szCs w:val="28"/>
          <w:rtl w:val="true"/>
          <w:lang w:bidi="ar-SA"/>
        </w:rPr>
        <w:t xml:space="preserve">، بعد أن وعده معاوية بعدم أخذ الخراج منه، فجعل السم في العسل وسقاه إياه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شهادته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بالقلزم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سعد والمسعودي</w:t>
      </w:r>
      <w:r>
        <w:rPr>
          <w:rStyle w:val="FootnoteAnchor"/>
          <w:rtl w:val="true"/>
        </w:rPr>
        <w:footnoteReference w:id="31"/>
      </w:r>
      <w:r>
        <w:rPr>
          <w:rFonts w:ascii="Amiri" w:hAnsi="Amiri" w:eastAsia="Amiri" w:cs="Amiri"/>
          <w:color w:val="111111"/>
          <w:sz w:val="28"/>
          <w:sz w:val="28"/>
          <w:szCs w:val="28"/>
          <w:rtl w:val="true"/>
          <w:lang w:bidi="ar-SA"/>
        </w:rPr>
        <w:t>يذكران أنه توفي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نقلت المصادر التاريخية فرحة معاوية باستشهاد مالك، حين بلغه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لعلي يدان یمینان، قطعت أحداهما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الأخرى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مالك الأشتر</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وكذلك نقلوا قوله في هذه المناسبة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حزن حزناً شديداً حين بلغه هذا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 احتسبه عندك فإن موته من مصائب </w:t>
      </w:r>
    </w:p>
    <w:p>
      <w:pPr>
        <w:pStyle w:val="BookText"/>
        <w:rPr/>
      </w:pPr>
      <w:r>
        <w:rPr>
          <w:rFonts w:ascii="Amiri" w:hAnsi="Amiri" w:eastAsia="Amiri" w:cs="Amiri"/>
          <w:color w:val="111111"/>
          <w:sz w:val="28"/>
          <w:sz w:val="28"/>
          <w:szCs w:val="28"/>
          <w:rtl w:val="true"/>
          <w:lang w:bidi="ar-SA"/>
        </w:rPr>
        <w:t>الدهر،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فقد وفي بعهده، وقضى نحبه، ولقي ربه، مع إنّا وطّنا أنفسنا على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المصائب</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مالكاً 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شدّة تأثر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باستشهاد هذا الإنسان المخلص في إيمانه وفي 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وللدين الإسلامي الحنيف</w:t>
      </w:r>
      <w:r>
        <w:rPr>
          <w:rFonts w:eastAsia="Amiri" w:cs="Amiri" w:ascii="Amiri" w:hAnsi="Amiri"/>
          <w:color w:val="111111"/>
          <w:sz w:val="28"/>
          <w:szCs w:val="28"/>
          <w:rtl w:val="true"/>
          <w:lang w:bidi="ar-SA"/>
        </w:rPr>
        <w:t xml:space="preserve">. </w:t>
      </w:r>
      <w:bookmarkStart w:id="22" w:name="pg8213_66835"/>
    </w:p>
    <w:p>
      <w:pPr>
        <w:pStyle w:val="Heading2"/>
        <w:numPr>
          <w:ilvl w:val="1"/>
          <w:numId w:val="1"/>
        </w:numPr>
        <w:rPr/>
      </w:pPr>
      <w:bookmarkStart w:id="23" w:name="__RefHeading___Toc8981761_1051229030"/>
      <w:bookmarkStart w:id="24" w:name="_Toc8"/>
      <w:bookmarkEnd w:id="22"/>
      <w:bookmarkEnd w:id="23"/>
      <w:r>
        <w:rPr>
          <w:rtl w:val="true"/>
        </w:rPr>
        <w:t>أسس اختيار المسؤولين في الدولة</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التوسع الكبير الذي شهدته الدولة العربية الإسلامية في الفترة التي تلت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الفتوحات الإسلامية، وكذلك استحداث مدن جديدة وتمصيرها، ظهرت الحاجة للعديد من الوظائف الإدارية الجديدة لإدارة تلك الأقاليم وحفظ الأمن والنظام فيها، وتنظيم مواردها المالية، وشؤون الناس هناك، فالسلطة أصبحت غير قادرة على إدارة تلك الأقاليم بصورة مركزية ولذا اقتضت الحاجة إلى تعيين 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يديرون شؤون تلك الولايات، ولم تكن هذه المناصب مستحدثة، بل كانت امتداداً لإجراءات عمل بها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كان يرسل من ينوب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بعض الأعمال في تلك الأمصار منها الدعوة إلى الإسلام وتعليم الناس هناك تعاليمه وتحفيظهم كتاب الله وشرحها لهم، فضلاً عن تولي القضاء للفصل في النزاعات التي تحدث فيها، وكذلك تدبير الأمور المالية وتنظيمها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عهد الحكام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لاتساع رقعة الدولة، وانتشار الإسلام فقد اتسع نطاق عمل هذا الوالي، وصار يحضى بالعديد من الصلاحيات في مختلف الجوانب الإدارية والسياسية والاجتماعية والاقتصادية والعسكرية، فضلاً عن الدينية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 التولية أن يكون الوالي مسلماً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 بالغاً عاقلاً</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يكون عارفا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والخبرة في الحرب والإدارة، وفي هذا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مصر موضحاً لهم سبب اختياره مالك بن الحارث الأشتر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اَلْفُجَّارِ مِنْ حَرِیقِ اَلنَّارِ، وَ هُوَ مَالِكُ بْنُ اَلْحَارِثِ أَخُو مَذْحِجٍ، فَاسْمَعُوا لَهُ وَ أَطِیعُوا أَمْرَهُ فِیمَا طَابَقَ اَلْحَقَّ، فَإِنَّهُ سَیْفٌ مِنْ سُیُوفِ اَللَّهِ، لاَ کَلِیلُ اَلظُّبَهِ،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شِدَّهِ شَکِیمَتِهِ عَلَی عَدُوِّکُمْ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علمه بالسياسة وخبرته كانت إحدى أسباب اختياره لولاية مصر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عليها من نفوذ معاوية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نظرة أولى للعهد يتبين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أنّ المجتمع يتألف من فئات عدّة، وليس كله طبقة واحدة، ولكلّ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محدداتها ومتطلباتها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الرَّعِیَّةَ طَبَقاتٌ لا یَصْلُحُ بَعْضُها اِلاّ بِبَعْضٍ، وَ 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مِنْها کُتّابُ الْعامَّةِ وَالْخاصَّةِ، وَ مِنْها قُضاةُ الْعَدْلِ، وَ مِنْها عُمّالُ الْاِنْصافِ وَ الرِّفْقِ، وَ مِنْها اَهْلُ الْجِزْیَةِ وَ الْخَراجِ مِنْ اَهْلِ الذِّمَّةِ وَ مُسْلِمَةِ النّاسِ، وَ مِنْها التُّجّارُ وَ اَهْلُ الصِّناعاتِ، وَ مِنْها الطَّبَقَةُ السُّفْلی مِنْ ذَوِی الْحاجَةِ وَ الْمَسْکَنَةِ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يعني أن على الوالي أن يكون على دراية وفهم واسعين بمكونات المجتمع الذي يحكمه، فالناس ليست كلها على مستوٍ واحد ولا هم على شأنٍ واحد، لذا على الوالي أن يفهم ذلك فهماً واعياً، ويراعي مثل هذا التفاوت، وأن یکون تصرفه حکیماً، ومبني على فهمه لطبيعة هذا المجتمع المتعدد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 عامله على إشاعة العدل والمساواة بين طبقات المجتمع، هذا العدل الذي هو أساس قيام الدولة ودستور وجودها، هذا الأساس الذي يعتمد على إعطاء كلِّ ذي حقٍ حقه، من غير تعدٍ ولا تفريط، فتكون النتيجة تألف المجتمع وتحابه، والتفافه حول قيادته تحت كلِّ ظرف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w:t>
      </w:r>
    </w:p>
    <w:p>
      <w:pPr>
        <w:pStyle w:val="BookText"/>
        <w:rPr/>
      </w:pPr>
      <w:r>
        <w:rPr>
          <w:rFonts w:ascii="Amiri" w:hAnsi="Amiri" w:eastAsia="Amiri" w:cs="Amiri"/>
          <w:color w:val="111111"/>
          <w:sz w:val="28"/>
          <w:sz w:val="28"/>
          <w:szCs w:val="28"/>
          <w:rtl w:val="true"/>
          <w:lang w:bidi="ar-SA"/>
        </w:rPr>
        <w:t xml:space="preserve">الولاة وخصالهم، التي يجب أن تكون خصال حميدة محمودة، فإن احتاج الوالي إلى بعض المساعدين أو إلى عمال للمناطق التي يحكمها، وجب عليه اختيارهم وفق أسس معينة وضحها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وَلاِمَامِكَ، وَأَنْقَاهُمْ جَيْباً، وَأَفْضَلَهُمْ حِلْماً مِمَّنْ يُبْطِئُ عَنِ الْغَضَبِ، وَيَسْتَرِيحُ إِلَى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هذا النص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أسس اختيار الولاة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بالله ورسوله والإمام المفترض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في الدنيا والتعفف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والقدرة على ضبط النفس في التعامل مع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مع الناس والعفو عن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شديد في ذات الله لا تأخذه في الحق لومة الائم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يتمتع بالحلم والأناة والشجاعة، وأن يكون ذا رأي حازم غير متهور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مجالسة الوالي للعلماء وتقريبه الفقهاء ورعايتهم واکرامهم وتعظيم شأنهم، لأنهم وبما يملكون من علم ودراية وتجربة سيكونون خير عون للوالي في تقديم النصح له وإرشاده، وهو ما يوضحه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مُدَارَسَةَ الْعُلَمَاءِ، ومُنَاقَشَةَ الْحُكَمَاءِ، فِي تَثْبِيتِ مَا صَلَحَ عَلَيْه أَمْرُ بِلَادِكَ، </w:t>
      </w:r>
    </w:p>
    <w:p>
      <w:pPr>
        <w:pStyle w:val="BookText"/>
        <w:rPr/>
      </w:pP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يجب على الوالي الاهتمام بها هي نوعية جلسائه وبطانته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المستشارون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هؤلاء يجب أن يكونوا من أهل الخير والصلاح؛ لما لهم من دور كبير في تحسين بعض المواقف التي قد تستدعي الحاجة لتدخلهم على نحو مناسب، تجنباً لاتخاذ قرار غير موفق من لدن الوالي أو الحاكم نتيجة التسرع أو عدم تقدير الأمر على الوجه الصحيح فيكون دورهم هنا هو تصحيح الأمور، لذا وجب أن يكون هؤلاء الجلساء من أهل الصلاح؛ لأنّ فيهم من يكون قليل الخير لا يحب إلّا نفسه، ونتيجة لظلمه نفسه وتعديه على الله ورسوله، فقد يُحسّن للوالي أموراً غير صحيحة يُظلم فيها </w:t>
      </w:r>
    </w:p>
    <w:p>
      <w:pPr>
        <w:pStyle w:val="BookText"/>
        <w:rPr/>
      </w:pPr>
      <w:r>
        <w:rPr>
          <w:rFonts w:ascii="Amiri" w:hAnsi="Amiri" w:eastAsia="Amiri" w:cs="Amiri"/>
          <w:color w:val="111111"/>
          <w:sz w:val="28"/>
          <w:sz w:val="28"/>
          <w:szCs w:val="28"/>
          <w:rtl w:val="true"/>
          <w:lang w:bidi="ar-SA"/>
        </w:rPr>
        <w:t xml:space="preserve">الناس وتُصادر حقوقهم،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لِلْوَالِی خَاصَّةً وَبِطَانَةً، فِیهِمُ اسْتِئْثَارٌ وَتَطَاوُلٌ، وَقِلَّةُ 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مَادَّةَ أُولَئِكَ بِقَطْعِ أَسْبَابِ تِلْكَ الْأَحْوَالِ، وَلَا تُقْطِعَنَّ لِأَحَدٍ مِنْ حَاشِیَتِكَ وَحَامَّتِكَ قَطِیعَةً، وَلَا یَطْمَعَنَّ مِنْكَ فِی اعْتِقَادِ عُقْدَةٍ، تَضُرُّ بِمَنْ یَلِیهَا مِنَ النَّاسِ، فِی شِرْبٍ أَوْ عَمَلٍ مُشْتَرَكٍ، یَحْمِلُونَ مَؤُونَتَهُ عَلَی غَیْرِهِمْ، فَیَکُونَ مَهْنَأُ ذَلِكَ لَهُمْ دُونَكَ، وَعَیْبُهُ عَلَیْكَ فِی الدُّنْیَا وَالآْخِرَةِ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من الذين يسعون إلى ذكر عيوب الناس أمامهم، لأن ذلك مما نهى الله عنه في كتابه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یُحِبُّ اَللّهُ اَلْجَهْرَ بِالسُّوءِ مِنَ اَلْقَوْلِ إِلاّ مَنْ ظُلِمَ وَكَانَ </w:t>
      </w:r>
    </w:p>
    <w:p>
      <w:pPr>
        <w:pStyle w:val="BookText"/>
        <w:rPr/>
      </w:pPr>
      <w:r>
        <w:rPr>
          <w:rFonts w:ascii="Amiri" w:hAnsi="Amiri" w:eastAsia="Amiri" w:cs="Amiri"/>
          <w:color w:val="111111"/>
          <w:sz w:val="28"/>
          <w:sz w:val="28"/>
          <w:szCs w:val="28"/>
          <w:rtl w:val="true"/>
          <w:lang w:bidi="ar-SA"/>
        </w:rPr>
        <w:t>الله سَمِيعاً عَلِيماً</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كتابه الى مالك الأشتر موصياً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أَبْعَدَ رَعِیَّتِكَ مِنكَ، وَ أَشْنَأَهُمْ عِنْدَكَ، أَطْلَبُهُم لِمَعایِبِ النّاسِ، فَإِنَّ فِی النّاسِ عُیُوباً، الْوالی أَحَقُّ مَنْ سَتَرَها، فَلا تَکْشِفَنَّ عَمّا غابَ عَنكَ مِنها، فَإِنَّما عَلَیكَ تَطهیرُ ما ظَهَرَ لَكَ، وَ اللّهُ یَحْکُمُ عَلی ما غابَ عَنكَ، فَاْستُرِ العَوْرَهَ مَا استَطَعْتَ، یَسْتُرِ اللّهُ مِنکَ ما تُحِبُّ سَتْرَهُ مِن رَعِیَّتِكَ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الولاة التزام الحق والعدل في القريب والبعيد على حدٍّ سواء حتى لو كانت العقوبة في أحد أفراد عائلته أو قرابته أو خاصته، لأن تنفيذها وعدم تعطيلها فيه سيرة محمودة للوالي لدى الرعية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وَأَلْزِمِ الْحَقَّ مَنْ لَزِمَهُ مِنَ الْقَرِیبِ </w:t>
      </w:r>
    </w:p>
    <w:p>
      <w:pPr>
        <w:pStyle w:val="BookText"/>
        <w:rPr/>
      </w:pPr>
      <w:r>
        <w:rPr>
          <w:rFonts w:ascii="Amiri" w:hAnsi="Amiri" w:eastAsia="Amiri" w:cs="Amiri"/>
          <w:color w:val="111111"/>
          <w:sz w:val="28"/>
          <w:sz w:val="28"/>
          <w:szCs w:val="28"/>
          <w:rtl w:val="true"/>
          <w:lang w:bidi="ar-SA"/>
        </w:rPr>
        <w:t>وَالْبَعِیدِ، وَکُنْ فِی ذَلِكَ صَابِرا مُحْتَسِباً، وَاقِعاً ذَلِكَ مِنْ قَرَابَتِكَ وَخَاصَّتِكَ حَیْثُ وَقَعَ، وَابْتَغِ عَاقِبَتَةُ بِمَا یَثْقُلُ عَلَیْكَ مِنْهُ، فَإِنَّ مَغَبَّةَ ذَلِكَ مَحْمُودَهٌ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فضلاً عمّا افصحت عنه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ولاته من ضرورة الاهتمام بمصالح الرعية وتوخي العدل في الحكم، والتزام المسؤولية بأمانة تجاه مصالح الناس المالية والاجتماعية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أشار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موضوع في غاية الأهمية وهو اختیار الوالي لمستشارين أو وزراء يساعدوه في إدارة أمور الدولة والحكم، ولأهمية هذا المنصب فقد أكّد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اختيارهم بصورة </w:t>
      </w:r>
    </w:p>
    <w:p>
      <w:pPr>
        <w:pStyle w:val="BookText"/>
        <w:rPr/>
      </w:pPr>
      <w:r>
        <w:rPr>
          <w:rFonts w:ascii="Amiri" w:hAnsi="Amiri" w:eastAsia="Amiri" w:cs="Amiri"/>
          <w:color w:val="111111"/>
          <w:sz w:val="28"/>
          <w:sz w:val="28"/>
          <w:szCs w:val="28"/>
          <w:rtl w:val="true"/>
          <w:lang w:bidi="ar-SA"/>
        </w:rPr>
        <w:t xml:space="preserve">دقيقة؛ لأن لهم تأثير على الوالي بما يقدمونه من نصح وإرشاد فيما يستشارون به، لذا اشترط على واليه أن لا يكونوا ممن شغل المنصب للأشرار قبل ذلك؛ بوصفهم شركاء لولاتهم وحكامهم في آثامهم وبوصفهم مساعدين لهم ومعاونين على الظلم والآثام،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ويتحتم لمن يتقلد هذا المنصب أن يكون ورعاً تقياً نقياً، لا يتوانى عن تقديم النصح والإرشاد عند الحاجة، وأن يكون ممن يقول الحق ولا تأخذه </w:t>
      </w:r>
    </w:p>
    <w:p>
      <w:pPr>
        <w:pStyle w:val="BookText"/>
        <w:rPr/>
      </w:pPr>
      <w:r>
        <w:rPr>
          <w:rFonts w:ascii="Amiri" w:hAnsi="Amiri" w:eastAsia="Amiri" w:cs="Amiri"/>
          <w:color w:val="111111"/>
          <w:sz w:val="28"/>
          <w:sz w:val="28"/>
          <w:szCs w:val="28"/>
          <w:rtl w:val="true"/>
          <w:lang w:bidi="ar-SA"/>
        </w:rPr>
        <w:t xml:space="preserve">فيه لومة لائم، ويؤكد أمير المؤمنين على اختيار الأفضل منهم والأطوع للحق، وهو ما نلمسه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ليَكُن آثَرُهُم عِندَكَ أَقوَلَهُم بِمُرّ الحَقّ لَكَ، وَ 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والحكام من مديح المستشارين والعمال والمقربين، لأن الهدف من المديح هو تحقيق غايات و مصالح خاصة لا تتلاءم مع المصلحة العامة،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رُضْهُم عَلى اَلاّ يُطْرُوكَ ولا يَبْجَحُوكَ بباطِلٍ لم تَفْعَلْهُ، فاِنَّ كَثرَةَ الإطْراءِ تُحْدِثُ الزَّهوَ، وتُدْنى مِنَ العِزّةِ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الصفات الواجب توفرها في هؤلاء المستشارين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أن لا يكونوا بخلاء أو جبناء، لأن هؤلاء يسعون إلى منع الخير والفضل الذي ينوي الوالي فعله للرعية،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الفضل ويعدك الفقر، ولا جباناً يضعفك عن الامور ولا حريصا یزین لك الشره بالجور فأن البخل والجبن والحرص غرائز شتی يجمعها سوء الظن بالله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النهي عن البخل والتحذير منه في القرآن الكريم في آيات عدة،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أما الجبن فهو من الصفات التي تعوذ </w:t>
      </w:r>
    </w:p>
    <w:p>
      <w:pPr>
        <w:pStyle w:val="BookText"/>
        <w:rPr/>
      </w:pPr>
      <w:r>
        <w:rPr>
          <w:rFonts w:ascii="Amiri" w:hAnsi="Amiri" w:eastAsia="Amiri" w:cs="Amiri"/>
          <w:color w:val="111111"/>
          <w:sz w:val="28"/>
          <w:sz w:val="28"/>
          <w:szCs w:val="28"/>
          <w:rtl w:val="true"/>
          <w:lang w:bidi="ar-SA"/>
        </w:rPr>
        <w:t xml:space="preserve">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أصحابها، كما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الجبن، وأعوذ بك أن أرد إلى أرذل العمر، وأعوذبك من فتنة الدنيا، وأعوذبك من عذاب القبر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ويوصي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بالتمعن باختيارهم للقضاة، إذ يجب أن يتصفوا بالعلم وسعة الصدر، وهو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لِلْحُکْمِ بَيْنَ النَّاسِ أَفْضَلَ رَعِيَّتِکَ فِي نَفْسِکَ، مِمَّنْ لاَ تَضِيقُ بِهِ الاُمُورُ، وَلاَ تُمَحِّکُهُ</w:t>
      </w:r>
      <w:r>
        <w:rPr>
          <w:rStyle w:val="FootnoteAnchor"/>
          <w:rtl w:val="true"/>
        </w:rPr>
        <w:footnoteReference w:id="51"/>
      </w:r>
      <w:r>
        <w:rPr>
          <w:rFonts w:ascii="Amiri" w:hAnsi="Amiri" w:eastAsia="Amiri" w:cs="Amiri"/>
          <w:color w:val="111111"/>
          <w:sz w:val="28"/>
          <w:sz w:val="28"/>
          <w:szCs w:val="28"/>
          <w:rtl w:val="true"/>
          <w:lang w:bidi="ar-SA"/>
        </w:rPr>
        <w:t xml:space="preserve">الْخُصُومُ، وَلاَ يَتَمَادَى فِي الزَّلَّةِ، وَلاَ يَحْصَرُ مِنَ الْفَيْءِ إِلَى الْحَقِّ إِذَا عَرَفَهُ، وَلاَ تُشْرِفُ نَفْسُهُ عَلَى طَمَع، وَلاَ يَکْتَفِي بِأَدْنَى فَهْم دُونَ أَقْصَاهُ، وَأَوْقَفَهُمْ فِي الشُّبُهَاتِ، وَآخَذَهُمْ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بِالْحُجَجِ، وَأَقَلَّهُمْ تَبَرُّماً بِمُرَاجَعَةِ الْخَصْمِ، وَأَصْبَرَهُمْ عَلَى تَکَشُّفِ الاُمُورِ، وَأَصْرَمَهُمْ عِنْدَ اتِّضَاحِ الْحُکْمِ، مِمَّنْ لاَ يَزْدَهِيهِ إِطْرَاءٌ، وَلاَ يَسْتَمِيلُهُ إِغْرَاءٌ وَأُولَئِکَ قَلِيلٌ</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فضلاً عن 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من الضروري قيام الوالي بالإشراف على عمل القاضي ليس من باب التدخل في عمله، وإنما من أجل الوقوف على احتياجاته وتأمينها ومنها على وجه الخصوص تأمين مستلزمات معيشته من خلال فرض عطاء مناسب له يؤمن فيه عيش حرّ کریم له ولعائلته، حتى تقل حاجته للناس فلا يشغله عن عمله شغل آخر، ولتطمئن نفسه، وهو ما يتوضح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أَکْثِرْ تَعَاهُدَ قَضَائِهِ، وَافْسَحْ لَهُ فِي الْبَذْلِ مَا يُزِيلُ عِلَّتَهُ، وَتَقِلُّ مَعَهُ </w:t>
      </w:r>
    </w:p>
    <w:p>
      <w:pPr>
        <w:pStyle w:val="BookText"/>
        <w:rPr/>
      </w:pPr>
      <w:r>
        <w:rPr>
          <w:rFonts w:ascii="Amiri" w:hAnsi="Amiri" w:eastAsia="Amiri" w:cs="Amiri"/>
          <w:color w:val="111111"/>
          <w:sz w:val="28"/>
          <w:sz w:val="28"/>
          <w:szCs w:val="28"/>
          <w:rtl w:val="true"/>
          <w:lang w:bidi="ar-SA"/>
        </w:rPr>
        <w:t>حَاجَتُهُ إِلَى النَّاسِ</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كذلك يجب على الوالي أن يتعاهد القاضي بالمنزلة الرفيعة، ويقربه منه ليطمئن القاضي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منافسة الرجال ووشايتهم عليه عند الوالي،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وَأَعْطِهِ مِنَ الْمَنْزِلَةِ لَدَیْكَ مَا لَا یَطْمَعُ فِیهِ غَیْرُهُ مِنْ خَاصَّتِكَ، لِیَأْمَنَ بِذَلِكَ اغْتِیَالَ الرِّجَالِ لَهُ عِنْدَكَ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المناصب الأخرى التي أولاها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عنايته وأوصى الولاة باختيارهم بصورة دقيقة، هو منصب الكاتب، وهذه الوظيفة الإدارية لها دورها في تنظيم أمور الدولة وحفظ الحقوق، وقد أوضح الإمام أهمية هذه الوظيفة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یُحْکِمُونَ مِنَ الْمَعَاقِدِ، وَیَجْمَعُونَ مِنَ الْمَنَافِعِ، وَیُؤْتَمَنُونَ عَلَیْهِ مِنْ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خَوَاصِّ الْأُمُورِ وَعَوامِّهَا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فأهمية منصب الكتابة تكمن في اطلاع الكتاب على أسرار الامور وعلانيتها ومعرفة أسرار الدولة، لذلك أوصى الولاة بضرورة العناية باختيار من يتولى هذا المنصب، وهو ما نلاحظه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 الْجَاهِلَ </w:t>
      </w:r>
    </w:p>
    <w:p>
      <w:pPr>
        <w:pStyle w:val="BookText"/>
        <w:rPr/>
      </w:pPr>
      <w:r>
        <w:rPr>
          <w:rFonts w:ascii="Amiri" w:hAnsi="Amiri" w:eastAsia="Amiri" w:cs="Amiri"/>
          <w:color w:val="111111"/>
          <w:sz w:val="28"/>
          <w:sz w:val="28"/>
          <w:szCs w:val="28"/>
          <w:rtl w:val="true"/>
          <w:lang w:bidi="ar-SA"/>
        </w:rPr>
        <w:t>بِقَدْرِ نَفْسِهِ يَكُونُ بِقَدْرِ غَيْرِهِ أَجْهَلَ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أُسس اختيارهم، فقد أوضح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اختيارهم على أساس الفراسة المبنية على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بعض الناس قد يحاولون التصنع وإظهار غير ما تبطن أنفسهم لغرض الفوز بالمنصب، فضلاً عن ذلك اختبار سيرتهم في الناس حين كانوا يتولون أعمالاً للولاة السابقين، فسيرتهم تلك هي خير مصداق لسلوكهم القادم، لذلك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اخْتِيَارُكَ إِيَّاهُمْ عَلَى فِرَاسَتِكَ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الظَّنِّ مِنْكَ، فَإِنَّ الرِّجَالَ يَتَعَرَّضُونَ لِفِرَاسَاتِ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بِتَصَنُّعِهِمْ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خِدْمَتِهِمْ، وَلَيْسَ </w:t>
      </w:r>
    </w:p>
    <w:p>
      <w:pPr>
        <w:pStyle w:val="BookText"/>
        <w:rPr/>
      </w:pPr>
      <w:r>
        <w:rPr>
          <w:rFonts w:ascii="Amiri" w:hAnsi="Amiri" w:eastAsia="Amiri" w:cs="Amiri"/>
          <w:color w:val="111111"/>
          <w:sz w:val="28"/>
          <w:sz w:val="28"/>
          <w:szCs w:val="28"/>
          <w:rtl w:val="true"/>
          <w:lang w:bidi="ar-SA"/>
        </w:rPr>
        <w:t>وَرَاءَ ذلِكَ مِنَ النَّصِيحَةِ وَالاَمَانَةِ شَيْءٌ، وَلكِنِ اخْتَبِرْهُمْ بِمَا وُلُّوا لِلصَّالِحِينَ قَبْلَكَ، فَاعْمِدْ لاَحْسَنِهِمْ 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رعاية الوالي لعمالهم وتعهده لهم، من خلال تحديد عطاء لهم من بيت المال ومراعاة أن يكون هذا العطاء كافٍ لسد حاجاتهم وحاجات عوائلهم ليغنيهم ذلك عن الحاجة إلى الناس، والنظر إلى ما في أيدي غيرهم، وفي ذلك سبب مهم وضحه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 تسد حوائجهم تكون الحجة للوالي على العمال إذا ما خانوا الأمانة وخالفوا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عَلَیْهِمُ الْأَرْزَاقَ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ذَلِكَ قُوَّهٌ لَهُمْ عَلَی اسْتِصْلَاحِ أَنْفُسِهِمْ، وَغِنًی لَهُمْ عَنْ تَنَاوُلِ مَا تَحْتَ أَیْدِیهِمْ، وَحُجَّهٌ عَلَیْهِمْ إِنْ خَالَفُوا أَمْرَكَ، أَوْ ثَلَمُوا أَمَانَتَكَ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من نقض القوانين والسنن الصالحة التي عمل بها مصلحو هذه الأمة قبلهم، واجتمعت عليها الأمة وصلح أمرها؛ لأن نقضها وتغييرها فيه ضرر كبير عليه وعلى المجتمع، وقد يكون هذا الضرر ضرراً مادياً يلحق بالرعية، فضلاً عن الأثر الديني لمسألة التغيير هذه، عملاً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حسنه فعمل بها كان له أجرها، ومثل أجر من عمل بها لا ينقص من أجورهم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 سنَّة سيئة فعمل بها كان عليه وزرها ووزر </w:t>
      </w:r>
    </w:p>
    <w:p>
      <w:pPr>
        <w:pStyle w:val="BookText"/>
        <w:rPr/>
      </w:pPr>
      <w:r>
        <w:rPr>
          <w:rFonts w:ascii="Amiri" w:hAnsi="Amiri" w:eastAsia="Amiri" w:cs="Amiri"/>
          <w:color w:val="111111"/>
          <w:sz w:val="28"/>
          <w:sz w:val="28"/>
          <w:szCs w:val="28"/>
          <w:rtl w:val="true"/>
          <w:lang w:bidi="ar-SA"/>
        </w:rPr>
        <w:t>من عمل بها لا ينقص من أوزارهم شيئاً</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عناه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للوالي، العمل على كسب ودّ الرعية وبث روح الرحمة والتآلف بين أفراد المجتمع من خلال نشر العدل والمساواة بينهم، وتخفيف الصعاب عليهم،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لَيْسَ شَيْءٌ بِأَدْعَى إِلَى حُسْنِ ظَنِّ رَاعٍ بِرَعِيَّتِه مِنْ </w:t>
      </w:r>
    </w:p>
    <w:p>
      <w:pPr>
        <w:pStyle w:val="BookText"/>
        <w:rPr/>
      </w:pPr>
      <w:r>
        <w:rPr>
          <w:rFonts w:ascii="Amiri" w:hAnsi="Amiri" w:eastAsia="Amiri" w:cs="Amiri"/>
          <w:color w:val="111111"/>
          <w:sz w:val="28"/>
          <w:sz w:val="28"/>
          <w:szCs w:val="28"/>
          <w:rtl w:val="true"/>
          <w:lang w:bidi="ar-SA"/>
        </w:rPr>
        <w:t>إِحْسَانِه إِلَيْهِمْ، وتَخْفِيفِه الْمَئُونَاتِ عَلَيْهِمْ، وتَرْكِ اسْتِكْرَاهِه إِيَّاهُمْ عَلَى مَا لَيْسَ لَه قِبَلَهُمْ، فَلْيَكُنْ مِنْكَ فِي ذَلِكَ أَمْرٌ يَجْتَمِعُ لَكَ بِه حُسْنُ الظَّنِّ بِرَعِيَّتِكَ، فَإِنَّ حُسْنَ الظَّنِّ يَقْطَعُ عَنْكَ نَصَباً طَوِيلًا، وإِنَّ أَحَقَّ مَنْ حَسُنَ ظَنُّكَ بِه لَمَنْ حَسُنَ بَلَاؤُكَ عِنْدَه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يكون هذا الإحسان من لدن الولاة نحو الرعية منَّاً منهم، وإنّما واجب عليهم ذلك بحسب المسؤولية الملقاة على عاتقهم، فهم ولاة الأمر والمسؤولون عن إشاعة العدل والإحسان بين من يحكموهم، وهذا ذات ما أشار إليه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فالوالي يعدُّ مسؤولاً عن رعيته، وتفقدها من قبله وإحسانه إليها من الواجبات التي لابد له من القيام بها، عملاً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وسيحاسبه الله سبحانه وتعالى عن رعيته مثلما يحاسب رب العائلة عن عائلته، ويتضح ذلك في مفهوم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سأل كلَّ راعٍ عمّا استرعاه أحفظ أم ضيّع حتَّى يسأل الرَّجل عن أهل بيته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p>
    <w:p>
      <w:pPr>
        <w:pStyle w:val="BookText"/>
        <w:rPr/>
      </w:pPr>
      <w:r>
        <w:rPr>
          <w:rFonts w:ascii="Amiri" w:hAnsi="Amiri" w:eastAsia="Amiri" w:cs="Amiri"/>
          <w:color w:val="111111"/>
          <w:sz w:val="28"/>
          <w:sz w:val="28"/>
          <w:szCs w:val="28"/>
          <w:rtl w:val="true"/>
          <w:lang w:bidi="ar-SA"/>
        </w:rPr>
        <w:t>ذلك ووضّحه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الاْحْسَانَ، وَالتَّزَيُّدَ يَذْهَبُ بِنُورِ الْحَقِّ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بعدم إخلاف الوعود التي يعطونها للرعية، لأنّ ذلك يعد من الصفات غير المرغوبة في الإنسان عموماً، فضلاً عن كونه والياً، وهي من صفات المنافقين کما صرّح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المنافق ثلاث إذا حدّث كذب، وإذا وعد أخلف، وإذا أؤتمن خان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تَعِدَهُم 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يُوجِبُ المَقتَ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اللّهِ وَ 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أيضاً من القتل والعدوان بغير حق وسفك الدماء الكون ذلك لا يُرضي الله سبحانه أولاً؛ فهو من الأمور التي حرَّمها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مايقضي به يوم القيامة هو الدماء الحرام،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يؤدي إلى زوال الملك، إذ إن سفك الولاة للدماء، إن كان بقصد تقوية سلطانهم وتثبيت أركان دولتهم، فإنّه سوف يأتي بنتيجة عكسية،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إِیَّاكَ وَ اَلدِّمَاءَ وَ سَفْکَهَا بِغَیْرِ حِلِّهَا، فَإِنَّهُ لَیْسَ شَیْءٌ أَدْعَی لِنَقِمَةٍ، وَ لاَ أَعْظَمَ لِتَبِعَةٍ، وَ لاَ أَحْرَی بِزَوَالِ نِعْمَةٍ، وَ اِنْقِطَاعِ مُدَّةٍ، مِنْ سَفْكِ اَلدِّمَاءِ بِغَیْرِ حَقِّهَا، وَ اَللَّهُ سُبْحَانَهُ مُبْتَدِئٌ بِالْحُکْمِ بَیْنَ اَلْعِبَادِ، فِیمَا تَسَافَکُوا مِنَ اَلدِّمَاءِ یَوْمَ اَلْقِیَامَهِ، فَلاَ تُقَوِّیَنَّ سُلْطَانَكَ بِسَفْكِ دَمٍ حَرَامٍ، فَإِنَّ ذَلِكَ مِمَّا یُضْعِفُهُ وَ یُوهِنُهُ، وَ یُزِیلُهُ وَ یَنْقُلُهُ، وَ لاَ عُذْرَ لَكَ عِنْدَ اَللَّهِ وَ لاَ عِنْدِی فِی قَتْلِ اَلْعَمْدِ، فَإِنَّ فِیهِ قَوَدَ اَلْبَدَنِ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حدث القتل عن طريق الخطأ أو من دون قصد الوالي،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 على الوالي بأن يراجع ذوي المقتول بأن يؤدي حقه لأهله وهي ديّة القتل، حتی يسترضيهم، ولا يتوانى في ذلك مستغلاً منصبه </w:t>
      </w:r>
    </w:p>
    <w:p>
      <w:pPr>
        <w:pStyle w:val="BookText"/>
        <w:rPr/>
      </w:pPr>
      <w:r>
        <w:rPr>
          <w:rFonts w:ascii="Amiri" w:hAnsi="Amiri" w:eastAsia="Amiri" w:cs="Amiri"/>
          <w:color w:val="111111"/>
          <w:sz w:val="28"/>
          <w:sz w:val="28"/>
          <w:szCs w:val="28"/>
          <w:rtl w:val="true"/>
          <w:lang w:bidi="ar-SA"/>
        </w:rPr>
        <w:t xml:space="preserve">وسلطانه،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ابْتُلِيتَ بِخَطَإ وَأَفْرَطَ عَلَيْكَ سَوْطُكَ أَوْ سَيْفُكَ أَوْ يَدُكَ بِالْعُقُوبَةِ، فَإِنَّ فِي الْوَکْزَةِ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عين ما أشار إليه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لا يرتضي بالعدوان، وإنّ الشريعة السمحاء منعت التعدي بين الأفراد سواء أكان ذلك عمداً أم بغير عمد، فحفظ </w:t>
      </w:r>
    </w:p>
    <w:p>
      <w:pPr>
        <w:pStyle w:val="BookText"/>
        <w:rPr/>
      </w:pPr>
      <w:r>
        <w:rPr>
          <w:rFonts w:ascii="Amiri" w:hAnsi="Amiri" w:eastAsia="Amiri" w:cs="Amiri"/>
          <w:color w:val="111111"/>
          <w:sz w:val="28"/>
          <w:sz w:val="28"/>
          <w:szCs w:val="28"/>
          <w:rtl w:val="true"/>
          <w:lang w:bidi="ar-SA"/>
        </w:rPr>
        <w:t>الحقوق و العدالة والمساواة هي الأسس التي قام عليها الإسلام الحنيف، فضلاً عن إبداء التسامح والعفو عند المقدرة، وهو من شيم الكرام، ومما جاءت به الشريعة المقدسة وأكدت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أكد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اعجاب المرء بنفسه، فإن ذلك سيكون سبباً في عدم النظر إلى الأمور بمنظارها الصحيح، وبذلك يكون هذا سبب هلاکه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وَالاْعْجَابَ بِنَفْسِكَ، وَالثِّقَةَ بِمَا يُعْجِبُكَ مِنْهَا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التغافل عن أخطاء خاصة الوالي وعماله، وعدم نصرة المظلوم على الرغم من علمه بظلمه ومن ظَلَمَه، لأن الله سبحانه وتعالى لن يدع ذلك دون عقاب، </w:t>
      </w:r>
    </w:p>
    <w:p>
      <w:pPr>
        <w:pStyle w:val="BookText"/>
        <w:rPr/>
      </w:pPr>
      <w:r>
        <w:rPr>
          <w:rFonts w:ascii="Amiri" w:hAnsi="Amiri" w:eastAsia="Amiri" w:cs="Amiri"/>
          <w:color w:val="111111"/>
          <w:sz w:val="28"/>
          <w:sz w:val="28"/>
          <w:szCs w:val="28"/>
          <w:rtl w:val="true"/>
          <w:lang w:bidi="ar-SA"/>
        </w:rPr>
        <w:t xml:space="preserve">بل وسينتصر لذلك المظلوم منه أولاً كونه المسؤول عن الرعية، وعن الناس وأخذ الحقوق والانتصار للمظلومين، فهذا واجبه الذي أوصاه به الله تعالى، وهو أيضاً واجب المسؤولية الملقاة على عاتقه بحكم تصدّيه لها، وقد يعد شريكاً للظالم في ظلمه؛ لأنه رأى الظلم فتركه، ولم ينصف المظلوم،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 مِنْكَ لِغَيْرِكَ، وَعَمَّا قَلِيل تَنْکَشِفُ عَنْكَ أَغْطِيَةُ الاُمُورِ، وَيُنْتَصَفُ مِنْكَ لِلْمَظْلُومِ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من الغضب وأمرهم بأن يملكوا أنفسهم، وأن يكونوا حذرين من الوقوع تحت سطوته، فقد </w:t>
      </w:r>
    </w:p>
    <w:p>
      <w:pPr>
        <w:pStyle w:val="BookText"/>
        <w:rPr/>
      </w:pPr>
      <w:r>
        <w:rPr>
          <w:rFonts w:ascii="Amiri" w:hAnsi="Amiri" w:eastAsia="Amiri" w:cs="Amiri"/>
          <w:color w:val="111111"/>
          <w:sz w:val="28"/>
          <w:sz w:val="28"/>
          <w:szCs w:val="28"/>
          <w:rtl w:val="true"/>
          <w:lang w:bidi="ar-SA"/>
        </w:rPr>
        <w:t xml:space="preserve">يطلقوا أحكاماً على أشخاص أو في القضايا التي بين أيديهم وهم في تلك الحالة من اللاشعور، وهذا ما تقود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أحكام ظالمة قد تودي بهم إلى التهلكة من خلال عدم رؤيتهم للحق بفعل وقوعهم تحت سيطرة الغضب، وهو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 حَمِیةَ أَنْفِكَ، وَسَوْرَةَ حَدِّكَ، وَ سَطْوَةَ یدِكَ، وَغَرْبَ لِسَانِكَ، وَاحْتَرِسْ مِنْ کُلِّ ذلِكَ بِکَفِّ الْبَادِرَةِ، وَتَأْخِیرِ السَّطْوَةِ، حَتَّی یسْکُنَ غَضَبُكَ فَتَمْلِكَ الْإِخْتِیارَ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ودعاهم إلى اتباع السنن الصالحة لمن سبقهم من الحكام الأخيار العدول، ولاسیما مانُقل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الآثارِ، والفرائض التي جاءت في كتاب الله عزّ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وأن لا يتبعوا هوى أنفسهم سواء في الحكم أم في التعامل مع الناس، وجعل المضي على تلك السيرة الصالحة واجب وفرض محتّم عليهم وليس في الأمر اختیار، ولعلّ ذلك يعود إلى كون الإلزام نابع من المسؤولية الملقاة على عاتقهم التي ارتضوا القيام بها، ولهذه المسؤولية واجب محدّد هو إشاعة العدل والمساواة والحكم بما أنزل الله سبحانه وتعالى في كتابه الكريم، وهو ما نراه واضحاً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عَلَیكَ أَنْ تَتَذَکَّرَ مَا مَضَی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حُکُومَةٍ عَادِلَةٍ، أَوْ سُنَّةٍ فَاضِلَةٍ، أَوْ أَثَرٍ عَنْ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فَرِیضَةٍ فِی کِتَابِ اللَّهِ، فَتَقْتَدِی بِمَا شَاهَدْتَ مِمَّا عَمِلْنَا بِهِ فِیهَا، وَتَجْتَهِدَ لِنَفْسِكَ فِی اتِّبَاعِ مَا عَهِدْتُ إِلَیكَ فِی عَهْدِی هذَا، وَ اسْتَوْثَقْتُ بِهِ مِنَ الْحُجَّةِ لِنَفْسِی عَلَیكَ، لِکَیلَا </w:t>
      </w:r>
    </w:p>
    <w:p>
      <w:pPr>
        <w:pStyle w:val="BookText"/>
        <w:rPr/>
      </w:pPr>
      <w:r>
        <w:rPr>
          <w:rFonts w:ascii="Amiri" w:hAnsi="Amiri" w:eastAsia="Amiri" w:cs="Amiri"/>
          <w:color w:val="111111"/>
          <w:sz w:val="28"/>
          <w:sz w:val="28"/>
          <w:szCs w:val="28"/>
          <w:rtl w:val="true"/>
          <w:lang w:bidi="ar-SA"/>
        </w:rPr>
        <w:t>تَکُونَ لَكَ عِلَّةٌ عِنْدَ تَسَرُّعِ نَفْسِكَ إِلَی هَوَاهَا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من الاحتجاب عن الرّعية، فهذا الأمر يجعلهم بعيدين عن المجتمع الذي يتوجب عليه مراعاته وحفظه، فضلاً عن أن مسؤوليته تجاه المجتمع تحتم عليه أن يكون قريباً من الناس لمعرفة احتياجاتهم ومشاكلهم والعمل على حلِّها؛ لأن ذلك يقع ضمن مسؤولياته التي ارتضاها لنفسه، وقبل أن يكون بموضع القيادة في المجتمع، وهذا يوجب عليه الاطلاع على شؤون الناس ومراعاتها، وهو ما 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تُطَوِّلَنَّ احْتِجَابَكَ عَنْ رَعِیَّتِكَ، فَإِنَّ احْتِجَابَ الْوُلَاةِ عَنِ الرَّعِیَّةِ شُعْبَةٌ مِنَ الضِّیقِ، وَقِلَّةُ عِلْمٍ بِالْأُمُورِ، وَالْإِحْتِجَابُ مِنْهُمْ یَقْطَعُ عَنْهُمْ عِلْمَ مَا احْتَجَبُوا </w:t>
      </w:r>
    </w:p>
    <w:p>
      <w:pPr>
        <w:pStyle w:val="BookText"/>
        <w:rPr/>
      </w:pPr>
      <w:r>
        <w:rPr>
          <w:rFonts w:ascii="Amiri" w:hAnsi="Amiri" w:eastAsia="Amiri" w:cs="Amiri"/>
          <w:color w:val="111111"/>
          <w:sz w:val="28"/>
          <w:sz w:val="28"/>
          <w:szCs w:val="28"/>
          <w:rtl w:val="true"/>
          <w:lang w:bidi="ar-SA"/>
        </w:rPr>
        <w:t>دُونَهُ فَیَصْغُرُ عِنْدَهُمُ الْکَبِیرُ، وَیَعْظُمُ الصَّغِیرُ، وَیَقْبُحُ الْحَسَنَ، وَیَحْسُنُ الْقَبِیحُ، وَیُشَابُ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الْوَالِی بَشَرٌ لَا یَعْرِفُ مَا تَوَارَی عَنْهُ النَّاسُ بِهِ مِنَ الْأُمُورِ، وَلَیْسَتْ عَلَی الْحَقّ سِمَاتٌ تُعْرَفُ بِهَا ضُرُوبُ الصِّدْقِ مِنَ الْکَذِبِ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حاجات الناس للوالي لا تتعدّى طلب الإنصاف في المعاملة أو رفع مظلمة وقعت عليه، وأغلب حاجات الناس ما لا تكلف الوالي شيئاً قد يخاف اعطاءه، مع أنّ إحدى صفاته التي يجب أن يتصف بها هي الكرم والسخاء، وهذا ما نتلمسه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أَکْثَرَ حَاجَاتِ النَّاسِ إِلَیْكَ مِمَّا لَا مَؤُونَهَ فِیهِ عَلَیْكَ، مِنْ شَکَاهِ مَظْلِمَهٍ، أَوْ طَلَبِ إِنْصَافٍ فِی مُعَامَلَهٍ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فضلاً عن ذلك،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عمارة الأرض وإصلاحها لما فيه من أهمية اقتصادية كبيرة تعود بالنفع على المسلمين عامة، ونتلمس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عامله، أن ينظر إلى رعيته بعين الرأفة وأن يأخذ حالهم وحال الأرض بعين الاعتبار، فإن ساءت الأحوال </w:t>
      </w:r>
    </w:p>
    <w:p>
      <w:pPr>
        <w:pStyle w:val="BookText"/>
        <w:rPr/>
      </w:pPr>
      <w:r>
        <w:rPr>
          <w:rFonts w:ascii="Amiri" w:hAnsi="Amiri" w:eastAsia="Amiri" w:cs="Amiri"/>
          <w:color w:val="111111"/>
          <w:sz w:val="28"/>
          <w:sz w:val="28"/>
          <w:szCs w:val="28"/>
          <w:rtl w:val="true"/>
          <w:lang w:bidi="ar-SA"/>
        </w:rPr>
        <w:t>فعليه التخفيف عنهم بما يصلح معه أمرهم، وفي هذا الصدد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یَصْلُحَ بِهِ أَمْرُهُمْ، وَلَا یَثْقُلَنَّ عَلَیْكَ شَیْءٌ خَفَّفْتَ بِهِ الْمَؤُونَةَ عَنْهُمْ، فَإِنَّهُ ذُخْرٌ یَعُودُونَ بِهِ عَلَیْكَ فِی عِمَارَةِ بِلَادِكَ، وَتَزْیِینِ وِلَایَتِكَ، مَعَ اسْتِجْلَابِكَ حُسْنَ ثَنَائِهِمْ، وَتَبَجُّحِكَ بِاسْتِفَاضَةِ الْعَدْلِ فِیهِمْ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من خلال هذا العهد،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صلاح الأرض بصلاح الدولة نفسها، إذ إن الاهتمام بعمارة الأرض وصيانتها مما قد يلحق بها من أضرار طبيعية ولذلك يجب أن تتوفر الرأفة في استحصال الخراج، وهذا يؤدي </w:t>
      </w:r>
    </w:p>
    <w:p>
      <w:pPr>
        <w:pStyle w:val="BookText"/>
        <w:rPr/>
      </w:pPr>
      <w:r>
        <w:rPr>
          <w:rFonts w:ascii="IRNazanin" w:hAnsi="IRNazanin" w:eastAsia="IRNazanin"/>
          <w:color w:val="111111"/>
          <w:sz w:val="28"/>
          <w:sz w:val="28"/>
          <w:szCs w:val="28"/>
          <w:rtl w:val="true"/>
          <w:lang w:bidi="fa-IR"/>
        </w:rPr>
        <w:t>إلى إشاعة الثقة والمحبة وروح التعاون بين عامة الناس وولاة أمرهم، ويؤدي إلى صلاح المجتمع ککل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يتبين بوضوح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جباية الخراج والاهتمام بذلك،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لهذه الأمة والإمام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الرفق مع الرعية من الإيمان، دلّ على ذلك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الرفق ويعين عليه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5" w:name="pg8213_66872"/>
    </w:p>
    <w:p>
      <w:pPr>
        <w:pStyle w:val="Heading2"/>
        <w:numPr>
          <w:ilvl w:val="1"/>
          <w:numId w:val="1"/>
        </w:numPr>
        <w:rPr/>
      </w:pPr>
      <w:bookmarkStart w:id="26" w:name="__RefHeading___Toc8981763_1051229030"/>
      <w:bookmarkStart w:id="27" w:name="_Toc9"/>
      <w:bookmarkEnd w:id="25"/>
      <w:bookmarkEnd w:id="26"/>
      <w:r>
        <w:rPr>
          <w:rtl w:val="true"/>
        </w:rPr>
        <w:t>الخاتمة</w:t>
      </w:r>
      <w:bookmarkEnd w:id="27"/>
    </w:p>
    <w:p>
      <w:pPr>
        <w:pStyle w:val="BookText"/>
        <w:rPr/>
      </w:pPr>
      <w:r>
        <w:rPr>
          <w:rFonts w:ascii="Amiri" w:hAnsi="Amiri" w:eastAsia="Amiri" w:cs="Amiri"/>
          <w:color w:val="111111"/>
          <w:sz w:val="28"/>
          <w:sz w:val="28"/>
          <w:szCs w:val="28"/>
          <w:rtl w:val="true"/>
          <w:lang w:bidi="ar-SA"/>
        </w:rPr>
        <w:t>توصل البحث في نهايته إلى النتائج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مالك بن الحارث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المهمة التي نالت ثقة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مستوى المسؤولية الملقاة على عاتقه على طول تاريخه الحافل في الإسلام عموماً ومع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الحارث من أهم العهود والوثائق التي رسمت خارطة طريق متكاملة لعملية تنظيم العلاقة بين الحاكم والمحكوم، ورسم سياسة الدولة تجاه رعيتها، فهو بحث يعد دستوراً شاملاً ومتكاملاً </w:t>
      </w:r>
    </w:p>
    <w:p>
      <w:pPr>
        <w:pStyle w:val="BookText"/>
        <w:rPr/>
      </w:pPr>
      <w:r>
        <w:rPr>
          <w:rFonts w:ascii="Amiri" w:hAnsi="Amiri" w:eastAsia="Amiri" w:cs="Amiri"/>
          <w:color w:val="111111"/>
          <w:sz w:val="28"/>
          <w:sz w:val="28"/>
          <w:szCs w:val="28"/>
          <w:rtl w:val="true"/>
          <w:lang w:bidi="ar-SA"/>
        </w:rPr>
        <w:t>يؤسس لعدالة اجتماعية قلّ نظيرها لو طبقت بشكلها الصحيح، فهي ضمانٌ لحقوق الناس والدولة بالكامل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أن يكون اختيار المسؤولين في إدارة الدولة مؤسس على وفق النظام الإسلامي الذي يضمن أن يكون هذا الاختيار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المناسب في المكان المناسب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الأسس التي رسمها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لاختيار المسؤول نابعة من شريعة سمحاء يؤدي السير وفقها إلى ضمان إشاعة العدالة الاجتماعية بين عموم طبقات المجتمع، من خلال وجود حاكم عادل يطبق ذلك النظام وفقاً </w:t>
      </w:r>
    </w:p>
    <w:p>
      <w:pPr>
        <w:pStyle w:val="BookText"/>
        <w:rPr/>
      </w:pPr>
      <w:r>
        <w:rPr>
          <w:rFonts w:ascii="Amiri" w:hAnsi="Amiri" w:eastAsia="Amiri" w:cs="Amiri"/>
          <w:color w:val="111111"/>
          <w:sz w:val="28"/>
          <w:sz w:val="28"/>
          <w:szCs w:val="28"/>
          <w:rtl w:val="true"/>
          <w:lang w:bidi="ar-SA"/>
        </w:rPr>
        <w:t>للشريعة ومقتضياتها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العهد يؤسس لإدارة ناجحة على كل المقاييس والسبل، ولعل تطبيقها يحتاج بداية إلى أن يكون رأس الإدارة من عوامل نجاحها، وهذا يعني أنّ الاختيار الأمثل يجب أن يبدأ من اختيار المسؤول عن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سيكون الأداة المنفذة للمسؤولية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 العهد بين طياته أسس الإدارة الناجحة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أن يتحلى المسؤول بصفات عدة لعلّ أبرز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بالأمانة والنزاهة، والابتعاد عن مجالسة المنافقين وعديمي الضمير، والاكثار من مجالسة العلماء لأنهم الأنفع والأقدر على تقديم </w:t>
      </w:r>
      <w:bookmarkStart w:id="28" w:name="pg8213_66875"/>
    </w:p>
    <w:p>
      <w:pPr>
        <w:pStyle w:val="BookText"/>
        <w:rPr/>
      </w:pPr>
      <w:bookmarkEnd w:id="28"/>
      <w:r>
        <w:rPr>
          <w:rFonts w:ascii="Amiri" w:hAnsi="Amiri" w:eastAsia="Amiri" w:cs="Amiri"/>
          <w:color w:val="111111"/>
          <w:sz w:val="28"/>
          <w:sz w:val="28"/>
          <w:szCs w:val="28"/>
          <w:rtl w:val="true"/>
          <w:lang w:bidi="ar-SA"/>
        </w:rPr>
        <w:t>النصح والإرشاد حين يطلب المسؤول استشارتهم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981765_1051229030"/>
      <w:bookmarkStart w:id="30" w:name="_Toc10"/>
      <w:bookmarkEnd w:id="29"/>
      <w:r>
        <w:rPr>
          <w:rtl w:val="true"/>
        </w:rPr>
        <w:t>المصادر والمراجع</w:t>
      </w:r>
      <w:bookmarkEnd w:id="30"/>
    </w:p>
    <w:p>
      <w:pPr>
        <w:pStyle w:val="BookText"/>
        <w:rPr/>
      </w:pPr>
      <w:r>
        <w:rPr>
          <w:rFonts w:ascii="Amiri" w:hAnsi="Amiri" w:eastAsia="Amiri" w:cs="Amiri"/>
          <w:color w:val="111111"/>
          <w:sz w:val="28"/>
          <w:sz w:val="28"/>
          <w:szCs w:val="28"/>
          <w:rtl w:val="true"/>
          <w:lang w:bidi="ar-SA"/>
        </w:rPr>
        <w:t>القرآن الكريم</w:t>
      </w:r>
    </w:p>
    <w:p>
      <w:pPr>
        <w:pStyle w:val="Heading2"/>
        <w:numPr>
          <w:ilvl w:val="1"/>
          <w:numId w:val="1"/>
        </w:numPr>
        <w:rPr/>
      </w:pPr>
      <w:bookmarkStart w:id="31" w:name="__RefHeading___Toc8981767_1051229030"/>
      <w:bookmarkStart w:id="32" w:name="_Toc11"/>
      <w:bookmarkEnd w:id="31"/>
      <w:r>
        <w:rPr>
          <w:rtl w:val="true"/>
        </w:rPr>
        <w:t>المصادر</w:t>
      </w:r>
      <w:bookmarkEnd w:id="32"/>
    </w:p>
    <w:p>
      <w:pPr>
        <w:pStyle w:val="BookText"/>
        <w:rPr/>
      </w:pPr>
      <w:r>
        <w:rPr>
          <w:rFonts w:ascii="Amiri" w:hAnsi="Amiri" w:eastAsia="Amiri" w:cs="Amiri"/>
          <w:color w:val="111111"/>
          <w:sz w:val="28"/>
          <w:sz w:val="28"/>
          <w:szCs w:val="28"/>
          <w:rtl w:val="true"/>
          <w:lang w:bidi="ar-SA"/>
        </w:rPr>
        <w:t xml:space="preserve">ابن الأثير، علي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دار صادر، دار بيروت، 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تهذيب الأنساب،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الأثير،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السائر في أدب الكاتب والشاعر،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الحوفي، 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أبو عبدالله احمد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الآمدي، أبو عبدالله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والمختلف،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الشنوفي، مكتبة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الأندلسي، ابن سعيد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 في حلى المغرب،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محمد حسن وآخرون، مطبعة فؤاد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التاريخ الكبير،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دار الفکر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البرقي،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الحسيني، دار الكتب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البكري، أبو عبيد بن عبد العزيز الاويني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اللآلي في شرح امالي القالي،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الأشراف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w:t>
      </w:r>
    </w:p>
    <w:p>
      <w:pPr>
        <w:pStyle w:val="BookText"/>
        <w:rPr/>
      </w:pPr>
      <w:r>
        <w:rPr>
          <w:rFonts w:ascii="IRNazanin" w:hAnsi="IRNazanin" w:eastAsia="IRNazanin"/>
          <w:color w:val="111111"/>
          <w:sz w:val="28"/>
          <w:sz w:val="28"/>
          <w:szCs w:val="28"/>
          <w:rtl w:val="true"/>
          <w:lang w:bidi="fa-IR"/>
        </w:rPr>
        <w:t xml:space="preserve">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تغري بردي، جمال الدين يوسف الأتابكي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والقاهرة، وزارة الثقافة والإرشاد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تمام، حبیب بن اوس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الحماسة، شرح العلامة التبريزي، دار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الثقفي،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الدین الحسيني الأرموي، مطابع بهمن،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والتبيين،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احمد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مجلس دائرة المعارف العثمانية بحیدر آباد الدكن،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العسقلاني،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التهذیب،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أبو حامد بن هبة الله المدائني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ابن حزم، أبو محمد علي بن احمد بن سعيد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انساب العرب،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محمدهارون، دار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الحموي،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احمد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الأعيان وأنباء أبناء الزمان،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خليفة بن خیاط، أبو عمرو خليفة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الدارمي، عبد الله بن عبد الرحمن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مطبعة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سلیمان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السنن،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للطباعة،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شمس الدين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ووفيات المشاهير والإعلام،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 الإسلام،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حكومة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المحاضرة في تاريخ مصر والقاهرة،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السمعاني، أبو سعد عبد الكريم بن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تقدیم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الجنان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الرسل والملوك،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الأعلمي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العجلي، احمد بن عبد الله بن صالح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القلعجي،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العماد، شهاب الدين أبي الفلاح عبد الحي </w:t>
      </w:r>
    </w:p>
    <w:p>
      <w:pPr>
        <w:pStyle w:val="BookText"/>
        <w:rPr/>
      </w:pPr>
      <w:r>
        <w:rPr>
          <w:rFonts w:ascii="IRNazanin" w:hAnsi="IRNazanin" w:eastAsia="IRNazanin"/>
          <w:color w:val="111111"/>
          <w:sz w:val="28"/>
          <w:sz w:val="28"/>
          <w:szCs w:val="28"/>
          <w:rtl w:val="true"/>
          <w:lang w:bidi="fa-IR"/>
        </w:rPr>
        <w:t xml:space="preserve">بن احمد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القالي، ابو علي اسماعيل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قایماز، ابو عبد 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المشتبه في الرجال اسمائهم وانسابهم،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البجاوي، دار احیاء الكتب العربية،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إسماعيل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الكلبي،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معد و اليمن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 حسن، مكتبة النهضة العربية،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الكافي،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الفقيه ويوسف البقاعي،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المازندراني، مولي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أصول الكافي،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w:t>
      </w:r>
    </w:p>
    <w:p>
      <w:pPr>
        <w:pStyle w:val="BookText"/>
        <w:rPr/>
      </w:pPr>
      <w:r>
        <w:rPr>
          <w:rFonts w:ascii="Amiri" w:hAnsi="Amiri" w:eastAsia="Amiri" w:cs="Amiri"/>
          <w:color w:val="111111"/>
          <w:sz w:val="28"/>
          <w:sz w:val="28"/>
          <w:szCs w:val="28"/>
          <w:rtl w:val="true"/>
          <w:lang w:bidi="ar-SA"/>
        </w:rPr>
        <w:t xml:space="preserve">العربي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الماوردي، علي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الأحكام السلطانية والولايات الدينية،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المرزباني، ابو عبد الله محمد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الشنوفي، مكتبة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 جمال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المسعودي،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مروج الذهب ومعادن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السيد،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أبو الفضل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نشر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العربية الحديثة للطبع النويري، شهاب الدین احمد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الأرب في فنون الأدب، المؤسسة المصرية العامة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3" w:name="pg8213_66888"/>
    </w:p>
    <w:p>
      <w:pPr>
        <w:pStyle w:val="BookText"/>
        <w:rPr/>
      </w:pPr>
      <w:bookmarkEnd w:id="33"/>
      <w:r>
        <w:rPr>
          <w:rFonts w:ascii="Amiri" w:hAnsi="Amiri" w:eastAsia="Amiri" w:cs="Amiri"/>
          <w:color w:val="111111"/>
          <w:sz w:val="28"/>
          <w:sz w:val="28"/>
          <w:szCs w:val="28"/>
          <w:rtl w:val="true"/>
          <w:lang w:bidi="ar-SA"/>
        </w:rPr>
        <w:t xml:space="preserve">الواقدي،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دار الجيل،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الحموي، شهاب الدين أبي عبد الله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منشورات مكتبة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احمد بن اسحق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Heading2"/>
        <w:numPr>
          <w:ilvl w:val="1"/>
          <w:numId w:val="1"/>
        </w:numPr>
        <w:rPr/>
      </w:pPr>
      <w:bookmarkStart w:id="34" w:name="__RefHeading___Toc8981769_1051229030"/>
      <w:bookmarkStart w:id="35" w:name="_Toc12"/>
      <w:bookmarkEnd w:id="34"/>
      <w:r>
        <w:rPr>
          <w:rtl w:val="true"/>
        </w:rPr>
        <w:t>المراجع</w:t>
      </w:r>
      <w:bookmarkEnd w:id="35"/>
    </w:p>
    <w:p>
      <w:pPr>
        <w:pStyle w:val="BookText"/>
        <w:rPr/>
      </w:pPr>
      <w:r>
        <w:rPr>
          <w:rFonts w:ascii="IRNazanin" w:hAnsi="IRNazanin" w:eastAsia="IRNazanin"/>
          <w:color w:val="111111"/>
          <w:sz w:val="28"/>
          <w:sz w:val="28"/>
          <w:szCs w:val="28"/>
          <w:rtl w:val="true"/>
          <w:lang w:bidi="fa-IR"/>
        </w:rPr>
        <w:t>آل یاسین، محمد حسن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الحارث الاشتر،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الأمين، محسن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أعيان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التستري، محمد تقي،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الزركلي، خير الدين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صفوت، احمد زكي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قلعجي، محمد رواس،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لغة الفقهاء، دار النفائس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bookmarkStart w:id="36" w:name="pg8213_66890"/>
    </w:p>
    <w:p>
      <w:pPr>
        <w:pStyle w:val="Heading2"/>
        <w:numPr>
          <w:ilvl w:val="1"/>
          <w:numId w:val="1"/>
        </w:numPr>
        <w:rPr/>
      </w:pPr>
      <w:bookmarkStart w:id="37" w:name="__RefHeading___Toc8981771_1051229030"/>
      <w:bookmarkStart w:id="38" w:name="_Toc13"/>
      <w:bookmarkEnd w:id="36"/>
      <w:bookmarkEnd w:id="37"/>
      <w:r>
        <w:rPr>
          <w:rtl w:val="true"/>
        </w:rPr>
        <w:t>المحتويات</w:t>
      </w:r>
      <w:bookmarkEnd w:id="38"/>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سيرة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أسس اختيار المسؤولين في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نسب معدو اليمن الكبیر،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خیاط، الطبقات،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البلاذری، انساب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السمعاني، الأنساب،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نسب معد و اليمن الكبیر،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 قایماز، المشتبه في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المرزباني، معجم الشعراء،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حجر، الإصابة،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انقلاب جفن العين من أعلى وأسفل وتشنجه، وقيل هو أن ينشق الجفن حتى ينفصل وقيل هو قطع الجفن الأسفل والأصل انقلابه الى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منظور، لسان العرب،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البكري، سمط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اللباب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الأندلسي، المغرب في حلى المغرب، القسم الخاص بمصر،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تاريخ الثقات،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الأثیر،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حجر،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صفوت،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فتوح الشام، ص </w:t>
      </w:r>
      <w:r>
        <w:rPr>
          <w:rFonts w:eastAsia="IRNazanin" w:cs="IRNazanin"/>
          <w:b w:val="false"/>
          <w:bCs w:val="false"/>
          <w:i w:val="false"/>
          <w:iCs w:val="false"/>
          <w:color w:val="333333"/>
          <w:sz w:val="20"/>
          <w:szCs w:val="20"/>
        </w:rPr>
        <w:t>233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وفيات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الأندلسي، المغرب في حلى 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دول الإسلام، ص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ص </w:t>
      </w:r>
      <w:r>
        <w:rPr>
          <w:rFonts w:eastAsia="IRNazanin" w:cs="IRNazanin"/>
          <w:b w:val="false"/>
          <w:bCs w:val="false"/>
          <w:i w:val="false"/>
          <w:iCs w:val="false"/>
          <w:color w:val="333333"/>
          <w:sz w:val="20"/>
          <w:szCs w:val="20"/>
        </w:rPr>
        <w:t>194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تغري بردي،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الزركلي،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آل یاسین، مالك بن الحارث، ص </w:t>
      </w:r>
      <w:r>
        <w:rPr>
          <w:rFonts w:eastAsia="IRNazanin" w:cs="IRNazanin"/>
          <w:b w:val="false"/>
          <w:bCs w:val="false"/>
          <w:i w:val="false"/>
          <w:iCs w:val="false"/>
          <w:color w:val="333333"/>
          <w:sz w:val="20"/>
          <w:szCs w:val="20"/>
        </w:rPr>
        <w:t>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 دیوان الحماسة،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أبوعلي القالي،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الآمدي، المؤتلف والمختلف،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المرزباني، معجم الشعراء،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الأثير، المثل السائر،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البكري، سمط اللالي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ابن الأثير،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مبنية على البحر ليس بها زرع ولا شجر ولا ماء، وتعتد على الآبار في استخراج الماء، وتقع بين الحجاز ومصر بالقرب من مدينة السويس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البلدان،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الطبري، 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المسعودی،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الذهبي،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حجر،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السيوطي،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ابن العياد،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التستری،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الدارمي،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ماجة،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264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مسلم، الصحيح،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 داود،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84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المازندراني، شرح اصول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8719</Words>
  <Characters>38226</Characters>
  <CharactersWithSpaces>46566</CharactersWithSpaces>
  <Paragraphs>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2026-08-27T15:17:04Z</dcterms:created>
  <dc:creator>ghaemiyeh.com</dc:creator>
  <dc:description/>
  <dc:language>en-US</dc:language>
  <cp:lastModifiedBy/>
  <dcterms:modified xsi:type="dcterms:W3CDTF">2026-08-27T18:47:06Z</dcterms:modified>
  <cp:revision>1</cp:revision>
  <dc:subject/>
  <dc:title>أسس اختیار المسؤولین فی الدولة عند أمیر المؤمنین علیه السلام</dc:title>
</cp:coreProperties>
</file>

<file path=docProps/custom.xml><?xml version="1.0" encoding="utf-8"?>
<Properties xmlns="http://schemas.openxmlformats.org/officeDocument/2006/custom-properties" xmlns:vt="http://schemas.openxmlformats.org/officeDocument/2006/docPropsVTypes"/>
</file>