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القیمة المعرفیة للشک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673478_1051229030">
            <w:r>
              <w:rPr>
                <w:webHidden/>
                <w:rStyle w:val="IndexLink"/>
                <w:rtl w:val="true"/>
              </w:rPr>
              <w:t>هویة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8673480_105122903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8673482_1051229030">
            <w:r>
              <w:rPr>
                <w:webHidden/>
                <w:rStyle w:val="IndexLink"/>
                <w:rtl w:val="true"/>
              </w:rPr>
              <w:t>المقدمة</w:t>
            </w:r>
            <w:r>
              <w:rPr>
                <w:rStyle w:val="IndexLink"/>
                <w:rtl w:val="true"/>
              </w:rPr>
              <w:tab/>
            </w:r>
            <w:r>
              <w:rPr>
                <w:rStyle w:val="IndexLink"/>
              </w:rPr>
              <w:t>17</w:t>
            </w:r>
          </w:hyperlink>
        </w:p>
        <w:p>
          <w:pPr>
            <w:pStyle w:val="Contents3"/>
            <w:tabs>
              <w:tab w:val="clear" w:pos="8459"/>
              <w:tab w:val="right" w:pos="9026" w:leader="dot"/>
            </w:tabs>
            <w:rPr/>
          </w:pPr>
          <w:hyperlink w:anchor="__RefHeading___Toc8673484_1051229030">
            <w:r>
              <w:rPr>
                <w:webHidden/>
                <w:rStyle w:val="IndexLink"/>
                <w:rtl w:val="true"/>
              </w:rPr>
              <w:t>موضوع الكتاب ومحوره</w:t>
            </w:r>
            <w:r>
              <w:rPr>
                <w:rStyle w:val="IndexLink"/>
                <w:rtl w:val="true"/>
              </w:rPr>
              <w:tab/>
            </w:r>
            <w:r>
              <w:rPr>
                <w:rStyle w:val="IndexLink"/>
              </w:rPr>
              <w:t>17</w:t>
            </w:r>
          </w:hyperlink>
        </w:p>
        <w:p>
          <w:pPr>
            <w:pStyle w:val="Contents3"/>
            <w:tabs>
              <w:tab w:val="clear" w:pos="8459"/>
              <w:tab w:val="right" w:pos="9026" w:leader="dot"/>
            </w:tabs>
            <w:rPr/>
          </w:pPr>
          <w:hyperlink w:anchor="__RefHeading___Toc8673486_1051229030">
            <w:r>
              <w:rPr>
                <w:webHidden/>
                <w:rStyle w:val="IndexLink"/>
                <w:rtl w:val="true"/>
              </w:rPr>
              <w:t>مادة البحث ومرجعياته والمخاطَب به</w:t>
            </w:r>
            <w:r>
              <w:rPr>
                <w:rStyle w:val="IndexLink"/>
                <w:rtl w:val="true"/>
              </w:rPr>
              <w:tab/>
            </w:r>
            <w:r>
              <w:rPr>
                <w:rStyle w:val="IndexLink"/>
              </w:rPr>
              <w:t>17</w:t>
            </w:r>
          </w:hyperlink>
        </w:p>
        <w:p>
          <w:pPr>
            <w:pStyle w:val="Contents3"/>
            <w:tabs>
              <w:tab w:val="clear" w:pos="8459"/>
              <w:tab w:val="right" w:pos="9026" w:leader="dot"/>
            </w:tabs>
            <w:rPr/>
          </w:pPr>
          <w:hyperlink w:anchor="__RefHeading___Toc8673488_1051229030">
            <w:r>
              <w:rPr>
                <w:webHidden/>
                <w:rStyle w:val="IndexLink"/>
                <w:rtl w:val="true"/>
              </w:rPr>
              <w:t>نطاق البحث</w:t>
            </w:r>
            <w:r>
              <w:rPr>
                <w:rStyle w:val="IndexLink"/>
                <w:rtl w:val="true"/>
              </w:rPr>
              <w:t xml:space="preserve">: </w:t>
            </w:r>
            <w:r>
              <w:rPr>
                <w:rStyle w:val="IndexLink"/>
                <w:rtl w:val="true"/>
              </w:rPr>
              <w:t>مستوى فقه الفرد وفقه المجتمع والدولة</w:t>
            </w:r>
            <w:r>
              <w:rPr>
                <w:rStyle w:val="IndexLink"/>
                <w:rtl w:val="true"/>
              </w:rPr>
              <w:tab/>
            </w:r>
            <w:r>
              <w:rPr>
                <w:rStyle w:val="IndexLink"/>
              </w:rPr>
              <w:t>19</w:t>
            </w:r>
          </w:hyperlink>
        </w:p>
        <w:p>
          <w:pPr>
            <w:pStyle w:val="Contents3"/>
            <w:tabs>
              <w:tab w:val="clear" w:pos="8459"/>
              <w:tab w:val="right" w:pos="9026" w:leader="dot"/>
            </w:tabs>
            <w:rPr/>
          </w:pPr>
          <w:hyperlink w:anchor="__RefHeading___Toc8673490_1051229030">
            <w:r>
              <w:rPr>
                <w:webHidden/>
                <w:rStyle w:val="IndexLink"/>
                <w:rtl w:val="true"/>
              </w:rPr>
              <w:t>المدخل</w:t>
            </w:r>
            <w:r>
              <w:rPr>
                <w:rStyle w:val="IndexLink"/>
                <w:rtl w:val="true"/>
              </w:rPr>
              <w:t xml:space="preserve">: </w:t>
            </w:r>
            <w:r>
              <w:rPr>
                <w:rStyle w:val="IndexLink"/>
                <w:rtl w:val="true"/>
              </w:rPr>
              <w:t>بصائر قرآنية</w:t>
            </w:r>
            <w:r>
              <w:rPr>
                <w:rStyle w:val="IndexLink"/>
                <w:rtl w:val="true"/>
              </w:rPr>
              <w:tab/>
            </w:r>
            <w:r>
              <w:rPr>
                <w:rStyle w:val="IndexLink"/>
              </w:rPr>
              <w:t>21</w:t>
            </w:r>
          </w:hyperlink>
        </w:p>
        <w:p>
          <w:pPr>
            <w:pStyle w:val="Contents3"/>
            <w:tabs>
              <w:tab w:val="clear" w:pos="8459"/>
              <w:tab w:val="right" w:pos="9026" w:leader="dot"/>
            </w:tabs>
            <w:rPr/>
          </w:pPr>
          <w:hyperlink w:anchor="__RefHeading___Toc8673492_1051229030">
            <w:r>
              <w:rPr>
                <w:webHidden/>
                <w:rStyle w:val="IndexLink"/>
                <w:rtl w:val="true"/>
              </w:rPr>
              <w:t>إشارة تاريخية</w:t>
            </w:r>
            <w:r>
              <w:rPr>
                <w:rStyle w:val="IndexLink"/>
                <w:rtl w:val="true"/>
              </w:rPr>
              <w:t xml:space="preserve">: </w:t>
            </w:r>
            <w:r>
              <w:rPr>
                <w:rStyle w:val="IndexLink"/>
                <w:rtl w:val="true"/>
              </w:rPr>
              <w:t>ردود أفعال المشركين تجاه المرسلين</w:t>
            </w:r>
            <w:r>
              <w:rPr>
                <w:rStyle w:val="IndexLink"/>
                <w:rtl w:val="true"/>
              </w:rPr>
              <w:tab/>
            </w:r>
            <w:r>
              <w:rPr>
                <w:rStyle w:val="IndexLink"/>
              </w:rPr>
              <w:t>21</w:t>
            </w:r>
          </w:hyperlink>
        </w:p>
        <w:p>
          <w:pPr>
            <w:pStyle w:val="Contents3"/>
            <w:tabs>
              <w:tab w:val="clear" w:pos="8459"/>
              <w:tab w:val="right" w:pos="9026" w:leader="dot"/>
            </w:tabs>
            <w:rPr/>
          </w:pPr>
          <w:hyperlink w:anchor="__RefHeading___Toc8673494_1051229030">
            <w:r>
              <w:rPr>
                <w:webHidden/>
                <w:rStyle w:val="IndexLink"/>
                <w:rtl w:val="true"/>
              </w:rPr>
              <w:t>تقنّع الشكاك بقناع المنكرين النافين</w:t>
            </w:r>
            <w:r>
              <w:rPr>
                <w:rStyle w:val="IndexLink"/>
                <w:rtl w:val="true"/>
              </w:rPr>
              <w:t>!</w:t>
              <w:tab/>
            </w:r>
            <w:r>
              <w:rPr>
                <w:rStyle w:val="IndexLink"/>
              </w:rPr>
              <w:t>23</w:t>
            </w:r>
          </w:hyperlink>
        </w:p>
        <w:p>
          <w:pPr>
            <w:pStyle w:val="Contents3"/>
            <w:tabs>
              <w:tab w:val="clear" w:pos="8459"/>
              <w:tab w:val="right" w:pos="9026" w:leader="dot"/>
            </w:tabs>
            <w:rPr/>
          </w:pPr>
          <w:hyperlink w:anchor="__RefHeading___Toc8673496_1051229030">
            <w:r>
              <w:rPr>
                <w:webHidden/>
                <w:rStyle w:val="IndexLink"/>
                <w:rtl w:val="true"/>
              </w:rPr>
              <w:t>التزوير في تصوير المشكِّك نافياً</w:t>
            </w:r>
            <w:r>
              <w:rPr>
                <w:rStyle w:val="IndexLink"/>
                <w:rtl w:val="true"/>
              </w:rPr>
              <w:tab/>
            </w:r>
            <w:r>
              <w:rPr>
                <w:rStyle w:val="IndexLink"/>
              </w:rPr>
              <w:t>24</w:t>
            </w:r>
          </w:hyperlink>
        </w:p>
        <w:p>
          <w:pPr>
            <w:pStyle w:val="Contents3"/>
            <w:tabs>
              <w:tab w:val="clear" w:pos="8459"/>
              <w:tab w:val="right" w:pos="9026" w:leader="dot"/>
            </w:tabs>
            <w:rPr/>
          </w:pPr>
          <w:hyperlink w:anchor="__RefHeading___Toc8673498_1051229030">
            <w:r>
              <w:rPr>
                <w:webHidden/>
                <w:rStyle w:val="IndexLink"/>
                <w:rtl w:val="true"/>
              </w:rPr>
              <w:t>الشاكّ اللاعب العابث، والشاك الباحث عن الحقيقة</w:t>
            </w:r>
            <w:r>
              <w:rPr>
                <w:rStyle w:val="IndexLink"/>
                <w:rtl w:val="true"/>
              </w:rPr>
              <w:tab/>
            </w:r>
            <w:r>
              <w:rPr>
                <w:rStyle w:val="IndexLink"/>
              </w:rPr>
              <w:t>25</w:t>
            </w:r>
          </w:hyperlink>
        </w:p>
        <w:p>
          <w:pPr>
            <w:pStyle w:val="Contents3"/>
            <w:tabs>
              <w:tab w:val="clear" w:pos="8459"/>
              <w:tab w:val="right" w:pos="9026" w:leader="dot"/>
            </w:tabs>
            <w:rPr/>
          </w:pPr>
          <w:hyperlink w:anchor="__RefHeading___Toc8673500_1051229030">
            <w:r>
              <w:rPr>
                <w:webHidden/>
                <w:rStyle w:val="IndexLink"/>
                <w:rtl w:val="true"/>
              </w:rPr>
              <w:t>التشكيك كطريق للاسترزاق والشهرة</w:t>
            </w:r>
            <w:r>
              <w:rPr>
                <w:rStyle w:val="IndexLink"/>
                <w:rtl w:val="true"/>
              </w:rPr>
              <w:tab/>
            </w:r>
            <w:r>
              <w:rPr>
                <w:rStyle w:val="IndexLink"/>
              </w:rPr>
              <w:t>26</w:t>
            </w:r>
          </w:hyperlink>
        </w:p>
        <w:p>
          <w:pPr>
            <w:pStyle w:val="Contents3"/>
            <w:tabs>
              <w:tab w:val="clear" w:pos="8459"/>
              <w:tab w:val="right" w:pos="9026" w:leader="dot"/>
            </w:tabs>
            <w:rPr/>
          </w:pPr>
          <w:hyperlink w:anchor="__RefHeading___Toc8673502_1051229030">
            <w:r>
              <w:rPr>
                <w:webHidden/>
                <w:rStyle w:val="IndexLink"/>
                <w:rtl w:val="true"/>
              </w:rPr>
              <w:t>طبيعة الشك كطبيعة الرمال المتحركة</w:t>
            </w:r>
            <w:r>
              <w:rPr>
                <w:rStyle w:val="IndexLink"/>
                <w:rtl w:val="true"/>
              </w:rPr>
              <w:t>!</w:t>
              <w:tab/>
            </w:r>
            <w:r>
              <w:rPr>
                <w:rStyle w:val="IndexLink"/>
              </w:rPr>
              <w:t>26</w:t>
            </w:r>
          </w:hyperlink>
        </w:p>
        <w:p>
          <w:pPr>
            <w:pStyle w:val="Contents3"/>
            <w:tabs>
              <w:tab w:val="clear" w:pos="8459"/>
              <w:tab w:val="right" w:pos="9026" w:leader="dot"/>
            </w:tabs>
            <w:rPr/>
          </w:pPr>
          <w:hyperlink w:anchor="__RefHeading___Toc8673504_1051229030">
            <w:r>
              <w:rPr>
                <w:webHidden/>
                <w:rStyle w:val="IndexLink"/>
                <w:rtl w:val="true"/>
              </w:rPr>
              <w:t>الوجه في التعبير ب</w:t>
            </w:r>
            <w:r>
              <w:rPr>
                <w:rStyle w:val="IndexLink"/>
                <w:rtl w:val="true"/>
              </w:rPr>
              <w:t>(</w:t>
            </w:r>
            <w:r>
              <w:rPr>
                <w:rStyle w:val="IndexLink"/>
                <w:rtl w:val="true"/>
              </w:rPr>
              <w:t>في شك</w:t>
            </w:r>
            <w:r>
              <w:rPr>
                <w:rStyle w:val="IndexLink"/>
                <w:rtl w:val="true"/>
              </w:rPr>
              <w:t xml:space="preserve">) </w:t>
            </w:r>
            <w:r>
              <w:rPr>
                <w:rStyle w:val="IndexLink"/>
                <w:rtl w:val="true"/>
              </w:rPr>
              <w:t>وليس ب</w:t>
            </w:r>
            <w:r>
              <w:rPr>
                <w:rStyle w:val="IndexLink"/>
                <w:rtl w:val="true"/>
              </w:rPr>
              <w:t>(</w:t>
            </w:r>
            <w:r>
              <w:rPr>
                <w:rStyle w:val="IndexLink"/>
                <w:rtl w:val="true"/>
              </w:rPr>
              <w:t>شاكّون</w:t>
            </w:r>
            <w:r>
              <w:rPr>
                <w:rStyle w:val="IndexLink"/>
                <w:rtl w:val="true"/>
              </w:rPr>
              <w:t>)</w:t>
              <w:tab/>
            </w:r>
            <w:r>
              <w:rPr>
                <w:rStyle w:val="IndexLink"/>
              </w:rPr>
              <w:t>27</w:t>
            </w:r>
          </w:hyperlink>
        </w:p>
        <w:p>
          <w:pPr>
            <w:pStyle w:val="Contents3"/>
            <w:tabs>
              <w:tab w:val="clear" w:pos="8459"/>
              <w:tab w:val="right" w:pos="9026" w:leader="dot"/>
            </w:tabs>
            <w:rPr/>
          </w:pPr>
          <w:hyperlink w:anchor="__RefHeading___Toc8673506_1051229030">
            <w:r>
              <w:rPr>
                <w:webHidden/>
                <w:rStyle w:val="IndexLink"/>
                <w:rtl w:val="true"/>
              </w:rPr>
              <w:t>القرآن رحمة للموقنين وبدرجة أقل لغيرهم</w:t>
            </w:r>
            <w:r>
              <w:rPr>
                <w:rStyle w:val="IndexLink"/>
                <w:rtl w:val="true"/>
              </w:rPr>
              <w:tab/>
            </w:r>
            <w:r>
              <w:rPr>
                <w:rStyle w:val="IndexLink"/>
              </w:rPr>
              <w:t>28</w:t>
            </w:r>
          </w:hyperlink>
        </w:p>
        <w:p>
          <w:pPr>
            <w:pStyle w:val="Contents3"/>
            <w:tabs>
              <w:tab w:val="clear" w:pos="8459"/>
              <w:tab w:val="right" w:pos="9026" w:leader="dot"/>
            </w:tabs>
            <w:rPr/>
          </w:pPr>
          <w:hyperlink w:anchor="__RefHeading___Toc8673508_1051229030">
            <w:r>
              <w:rPr>
                <w:webHidden/>
                <w:rStyle w:val="IndexLink"/>
                <w:rtl w:val="true"/>
              </w:rPr>
              <w:t>بل هو بصائر وهدى للموقنين فقط</w:t>
            </w:r>
            <w:r>
              <w:rPr>
                <w:rStyle w:val="IndexLink"/>
                <w:rtl w:val="true"/>
              </w:rPr>
              <w:tab/>
            </w:r>
            <w:r>
              <w:rPr>
                <w:rStyle w:val="IndexLink"/>
              </w:rPr>
              <w:t>28</w:t>
            </w:r>
          </w:hyperlink>
        </w:p>
        <w:p>
          <w:pPr>
            <w:pStyle w:val="Contents3"/>
            <w:tabs>
              <w:tab w:val="clear" w:pos="8459"/>
              <w:tab w:val="right" w:pos="9026" w:leader="dot"/>
            </w:tabs>
            <w:rPr/>
          </w:pPr>
          <w:hyperlink w:anchor="__RefHeading___Toc8673510_1051229030">
            <w:r>
              <w:rPr>
                <w:webHidden/>
                <w:rStyle w:val="IndexLink"/>
                <w:rtl w:val="true"/>
              </w:rPr>
              <w:t>هل تبصير الموقنين تحصيل حاصل؟</w:t>
            </w:r>
            <w:r>
              <w:rPr>
                <w:rStyle w:val="IndexLink"/>
                <w:rtl w:val="true"/>
              </w:rPr>
              <w:tab/>
            </w:r>
            <w:r>
              <w:rPr>
                <w:rStyle w:val="IndexLink"/>
              </w:rPr>
              <w:t>29</w:t>
            </w:r>
          </w:hyperlink>
        </w:p>
        <w:p>
          <w:pPr>
            <w:pStyle w:val="Contents3"/>
            <w:tabs>
              <w:tab w:val="clear" w:pos="8459"/>
              <w:tab w:val="right" w:pos="9026" w:leader="dot"/>
            </w:tabs>
            <w:rPr/>
          </w:pPr>
          <w:hyperlink w:anchor="__RefHeading___Toc8673512_1051229030">
            <w:r>
              <w:rPr>
                <w:webHidden/>
                <w:rStyle w:val="IndexLink"/>
                <w:rtl w:val="true"/>
              </w:rPr>
              <w:t>الجواب باختلاف المتعلق</w:t>
            </w:r>
            <w:r>
              <w:rPr>
                <w:rStyle w:val="IndexLink"/>
                <w:rtl w:val="true"/>
              </w:rPr>
              <w:tab/>
            </w:r>
            <w:r>
              <w:rPr>
                <w:rStyle w:val="IndexLink"/>
              </w:rPr>
              <w:t>29</w:t>
            </w:r>
          </w:hyperlink>
        </w:p>
        <w:p>
          <w:pPr>
            <w:pStyle w:val="Contents2"/>
            <w:tabs>
              <w:tab w:val="clear" w:pos="8743"/>
              <w:tab w:val="right" w:pos="9026" w:leader="dot"/>
            </w:tabs>
            <w:rPr/>
          </w:pPr>
          <w:hyperlink w:anchor="__RefHeading___Toc8673514_1051229030">
            <w:r>
              <w:rPr>
                <w:webHidden/>
                <w:rStyle w:val="IndexLink"/>
                <w:rtl w:val="true"/>
              </w:rPr>
              <w:t>الفصل الأول</w:t>
            </w:r>
            <w:r>
              <w:rPr>
                <w:rStyle w:val="IndexLink"/>
                <w:rtl w:val="true"/>
              </w:rPr>
              <w:t xml:space="preserve">: </w:t>
            </w:r>
            <w:r>
              <w:rPr>
                <w:rStyle w:val="IndexLink"/>
                <w:rtl w:val="true"/>
              </w:rPr>
              <w:t>موقف الدیات والروایات من الشك</w:t>
            </w:r>
            <w:r>
              <w:rPr>
                <w:rStyle w:val="IndexLink"/>
                <w:rtl w:val="true"/>
              </w:rPr>
              <w:tab/>
            </w:r>
            <w:r>
              <w:rPr>
                <w:rStyle w:val="IndexLink"/>
              </w:rPr>
              <w:t>31</w:t>
            </w:r>
          </w:hyperlink>
        </w:p>
        <w:p>
          <w:pPr>
            <w:pStyle w:val="Contents3"/>
            <w:tabs>
              <w:tab w:val="clear" w:pos="8459"/>
              <w:tab w:val="right" w:pos="9026" w:leader="dot"/>
            </w:tabs>
            <w:rPr/>
          </w:pPr>
          <w:hyperlink w:anchor="__RefHeading___Toc8673516_1051229030">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8673518_1051229030">
            <w:r>
              <w:rPr>
                <w:webHidden/>
                <w:rStyle w:val="IndexLink"/>
                <w:rtl w:val="true"/>
              </w:rPr>
              <w:t xml:space="preserve">الآيات تدين </w:t>
            </w:r>
            <w:r>
              <w:rPr>
                <w:rStyle w:val="IndexLink"/>
                <w:rtl w:val="true"/>
              </w:rPr>
              <w:t>(</w:t>
            </w:r>
            <w:r>
              <w:rPr>
                <w:rStyle w:val="IndexLink"/>
                <w:rtl w:val="true"/>
              </w:rPr>
              <w:t>الشك</w:t>
            </w:r>
            <w:r>
              <w:rPr>
                <w:rStyle w:val="IndexLink"/>
                <w:rtl w:val="true"/>
              </w:rPr>
              <w:t xml:space="preserve">) </w:t>
            </w:r>
            <w:r>
              <w:rPr>
                <w:rStyle w:val="IndexLink"/>
                <w:rtl w:val="true"/>
              </w:rPr>
              <w:t>وترفضه وتذمُّه</w:t>
            </w:r>
            <w:r>
              <w:rPr>
                <w:rStyle w:val="IndexLink"/>
                <w:rtl w:val="true"/>
              </w:rPr>
              <w:tab/>
            </w:r>
            <w:r>
              <w:rPr>
                <w:rStyle w:val="IndexLink"/>
              </w:rPr>
              <w:t>33</w:t>
            </w:r>
          </w:hyperlink>
        </w:p>
        <w:p>
          <w:pPr>
            <w:pStyle w:val="Contents3"/>
            <w:tabs>
              <w:tab w:val="clear" w:pos="8459"/>
              <w:tab w:val="right" w:pos="9026" w:leader="dot"/>
            </w:tabs>
            <w:rPr/>
          </w:pPr>
          <w:hyperlink w:anchor="__RefHeading___Toc8673520_1051229030">
            <w:r>
              <w:rPr>
                <w:webHidden/>
                <w:rStyle w:val="IndexLink"/>
                <w:rtl w:val="true"/>
              </w:rPr>
              <w:t>فلسفة الموقف القرآني الرافض للشك والتشكيك</w:t>
            </w:r>
            <w:r>
              <w:rPr>
                <w:rStyle w:val="IndexLink"/>
                <w:rtl w:val="true"/>
              </w:rPr>
              <w:tab/>
            </w:r>
            <w:r>
              <w:rPr>
                <w:rStyle w:val="IndexLink"/>
              </w:rPr>
              <w:t>35</w:t>
            </w:r>
          </w:hyperlink>
        </w:p>
        <w:p>
          <w:pPr>
            <w:pStyle w:val="Contents4"/>
            <w:tabs>
              <w:tab w:val="clear" w:pos="8176"/>
              <w:tab w:val="right" w:pos="9026" w:leader="dot"/>
            </w:tabs>
            <w:rPr/>
          </w:pPr>
          <w:hyperlink w:anchor="__RefHeading___Toc8673522_1051229030">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8673524_1051229030">
            <w:r>
              <w:rPr>
                <w:webHidden/>
                <w:rStyle w:val="IndexLink"/>
                <w:rtl w:val="true"/>
              </w:rPr>
              <w:t xml:space="preserve">أ </w:t>
            </w:r>
            <w:r>
              <w:rPr>
                <w:rStyle w:val="IndexLink"/>
                <w:rtl w:val="true"/>
              </w:rPr>
              <w:t xml:space="preserve">- </w:t>
            </w:r>
            <w:r>
              <w:rPr>
                <w:rStyle w:val="IndexLink"/>
                <w:rtl w:val="true"/>
              </w:rPr>
              <w:t>لأن الشك بما هو هو، نقصٌ وعمىٌ</w:t>
            </w:r>
            <w:r>
              <w:rPr>
                <w:rStyle w:val="IndexLink"/>
                <w:rtl w:val="true"/>
              </w:rPr>
              <w:tab/>
            </w:r>
            <w:r>
              <w:rPr>
                <w:rStyle w:val="IndexLink"/>
              </w:rPr>
              <w:t>36</w:t>
            </w:r>
          </w:hyperlink>
        </w:p>
        <w:p>
          <w:pPr>
            <w:pStyle w:val="Contents5"/>
            <w:tabs>
              <w:tab w:val="clear" w:pos="7892"/>
              <w:tab w:val="right" w:pos="9026" w:leader="dot"/>
            </w:tabs>
            <w:rPr/>
          </w:pPr>
          <w:hyperlink w:anchor="__RefHeading___Toc8673526_1051229030">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8673528_1051229030">
            <w:r>
              <w:rPr>
                <w:webHidden/>
                <w:rStyle w:val="IndexLink"/>
                <w:rtl w:val="true"/>
              </w:rPr>
              <w:t>القيمة المعرفية للشك تكافئ قيمة الأحلام وقراءة الكف والفنجان</w:t>
            </w:r>
            <w:r>
              <w:rPr>
                <w:rStyle w:val="IndexLink"/>
                <w:rtl w:val="true"/>
              </w:rPr>
              <w:t>!</w:t>
              <w:tab/>
            </w:r>
            <w:r>
              <w:rPr>
                <w:rStyle w:val="IndexLink"/>
              </w:rPr>
              <w:t>36</w:t>
            </w:r>
          </w:hyperlink>
        </w:p>
        <w:p>
          <w:pPr>
            <w:pStyle w:val="Contents5"/>
            <w:tabs>
              <w:tab w:val="clear" w:pos="7892"/>
              <w:tab w:val="right" w:pos="9026" w:leader="dot"/>
            </w:tabs>
            <w:rPr/>
          </w:pPr>
          <w:hyperlink w:anchor="__RefHeading___Toc8673530_1051229030">
            <w:r>
              <w:rPr>
                <w:webHidden/>
                <w:rStyle w:val="IndexLink"/>
                <w:rtl w:val="true"/>
              </w:rPr>
              <w:t>الأحلام وأشباهها كاشفة قليلاً ما، أما الشك فلا</w:t>
            </w:r>
            <w:r>
              <w:rPr>
                <w:rStyle w:val="IndexLink"/>
                <w:rtl w:val="true"/>
              </w:rPr>
              <w:t>!</w:t>
              <w:tab/>
            </w:r>
            <w:r>
              <w:rPr>
                <w:rStyle w:val="IndexLink"/>
              </w:rPr>
              <w:t>37</w:t>
            </w:r>
          </w:hyperlink>
        </w:p>
        <w:p>
          <w:pPr>
            <w:pStyle w:val="Contents5"/>
            <w:tabs>
              <w:tab w:val="clear" w:pos="7892"/>
              <w:tab w:val="right" w:pos="9026" w:leader="dot"/>
            </w:tabs>
            <w:rPr/>
          </w:pPr>
          <w:hyperlink w:anchor="__RefHeading___Toc8673532_1051229030">
            <w:r>
              <w:rPr>
                <w:webHidden/>
                <w:rStyle w:val="IndexLink"/>
                <w:rtl w:val="true"/>
              </w:rPr>
              <w:t>قال له الفقيه</w:t>
            </w:r>
            <w:r>
              <w:rPr>
                <w:rStyle w:val="IndexLink"/>
                <w:rtl w:val="true"/>
              </w:rPr>
              <w:t xml:space="preserve">: </w:t>
            </w:r>
            <w:r>
              <w:rPr>
                <w:rStyle w:val="IndexLink"/>
                <w:rtl w:val="true"/>
              </w:rPr>
              <w:t>لقد سقطت عنك الصلاة</w:t>
            </w:r>
            <w:r>
              <w:rPr>
                <w:rStyle w:val="IndexLink"/>
                <w:rtl w:val="true"/>
              </w:rPr>
              <w:t>!</w:t>
              <w:tab/>
            </w:r>
            <w:r>
              <w:rPr>
                <w:rStyle w:val="IndexLink"/>
              </w:rPr>
              <w:t>38</w:t>
            </w:r>
          </w:hyperlink>
        </w:p>
        <w:p>
          <w:pPr>
            <w:pStyle w:val="Contents5"/>
            <w:tabs>
              <w:tab w:val="clear" w:pos="7892"/>
              <w:tab w:val="right" w:pos="9026" w:leader="dot"/>
            </w:tabs>
            <w:rPr/>
          </w:pPr>
          <w:hyperlink w:anchor="__RefHeading___Toc8673534_1051229030">
            <w:r>
              <w:rPr>
                <w:webHidden/>
                <w:rStyle w:val="IndexLink"/>
                <w:rtl w:val="true"/>
              </w:rPr>
              <w:t>وقال الفقيه الآخر</w:t>
            </w:r>
            <w:r>
              <w:rPr>
                <w:rStyle w:val="IndexLink"/>
                <w:rtl w:val="true"/>
              </w:rPr>
              <w:t xml:space="preserve">: </w:t>
            </w:r>
            <w:r>
              <w:rPr>
                <w:rStyle w:val="IndexLink"/>
                <w:rtl w:val="true"/>
              </w:rPr>
              <w:t>صلّ بلا نيّة</w:t>
            </w:r>
            <w:r>
              <w:rPr>
                <w:rStyle w:val="IndexLink"/>
                <w:rtl w:val="true"/>
              </w:rPr>
              <w:t>!</w:t>
              <w:tab/>
            </w:r>
            <w:r>
              <w:rPr>
                <w:rStyle w:val="IndexLink"/>
              </w:rPr>
              <w:t>39</w:t>
            </w:r>
          </w:hyperlink>
        </w:p>
        <w:p>
          <w:pPr>
            <w:pStyle w:val="Contents4"/>
            <w:tabs>
              <w:tab w:val="clear" w:pos="8176"/>
              <w:tab w:val="right" w:pos="9026" w:leader="dot"/>
            </w:tabs>
            <w:rPr/>
          </w:pPr>
          <w:hyperlink w:anchor="__RefHeading___Toc8673536_1051229030">
            <w:r>
              <w:rPr>
                <w:webHidden/>
                <w:rStyle w:val="IndexLink"/>
                <w:rtl w:val="true"/>
              </w:rPr>
              <w:t xml:space="preserve">ب </w:t>
            </w:r>
            <w:r>
              <w:rPr>
                <w:rStyle w:val="IndexLink"/>
                <w:rtl w:val="true"/>
              </w:rPr>
              <w:t xml:space="preserve">- </w:t>
            </w:r>
            <w:r>
              <w:rPr>
                <w:rStyle w:val="IndexLink"/>
                <w:rtl w:val="true"/>
              </w:rPr>
              <w:t>ولأن القرآن ينطلق من موقع المحيط بالحقيقة</w:t>
            </w:r>
            <w:r>
              <w:rPr>
                <w:rStyle w:val="IndexLink"/>
                <w:rtl w:val="true"/>
              </w:rPr>
              <w:tab/>
            </w:r>
            <w:r>
              <w:rPr>
                <w:rStyle w:val="IndexLink"/>
              </w:rPr>
              <w:t>39</w:t>
            </w:r>
          </w:hyperlink>
        </w:p>
        <w:p>
          <w:pPr>
            <w:pStyle w:val="Contents4"/>
            <w:tabs>
              <w:tab w:val="clear" w:pos="8176"/>
              <w:tab w:val="right" w:pos="9026" w:leader="dot"/>
            </w:tabs>
            <w:rPr/>
          </w:pPr>
          <w:hyperlink w:anchor="__RefHeading___Toc8673538_1051229030">
            <w:r>
              <w:rPr>
                <w:webHidden/>
                <w:rStyle w:val="IndexLink"/>
                <w:rtl w:val="true"/>
              </w:rPr>
              <w:t xml:space="preserve">ج </w:t>
            </w:r>
            <w:r>
              <w:rPr>
                <w:rStyle w:val="IndexLink"/>
                <w:rtl w:val="true"/>
              </w:rPr>
              <w:t xml:space="preserve">- </w:t>
            </w:r>
            <w:r>
              <w:rPr>
                <w:rStyle w:val="IndexLink"/>
                <w:rtl w:val="true"/>
              </w:rPr>
              <w:t>الشكوك والظنون لواقح الفِتَن</w:t>
            </w:r>
            <w:r>
              <w:rPr>
                <w:rStyle w:val="IndexLink"/>
                <w:rtl w:val="true"/>
              </w:rPr>
              <w:t>!</w:t>
              <w:tab/>
            </w:r>
            <w:r>
              <w:rPr>
                <w:rStyle w:val="IndexLink"/>
              </w:rPr>
              <w:t>40</w:t>
            </w:r>
          </w:hyperlink>
        </w:p>
        <w:p>
          <w:pPr>
            <w:pStyle w:val="Contents5"/>
            <w:tabs>
              <w:tab w:val="clear" w:pos="7892"/>
              <w:tab w:val="right" w:pos="9026" w:leader="dot"/>
            </w:tabs>
            <w:rPr/>
          </w:pPr>
          <w:hyperlink w:anchor="__RefHeading___Toc8673540_1051229030">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8673542_1051229030">
            <w:r>
              <w:rPr>
                <w:webHidden/>
                <w:rStyle w:val="IndexLink"/>
                <w:rtl w:val="true"/>
              </w:rPr>
              <w:t>ومكدرة لصفو المنائح والمِنَن</w:t>
            </w:r>
            <w:r>
              <w:rPr>
                <w:rStyle w:val="IndexLink"/>
                <w:rtl w:val="true"/>
              </w:rPr>
              <w:t>!</w:t>
              <w:tab/>
            </w:r>
            <w:r>
              <w:rPr>
                <w:rStyle w:val="IndexLink"/>
              </w:rPr>
              <w:t>41</w:t>
            </w:r>
          </w:hyperlink>
        </w:p>
        <w:p>
          <w:pPr>
            <w:pStyle w:val="Contents5"/>
            <w:tabs>
              <w:tab w:val="clear" w:pos="7892"/>
              <w:tab w:val="right" w:pos="9026" w:leader="dot"/>
            </w:tabs>
            <w:rPr/>
          </w:pPr>
          <w:hyperlink w:anchor="__RefHeading___Toc8673544_1051229030">
            <w:r>
              <w:rPr>
                <w:webHidden/>
                <w:rStyle w:val="IndexLink"/>
                <w:rtl w:val="true"/>
              </w:rPr>
              <w:t>وكذلك الروايات</w:t>
            </w:r>
            <w:r>
              <w:rPr>
                <w:rStyle w:val="IndexLink"/>
                <w:rtl w:val="true"/>
              </w:rPr>
              <w:t xml:space="preserve">: </w:t>
            </w:r>
            <w:r>
              <w:rPr>
                <w:rStyle w:val="IndexLink"/>
                <w:rtl w:val="true"/>
              </w:rPr>
              <w:t>ترفض الشك وتذمّه</w:t>
            </w:r>
            <w:r>
              <w:rPr>
                <w:rStyle w:val="IndexLink"/>
                <w:rtl w:val="true"/>
              </w:rPr>
              <w:tab/>
            </w:r>
            <w:r>
              <w:rPr>
                <w:rStyle w:val="IndexLink"/>
              </w:rPr>
              <w:t>42</w:t>
            </w:r>
          </w:hyperlink>
        </w:p>
        <w:p>
          <w:pPr>
            <w:pStyle w:val="Contents2"/>
            <w:tabs>
              <w:tab w:val="clear" w:pos="8743"/>
              <w:tab w:val="right" w:pos="9026" w:leader="dot"/>
            </w:tabs>
            <w:rPr/>
          </w:pPr>
          <w:hyperlink w:anchor="__RefHeading___Toc8673546_1051229030">
            <w:r>
              <w:rPr>
                <w:webHidden/>
                <w:rStyle w:val="IndexLink"/>
                <w:rtl w:val="true"/>
              </w:rPr>
              <w:t>الفصل الثاني</w:t>
            </w:r>
            <w:r>
              <w:rPr>
                <w:rStyle w:val="IndexLink"/>
                <w:rtl w:val="true"/>
              </w:rPr>
              <w:t xml:space="preserve">: </w:t>
            </w:r>
            <w:r>
              <w:rPr>
                <w:rStyle w:val="IndexLink"/>
                <w:rtl w:val="true"/>
              </w:rPr>
              <w:t>أنواع الشك وفوارقه عن الریب والجهل</w:t>
            </w:r>
            <w:r>
              <w:rPr>
                <w:rStyle w:val="IndexLink"/>
                <w:rtl w:val="true"/>
              </w:rPr>
              <w:tab/>
            </w:r>
            <w:r>
              <w:rPr>
                <w:rStyle w:val="IndexLink"/>
              </w:rPr>
              <w:t>43</w:t>
            </w:r>
          </w:hyperlink>
        </w:p>
        <w:p>
          <w:pPr>
            <w:pStyle w:val="Contents3"/>
            <w:tabs>
              <w:tab w:val="clear" w:pos="8459"/>
              <w:tab w:val="right" w:pos="9026" w:leader="dot"/>
            </w:tabs>
            <w:rPr/>
          </w:pPr>
          <w:hyperlink w:anchor="__RefHeading___Toc8673548_1051229030">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8673550_1051229030">
            <w:r>
              <w:rPr>
                <w:webHidden/>
                <w:rStyle w:val="IndexLink"/>
                <w:rtl w:val="true"/>
              </w:rPr>
              <w:t>الشك النافع والشك الضار</w:t>
            </w:r>
            <w:r>
              <w:rPr>
                <w:rStyle w:val="IndexLink"/>
                <w:rtl w:val="true"/>
              </w:rPr>
              <w:tab/>
            </w:r>
            <w:r>
              <w:rPr>
                <w:rStyle w:val="IndexLink"/>
              </w:rPr>
              <w:t>45</w:t>
            </w:r>
          </w:hyperlink>
        </w:p>
        <w:p>
          <w:pPr>
            <w:pStyle w:val="Contents3"/>
            <w:tabs>
              <w:tab w:val="clear" w:pos="8459"/>
              <w:tab w:val="right" w:pos="9026" w:leader="dot"/>
            </w:tabs>
            <w:rPr/>
          </w:pPr>
          <w:hyperlink w:anchor="__RefHeading___Toc8673552_1051229030">
            <w:r>
              <w:rPr>
                <w:webHidden/>
                <w:rStyle w:val="IndexLink"/>
                <w:rtl w:val="true"/>
              </w:rPr>
              <w:t>الشك الضار</w:t>
            </w:r>
            <w:r>
              <w:rPr>
                <w:rStyle w:val="IndexLink"/>
                <w:rtl w:val="true"/>
              </w:rPr>
              <w:tab/>
            </w:r>
            <w:r>
              <w:rPr>
                <w:rStyle w:val="IndexLink"/>
              </w:rPr>
              <w:t>46</w:t>
            </w:r>
          </w:hyperlink>
        </w:p>
        <w:p>
          <w:pPr>
            <w:pStyle w:val="Contents3"/>
            <w:tabs>
              <w:tab w:val="clear" w:pos="8459"/>
              <w:tab w:val="right" w:pos="9026" w:leader="dot"/>
            </w:tabs>
            <w:rPr/>
          </w:pPr>
          <w:hyperlink w:anchor="__RefHeading___Toc8673554_1051229030">
            <w:r>
              <w:rPr>
                <w:webHidden/>
                <w:rStyle w:val="IndexLink"/>
                <w:rtl w:val="true"/>
              </w:rPr>
              <w:t>الشك في القيم الانسانية العليا</w:t>
            </w:r>
            <w:r>
              <w:rPr>
                <w:rStyle w:val="IndexLink"/>
                <w:rtl w:val="true"/>
              </w:rPr>
              <w:tab/>
            </w:r>
            <w:r>
              <w:rPr>
                <w:rStyle w:val="IndexLink"/>
              </w:rPr>
              <w:t>46</w:t>
            </w:r>
          </w:hyperlink>
        </w:p>
        <w:p>
          <w:pPr>
            <w:pStyle w:val="Contents3"/>
            <w:tabs>
              <w:tab w:val="clear" w:pos="8459"/>
              <w:tab w:val="right" w:pos="9026" w:leader="dot"/>
            </w:tabs>
            <w:rPr/>
          </w:pPr>
          <w:hyperlink w:anchor="__RefHeading___Toc8673556_1051229030">
            <w:r>
              <w:rPr>
                <w:webHidden/>
                <w:rStyle w:val="IndexLink"/>
                <w:rtl w:val="true"/>
              </w:rPr>
              <w:t>شك المريض في وصفته العلاجية</w:t>
            </w:r>
            <w:r>
              <w:rPr>
                <w:rStyle w:val="IndexLink"/>
                <w:rtl w:val="true"/>
              </w:rPr>
              <w:tab/>
            </w:r>
            <w:r>
              <w:rPr>
                <w:rStyle w:val="IndexLink"/>
              </w:rPr>
              <w:t>47</w:t>
            </w:r>
          </w:hyperlink>
        </w:p>
        <w:p>
          <w:pPr>
            <w:pStyle w:val="Contents3"/>
            <w:tabs>
              <w:tab w:val="clear" w:pos="8459"/>
              <w:tab w:val="right" w:pos="9026" w:leader="dot"/>
            </w:tabs>
            <w:rPr/>
          </w:pPr>
          <w:hyperlink w:anchor="__RefHeading___Toc8673558_1051229030">
            <w:r>
              <w:rPr>
                <w:webHidden/>
                <w:rStyle w:val="IndexLink"/>
                <w:rtl w:val="true"/>
              </w:rPr>
              <w:t>شك الزوجة في زوجها أو العكس</w:t>
            </w:r>
            <w:r>
              <w:rPr>
                <w:rStyle w:val="IndexLink"/>
                <w:rtl w:val="true"/>
              </w:rPr>
              <w:tab/>
            </w:r>
            <w:r>
              <w:rPr>
                <w:rStyle w:val="IndexLink"/>
              </w:rPr>
              <w:t>47</w:t>
            </w:r>
          </w:hyperlink>
        </w:p>
        <w:p>
          <w:pPr>
            <w:pStyle w:val="Contents3"/>
            <w:tabs>
              <w:tab w:val="clear" w:pos="8459"/>
              <w:tab w:val="right" w:pos="9026" w:leader="dot"/>
            </w:tabs>
            <w:rPr/>
          </w:pPr>
          <w:hyperlink w:anchor="__RefHeading___Toc8673560_1051229030">
            <w:r>
              <w:rPr>
                <w:webHidden/>
                <w:rStyle w:val="IndexLink"/>
                <w:rtl w:val="true"/>
              </w:rPr>
              <w:t>شك الجنود في الخطة العسكرية</w:t>
            </w:r>
            <w:r>
              <w:rPr>
                <w:rStyle w:val="IndexLink"/>
                <w:rtl w:val="true"/>
              </w:rPr>
              <w:tab/>
            </w:r>
            <w:r>
              <w:rPr>
                <w:rStyle w:val="IndexLink"/>
              </w:rPr>
              <w:t>47</w:t>
            </w:r>
          </w:hyperlink>
        </w:p>
        <w:p>
          <w:pPr>
            <w:pStyle w:val="Contents3"/>
            <w:tabs>
              <w:tab w:val="clear" w:pos="8459"/>
              <w:tab w:val="right" w:pos="9026" w:leader="dot"/>
            </w:tabs>
            <w:rPr/>
          </w:pPr>
          <w:hyperlink w:anchor="__RefHeading___Toc8673562_1051229030">
            <w:r>
              <w:rPr>
                <w:webHidden/>
                <w:rStyle w:val="IndexLink"/>
                <w:rtl w:val="true"/>
              </w:rPr>
              <w:t>رسوم القطط التي هزمت الجيش المصري</w:t>
            </w:r>
            <w:r>
              <w:rPr>
                <w:rStyle w:val="IndexLink"/>
                <w:rtl w:val="true"/>
              </w:rPr>
              <w:t>!</w:t>
              <w:tab/>
            </w:r>
            <w:r>
              <w:rPr>
                <w:rStyle w:val="IndexLink"/>
              </w:rPr>
              <w:t>48</w:t>
            </w:r>
          </w:hyperlink>
        </w:p>
        <w:p>
          <w:pPr>
            <w:pStyle w:val="Contents3"/>
            <w:tabs>
              <w:tab w:val="clear" w:pos="8459"/>
              <w:tab w:val="right" w:pos="9026" w:leader="dot"/>
            </w:tabs>
            <w:rPr/>
          </w:pPr>
          <w:hyperlink w:anchor="__RefHeading___Toc8673564_1051229030">
            <w:r>
              <w:rPr>
                <w:webHidden/>
                <w:rStyle w:val="IndexLink"/>
                <w:rtl w:val="true"/>
              </w:rPr>
              <w:t>الشك النافع</w:t>
            </w:r>
            <w:r>
              <w:rPr>
                <w:rStyle w:val="IndexLink"/>
                <w:rtl w:val="true"/>
              </w:rPr>
              <w:tab/>
            </w:r>
            <w:r>
              <w:rPr>
                <w:rStyle w:val="IndexLink"/>
              </w:rPr>
              <w:t>49</w:t>
            </w:r>
          </w:hyperlink>
        </w:p>
        <w:p>
          <w:pPr>
            <w:pStyle w:val="Contents3"/>
            <w:tabs>
              <w:tab w:val="clear" w:pos="8459"/>
              <w:tab w:val="right" w:pos="9026" w:leader="dot"/>
            </w:tabs>
            <w:rPr/>
          </w:pPr>
          <w:hyperlink w:anchor="__RefHeading___Toc8673566_1051229030">
            <w:r>
              <w:rPr>
                <w:webHidden/>
                <w:rStyle w:val="IndexLink"/>
                <w:rtl w:val="true"/>
              </w:rPr>
              <w:t>الشك في قرارات الحكومات الاستبدادية</w:t>
            </w:r>
            <w:r>
              <w:rPr>
                <w:rStyle w:val="IndexLink"/>
                <w:rtl w:val="true"/>
              </w:rPr>
              <w:tab/>
            </w:r>
            <w:r>
              <w:rPr>
                <w:rStyle w:val="IndexLink"/>
              </w:rPr>
              <w:t>49</w:t>
            </w:r>
          </w:hyperlink>
        </w:p>
        <w:p>
          <w:pPr>
            <w:pStyle w:val="Contents3"/>
            <w:tabs>
              <w:tab w:val="clear" w:pos="8459"/>
              <w:tab w:val="right" w:pos="9026" w:leader="dot"/>
            </w:tabs>
            <w:rPr/>
          </w:pPr>
          <w:hyperlink w:anchor="__RefHeading___Toc8673568_1051229030">
            <w:r>
              <w:rPr>
                <w:webHidden/>
                <w:rStyle w:val="IndexLink"/>
                <w:rtl w:val="true"/>
              </w:rPr>
              <w:t>الشك لدى الاستثناء من القواعد العامة</w:t>
            </w:r>
            <w:r>
              <w:rPr>
                <w:rStyle w:val="IndexLink"/>
                <w:rtl w:val="true"/>
              </w:rPr>
              <w:tab/>
            </w:r>
            <w:r>
              <w:rPr>
                <w:rStyle w:val="IndexLink"/>
              </w:rPr>
              <w:t>50</w:t>
            </w:r>
          </w:hyperlink>
        </w:p>
        <w:p>
          <w:pPr>
            <w:pStyle w:val="Contents3"/>
            <w:tabs>
              <w:tab w:val="clear" w:pos="8459"/>
              <w:tab w:val="right" w:pos="9026" w:leader="dot"/>
            </w:tabs>
            <w:rPr/>
          </w:pPr>
          <w:hyperlink w:anchor="__RefHeading___Toc8673570_1051229030">
            <w:r>
              <w:rPr>
                <w:webHidden/>
                <w:rStyle w:val="IndexLink"/>
                <w:rtl w:val="true"/>
              </w:rPr>
              <w:t>الشك الساذج والمعقد المتشابك</w:t>
            </w:r>
            <w:r>
              <w:rPr>
                <w:rStyle w:val="IndexLink"/>
                <w:rtl w:val="true"/>
              </w:rPr>
              <w:tab/>
            </w:r>
            <w:r>
              <w:rPr>
                <w:rStyle w:val="IndexLink"/>
              </w:rPr>
              <w:t>51</w:t>
            </w:r>
          </w:hyperlink>
        </w:p>
        <w:p>
          <w:pPr>
            <w:pStyle w:val="Contents4"/>
            <w:tabs>
              <w:tab w:val="clear" w:pos="8176"/>
              <w:tab w:val="right" w:pos="9026" w:leader="dot"/>
            </w:tabs>
            <w:rPr/>
          </w:pPr>
          <w:hyperlink w:anchor="__RefHeading___Toc8673572_1051229030">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8673574_1051229030">
            <w:r>
              <w:rPr>
                <w:webHidden/>
                <w:rStyle w:val="IndexLink"/>
              </w:rPr>
              <w:t>1</w:t>
            </w:r>
            <w:r>
              <w:rPr>
                <w:rStyle w:val="IndexLink"/>
                <w:rtl w:val="true"/>
              </w:rPr>
              <w:t xml:space="preserve">- </w:t>
            </w:r>
            <w:r>
              <w:rPr>
                <w:rStyle w:val="IndexLink"/>
                <w:rtl w:val="true"/>
              </w:rPr>
              <w:t>الشك المقترن بالظِنَّة وسوء الظن</w:t>
            </w:r>
            <w:r>
              <w:rPr>
                <w:rStyle w:val="IndexLink"/>
                <w:rtl w:val="true"/>
              </w:rPr>
              <w:tab/>
            </w:r>
            <w:r>
              <w:rPr>
                <w:rStyle w:val="IndexLink"/>
              </w:rPr>
              <w:t>51</w:t>
            </w:r>
          </w:hyperlink>
        </w:p>
        <w:p>
          <w:pPr>
            <w:pStyle w:val="Contents4"/>
            <w:tabs>
              <w:tab w:val="clear" w:pos="8176"/>
              <w:tab w:val="right" w:pos="9026" w:leader="dot"/>
            </w:tabs>
            <w:rPr/>
          </w:pPr>
          <w:hyperlink w:anchor="__RefHeading___Toc8673576_1051229030">
            <w:r>
              <w:rPr>
                <w:webHidden/>
                <w:rStyle w:val="IndexLink"/>
              </w:rPr>
              <w:t>2</w:t>
            </w:r>
            <w:r>
              <w:rPr>
                <w:rStyle w:val="IndexLink"/>
                <w:rtl w:val="true"/>
              </w:rPr>
              <w:t xml:space="preserve">- </w:t>
            </w:r>
            <w:r>
              <w:rPr>
                <w:rStyle w:val="IndexLink"/>
                <w:rtl w:val="true"/>
              </w:rPr>
              <w:t>الشك المصحوب بالخوف</w:t>
            </w:r>
            <w:r>
              <w:rPr>
                <w:rStyle w:val="IndexLink"/>
                <w:rtl w:val="true"/>
              </w:rPr>
              <w:tab/>
            </w:r>
            <w:r>
              <w:rPr>
                <w:rStyle w:val="IndexLink"/>
              </w:rPr>
              <w:t>52</w:t>
            </w:r>
          </w:hyperlink>
        </w:p>
        <w:p>
          <w:pPr>
            <w:pStyle w:val="Contents4"/>
            <w:tabs>
              <w:tab w:val="clear" w:pos="8176"/>
              <w:tab w:val="right" w:pos="9026" w:leader="dot"/>
            </w:tabs>
            <w:rPr/>
          </w:pPr>
          <w:hyperlink w:anchor="__RefHeading___Toc8673578_1051229030">
            <w:r>
              <w:rPr>
                <w:webHidden/>
                <w:rStyle w:val="IndexLink"/>
              </w:rPr>
              <w:t>3</w:t>
            </w:r>
            <w:r>
              <w:rPr>
                <w:rStyle w:val="IndexLink"/>
                <w:rtl w:val="true"/>
              </w:rPr>
              <w:t xml:space="preserve">- </w:t>
            </w:r>
            <w:r>
              <w:rPr>
                <w:rStyle w:val="IndexLink"/>
                <w:rtl w:val="true"/>
              </w:rPr>
              <w:t>الشك المستبطن للقلق والاضطراب</w:t>
            </w:r>
            <w:r>
              <w:rPr>
                <w:rStyle w:val="IndexLink"/>
                <w:rtl w:val="true"/>
              </w:rPr>
              <w:tab/>
            </w:r>
            <w:r>
              <w:rPr>
                <w:rStyle w:val="IndexLink"/>
              </w:rPr>
              <w:t>53</w:t>
            </w:r>
          </w:hyperlink>
        </w:p>
        <w:p>
          <w:pPr>
            <w:pStyle w:val="Contents3"/>
            <w:tabs>
              <w:tab w:val="clear" w:pos="8459"/>
              <w:tab w:val="right" w:pos="9026" w:leader="dot"/>
            </w:tabs>
            <w:rPr/>
          </w:pPr>
          <w:hyperlink w:anchor="__RefHeading___Toc8673580_1051229030">
            <w:r>
              <w:rPr>
                <w:webHidden/>
                <w:rStyle w:val="IndexLink"/>
                <w:rtl w:val="true"/>
              </w:rPr>
              <w:t>رفض التغيير من النظام الاستبدادي إلى الشوريّ</w:t>
            </w:r>
            <w:r>
              <w:rPr>
                <w:rStyle w:val="IndexLink"/>
                <w:rtl w:val="true"/>
              </w:rPr>
              <w:tab/>
            </w:r>
            <w:r>
              <w:rPr>
                <w:rStyle w:val="IndexLink"/>
              </w:rPr>
              <w:t>53</w:t>
            </w:r>
          </w:hyperlink>
        </w:p>
        <w:p>
          <w:pPr>
            <w:pStyle w:val="Contents3"/>
            <w:tabs>
              <w:tab w:val="clear" w:pos="8459"/>
              <w:tab w:val="right" w:pos="9026" w:leader="dot"/>
            </w:tabs>
            <w:rPr/>
          </w:pPr>
          <w:hyperlink w:anchor="__RefHeading___Toc8673582_1051229030">
            <w:r>
              <w:rPr>
                <w:webHidden/>
                <w:rStyle w:val="IndexLink"/>
                <w:rtl w:val="true"/>
              </w:rPr>
              <w:t>معارضة إلغاء الجواز والجنسية</w:t>
            </w:r>
            <w:r>
              <w:rPr>
                <w:rStyle w:val="IndexLink"/>
                <w:rtl w:val="true"/>
              </w:rPr>
              <w:tab/>
            </w:r>
            <w:r>
              <w:rPr>
                <w:rStyle w:val="IndexLink"/>
              </w:rPr>
              <w:t>54</w:t>
            </w:r>
          </w:hyperlink>
        </w:p>
        <w:p>
          <w:pPr>
            <w:pStyle w:val="Contents3"/>
            <w:tabs>
              <w:tab w:val="clear" w:pos="8459"/>
              <w:tab w:val="right" w:pos="9026" w:leader="dot"/>
            </w:tabs>
            <w:rPr/>
          </w:pPr>
          <w:hyperlink w:anchor="__RefHeading___Toc8673584_1051229030">
            <w:r>
              <w:rPr>
                <w:webHidden/>
                <w:rStyle w:val="IndexLink"/>
                <w:rtl w:val="true"/>
              </w:rPr>
              <w:t>التحفظ على التغيير في نظم الحوزة والجامعة</w:t>
            </w:r>
            <w:r>
              <w:rPr>
                <w:rStyle w:val="IndexLink"/>
                <w:rtl w:val="true"/>
              </w:rPr>
              <w:tab/>
            </w:r>
            <w:r>
              <w:rPr>
                <w:rStyle w:val="IndexLink"/>
              </w:rPr>
              <w:t>54</w:t>
            </w:r>
          </w:hyperlink>
        </w:p>
        <w:p>
          <w:pPr>
            <w:pStyle w:val="Contents3"/>
            <w:tabs>
              <w:tab w:val="clear" w:pos="8459"/>
              <w:tab w:val="right" w:pos="9026" w:leader="dot"/>
            </w:tabs>
            <w:rPr/>
          </w:pPr>
          <w:hyperlink w:anchor="__RefHeading___Toc8673586_1051229030">
            <w:r>
              <w:rPr>
                <w:webHidden/>
                <w:rStyle w:val="IndexLink"/>
                <w:rtl w:val="true"/>
              </w:rPr>
              <w:t>استراتيجية الاستجابة الشرطية السلبية ضدّ الإسلام</w:t>
            </w:r>
            <w:r>
              <w:rPr>
                <w:rStyle w:val="IndexLink"/>
                <w:rtl w:val="true"/>
              </w:rPr>
              <w:tab/>
            </w:r>
            <w:r>
              <w:rPr>
                <w:rStyle w:val="IndexLink"/>
              </w:rPr>
              <w:t>55</w:t>
            </w:r>
          </w:hyperlink>
        </w:p>
        <w:p>
          <w:pPr>
            <w:pStyle w:val="Contents3"/>
            <w:tabs>
              <w:tab w:val="clear" w:pos="8459"/>
              <w:tab w:val="right" w:pos="9026" w:leader="dot"/>
            </w:tabs>
            <w:rPr/>
          </w:pPr>
          <w:hyperlink w:anchor="__RefHeading___Toc8673588_1051229030">
            <w:r>
              <w:rPr>
                <w:webHidden/>
                <w:rStyle w:val="IndexLink"/>
                <w:rtl w:val="true"/>
              </w:rPr>
              <w:t>من البصائر</w:t>
            </w:r>
            <w:r>
              <w:rPr>
                <w:rStyle w:val="IndexLink"/>
                <w:rtl w:val="true"/>
              </w:rPr>
              <w:t xml:space="preserve">: </w:t>
            </w:r>
            <w:r>
              <w:rPr>
                <w:rStyle w:val="IndexLink"/>
                <w:rtl w:val="true"/>
              </w:rPr>
              <w:t>فوارق الريب عن الشك</w:t>
            </w:r>
            <w:r>
              <w:rPr>
                <w:rStyle w:val="IndexLink"/>
                <w:rtl w:val="true"/>
              </w:rPr>
              <w:tab/>
            </w:r>
            <w:r>
              <w:rPr>
                <w:rStyle w:val="IndexLink"/>
              </w:rPr>
              <w:t>56</w:t>
            </w:r>
          </w:hyperlink>
        </w:p>
        <w:p>
          <w:pPr>
            <w:pStyle w:val="Contents3"/>
            <w:tabs>
              <w:tab w:val="clear" w:pos="8459"/>
              <w:tab w:val="right" w:pos="9026" w:leader="dot"/>
            </w:tabs>
            <w:rPr/>
          </w:pPr>
          <w:hyperlink w:anchor="__RefHeading___Toc8673590_1051229030">
            <w:r>
              <w:rPr>
                <w:webHidden/>
                <w:rStyle w:val="IndexLink"/>
                <w:rtl w:val="true"/>
              </w:rPr>
              <w:t>من البصائر</w:t>
            </w:r>
            <w:r>
              <w:rPr>
                <w:rStyle w:val="IndexLink"/>
                <w:rtl w:val="true"/>
              </w:rPr>
              <w:t xml:space="preserve">: </w:t>
            </w:r>
            <w:r>
              <w:rPr>
                <w:rStyle w:val="IndexLink"/>
                <w:rtl w:val="true"/>
              </w:rPr>
              <w:t>فوارق الشك والجهل</w:t>
            </w:r>
            <w:r>
              <w:rPr>
                <w:rStyle w:val="IndexLink"/>
                <w:rtl w:val="true"/>
              </w:rPr>
              <w:tab/>
            </w:r>
            <w:r>
              <w:rPr>
                <w:rStyle w:val="IndexLink"/>
              </w:rPr>
              <w:t>57</w:t>
            </w:r>
          </w:hyperlink>
        </w:p>
        <w:p>
          <w:pPr>
            <w:pStyle w:val="Contents2"/>
            <w:tabs>
              <w:tab w:val="clear" w:pos="8743"/>
              <w:tab w:val="right" w:pos="9026" w:leader="dot"/>
            </w:tabs>
            <w:rPr/>
          </w:pPr>
          <w:hyperlink w:anchor="__RefHeading___Toc8673592_1051229030">
            <w:r>
              <w:rPr>
                <w:webHidden/>
                <w:rStyle w:val="IndexLink"/>
                <w:rtl w:val="true"/>
              </w:rPr>
              <w:t>الفصل الثالث</w:t>
            </w:r>
            <w:r>
              <w:rPr>
                <w:rStyle w:val="IndexLink"/>
                <w:rtl w:val="true"/>
              </w:rPr>
              <w:t xml:space="preserve">: </w:t>
            </w:r>
            <w:r>
              <w:rPr>
                <w:rStyle w:val="IndexLink"/>
                <w:rtl w:val="true"/>
              </w:rPr>
              <w:t>بواعث الشك</w:t>
            </w:r>
            <w:r>
              <w:rPr>
                <w:rStyle w:val="IndexLink"/>
                <w:rtl w:val="true"/>
              </w:rPr>
              <w:t xml:space="preserve">: </w:t>
            </w:r>
            <w:r>
              <w:rPr>
                <w:rStyle w:val="IndexLink"/>
                <w:rtl w:val="true"/>
              </w:rPr>
              <w:t>التسطیح،غموض الحقیقة،خفاء المصطلح، الوسوسة</w:t>
            </w:r>
            <w:r>
              <w:rPr>
                <w:rStyle w:val="IndexLink"/>
                <w:rtl w:val="true"/>
              </w:rPr>
              <w:tab/>
            </w:r>
            <w:r>
              <w:rPr>
                <w:rStyle w:val="IndexLink"/>
              </w:rPr>
              <w:t>59</w:t>
            </w:r>
          </w:hyperlink>
        </w:p>
        <w:p>
          <w:pPr>
            <w:pStyle w:val="Contents3"/>
            <w:tabs>
              <w:tab w:val="clear" w:pos="8459"/>
              <w:tab w:val="right" w:pos="9026" w:leader="dot"/>
            </w:tabs>
            <w:rPr/>
          </w:pPr>
          <w:hyperlink w:anchor="__RefHeading___Toc8673594_1051229030">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8673596_1051229030">
            <w:r>
              <w:rPr>
                <w:webHidden/>
                <w:rStyle w:val="IndexLink"/>
                <w:rtl w:val="true"/>
              </w:rPr>
              <w:t>أسباب الشك وعوامله</w:t>
            </w:r>
            <w:r>
              <w:rPr>
                <w:rStyle w:val="IndexLink"/>
                <w:rtl w:val="true"/>
              </w:rPr>
              <w:tab/>
            </w:r>
            <w:r>
              <w:rPr>
                <w:rStyle w:val="IndexLink"/>
              </w:rPr>
              <w:t>61</w:t>
            </w:r>
          </w:hyperlink>
        </w:p>
        <w:p>
          <w:pPr>
            <w:pStyle w:val="Contents3"/>
            <w:tabs>
              <w:tab w:val="clear" w:pos="8459"/>
              <w:tab w:val="right" w:pos="9026" w:leader="dot"/>
            </w:tabs>
            <w:rPr/>
          </w:pPr>
          <w:hyperlink w:anchor="__RefHeading___Toc8673598_1051229030">
            <w:r>
              <w:rPr>
                <w:webHidden/>
                <w:rStyle w:val="IndexLink"/>
                <w:rtl w:val="true"/>
              </w:rPr>
              <w:t>أولاً</w:t>
            </w:r>
            <w:r>
              <w:rPr>
                <w:rStyle w:val="IndexLink"/>
                <w:rtl w:val="true"/>
              </w:rPr>
              <w:t xml:space="preserve">: </w:t>
            </w:r>
            <w:r>
              <w:rPr>
                <w:rStyle w:val="IndexLink"/>
                <w:rtl w:val="true"/>
              </w:rPr>
              <w:t>النظرة الساذجة للحقائق المعقدة</w:t>
            </w:r>
            <w:r>
              <w:rPr>
                <w:rStyle w:val="IndexLink"/>
                <w:rtl w:val="true"/>
              </w:rPr>
              <w:tab/>
            </w:r>
            <w:r>
              <w:rPr>
                <w:rStyle w:val="IndexLink"/>
              </w:rPr>
              <w:t>61</w:t>
            </w:r>
          </w:hyperlink>
        </w:p>
        <w:p>
          <w:pPr>
            <w:pStyle w:val="Contents4"/>
            <w:tabs>
              <w:tab w:val="clear" w:pos="8176"/>
              <w:tab w:val="right" w:pos="9026" w:leader="dot"/>
            </w:tabs>
            <w:rPr/>
          </w:pPr>
          <w:hyperlink w:anchor="__RefHeading___Toc8673600_1051229030">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8673602_1051229030">
            <w:r>
              <w:rPr>
                <w:webHidden/>
                <w:rStyle w:val="IndexLink"/>
                <w:rtl w:val="true"/>
              </w:rPr>
              <w:t xml:space="preserve">سذاجة الكفار في قولهم </w:t>
            </w:r>
            <w:r>
              <w:rPr>
                <w:rStyle w:val="IndexLink"/>
                <w:rtl w:val="true"/>
              </w:rPr>
              <w:t>«</w:t>
            </w:r>
            <w:r>
              <w:rPr>
                <w:rStyle w:val="IndexLink"/>
                <w:rtl w:val="true"/>
              </w:rPr>
              <w:t>إِنْ أَنتُمْ إِلاَّ بَشَرٌ مِّثْلُنَا</w:t>
            </w:r>
            <w:r>
              <w:rPr>
                <w:rStyle w:val="IndexLink"/>
                <w:rtl w:val="true"/>
              </w:rPr>
              <w:t>»</w:t>
              <w:tab/>
            </w:r>
            <w:r>
              <w:rPr>
                <w:rStyle w:val="IndexLink"/>
              </w:rPr>
              <w:t>62</w:t>
            </w:r>
          </w:hyperlink>
        </w:p>
        <w:p>
          <w:pPr>
            <w:pStyle w:val="Contents4"/>
            <w:tabs>
              <w:tab w:val="clear" w:pos="8176"/>
              <w:tab w:val="right" w:pos="9026" w:leader="dot"/>
            </w:tabs>
            <w:rPr/>
          </w:pPr>
          <w:hyperlink w:anchor="__RefHeading___Toc8673604_1051229030">
            <w:r>
              <w:rPr>
                <w:webHidden/>
                <w:rStyle w:val="IndexLink"/>
                <w:rtl w:val="true"/>
              </w:rPr>
              <w:t>الفارق</w:t>
            </w:r>
            <w:r>
              <w:rPr>
                <w:rStyle w:val="IndexLink"/>
                <w:rtl w:val="true"/>
              </w:rPr>
              <w:t>: (</w:t>
            </w:r>
            <w:r>
              <w:rPr>
                <w:rStyle w:val="IndexLink"/>
                <w:rtl w:val="true"/>
              </w:rPr>
              <w:t>المِنّة الإلهية</w:t>
            </w:r>
            <w:r>
              <w:rPr>
                <w:rStyle w:val="IndexLink"/>
                <w:rtl w:val="true"/>
              </w:rPr>
              <w:t xml:space="preserve">) </w:t>
            </w:r>
            <w:r>
              <w:rPr>
                <w:rStyle w:val="IndexLink"/>
                <w:rtl w:val="true"/>
              </w:rPr>
              <w:t>وكونهم عباداً لا مجرد عبيد</w:t>
            </w:r>
            <w:r>
              <w:rPr>
                <w:rStyle w:val="IndexLink"/>
                <w:rtl w:val="true"/>
              </w:rPr>
              <w:tab/>
            </w:r>
            <w:r>
              <w:rPr>
                <w:rStyle w:val="IndexLink"/>
              </w:rPr>
              <w:t>62</w:t>
            </w:r>
          </w:hyperlink>
        </w:p>
        <w:p>
          <w:pPr>
            <w:pStyle w:val="Contents4"/>
            <w:tabs>
              <w:tab w:val="clear" w:pos="8176"/>
              <w:tab w:val="right" w:pos="9026" w:leader="dot"/>
            </w:tabs>
            <w:rPr/>
          </w:pPr>
          <w:hyperlink w:anchor="__RefHeading___Toc8673606_1051229030">
            <w:r>
              <w:rPr>
                <w:webHidden/>
                <w:rStyle w:val="IndexLink"/>
                <w:rtl w:val="true"/>
              </w:rPr>
              <w:t>نماذج تسطيحية</w:t>
            </w:r>
            <w:r>
              <w:rPr>
                <w:rStyle w:val="IndexLink"/>
                <w:rtl w:val="true"/>
              </w:rPr>
              <w:tab/>
            </w:r>
            <w:r>
              <w:rPr>
                <w:rStyle w:val="IndexLink"/>
              </w:rPr>
              <w:t>64</w:t>
            </w:r>
          </w:hyperlink>
        </w:p>
        <w:p>
          <w:pPr>
            <w:pStyle w:val="Contents5"/>
            <w:tabs>
              <w:tab w:val="clear" w:pos="7892"/>
              <w:tab w:val="right" w:pos="9026" w:leader="dot"/>
            </w:tabs>
            <w:rPr/>
          </w:pPr>
          <w:hyperlink w:anchor="__RefHeading___Toc8673608_1051229030">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8673610_1051229030">
            <w:r>
              <w:rPr>
                <w:webHidden/>
                <w:rStyle w:val="IndexLink"/>
              </w:rPr>
              <w:t>1</w:t>
            </w:r>
            <w:r>
              <w:rPr>
                <w:rStyle w:val="IndexLink"/>
                <w:rtl w:val="true"/>
              </w:rPr>
              <w:t xml:space="preserve">- </w:t>
            </w:r>
            <w:r>
              <w:rPr>
                <w:rStyle w:val="IndexLink"/>
                <w:rtl w:val="true"/>
              </w:rPr>
              <w:t xml:space="preserve">عصمة الأنبياء </w:t>
            </w:r>
            <w:r>
              <w:rPr>
                <w:rStyle w:val="IndexLink"/>
                <w:rtl w:val="true"/>
              </w:rPr>
              <w:t>(</w:t>
            </w:r>
            <w:r>
              <w:rPr>
                <w:rStyle w:val="IndexLink"/>
                <w:rtl w:val="true"/>
              </w:rPr>
              <w:t>علیهم السلام</w:t>
            </w:r>
            <w:r>
              <w:rPr>
                <w:rStyle w:val="IndexLink"/>
                <w:rtl w:val="true"/>
              </w:rPr>
              <w:t xml:space="preserve">) </w:t>
            </w:r>
            <w:r>
              <w:rPr>
                <w:rStyle w:val="IndexLink"/>
                <w:rtl w:val="true"/>
              </w:rPr>
              <w:t>وفلسفة التعبير بالعصيان في القرآن</w:t>
            </w:r>
            <w:r>
              <w:rPr>
                <w:rStyle w:val="IndexLink"/>
                <w:rtl w:val="true"/>
              </w:rPr>
              <w:tab/>
            </w:r>
            <w:r>
              <w:rPr>
                <w:rStyle w:val="IndexLink"/>
              </w:rPr>
              <w:t>65</w:t>
            </w:r>
          </w:hyperlink>
        </w:p>
        <w:p>
          <w:pPr>
            <w:pStyle w:val="Contents6"/>
            <w:tabs>
              <w:tab w:val="clear" w:pos="7609"/>
              <w:tab w:val="right" w:pos="9026" w:leader="dot"/>
            </w:tabs>
            <w:rPr/>
          </w:pPr>
          <w:hyperlink w:anchor="__RefHeading___Toc8673612_1051229030">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8673614_1051229030">
            <w:r>
              <w:rPr>
                <w:webHidden/>
                <w:rStyle w:val="IndexLink"/>
                <w:rtl w:val="true"/>
              </w:rPr>
              <w:t>ظاهرة تأليه العظماء، والحلّ في القرآن</w:t>
            </w:r>
            <w:r>
              <w:rPr>
                <w:rStyle w:val="IndexLink"/>
                <w:rtl w:val="true"/>
              </w:rPr>
              <w:tab/>
            </w:r>
            <w:r>
              <w:rPr>
                <w:rStyle w:val="IndexLink"/>
              </w:rPr>
              <w:t>65</w:t>
            </w:r>
          </w:hyperlink>
        </w:p>
        <w:p>
          <w:pPr>
            <w:pStyle w:val="Contents5"/>
            <w:tabs>
              <w:tab w:val="clear" w:pos="7892"/>
              <w:tab w:val="right" w:pos="9026" w:leader="dot"/>
            </w:tabs>
            <w:rPr/>
          </w:pPr>
          <w:hyperlink w:anchor="__RefHeading___Toc8673616_1051229030">
            <w:r>
              <w:rPr>
                <w:webHidden/>
                <w:rStyle w:val="IndexLink"/>
              </w:rPr>
              <w:t>2</w:t>
            </w:r>
            <w:r>
              <w:rPr>
                <w:rStyle w:val="IndexLink"/>
                <w:rtl w:val="true"/>
              </w:rPr>
              <w:t xml:space="preserve">- </w:t>
            </w:r>
            <w:r>
              <w:rPr>
                <w:rStyle w:val="IndexLink"/>
                <w:rtl w:val="true"/>
              </w:rPr>
              <w:t>حركة الجبال كحركة السحاب، وهي تبدو ساكنة</w:t>
            </w:r>
            <w:r>
              <w:rPr>
                <w:rStyle w:val="IndexLink"/>
                <w:rtl w:val="true"/>
              </w:rPr>
              <w:t>!</w:t>
              <w:tab/>
            </w:r>
            <w:r>
              <w:rPr>
                <w:rStyle w:val="IndexLink"/>
              </w:rPr>
              <w:t>68</w:t>
            </w:r>
          </w:hyperlink>
        </w:p>
        <w:p>
          <w:pPr>
            <w:pStyle w:val="Contents6"/>
            <w:tabs>
              <w:tab w:val="clear" w:pos="7609"/>
              <w:tab w:val="right" w:pos="9026" w:leader="dot"/>
            </w:tabs>
            <w:rPr/>
          </w:pPr>
          <w:hyperlink w:anchor="__RefHeading___Toc8673618_1051229030">
            <w:r>
              <w:rPr>
                <w:webHidden/>
                <w:rStyle w:val="IndexLink"/>
                <w:rtl w:val="true"/>
              </w:rPr>
              <w:t>اشارة</w:t>
            </w:r>
            <w:r>
              <w:rPr>
                <w:rStyle w:val="IndexLink"/>
                <w:rtl w:val="true"/>
              </w:rPr>
              <w:tab/>
            </w:r>
            <w:r>
              <w:rPr>
                <w:rStyle w:val="IndexLink"/>
              </w:rPr>
              <w:t>68</w:t>
            </w:r>
          </w:hyperlink>
        </w:p>
        <w:p>
          <w:pPr>
            <w:pStyle w:val="Contents6"/>
            <w:tabs>
              <w:tab w:val="clear" w:pos="7609"/>
              <w:tab w:val="right" w:pos="9026" w:leader="dot"/>
            </w:tabs>
            <w:rPr/>
          </w:pPr>
          <w:hyperlink w:anchor="__RefHeading___Toc8673620_1051229030">
            <w:r>
              <w:rPr>
                <w:webHidden/>
                <w:rStyle w:val="IndexLink"/>
                <w:rtl w:val="true"/>
              </w:rPr>
              <w:t>قرائن على أن المراد حركة الجبال في هذه الدنيا</w:t>
            </w:r>
            <w:r>
              <w:rPr>
                <w:rStyle w:val="IndexLink"/>
                <w:rtl w:val="true"/>
              </w:rPr>
              <w:tab/>
            </w:r>
            <w:r>
              <w:rPr>
                <w:rStyle w:val="IndexLink"/>
              </w:rPr>
              <w:t>68</w:t>
            </w:r>
          </w:hyperlink>
        </w:p>
        <w:p>
          <w:pPr>
            <w:pStyle w:val="Contents5"/>
            <w:tabs>
              <w:tab w:val="clear" w:pos="7892"/>
              <w:tab w:val="right" w:pos="9026" w:leader="dot"/>
            </w:tabs>
            <w:rPr/>
          </w:pPr>
          <w:hyperlink w:anchor="__RefHeading___Toc8673622_1051229030">
            <w:r>
              <w:rPr>
                <w:webHidden/>
                <w:rStyle w:val="IndexLink"/>
              </w:rPr>
              <w:t>3</w:t>
            </w:r>
            <w:r>
              <w:rPr>
                <w:rStyle w:val="IndexLink"/>
                <w:rtl w:val="true"/>
              </w:rPr>
              <w:t xml:space="preserve">- </w:t>
            </w:r>
            <w:r>
              <w:rPr>
                <w:rStyle w:val="IndexLink"/>
                <w:rtl w:val="true"/>
              </w:rPr>
              <w:t>النظرة السطحية للحدود الشرعية</w:t>
            </w:r>
            <w:r>
              <w:rPr>
                <w:rStyle w:val="IndexLink"/>
                <w:rtl w:val="true"/>
              </w:rPr>
              <w:tab/>
            </w:r>
            <w:r>
              <w:rPr>
                <w:rStyle w:val="IndexLink"/>
              </w:rPr>
              <w:t>70</w:t>
            </w:r>
          </w:hyperlink>
        </w:p>
        <w:p>
          <w:pPr>
            <w:pStyle w:val="Contents6"/>
            <w:tabs>
              <w:tab w:val="clear" w:pos="7609"/>
              <w:tab w:val="right" w:pos="9026" w:leader="dot"/>
            </w:tabs>
            <w:rPr/>
          </w:pPr>
          <w:hyperlink w:anchor="__RefHeading___Toc8673624_1051229030">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8673626_1051229030">
            <w:r>
              <w:rPr>
                <w:webHidden/>
                <w:rStyle w:val="IndexLink"/>
                <w:rtl w:val="true"/>
              </w:rPr>
              <w:t>أ</w:t>
            </w:r>
            <w:r>
              <w:rPr>
                <w:rStyle w:val="IndexLink"/>
                <w:rtl w:val="true"/>
              </w:rPr>
              <w:t xml:space="preserve">- </w:t>
            </w:r>
            <w:r>
              <w:rPr>
                <w:rStyle w:val="IndexLink"/>
                <w:rtl w:val="true"/>
              </w:rPr>
              <w:t>الحدود عامل ردع استراتيجي، وليست للتنفيذ الشامل</w:t>
            </w:r>
            <w:r>
              <w:rPr>
                <w:rStyle w:val="IndexLink"/>
                <w:rtl w:val="true"/>
              </w:rPr>
              <w:tab/>
            </w:r>
            <w:r>
              <w:rPr>
                <w:rStyle w:val="IndexLink"/>
              </w:rPr>
              <w:t>70</w:t>
            </w:r>
          </w:hyperlink>
        </w:p>
        <w:p>
          <w:pPr>
            <w:pStyle w:val="Contents6"/>
            <w:tabs>
              <w:tab w:val="clear" w:pos="7609"/>
              <w:tab w:val="right" w:pos="9026" w:leader="dot"/>
            </w:tabs>
            <w:rPr/>
          </w:pPr>
          <w:hyperlink w:anchor="__RefHeading___Toc8673628_1051229030">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8673630_1051229030">
            <w:r>
              <w:rPr>
                <w:webHidden/>
                <w:rStyle w:val="IndexLink"/>
                <w:rtl w:val="true"/>
              </w:rPr>
              <w:t>ظاهرة تفشي الاختلاس في الدولة، والحلّ</w:t>
            </w:r>
            <w:r>
              <w:rPr>
                <w:rStyle w:val="IndexLink"/>
                <w:rtl w:val="true"/>
              </w:rPr>
              <w:tab/>
            </w:r>
            <w:r>
              <w:rPr>
                <w:rStyle w:val="IndexLink"/>
              </w:rPr>
              <w:t>72</w:t>
            </w:r>
          </w:hyperlink>
        </w:p>
        <w:p>
          <w:pPr>
            <w:pStyle w:val="Contents6"/>
            <w:tabs>
              <w:tab w:val="clear" w:pos="7609"/>
              <w:tab w:val="right" w:pos="9026" w:leader="dot"/>
            </w:tabs>
            <w:rPr/>
          </w:pPr>
          <w:hyperlink w:anchor="__RefHeading___Toc8673632_1051229030">
            <w:r>
              <w:rPr>
                <w:webHidden/>
                <w:rStyle w:val="IndexLink"/>
                <w:rtl w:val="true"/>
              </w:rPr>
              <w:t xml:space="preserve">ب </w:t>
            </w:r>
            <w:r>
              <w:rPr>
                <w:rStyle w:val="IndexLink"/>
                <w:rtl w:val="true"/>
              </w:rPr>
              <w:t>- (</w:t>
            </w:r>
            <w:r>
              <w:rPr>
                <w:rStyle w:val="IndexLink"/>
                <w:rtl w:val="true"/>
              </w:rPr>
              <w:t>الحدود</w:t>
            </w:r>
            <w:r>
              <w:rPr>
                <w:rStyle w:val="IndexLink"/>
                <w:rtl w:val="true"/>
              </w:rPr>
              <w:t xml:space="preserve">) </w:t>
            </w:r>
            <w:r>
              <w:rPr>
                <w:rStyle w:val="IndexLink"/>
                <w:rtl w:val="true"/>
              </w:rPr>
              <w:t>في ضمن منظومة القوانين، العادلة</w:t>
            </w:r>
            <w:r>
              <w:rPr>
                <w:rStyle w:val="IndexLink"/>
                <w:rtl w:val="true"/>
              </w:rPr>
              <w:tab/>
            </w:r>
            <w:r>
              <w:rPr>
                <w:rStyle w:val="IndexLink"/>
              </w:rPr>
              <w:t>73</w:t>
            </w:r>
          </w:hyperlink>
        </w:p>
        <w:p>
          <w:pPr>
            <w:pStyle w:val="Contents3"/>
            <w:tabs>
              <w:tab w:val="clear" w:pos="8459"/>
              <w:tab w:val="right" w:pos="9026" w:leader="dot"/>
            </w:tabs>
            <w:rPr/>
          </w:pPr>
          <w:hyperlink w:anchor="__RefHeading___Toc8673634_1051229030">
            <w:r>
              <w:rPr>
                <w:webHidden/>
                <w:rStyle w:val="IndexLink"/>
                <w:rtl w:val="true"/>
              </w:rPr>
              <w:t>ثانياً</w:t>
            </w:r>
            <w:r>
              <w:rPr>
                <w:rStyle w:val="IndexLink"/>
                <w:rtl w:val="true"/>
              </w:rPr>
              <w:t xml:space="preserve">: </w:t>
            </w:r>
            <w:r>
              <w:rPr>
                <w:rStyle w:val="IndexLink"/>
                <w:rtl w:val="true"/>
              </w:rPr>
              <w:t>غموض الحقيقة</w:t>
            </w:r>
            <w:r>
              <w:rPr>
                <w:rStyle w:val="IndexLink"/>
                <w:rtl w:val="true"/>
              </w:rPr>
              <w:tab/>
            </w:r>
            <w:r>
              <w:rPr>
                <w:rStyle w:val="IndexLink"/>
              </w:rPr>
              <w:t>75</w:t>
            </w:r>
          </w:hyperlink>
        </w:p>
        <w:p>
          <w:pPr>
            <w:pStyle w:val="Contents4"/>
            <w:tabs>
              <w:tab w:val="clear" w:pos="8176"/>
              <w:tab w:val="right" w:pos="9026" w:leader="dot"/>
            </w:tabs>
            <w:rPr/>
          </w:pPr>
          <w:hyperlink w:anchor="__RefHeading___Toc8673636_1051229030">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8673638_1051229030">
            <w:r>
              <w:rPr>
                <w:webHidden/>
                <w:rStyle w:val="IndexLink"/>
                <w:rtl w:val="true"/>
              </w:rPr>
              <w:t>معنى الدّور</w:t>
            </w:r>
            <w:r>
              <w:rPr>
                <w:rStyle w:val="IndexLink"/>
                <w:rtl w:val="true"/>
              </w:rPr>
              <w:tab/>
            </w:r>
            <w:r>
              <w:rPr>
                <w:rStyle w:val="IndexLink"/>
              </w:rPr>
              <w:t>75</w:t>
            </w:r>
          </w:hyperlink>
        </w:p>
        <w:p>
          <w:pPr>
            <w:pStyle w:val="Contents4"/>
            <w:tabs>
              <w:tab w:val="clear" w:pos="8176"/>
              <w:tab w:val="right" w:pos="9026" w:leader="dot"/>
            </w:tabs>
            <w:rPr/>
          </w:pPr>
          <w:hyperlink w:anchor="__RefHeading___Toc8673640_1051229030">
            <w:r>
              <w:rPr>
                <w:webHidden/>
                <w:rStyle w:val="IndexLink"/>
                <w:rtl w:val="true"/>
              </w:rPr>
              <w:t>تجمّد الزمان في الثقوب السوداء</w:t>
            </w:r>
            <w:r>
              <w:rPr>
                <w:rStyle w:val="IndexLink"/>
                <w:rtl w:val="true"/>
              </w:rPr>
              <w:tab/>
            </w:r>
            <w:r>
              <w:rPr>
                <w:rStyle w:val="IndexLink"/>
              </w:rPr>
              <w:t>75</w:t>
            </w:r>
          </w:hyperlink>
        </w:p>
        <w:p>
          <w:pPr>
            <w:pStyle w:val="Contents3"/>
            <w:tabs>
              <w:tab w:val="clear" w:pos="8459"/>
              <w:tab w:val="right" w:pos="9026" w:leader="dot"/>
            </w:tabs>
            <w:rPr/>
          </w:pPr>
          <w:hyperlink w:anchor="__RefHeading___Toc8673642_1051229030">
            <w:r>
              <w:rPr>
                <w:webHidden/>
                <w:rStyle w:val="IndexLink"/>
                <w:rtl w:val="true"/>
              </w:rPr>
              <w:t>ثالثاً</w:t>
            </w:r>
            <w:r>
              <w:rPr>
                <w:rStyle w:val="IndexLink"/>
                <w:rtl w:val="true"/>
              </w:rPr>
              <w:t xml:space="preserve">: </w:t>
            </w:r>
            <w:r>
              <w:rPr>
                <w:rStyle w:val="IndexLink"/>
                <w:rtl w:val="true"/>
              </w:rPr>
              <w:t>خفاء المصطَلَح</w:t>
            </w:r>
            <w:r>
              <w:rPr>
                <w:rStyle w:val="IndexLink"/>
                <w:rtl w:val="true"/>
              </w:rPr>
              <w:tab/>
            </w:r>
            <w:r>
              <w:rPr>
                <w:rStyle w:val="IndexLink"/>
              </w:rPr>
              <w:t>77</w:t>
            </w:r>
          </w:hyperlink>
        </w:p>
        <w:p>
          <w:pPr>
            <w:pStyle w:val="Contents4"/>
            <w:tabs>
              <w:tab w:val="clear" w:pos="8176"/>
              <w:tab w:val="right" w:pos="9026" w:leader="dot"/>
            </w:tabs>
            <w:rPr/>
          </w:pPr>
          <w:hyperlink w:anchor="__RefHeading___Toc8673644_1051229030">
            <w:r>
              <w:rPr>
                <w:webHidden/>
                <w:rStyle w:val="IndexLink"/>
                <w:rtl w:val="true"/>
              </w:rPr>
              <w:t>السبب الثالث</w:t>
            </w:r>
            <w:r>
              <w:rPr>
                <w:rStyle w:val="IndexLink"/>
                <w:rtl w:val="true"/>
              </w:rPr>
              <w:t xml:space="preserve">: </w:t>
            </w:r>
            <w:r>
              <w:rPr>
                <w:rStyle w:val="IndexLink"/>
                <w:rtl w:val="true"/>
              </w:rPr>
              <w:t>خفاء المصطلح وغموضه</w:t>
            </w:r>
            <w:r>
              <w:rPr>
                <w:rStyle w:val="IndexLink"/>
                <w:rtl w:val="true"/>
              </w:rPr>
              <w:tab/>
            </w:r>
            <w:r>
              <w:rPr>
                <w:rStyle w:val="IndexLink"/>
              </w:rPr>
              <w:t>77</w:t>
            </w:r>
          </w:hyperlink>
        </w:p>
        <w:p>
          <w:pPr>
            <w:pStyle w:val="Contents4"/>
            <w:tabs>
              <w:tab w:val="clear" w:pos="8176"/>
              <w:tab w:val="right" w:pos="9026" w:leader="dot"/>
            </w:tabs>
            <w:rPr/>
          </w:pPr>
          <w:hyperlink w:anchor="__RefHeading___Toc8673646_1051229030">
            <w:r>
              <w:rPr>
                <w:webHidden/>
                <w:rStyle w:val="IndexLink"/>
                <w:rtl w:val="true"/>
              </w:rPr>
              <w:t>خفاء معنى الشعائر الحسينية لدى البعض</w:t>
            </w:r>
            <w:r>
              <w:rPr>
                <w:rStyle w:val="IndexLink"/>
                <w:rtl w:val="true"/>
              </w:rPr>
              <w:tab/>
            </w:r>
            <w:r>
              <w:rPr>
                <w:rStyle w:val="IndexLink"/>
              </w:rPr>
              <w:t>77</w:t>
            </w:r>
          </w:hyperlink>
        </w:p>
        <w:p>
          <w:pPr>
            <w:pStyle w:val="Contents4"/>
            <w:tabs>
              <w:tab w:val="clear" w:pos="8176"/>
              <w:tab w:val="right" w:pos="9026" w:leader="dot"/>
            </w:tabs>
            <w:rPr/>
          </w:pPr>
          <w:hyperlink w:anchor="__RefHeading___Toc8673648_1051229030">
            <w:r>
              <w:rPr>
                <w:webHidden/>
                <w:rStyle w:val="IndexLink"/>
                <w:rtl w:val="true"/>
              </w:rPr>
              <w:t>الاعتراض بان بعض الشعائر وافدة من حضارات أخرى</w:t>
            </w:r>
            <w:r>
              <w:rPr>
                <w:rStyle w:val="IndexLink"/>
                <w:rtl w:val="true"/>
              </w:rPr>
              <w:tab/>
            </w:r>
            <w:r>
              <w:rPr>
                <w:rStyle w:val="IndexLink"/>
              </w:rPr>
              <w:t>77</w:t>
            </w:r>
          </w:hyperlink>
        </w:p>
        <w:p>
          <w:pPr>
            <w:pStyle w:val="Contents4"/>
            <w:tabs>
              <w:tab w:val="clear" w:pos="8176"/>
              <w:tab w:val="right" w:pos="9026" w:leader="dot"/>
            </w:tabs>
            <w:rPr/>
          </w:pPr>
          <w:hyperlink w:anchor="__RefHeading___Toc8673650_1051229030">
            <w:r>
              <w:rPr>
                <w:webHidden/>
                <w:rStyle w:val="IndexLink"/>
                <w:rtl w:val="true"/>
              </w:rPr>
              <w:t>المقياس صدق الشعيرة عرفاً ولا يضر وفودها</w:t>
            </w:r>
            <w:r>
              <w:rPr>
                <w:rStyle w:val="IndexLink"/>
                <w:rtl w:val="true"/>
              </w:rPr>
              <w:tab/>
            </w:r>
            <w:r>
              <w:rPr>
                <w:rStyle w:val="IndexLink"/>
              </w:rPr>
              <w:t>78</w:t>
            </w:r>
          </w:hyperlink>
        </w:p>
        <w:p>
          <w:pPr>
            <w:pStyle w:val="Contents4"/>
            <w:tabs>
              <w:tab w:val="clear" w:pos="8176"/>
              <w:tab w:val="right" w:pos="9026" w:leader="dot"/>
            </w:tabs>
            <w:rPr/>
          </w:pPr>
          <w:hyperlink w:anchor="__RefHeading___Toc8673652_1051229030">
            <w:r>
              <w:rPr>
                <w:webHidden/>
                <w:rStyle w:val="IndexLink"/>
                <w:rtl w:val="true"/>
              </w:rPr>
              <w:t>الشعائر ليست حقائق مخترعة بل هي كالعقود مفاهيم عرفية</w:t>
            </w:r>
            <w:r>
              <w:rPr>
                <w:rStyle w:val="IndexLink"/>
                <w:rtl w:val="true"/>
              </w:rPr>
              <w:tab/>
            </w:r>
            <w:r>
              <w:rPr>
                <w:rStyle w:val="IndexLink"/>
              </w:rPr>
              <w:t>78</w:t>
            </w:r>
          </w:hyperlink>
        </w:p>
        <w:p>
          <w:pPr>
            <w:pStyle w:val="Contents4"/>
            <w:tabs>
              <w:tab w:val="clear" w:pos="8176"/>
              <w:tab w:val="right" w:pos="9026" w:leader="dot"/>
            </w:tabs>
            <w:rPr/>
          </w:pPr>
          <w:hyperlink w:anchor="__RefHeading___Toc8673654_1051229030">
            <w:r>
              <w:rPr>
                <w:webHidden/>
                <w:rStyle w:val="IndexLink"/>
                <w:rtl w:val="true"/>
              </w:rPr>
              <w:t>الديمقراطية أيضاً وافدة من الغرب فهل نرفضها لمجرد ذلك؟</w:t>
            </w:r>
            <w:r>
              <w:rPr>
                <w:rStyle w:val="IndexLink"/>
                <w:rtl w:val="true"/>
              </w:rPr>
              <w:tab/>
            </w:r>
            <w:r>
              <w:rPr>
                <w:rStyle w:val="IndexLink"/>
              </w:rPr>
              <w:t>80</w:t>
            </w:r>
          </w:hyperlink>
        </w:p>
        <w:p>
          <w:pPr>
            <w:pStyle w:val="Contents4"/>
            <w:tabs>
              <w:tab w:val="clear" w:pos="8176"/>
              <w:tab w:val="right" w:pos="9026" w:leader="dot"/>
            </w:tabs>
            <w:rPr/>
          </w:pPr>
          <w:hyperlink w:anchor="__RefHeading___Toc8673656_1051229030">
            <w:r>
              <w:rPr>
                <w:webHidden/>
                <w:rStyle w:val="IndexLink"/>
                <w:rtl w:val="true"/>
              </w:rPr>
              <w:t>مقاييس ثلاث لسلامة الشعائر وصدق عنوانها</w:t>
            </w:r>
            <w:r>
              <w:rPr>
                <w:rStyle w:val="IndexLink"/>
                <w:rtl w:val="true"/>
              </w:rPr>
              <w:tab/>
            </w:r>
            <w:r>
              <w:rPr>
                <w:rStyle w:val="IndexLink"/>
              </w:rPr>
              <w:t>80</w:t>
            </w:r>
          </w:hyperlink>
        </w:p>
        <w:p>
          <w:pPr>
            <w:pStyle w:val="Contents4"/>
            <w:tabs>
              <w:tab w:val="clear" w:pos="8176"/>
              <w:tab w:val="right" w:pos="9026" w:leader="dot"/>
            </w:tabs>
            <w:rPr/>
          </w:pPr>
          <w:hyperlink w:anchor="__RefHeading___Toc8673658_1051229030">
            <w:r>
              <w:rPr>
                <w:webHidden/>
                <w:rStyle w:val="IndexLink"/>
                <w:rtl w:val="true"/>
              </w:rPr>
              <w:t>تكامل الحضارات أمر إيجابي</w:t>
            </w:r>
            <w:r>
              <w:rPr>
                <w:rStyle w:val="IndexLink"/>
                <w:rtl w:val="true"/>
              </w:rPr>
              <w:tab/>
            </w:r>
            <w:r>
              <w:rPr>
                <w:rStyle w:val="IndexLink"/>
              </w:rPr>
              <w:t>81</w:t>
            </w:r>
          </w:hyperlink>
        </w:p>
        <w:p>
          <w:pPr>
            <w:pStyle w:val="Contents4"/>
            <w:tabs>
              <w:tab w:val="clear" w:pos="8176"/>
              <w:tab w:val="right" w:pos="9026" w:leader="dot"/>
            </w:tabs>
            <w:rPr/>
          </w:pPr>
          <w:hyperlink w:anchor="__RefHeading___Toc8673660_1051229030">
            <w:r>
              <w:rPr>
                <w:webHidden/>
                <w:rStyle w:val="IndexLink"/>
                <w:rtl w:val="true"/>
              </w:rPr>
              <w:t>احتضان الإسلام للموضوعات الوافدة من أديان أو أمم أخرى</w:t>
            </w:r>
            <w:r>
              <w:rPr>
                <w:rStyle w:val="IndexLink"/>
                <w:rtl w:val="true"/>
              </w:rPr>
              <w:tab/>
            </w:r>
            <w:r>
              <w:rPr>
                <w:rStyle w:val="IndexLink"/>
              </w:rPr>
              <w:t>81</w:t>
            </w:r>
          </w:hyperlink>
        </w:p>
        <w:p>
          <w:pPr>
            <w:pStyle w:val="Contents4"/>
            <w:tabs>
              <w:tab w:val="clear" w:pos="8176"/>
              <w:tab w:val="right" w:pos="9026" w:leader="dot"/>
            </w:tabs>
            <w:rPr/>
          </w:pPr>
          <w:hyperlink w:anchor="__RefHeading___Toc8673662_1051229030">
            <w:r>
              <w:rPr>
                <w:webHidden/>
                <w:rStyle w:val="IndexLink"/>
                <w:rtl w:val="true"/>
              </w:rPr>
              <w:t>وليس ذكر بعض مصاديق الشعائر تحديداً لها</w:t>
            </w:r>
            <w:r>
              <w:rPr>
                <w:rStyle w:val="IndexLink"/>
                <w:rtl w:val="true"/>
              </w:rPr>
              <w:tab/>
            </w:r>
            <w:r>
              <w:rPr>
                <w:rStyle w:val="IndexLink"/>
              </w:rPr>
              <w:t>82</w:t>
            </w:r>
          </w:hyperlink>
        </w:p>
        <w:p>
          <w:pPr>
            <w:pStyle w:val="Contents3"/>
            <w:tabs>
              <w:tab w:val="clear" w:pos="8459"/>
              <w:tab w:val="right" w:pos="9026" w:leader="dot"/>
            </w:tabs>
            <w:rPr/>
          </w:pPr>
          <w:hyperlink w:anchor="__RefHeading___Toc8673664_1051229030">
            <w:r>
              <w:rPr>
                <w:webHidden/>
                <w:rStyle w:val="IndexLink"/>
                <w:rtl w:val="true"/>
              </w:rPr>
              <w:t>رابعاً</w:t>
            </w:r>
            <w:r>
              <w:rPr>
                <w:rStyle w:val="IndexLink"/>
                <w:rtl w:val="true"/>
              </w:rPr>
              <w:t xml:space="preserve">: </w:t>
            </w:r>
            <w:r>
              <w:rPr>
                <w:rStyle w:val="IndexLink"/>
                <w:rtl w:val="true"/>
              </w:rPr>
              <w:t>انهيار لَبِنَة في جدار البنيان المعرفي</w:t>
            </w:r>
            <w:r>
              <w:rPr>
                <w:rStyle w:val="IndexLink"/>
                <w:rtl w:val="true"/>
              </w:rPr>
              <w:tab/>
            </w:r>
            <w:r>
              <w:rPr>
                <w:rStyle w:val="IndexLink"/>
              </w:rPr>
              <w:t>83</w:t>
            </w:r>
          </w:hyperlink>
        </w:p>
        <w:p>
          <w:pPr>
            <w:pStyle w:val="Contents4"/>
            <w:tabs>
              <w:tab w:val="clear" w:pos="8176"/>
              <w:tab w:val="right" w:pos="9026" w:leader="dot"/>
            </w:tabs>
            <w:rPr/>
          </w:pPr>
          <w:hyperlink w:anchor="__RefHeading___Toc8673666_1051229030">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8673668_1051229030">
            <w:r>
              <w:rPr>
                <w:webHidden/>
                <w:rStyle w:val="IndexLink"/>
                <w:rtl w:val="true"/>
              </w:rPr>
              <w:t>اللَّبِنات الأساسية</w:t>
            </w:r>
            <w:r>
              <w:rPr>
                <w:rStyle w:val="IndexLink"/>
                <w:rtl w:val="true"/>
              </w:rPr>
              <w:tab/>
            </w:r>
            <w:r>
              <w:rPr>
                <w:rStyle w:val="IndexLink"/>
              </w:rPr>
              <w:t>83</w:t>
            </w:r>
          </w:hyperlink>
        </w:p>
        <w:p>
          <w:pPr>
            <w:pStyle w:val="Contents4"/>
            <w:tabs>
              <w:tab w:val="clear" w:pos="8176"/>
              <w:tab w:val="right" w:pos="9026" w:leader="dot"/>
            </w:tabs>
            <w:rPr/>
          </w:pPr>
          <w:hyperlink w:anchor="__RefHeading___Toc8673670_1051229030">
            <w:r>
              <w:rPr>
                <w:webHidden/>
                <w:rStyle w:val="IndexLink"/>
                <w:rtl w:val="true"/>
              </w:rPr>
              <w:t>كعب أخيل، ونقطة الضعف المُميتة</w:t>
            </w:r>
            <w:r>
              <w:rPr>
                <w:rStyle w:val="IndexLink"/>
                <w:rtl w:val="true"/>
              </w:rPr>
              <w:tab/>
            </w:r>
            <w:r>
              <w:rPr>
                <w:rStyle w:val="IndexLink"/>
              </w:rPr>
              <w:t>84</w:t>
            </w:r>
          </w:hyperlink>
        </w:p>
        <w:p>
          <w:pPr>
            <w:pStyle w:val="Contents4"/>
            <w:tabs>
              <w:tab w:val="clear" w:pos="8176"/>
              <w:tab w:val="right" w:pos="9026" w:leader="dot"/>
            </w:tabs>
            <w:rPr/>
          </w:pPr>
          <w:hyperlink w:anchor="__RefHeading___Toc8673672_1051229030">
            <w:r>
              <w:rPr>
                <w:webHidden/>
                <w:rStyle w:val="IndexLink"/>
                <w:rtl w:val="true"/>
              </w:rPr>
              <w:t>الغرب</w:t>
            </w:r>
            <w:r>
              <w:rPr>
                <w:rStyle w:val="IndexLink"/>
                <w:rtl w:val="true"/>
              </w:rPr>
              <w:t xml:space="preserve">: </w:t>
            </w:r>
            <w:r>
              <w:rPr>
                <w:rStyle w:val="IndexLink"/>
                <w:rtl w:val="true"/>
              </w:rPr>
              <w:t>نسف منظومة المعارف بضرب نقطة ضعف واحدة</w:t>
            </w:r>
            <w:r>
              <w:rPr>
                <w:rStyle w:val="IndexLink"/>
                <w:rtl w:val="true"/>
              </w:rPr>
              <w:tab/>
            </w:r>
            <w:r>
              <w:rPr>
                <w:rStyle w:val="IndexLink"/>
              </w:rPr>
              <w:t>85</w:t>
            </w:r>
          </w:hyperlink>
        </w:p>
        <w:p>
          <w:pPr>
            <w:pStyle w:val="Contents4"/>
            <w:tabs>
              <w:tab w:val="clear" w:pos="8176"/>
              <w:tab w:val="right" w:pos="9026" w:leader="dot"/>
            </w:tabs>
            <w:rPr/>
          </w:pPr>
          <w:hyperlink w:anchor="__RefHeading___Toc8673674_1051229030">
            <w:r>
              <w:rPr>
                <w:webHidden/>
                <w:rStyle w:val="IndexLink"/>
                <w:rtl w:val="true"/>
              </w:rPr>
              <w:t>اللامنهجية في معالجة القضايا التاريخية</w:t>
            </w:r>
            <w:r>
              <w:rPr>
                <w:rStyle w:val="IndexLink"/>
                <w:rtl w:val="true"/>
              </w:rPr>
              <w:tab/>
            </w:r>
            <w:r>
              <w:rPr>
                <w:rStyle w:val="IndexLink"/>
              </w:rPr>
              <w:t>85</w:t>
            </w:r>
          </w:hyperlink>
        </w:p>
        <w:p>
          <w:pPr>
            <w:pStyle w:val="Contents4"/>
            <w:tabs>
              <w:tab w:val="clear" w:pos="8176"/>
              <w:tab w:val="right" w:pos="9026" w:leader="dot"/>
            </w:tabs>
            <w:rPr/>
          </w:pPr>
          <w:hyperlink w:anchor="__RefHeading___Toc8673676_1051229030">
            <w:r>
              <w:rPr>
                <w:webHidden/>
                <w:rStyle w:val="IndexLink"/>
                <w:rtl w:val="true"/>
              </w:rPr>
              <w:t>قصة الصوفي الوهابي الذي صار شيعياً</w:t>
            </w:r>
            <w:r>
              <w:rPr>
                <w:rStyle w:val="IndexLink"/>
                <w:rtl w:val="true"/>
              </w:rPr>
              <w:t>!</w:t>
              <w:tab/>
            </w:r>
            <w:r>
              <w:rPr>
                <w:rStyle w:val="IndexLink"/>
              </w:rPr>
              <w:t>86</w:t>
            </w:r>
          </w:hyperlink>
        </w:p>
        <w:p>
          <w:pPr>
            <w:pStyle w:val="Contents4"/>
            <w:tabs>
              <w:tab w:val="clear" w:pos="8176"/>
              <w:tab w:val="right" w:pos="9026" w:leader="dot"/>
            </w:tabs>
            <w:rPr/>
          </w:pPr>
          <w:hyperlink w:anchor="__RefHeading___Toc8673678_1051229030">
            <w:r>
              <w:rPr>
                <w:webHidden/>
                <w:rStyle w:val="IndexLink"/>
                <w:rtl w:val="true"/>
              </w:rPr>
              <w:t>تدليس الشيعة في تسقيط الصحابة</w:t>
            </w:r>
            <w:r>
              <w:rPr>
                <w:rStyle w:val="IndexLink"/>
                <w:rtl w:val="true"/>
              </w:rPr>
              <w:t>!</w:t>
              <w:tab/>
            </w:r>
            <w:r>
              <w:rPr>
                <w:rStyle w:val="IndexLink"/>
              </w:rPr>
              <w:t>87</w:t>
            </w:r>
          </w:hyperlink>
        </w:p>
        <w:p>
          <w:pPr>
            <w:pStyle w:val="Contents4"/>
            <w:tabs>
              <w:tab w:val="clear" w:pos="8176"/>
              <w:tab w:val="right" w:pos="9026" w:leader="dot"/>
            </w:tabs>
            <w:rPr/>
          </w:pPr>
          <w:hyperlink w:anchor="__RefHeading___Toc8673680_1051229030">
            <w:r>
              <w:rPr>
                <w:webHidden/>
                <w:rStyle w:val="IndexLink"/>
                <w:rtl w:val="true"/>
              </w:rPr>
              <w:t>أنواع البناءات المعرفية، وموقع نقاط الضعف فيها</w:t>
            </w:r>
            <w:r>
              <w:rPr>
                <w:rStyle w:val="IndexLink"/>
                <w:rtl w:val="true"/>
              </w:rPr>
              <w:tab/>
            </w:r>
            <w:r>
              <w:rPr>
                <w:rStyle w:val="IndexLink"/>
              </w:rPr>
              <w:t>88</w:t>
            </w:r>
          </w:hyperlink>
        </w:p>
        <w:p>
          <w:pPr>
            <w:pStyle w:val="Contents5"/>
            <w:tabs>
              <w:tab w:val="clear" w:pos="7892"/>
              <w:tab w:val="right" w:pos="9026" w:leader="dot"/>
            </w:tabs>
            <w:rPr/>
          </w:pPr>
          <w:hyperlink w:anchor="__RefHeading___Toc8673682_1051229030">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8673684_1051229030">
            <w:r>
              <w:rPr>
                <w:webHidden/>
                <w:rStyle w:val="IndexLink"/>
              </w:rPr>
              <w:t>1</w:t>
            </w:r>
            <w:r>
              <w:rPr>
                <w:rStyle w:val="IndexLink"/>
                <w:rtl w:val="true"/>
              </w:rPr>
              <w:t xml:space="preserve">- </w:t>
            </w:r>
            <w:r>
              <w:rPr>
                <w:rStyle w:val="IndexLink"/>
                <w:rtl w:val="true"/>
              </w:rPr>
              <w:t>البنيان الذي يشكِّل الحقُّ طابِعَهُ العام</w:t>
            </w:r>
            <w:r>
              <w:rPr>
                <w:rStyle w:val="IndexLink"/>
                <w:rtl w:val="true"/>
              </w:rPr>
              <w:tab/>
            </w:r>
            <w:r>
              <w:rPr>
                <w:rStyle w:val="IndexLink"/>
              </w:rPr>
              <w:t>89</w:t>
            </w:r>
          </w:hyperlink>
        </w:p>
        <w:p>
          <w:pPr>
            <w:pStyle w:val="Contents5"/>
            <w:tabs>
              <w:tab w:val="clear" w:pos="7892"/>
              <w:tab w:val="right" w:pos="9026" w:leader="dot"/>
            </w:tabs>
            <w:rPr/>
          </w:pPr>
          <w:hyperlink w:anchor="__RefHeading___Toc8673686_1051229030">
            <w:r>
              <w:rPr>
                <w:webHidden/>
                <w:rStyle w:val="IndexLink"/>
              </w:rPr>
              <w:t>2</w:t>
            </w:r>
            <w:r>
              <w:rPr>
                <w:rStyle w:val="IndexLink"/>
                <w:rtl w:val="true"/>
              </w:rPr>
              <w:t xml:space="preserve">- </w:t>
            </w:r>
            <w:r>
              <w:rPr>
                <w:rStyle w:val="IndexLink"/>
                <w:rtl w:val="true"/>
              </w:rPr>
              <w:t>البنيان الذي يكوّن الباطل طابِعهُ العام</w:t>
            </w:r>
            <w:r>
              <w:rPr>
                <w:rStyle w:val="IndexLink"/>
                <w:rtl w:val="true"/>
              </w:rPr>
              <w:tab/>
            </w:r>
            <w:r>
              <w:rPr>
                <w:rStyle w:val="IndexLink"/>
              </w:rPr>
              <w:t>89</w:t>
            </w:r>
          </w:hyperlink>
        </w:p>
        <w:p>
          <w:pPr>
            <w:pStyle w:val="Contents5"/>
            <w:tabs>
              <w:tab w:val="clear" w:pos="7892"/>
              <w:tab w:val="right" w:pos="9026" w:leader="dot"/>
            </w:tabs>
            <w:rPr/>
          </w:pPr>
          <w:hyperlink w:anchor="__RefHeading___Toc8673688_1051229030">
            <w:r>
              <w:rPr>
                <w:webHidden/>
                <w:rStyle w:val="IndexLink"/>
              </w:rPr>
              <w:t>3</w:t>
            </w:r>
            <w:r>
              <w:rPr>
                <w:rStyle w:val="IndexLink"/>
                <w:rtl w:val="true"/>
              </w:rPr>
              <w:t xml:space="preserve">- </w:t>
            </w:r>
            <w:r>
              <w:rPr>
                <w:rStyle w:val="IndexLink"/>
                <w:rtl w:val="true"/>
              </w:rPr>
              <w:t>البنيان المزيج الخليط</w:t>
            </w:r>
            <w:r>
              <w:rPr>
                <w:rStyle w:val="IndexLink"/>
                <w:rtl w:val="true"/>
              </w:rPr>
              <w:tab/>
            </w:r>
            <w:r>
              <w:rPr>
                <w:rStyle w:val="IndexLink"/>
              </w:rPr>
              <w:t>89</w:t>
            </w:r>
          </w:hyperlink>
        </w:p>
        <w:p>
          <w:pPr>
            <w:pStyle w:val="Contents4"/>
            <w:tabs>
              <w:tab w:val="clear" w:pos="8176"/>
              <w:tab w:val="right" w:pos="9026" w:leader="dot"/>
            </w:tabs>
            <w:rPr/>
          </w:pPr>
          <w:hyperlink w:anchor="__RefHeading___Toc8673690_1051229030">
            <w:r>
              <w:rPr>
                <w:webHidden/>
                <w:rStyle w:val="IndexLink"/>
                <w:rtl w:val="true"/>
              </w:rPr>
              <w:t>خطورة الأجواء الضاغطة على عملية الاستنباط والتفكير</w:t>
            </w:r>
            <w:r>
              <w:rPr>
                <w:rStyle w:val="IndexLink"/>
                <w:rtl w:val="true"/>
              </w:rPr>
              <w:tab/>
            </w:r>
            <w:r>
              <w:rPr>
                <w:rStyle w:val="IndexLink"/>
              </w:rPr>
              <w:t>90</w:t>
            </w:r>
          </w:hyperlink>
        </w:p>
        <w:p>
          <w:pPr>
            <w:pStyle w:val="Contents4"/>
            <w:tabs>
              <w:tab w:val="clear" w:pos="8176"/>
              <w:tab w:val="right" w:pos="9026" w:leader="dot"/>
            </w:tabs>
            <w:rPr/>
          </w:pPr>
          <w:hyperlink w:anchor="__RefHeading___Toc8673692_1051229030">
            <w:r>
              <w:rPr>
                <w:webHidden/>
                <w:rStyle w:val="IndexLink"/>
                <w:rtl w:val="true"/>
              </w:rPr>
              <w:t>العلامة الحلي يردم البئر، تحييداً لضغط اللاوعي</w:t>
            </w:r>
            <w:r>
              <w:rPr>
                <w:rStyle w:val="IndexLink"/>
                <w:rtl w:val="true"/>
              </w:rPr>
              <w:tab/>
            </w:r>
            <w:r>
              <w:rPr>
                <w:rStyle w:val="IndexLink"/>
              </w:rPr>
              <w:t>91</w:t>
            </w:r>
          </w:hyperlink>
        </w:p>
        <w:p>
          <w:pPr>
            <w:pStyle w:val="Contents4"/>
            <w:tabs>
              <w:tab w:val="clear" w:pos="8176"/>
              <w:tab w:val="right" w:pos="9026" w:leader="dot"/>
            </w:tabs>
            <w:rPr/>
          </w:pPr>
          <w:hyperlink w:anchor="__RefHeading___Toc8673694_1051229030">
            <w:r>
              <w:rPr>
                <w:webHidden/>
                <w:rStyle w:val="IndexLink"/>
                <w:rtl w:val="true"/>
              </w:rPr>
              <w:t>العالم الذي تبنّى الاشتراكية، بضغط منطقة اللاوعي</w:t>
            </w:r>
            <w:r>
              <w:rPr>
                <w:rStyle w:val="IndexLink"/>
                <w:rtl w:val="true"/>
              </w:rPr>
              <w:tab/>
            </w:r>
            <w:r>
              <w:rPr>
                <w:rStyle w:val="IndexLink"/>
              </w:rPr>
              <w:t>91</w:t>
            </w:r>
          </w:hyperlink>
        </w:p>
        <w:p>
          <w:pPr>
            <w:pStyle w:val="Contents3"/>
            <w:tabs>
              <w:tab w:val="clear" w:pos="8459"/>
              <w:tab w:val="right" w:pos="9026" w:leader="dot"/>
            </w:tabs>
            <w:rPr/>
          </w:pPr>
          <w:hyperlink w:anchor="__RefHeading___Toc8673696_1051229030">
            <w:r>
              <w:rPr>
                <w:webHidden/>
                <w:rStyle w:val="IndexLink"/>
                <w:rtl w:val="true"/>
              </w:rPr>
              <w:t>خامساً</w:t>
            </w:r>
            <w:r>
              <w:rPr>
                <w:rStyle w:val="IndexLink"/>
                <w:rtl w:val="true"/>
              </w:rPr>
              <w:t xml:space="preserve">: </w:t>
            </w:r>
            <w:r>
              <w:rPr>
                <w:rStyle w:val="IndexLink"/>
                <w:rtl w:val="true"/>
              </w:rPr>
              <w:t>الوساوس والهمزات</w:t>
            </w:r>
            <w:r>
              <w:rPr>
                <w:rStyle w:val="IndexLink"/>
                <w:rtl w:val="true"/>
              </w:rPr>
              <w:tab/>
            </w:r>
            <w:r>
              <w:rPr>
                <w:rStyle w:val="IndexLink"/>
              </w:rPr>
              <w:t>92</w:t>
            </w:r>
          </w:hyperlink>
        </w:p>
        <w:p>
          <w:pPr>
            <w:pStyle w:val="Contents4"/>
            <w:tabs>
              <w:tab w:val="clear" w:pos="8176"/>
              <w:tab w:val="right" w:pos="9026" w:leader="dot"/>
            </w:tabs>
            <w:rPr/>
          </w:pPr>
          <w:hyperlink w:anchor="__RefHeading___Toc8673698_1051229030">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8673700_1051229030">
            <w:r>
              <w:rPr>
                <w:webHidden/>
                <w:rStyle w:val="IndexLink"/>
                <w:rtl w:val="true"/>
              </w:rPr>
              <w:t>مخلوقات فضائية تغزو الأرض وتحتل أدمغة البشر</w:t>
            </w:r>
            <w:r>
              <w:rPr>
                <w:rStyle w:val="IndexLink"/>
                <w:rtl w:val="true"/>
              </w:rPr>
              <w:t>!</w:t>
              <w:tab/>
            </w:r>
            <w:r>
              <w:rPr>
                <w:rStyle w:val="IndexLink"/>
              </w:rPr>
              <w:t>93</w:t>
            </w:r>
          </w:hyperlink>
        </w:p>
        <w:p>
          <w:pPr>
            <w:pStyle w:val="Contents4"/>
            <w:tabs>
              <w:tab w:val="clear" w:pos="8176"/>
              <w:tab w:val="right" w:pos="9026" w:leader="dot"/>
            </w:tabs>
            <w:rPr/>
          </w:pPr>
          <w:hyperlink w:anchor="__RefHeading___Toc8673702_1051229030">
            <w:r>
              <w:rPr>
                <w:webHidden/>
                <w:rStyle w:val="IndexLink"/>
                <w:rtl w:val="true"/>
              </w:rPr>
              <w:t>أليست الشياطين مخلوقات فضائية؟</w:t>
            </w:r>
            <w:r>
              <w:rPr>
                <w:rStyle w:val="IndexLink"/>
                <w:rtl w:val="true"/>
              </w:rPr>
              <w:tab/>
            </w:r>
            <w:r>
              <w:rPr>
                <w:rStyle w:val="IndexLink"/>
              </w:rPr>
              <w:t>94</w:t>
            </w:r>
          </w:hyperlink>
        </w:p>
        <w:p>
          <w:pPr>
            <w:pStyle w:val="Contents4"/>
            <w:tabs>
              <w:tab w:val="clear" w:pos="8176"/>
              <w:tab w:val="right" w:pos="9026" w:leader="dot"/>
            </w:tabs>
            <w:rPr/>
          </w:pPr>
          <w:hyperlink w:anchor="__RefHeading___Toc8673704_1051229030">
            <w:r>
              <w:rPr>
                <w:webHidden/>
                <w:rStyle w:val="IndexLink"/>
                <w:rtl w:val="true"/>
              </w:rPr>
              <w:t>أسلحة لمقاومة الشياطين</w:t>
            </w:r>
            <w:r>
              <w:rPr>
                <w:rStyle w:val="IndexLink"/>
                <w:rtl w:val="true"/>
              </w:rPr>
              <w:tab/>
            </w:r>
            <w:r>
              <w:rPr>
                <w:rStyle w:val="IndexLink"/>
              </w:rPr>
              <w:t>95</w:t>
            </w:r>
          </w:hyperlink>
        </w:p>
        <w:p>
          <w:pPr>
            <w:pStyle w:val="Contents4"/>
            <w:tabs>
              <w:tab w:val="clear" w:pos="8176"/>
              <w:tab w:val="right" w:pos="9026" w:leader="dot"/>
            </w:tabs>
            <w:rPr/>
          </w:pPr>
          <w:hyperlink w:anchor="__RefHeading___Toc8673706_1051229030">
            <w:r>
              <w:rPr>
                <w:webHidden/>
                <w:rStyle w:val="IndexLink"/>
                <w:rtl w:val="true"/>
              </w:rPr>
              <w:t>الأدعية الخاصة والتسبيحات</w:t>
            </w:r>
            <w:r>
              <w:rPr>
                <w:rStyle w:val="IndexLink"/>
                <w:rtl w:val="true"/>
              </w:rPr>
              <w:tab/>
            </w:r>
            <w:r>
              <w:rPr>
                <w:rStyle w:val="IndexLink"/>
              </w:rPr>
              <w:t>95</w:t>
            </w:r>
          </w:hyperlink>
        </w:p>
        <w:p>
          <w:pPr>
            <w:pStyle w:val="Contents4"/>
            <w:tabs>
              <w:tab w:val="clear" w:pos="8176"/>
              <w:tab w:val="right" w:pos="9026" w:leader="dot"/>
            </w:tabs>
            <w:rPr/>
          </w:pPr>
          <w:hyperlink w:anchor="__RefHeading___Toc8673708_1051229030">
            <w:r>
              <w:rPr>
                <w:webHidden/>
                <w:rStyle w:val="IndexLink"/>
                <w:rtl w:val="true"/>
              </w:rPr>
              <w:t>إهمال وساوس الشياطين</w:t>
            </w:r>
            <w:r>
              <w:rPr>
                <w:rStyle w:val="IndexLink"/>
                <w:rtl w:val="true"/>
              </w:rPr>
              <w:tab/>
            </w:r>
            <w:r>
              <w:rPr>
                <w:rStyle w:val="IndexLink"/>
              </w:rPr>
              <w:t>95</w:t>
            </w:r>
          </w:hyperlink>
        </w:p>
        <w:p>
          <w:pPr>
            <w:pStyle w:val="Contents3"/>
            <w:tabs>
              <w:tab w:val="clear" w:pos="8459"/>
              <w:tab w:val="right" w:pos="9026" w:leader="dot"/>
            </w:tabs>
            <w:rPr/>
          </w:pPr>
          <w:hyperlink w:anchor="__RefHeading___Toc8673710_1051229030">
            <w:r>
              <w:rPr>
                <w:webHidden/>
                <w:rStyle w:val="IndexLink"/>
                <w:rtl w:val="true"/>
              </w:rPr>
              <w:t>سادساً</w:t>
            </w:r>
            <w:r>
              <w:rPr>
                <w:rStyle w:val="IndexLink"/>
                <w:rtl w:val="true"/>
              </w:rPr>
              <w:t xml:space="preserve">: </w:t>
            </w:r>
            <w:r>
              <w:rPr>
                <w:rStyle w:val="IndexLink"/>
                <w:rtl w:val="true"/>
              </w:rPr>
              <w:t>التعسف بالمطالبة ببراهين أقوى مما تحتمله مادة البحث</w:t>
            </w:r>
            <w:r>
              <w:rPr>
                <w:rStyle w:val="IndexLink"/>
                <w:rtl w:val="true"/>
              </w:rPr>
              <w:tab/>
            </w:r>
            <w:r>
              <w:rPr>
                <w:rStyle w:val="IndexLink"/>
              </w:rPr>
              <w:t>97</w:t>
            </w:r>
          </w:hyperlink>
        </w:p>
        <w:p>
          <w:pPr>
            <w:pStyle w:val="Contents2"/>
            <w:tabs>
              <w:tab w:val="clear" w:pos="8743"/>
              <w:tab w:val="right" w:pos="9026" w:leader="dot"/>
            </w:tabs>
            <w:rPr/>
          </w:pPr>
          <w:hyperlink w:anchor="__RefHeading___Toc8673712_1051229030">
            <w:r>
              <w:rPr>
                <w:webHidden/>
                <w:rStyle w:val="IndexLink"/>
                <w:rtl w:val="true"/>
              </w:rPr>
              <w:t>الفصل الرابع</w:t>
            </w:r>
            <w:r>
              <w:rPr>
                <w:rStyle w:val="IndexLink"/>
                <w:rtl w:val="true"/>
              </w:rPr>
              <w:t xml:space="preserve">: </w:t>
            </w:r>
            <w:r>
              <w:rPr>
                <w:rStyle w:val="IndexLink"/>
                <w:rtl w:val="true"/>
              </w:rPr>
              <w:t>من مخاطر الشك وأضراره</w:t>
            </w:r>
            <w:r>
              <w:rPr>
                <w:rStyle w:val="IndexLink"/>
                <w:rtl w:val="true"/>
              </w:rPr>
              <w:tab/>
            </w:r>
            <w:r>
              <w:rPr>
                <w:rStyle w:val="IndexLink"/>
              </w:rPr>
              <w:t>101</w:t>
            </w:r>
          </w:hyperlink>
        </w:p>
        <w:p>
          <w:pPr>
            <w:pStyle w:val="Contents3"/>
            <w:tabs>
              <w:tab w:val="clear" w:pos="8459"/>
              <w:tab w:val="right" w:pos="9026" w:leader="dot"/>
            </w:tabs>
            <w:rPr/>
          </w:pPr>
          <w:hyperlink w:anchor="__RefHeading___Toc8673714_1051229030">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8673716_1051229030">
            <w:r>
              <w:rPr>
                <w:webHidden/>
                <w:rStyle w:val="IndexLink"/>
                <w:rtl w:val="true"/>
              </w:rPr>
              <w:t>من مخاطر الشك وأضراره</w:t>
            </w:r>
            <w:r>
              <w:rPr>
                <w:rStyle w:val="IndexLink"/>
                <w:rtl w:val="true"/>
              </w:rPr>
              <w:tab/>
            </w:r>
            <w:r>
              <w:rPr>
                <w:rStyle w:val="IndexLink"/>
              </w:rPr>
              <w:t>103</w:t>
            </w:r>
          </w:hyperlink>
        </w:p>
        <w:p>
          <w:pPr>
            <w:pStyle w:val="Contents3"/>
            <w:tabs>
              <w:tab w:val="clear" w:pos="8459"/>
              <w:tab w:val="right" w:pos="9026" w:leader="dot"/>
            </w:tabs>
            <w:rPr/>
          </w:pPr>
          <w:hyperlink w:anchor="__RefHeading___Toc8673718_1051229030">
            <w:r>
              <w:rPr>
                <w:webHidden/>
                <w:rStyle w:val="IndexLink"/>
                <w:rtl w:val="true"/>
              </w:rPr>
              <w:t>أولاً</w:t>
            </w:r>
            <w:r>
              <w:rPr>
                <w:rStyle w:val="IndexLink"/>
                <w:rtl w:val="true"/>
              </w:rPr>
              <w:t xml:space="preserve">: </w:t>
            </w:r>
            <w:r>
              <w:rPr>
                <w:rStyle w:val="IndexLink"/>
                <w:rtl w:val="true"/>
              </w:rPr>
              <w:t>تحويل الحياة إلى جحيم لا يطاق</w:t>
            </w:r>
            <w:r>
              <w:rPr>
                <w:rStyle w:val="IndexLink"/>
                <w:rtl w:val="true"/>
              </w:rPr>
              <w:tab/>
            </w:r>
            <w:r>
              <w:rPr>
                <w:rStyle w:val="IndexLink"/>
              </w:rPr>
              <w:t>103</w:t>
            </w:r>
          </w:hyperlink>
        </w:p>
        <w:p>
          <w:pPr>
            <w:pStyle w:val="Contents4"/>
            <w:tabs>
              <w:tab w:val="clear" w:pos="8176"/>
              <w:tab w:val="right" w:pos="9026" w:leader="dot"/>
            </w:tabs>
            <w:rPr/>
          </w:pPr>
          <w:hyperlink w:anchor="__RefHeading___Toc8673720_1051229030">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8673722_1051229030">
            <w:r>
              <w:rPr>
                <w:webHidden/>
                <w:rStyle w:val="IndexLink"/>
                <w:rtl w:val="true"/>
              </w:rPr>
              <w:t>الشك، الذبابة المشاكسة</w:t>
            </w:r>
            <w:r>
              <w:rPr>
                <w:rStyle w:val="IndexLink"/>
                <w:rtl w:val="true"/>
              </w:rPr>
              <w:t>!</w:t>
              <w:tab/>
            </w:r>
            <w:r>
              <w:rPr>
                <w:rStyle w:val="IndexLink"/>
              </w:rPr>
              <w:t>104</w:t>
            </w:r>
          </w:hyperlink>
        </w:p>
        <w:p>
          <w:pPr>
            <w:pStyle w:val="Contents4"/>
            <w:tabs>
              <w:tab w:val="clear" w:pos="8176"/>
              <w:tab w:val="right" w:pos="9026" w:leader="dot"/>
            </w:tabs>
            <w:rPr/>
          </w:pPr>
          <w:hyperlink w:anchor="__RefHeading___Toc8673724_1051229030">
            <w:r>
              <w:rPr>
                <w:webHidden/>
                <w:rStyle w:val="IndexLink"/>
                <w:rtl w:val="true"/>
              </w:rPr>
              <w:t>من أسرار تحريم حفظ كتب الضلال</w:t>
            </w:r>
            <w:r>
              <w:rPr>
                <w:rStyle w:val="IndexLink"/>
                <w:rtl w:val="true"/>
              </w:rPr>
              <w:tab/>
            </w:r>
            <w:r>
              <w:rPr>
                <w:rStyle w:val="IndexLink"/>
              </w:rPr>
              <w:t>105</w:t>
            </w:r>
          </w:hyperlink>
        </w:p>
        <w:p>
          <w:pPr>
            <w:pStyle w:val="Contents4"/>
            <w:tabs>
              <w:tab w:val="clear" w:pos="8176"/>
              <w:tab w:val="right" w:pos="9026" w:leader="dot"/>
            </w:tabs>
            <w:rPr/>
          </w:pPr>
          <w:hyperlink w:anchor="__RefHeading___Toc8673726_1051229030">
            <w:r>
              <w:rPr>
                <w:webHidden/>
                <w:rStyle w:val="IndexLink"/>
                <w:rtl w:val="true"/>
              </w:rPr>
              <w:t>اللصّ الذي ظل يمسح آثار أصابعه حتى اعتقلته الشرطة</w:t>
            </w:r>
            <w:r>
              <w:rPr>
                <w:rStyle w:val="IndexLink"/>
                <w:rtl w:val="true"/>
              </w:rPr>
              <w:t>!</w:t>
              <w:tab/>
            </w:r>
            <w:r>
              <w:rPr>
                <w:rStyle w:val="IndexLink"/>
              </w:rPr>
              <w:t>106</w:t>
            </w:r>
          </w:hyperlink>
        </w:p>
        <w:p>
          <w:pPr>
            <w:pStyle w:val="Contents4"/>
            <w:tabs>
              <w:tab w:val="clear" w:pos="8176"/>
              <w:tab w:val="right" w:pos="9026" w:leader="dot"/>
            </w:tabs>
            <w:rPr/>
          </w:pPr>
          <w:hyperlink w:anchor="__RefHeading___Toc8673728_1051229030">
            <w:r>
              <w:rPr>
                <w:webHidden/>
                <w:rStyle w:val="IndexLink"/>
                <w:rtl w:val="true"/>
              </w:rPr>
              <w:t>أنواع التشكيك ونتائجه المدمرة</w:t>
            </w:r>
            <w:r>
              <w:rPr>
                <w:rStyle w:val="IndexLink"/>
                <w:rtl w:val="true"/>
              </w:rPr>
              <w:tab/>
            </w:r>
            <w:r>
              <w:rPr>
                <w:rStyle w:val="IndexLink"/>
              </w:rPr>
              <w:t>107</w:t>
            </w:r>
          </w:hyperlink>
        </w:p>
        <w:p>
          <w:pPr>
            <w:pStyle w:val="Contents3"/>
            <w:tabs>
              <w:tab w:val="clear" w:pos="8459"/>
              <w:tab w:val="right" w:pos="9026" w:leader="dot"/>
            </w:tabs>
            <w:rPr/>
          </w:pPr>
          <w:hyperlink w:anchor="__RefHeading___Toc8673730_1051229030">
            <w:r>
              <w:rPr>
                <w:webHidden/>
                <w:rStyle w:val="IndexLink"/>
                <w:rtl w:val="true"/>
              </w:rPr>
              <w:t>ثانياً</w:t>
            </w:r>
            <w:r>
              <w:rPr>
                <w:rStyle w:val="IndexLink"/>
                <w:rtl w:val="true"/>
              </w:rPr>
              <w:t xml:space="preserve">: </w:t>
            </w:r>
            <w:r>
              <w:rPr>
                <w:rStyle w:val="IndexLink"/>
                <w:rtl w:val="true"/>
              </w:rPr>
              <w:t>التشكيك مفتاح تدمير الحضارات</w:t>
            </w:r>
            <w:r>
              <w:rPr>
                <w:rStyle w:val="IndexLink"/>
                <w:rtl w:val="true"/>
              </w:rPr>
              <w:tab/>
            </w:r>
            <w:r>
              <w:rPr>
                <w:rStyle w:val="IndexLink"/>
              </w:rPr>
              <w:t>108</w:t>
            </w:r>
          </w:hyperlink>
        </w:p>
        <w:p>
          <w:pPr>
            <w:pStyle w:val="Contents4"/>
            <w:tabs>
              <w:tab w:val="clear" w:pos="8176"/>
              <w:tab w:val="right" w:pos="9026" w:leader="dot"/>
            </w:tabs>
            <w:rPr/>
          </w:pPr>
          <w:hyperlink w:anchor="__RefHeading___Toc8673732_1051229030">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8673734_1051229030">
            <w:r>
              <w:rPr>
                <w:webHidden/>
                <w:rStyle w:val="IndexLink"/>
                <w:rtl w:val="true"/>
              </w:rPr>
              <w:t>منهج الغرب في زرع بذور الشك</w:t>
            </w:r>
            <w:r>
              <w:rPr>
                <w:rStyle w:val="IndexLink"/>
                <w:rtl w:val="true"/>
              </w:rPr>
              <w:tab/>
            </w:r>
            <w:r>
              <w:rPr>
                <w:rStyle w:val="IndexLink"/>
              </w:rPr>
              <w:t>109</w:t>
            </w:r>
          </w:hyperlink>
        </w:p>
        <w:p>
          <w:pPr>
            <w:pStyle w:val="Contents4"/>
            <w:tabs>
              <w:tab w:val="clear" w:pos="8176"/>
              <w:tab w:val="right" w:pos="9026" w:leader="dot"/>
            </w:tabs>
            <w:rPr/>
          </w:pPr>
          <w:hyperlink w:anchor="__RefHeading___Toc8673736_1051229030">
            <w:r>
              <w:rPr>
                <w:webHidden/>
                <w:rStyle w:val="IndexLink"/>
                <w:rtl w:val="true"/>
              </w:rPr>
              <w:t>تدمير البلاد والأمم بتشكيكها بكل شيء</w:t>
            </w:r>
            <w:r>
              <w:rPr>
                <w:rStyle w:val="IndexLink"/>
                <w:rtl w:val="true"/>
              </w:rPr>
              <w:t>!</w:t>
              <w:tab/>
            </w:r>
            <w:r>
              <w:rPr>
                <w:rStyle w:val="IndexLink"/>
              </w:rPr>
              <w:t>110</w:t>
            </w:r>
          </w:hyperlink>
        </w:p>
        <w:p>
          <w:pPr>
            <w:pStyle w:val="Contents4"/>
            <w:tabs>
              <w:tab w:val="clear" w:pos="8176"/>
              <w:tab w:val="right" w:pos="9026" w:leader="dot"/>
            </w:tabs>
            <w:rPr/>
          </w:pPr>
          <w:hyperlink w:anchor="__RefHeading___Toc8673738_1051229030">
            <w:r>
              <w:rPr>
                <w:webHidden/>
                <w:rStyle w:val="IndexLink"/>
                <w:rtl w:val="true"/>
              </w:rPr>
              <w:t>أصالة الصحة، العامل الأكبر لحفظ الأمن الوطني</w:t>
            </w:r>
            <w:r>
              <w:rPr>
                <w:rStyle w:val="IndexLink"/>
                <w:rtl w:val="true"/>
              </w:rPr>
              <w:tab/>
            </w:r>
            <w:r>
              <w:rPr>
                <w:rStyle w:val="IndexLink"/>
              </w:rPr>
              <w:t>111</w:t>
            </w:r>
          </w:hyperlink>
        </w:p>
        <w:p>
          <w:pPr>
            <w:pStyle w:val="Contents3"/>
            <w:tabs>
              <w:tab w:val="clear" w:pos="8459"/>
              <w:tab w:val="right" w:pos="9026" w:leader="dot"/>
            </w:tabs>
            <w:rPr/>
          </w:pPr>
          <w:hyperlink w:anchor="__RefHeading___Toc8673740_1051229030">
            <w:r>
              <w:rPr>
                <w:webHidden/>
                <w:rStyle w:val="IndexLink"/>
                <w:rtl w:val="true"/>
              </w:rPr>
              <w:t>ثالثاً</w:t>
            </w:r>
            <w:r>
              <w:rPr>
                <w:rStyle w:val="IndexLink"/>
                <w:rtl w:val="true"/>
              </w:rPr>
              <w:t xml:space="preserve">: </w:t>
            </w:r>
            <w:r>
              <w:rPr>
                <w:rStyle w:val="IndexLink"/>
                <w:rtl w:val="true"/>
              </w:rPr>
              <w:t>انهيار البنيان المعرفي</w:t>
            </w:r>
            <w:r>
              <w:rPr>
                <w:rStyle w:val="IndexLink"/>
                <w:rtl w:val="true"/>
              </w:rPr>
              <w:tab/>
            </w:r>
            <w:r>
              <w:rPr>
                <w:rStyle w:val="IndexLink"/>
              </w:rPr>
              <w:t>113</w:t>
            </w:r>
          </w:hyperlink>
        </w:p>
        <w:p>
          <w:pPr>
            <w:pStyle w:val="Contents4"/>
            <w:tabs>
              <w:tab w:val="clear" w:pos="8176"/>
              <w:tab w:val="right" w:pos="9026" w:leader="dot"/>
            </w:tabs>
            <w:rPr/>
          </w:pPr>
          <w:hyperlink w:anchor="__RefHeading___Toc8673742_1051229030">
            <w:r>
              <w:rPr>
                <w:webHidden/>
                <w:rStyle w:val="IndexLink"/>
                <w:rtl w:val="true"/>
              </w:rPr>
              <w:t>بين البنيان المادي، والبنيان المعرفي</w:t>
            </w:r>
            <w:r>
              <w:rPr>
                <w:rStyle w:val="IndexLink"/>
                <w:rtl w:val="true"/>
              </w:rPr>
              <w:tab/>
            </w:r>
            <w:r>
              <w:rPr>
                <w:rStyle w:val="IndexLink"/>
              </w:rPr>
              <w:t>113</w:t>
            </w:r>
          </w:hyperlink>
        </w:p>
        <w:p>
          <w:pPr>
            <w:pStyle w:val="Contents4"/>
            <w:tabs>
              <w:tab w:val="clear" w:pos="8176"/>
              <w:tab w:val="right" w:pos="9026" w:leader="dot"/>
            </w:tabs>
            <w:rPr/>
          </w:pPr>
          <w:hyperlink w:anchor="__RefHeading___Toc8673744_1051229030">
            <w:r>
              <w:rPr>
                <w:webHidden/>
                <w:rStyle w:val="IndexLink"/>
                <w:rtl w:val="true"/>
              </w:rPr>
              <w:t>مخاطر وباء التشكيك على نسيج الأمم وبناءاتها</w:t>
            </w:r>
            <w:r>
              <w:rPr>
                <w:rStyle w:val="IndexLink"/>
                <w:rtl w:val="true"/>
              </w:rPr>
              <w:tab/>
            </w:r>
            <w:r>
              <w:rPr>
                <w:rStyle w:val="IndexLink"/>
              </w:rPr>
              <w:t>114</w:t>
            </w:r>
          </w:hyperlink>
        </w:p>
        <w:p>
          <w:pPr>
            <w:pStyle w:val="Contents4"/>
            <w:tabs>
              <w:tab w:val="clear" w:pos="8176"/>
              <w:tab w:val="right" w:pos="9026" w:leader="dot"/>
            </w:tabs>
            <w:rPr/>
          </w:pPr>
          <w:hyperlink w:anchor="__RefHeading___Toc8673746_1051229030">
            <w:r>
              <w:rPr>
                <w:webHidden/>
                <w:rStyle w:val="IndexLink"/>
                <w:rtl w:val="true"/>
              </w:rPr>
              <w:t xml:space="preserve">الأسرة بناء بشري يعتمد على البنيان المعرفي </w:t>
            </w:r>
            <w:r>
              <w:rPr>
                <w:rStyle w:val="IndexLink"/>
                <w:rtl w:val="true"/>
              </w:rPr>
              <w:t xml:space="preserve">- </w:t>
            </w:r>
            <w:r>
              <w:rPr>
                <w:rStyle w:val="IndexLink"/>
                <w:rtl w:val="true"/>
              </w:rPr>
              <w:t>القِيَمي</w:t>
            </w:r>
            <w:r>
              <w:rPr>
                <w:rStyle w:val="IndexLink"/>
                <w:rtl w:val="true"/>
              </w:rPr>
              <w:tab/>
            </w:r>
            <w:r>
              <w:rPr>
                <w:rStyle w:val="IndexLink"/>
              </w:rPr>
              <w:t>114</w:t>
            </w:r>
          </w:hyperlink>
        </w:p>
        <w:p>
          <w:pPr>
            <w:pStyle w:val="Contents4"/>
            <w:tabs>
              <w:tab w:val="clear" w:pos="8176"/>
              <w:tab w:val="right" w:pos="9026" w:leader="dot"/>
            </w:tabs>
            <w:rPr/>
          </w:pPr>
          <w:hyperlink w:anchor="__RefHeading___Toc8673748_1051229030">
            <w:r>
              <w:rPr>
                <w:webHidden/>
                <w:rStyle w:val="IndexLink"/>
                <w:rtl w:val="true"/>
              </w:rPr>
              <w:t>وكذلك النقابات والعشائر والأحزاب والدول</w:t>
            </w:r>
            <w:r>
              <w:rPr>
                <w:rStyle w:val="IndexLink"/>
                <w:rtl w:val="true"/>
              </w:rPr>
              <w:tab/>
            </w:r>
            <w:r>
              <w:rPr>
                <w:rStyle w:val="IndexLink"/>
              </w:rPr>
              <w:t>115</w:t>
            </w:r>
          </w:hyperlink>
        </w:p>
        <w:p>
          <w:pPr>
            <w:pStyle w:val="Contents4"/>
            <w:tabs>
              <w:tab w:val="clear" w:pos="8176"/>
              <w:tab w:val="right" w:pos="9026" w:leader="dot"/>
            </w:tabs>
            <w:rPr/>
          </w:pPr>
          <w:hyperlink w:anchor="__RefHeading___Toc8673750_1051229030">
            <w:r>
              <w:rPr>
                <w:webHidden/>
                <w:rStyle w:val="IndexLink"/>
                <w:rtl w:val="true"/>
              </w:rPr>
              <w:t>وكذلك الأفراد في أهدافهم المستقبلية</w:t>
            </w:r>
            <w:r>
              <w:rPr>
                <w:rStyle w:val="IndexLink"/>
                <w:rtl w:val="true"/>
              </w:rPr>
              <w:tab/>
            </w:r>
            <w:r>
              <w:rPr>
                <w:rStyle w:val="IndexLink"/>
              </w:rPr>
              <w:t>115</w:t>
            </w:r>
          </w:hyperlink>
        </w:p>
        <w:p>
          <w:pPr>
            <w:pStyle w:val="Contents4"/>
            <w:tabs>
              <w:tab w:val="clear" w:pos="8176"/>
              <w:tab w:val="right" w:pos="9026" w:leader="dot"/>
            </w:tabs>
            <w:rPr/>
          </w:pPr>
          <w:hyperlink w:anchor="__RefHeading___Toc8673752_1051229030">
            <w:r>
              <w:rPr>
                <w:webHidden/>
                <w:rStyle w:val="IndexLink"/>
                <w:rtl w:val="true"/>
              </w:rPr>
              <w:t>بنيان المنافقين، حسب القرآن الكريم</w:t>
            </w:r>
            <w:r>
              <w:rPr>
                <w:rStyle w:val="IndexLink"/>
                <w:rtl w:val="true"/>
              </w:rPr>
              <w:tab/>
            </w:r>
            <w:r>
              <w:rPr>
                <w:rStyle w:val="IndexLink"/>
              </w:rPr>
              <w:t>116</w:t>
            </w:r>
          </w:hyperlink>
        </w:p>
        <w:p>
          <w:pPr>
            <w:pStyle w:val="Contents4"/>
            <w:tabs>
              <w:tab w:val="clear" w:pos="8176"/>
              <w:tab w:val="right" w:pos="9026" w:leader="dot"/>
            </w:tabs>
            <w:rPr/>
          </w:pPr>
          <w:hyperlink w:anchor="__RefHeading___Toc8673754_1051229030">
            <w:r>
              <w:rPr>
                <w:webHidden/>
                <w:rStyle w:val="IndexLink"/>
                <w:rtl w:val="true"/>
              </w:rPr>
              <w:t>قصة أبي عامر الراهب ومسجد ضرار</w:t>
            </w:r>
            <w:r>
              <w:rPr>
                <w:rStyle w:val="IndexLink"/>
                <w:rtl w:val="true"/>
              </w:rPr>
              <w:tab/>
            </w:r>
            <w:r>
              <w:rPr>
                <w:rStyle w:val="IndexLink"/>
              </w:rPr>
              <w:t>117</w:t>
            </w:r>
          </w:hyperlink>
        </w:p>
        <w:p>
          <w:pPr>
            <w:pStyle w:val="Contents4"/>
            <w:tabs>
              <w:tab w:val="clear" w:pos="8176"/>
              <w:tab w:val="right" w:pos="9026" w:leader="dot"/>
            </w:tabs>
            <w:rPr/>
          </w:pPr>
          <w:hyperlink w:anchor="__RefHeading___Toc8673756_1051229030">
            <w:r>
              <w:rPr>
                <w:webHidden/>
                <w:rStyle w:val="IndexLink"/>
                <w:rtl w:val="true"/>
              </w:rPr>
              <w:t>البنيان النفسي لطالب العلم</w:t>
            </w:r>
            <w:r>
              <w:rPr>
                <w:rStyle w:val="IndexLink"/>
                <w:rtl w:val="true"/>
              </w:rPr>
              <w:tab/>
            </w:r>
            <w:r>
              <w:rPr>
                <w:rStyle w:val="IndexLink"/>
              </w:rPr>
              <w:t>119</w:t>
            </w:r>
          </w:hyperlink>
        </w:p>
        <w:p>
          <w:pPr>
            <w:pStyle w:val="Contents4"/>
            <w:tabs>
              <w:tab w:val="clear" w:pos="8176"/>
              <w:tab w:val="right" w:pos="9026" w:leader="dot"/>
            </w:tabs>
            <w:rPr/>
          </w:pPr>
          <w:hyperlink w:anchor="__RefHeading___Toc8673758_1051229030">
            <w:r>
              <w:rPr>
                <w:webHidden/>
                <w:rStyle w:val="IndexLink"/>
                <w:rtl w:val="true"/>
              </w:rPr>
              <w:t xml:space="preserve">معاناة السيد المرعشي </w:t>
            </w:r>
            <w:r>
              <w:rPr>
                <w:rStyle w:val="IndexLink"/>
                <w:rtl w:val="true"/>
              </w:rPr>
              <w:t>(</w:t>
            </w:r>
            <w:r>
              <w:rPr>
                <w:rStyle w:val="IndexLink"/>
                <w:rtl w:val="true"/>
              </w:rPr>
              <w:t>رحمة الله</w:t>
            </w:r>
            <w:r>
              <w:rPr>
                <w:rStyle w:val="IndexLink"/>
                <w:rtl w:val="true"/>
              </w:rPr>
              <w:t xml:space="preserve">) </w:t>
            </w:r>
            <w:r>
              <w:rPr>
                <w:rStyle w:val="IndexLink"/>
                <w:rtl w:val="true"/>
              </w:rPr>
              <w:t>في شراء الكتب النادرة</w:t>
            </w:r>
            <w:r>
              <w:rPr>
                <w:rStyle w:val="IndexLink"/>
                <w:rtl w:val="true"/>
              </w:rPr>
              <w:t>!</w:t>
              <w:tab/>
            </w:r>
            <w:r>
              <w:rPr>
                <w:rStyle w:val="IndexLink"/>
              </w:rPr>
              <w:t>120</w:t>
            </w:r>
          </w:hyperlink>
        </w:p>
        <w:p>
          <w:pPr>
            <w:pStyle w:val="Contents2"/>
            <w:tabs>
              <w:tab w:val="clear" w:pos="8743"/>
              <w:tab w:val="right" w:pos="9026" w:leader="dot"/>
            </w:tabs>
            <w:rPr/>
          </w:pPr>
          <w:hyperlink w:anchor="__RefHeading___Toc8673760_1051229030">
            <w:r>
              <w:rPr>
                <w:webHidden/>
                <w:rStyle w:val="IndexLink"/>
                <w:rtl w:val="true"/>
              </w:rPr>
              <w:t>الفصل الخامس</w:t>
            </w:r>
            <w:r>
              <w:rPr>
                <w:rStyle w:val="IndexLink"/>
                <w:rtl w:val="true"/>
              </w:rPr>
              <w:t xml:space="preserve">: </w:t>
            </w:r>
            <w:r>
              <w:rPr>
                <w:rStyle w:val="IndexLink"/>
                <w:rtl w:val="true"/>
              </w:rPr>
              <w:t>دعائم الشك في حكم الإمام علی علیه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8673762_1051229030">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8673764_1051229030">
            <w:r>
              <w:rPr>
                <w:webHidden/>
                <w:rStyle w:val="IndexLink"/>
                <w:rtl w:val="true"/>
              </w:rPr>
              <w:t xml:space="preserve">دعائم الشك في حِكَم الإمام علي </w:t>
            </w:r>
            <w:r>
              <w:rPr>
                <w:rStyle w:val="IndexLink"/>
                <w:rtl w:val="true"/>
              </w:rPr>
              <w:t>(</w:t>
            </w:r>
            <w:r>
              <w:rPr>
                <w:rStyle w:val="IndexLink"/>
                <w:rtl w:val="true"/>
              </w:rPr>
              <w:t>علیه السلام</w:t>
            </w:r>
            <w:r>
              <w:rPr>
                <w:rStyle w:val="IndexLink"/>
                <w:rtl w:val="true"/>
              </w:rPr>
              <w:t>)</w:t>
              <w:tab/>
            </w:r>
            <w:r>
              <w:rPr>
                <w:rStyle w:val="IndexLink"/>
              </w:rPr>
              <w:t>125</w:t>
            </w:r>
          </w:hyperlink>
        </w:p>
        <w:p>
          <w:pPr>
            <w:pStyle w:val="Contents3"/>
            <w:tabs>
              <w:tab w:val="clear" w:pos="8459"/>
              <w:tab w:val="right" w:pos="9026" w:leader="dot"/>
            </w:tabs>
            <w:rPr/>
          </w:pPr>
          <w:hyperlink w:anchor="__RefHeading___Toc8673766_1051229030">
            <w:r>
              <w:rPr>
                <w:webHidden/>
                <w:rStyle w:val="IndexLink"/>
                <w:rtl w:val="true"/>
              </w:rPr>
              <w:t>أوّل دعائم الشك</w:t>
            </w:r>
            <w:r>
              <w:rPr>
                <w:rStyle w:val="IndexLink"/>
                <w:rtl w:val="true"/>
              </w:rPr>
              <w:t>: (</w:t>
            </w:r>
            <w:r>
              <w:rPr>
                <w:rStyle w:val="IndexLink"/>
                <w:rtl w:val="true"/>
              </w:rPr>
              <w:t>التماري</w:t>
            </w:r>
            <w:r>
              <w:rPr>
                <w:rStyle w:val="IndexLink"/>
                <w:rtl w:val="true"/>
              </w:rPr>
              <w:t>)</w:t>
              <w:tab/>
            </w:r>
            <w:r>
              <w:rPr>
                <w:rStyle w:val="IndexLink"/>
              </w:rPr>
              <w:t>125</w:t>
            </w:r>
          </w:hyperlink>
        </w:p>
        <w:p>
          <w:pPr>
            <w:pStyle w:val="Contents4"/>
            <w:tabs>
              <w:tab w:val="clear" w:pos="8176"/>
              <w:tab w:val="right" w:pos="9026" w:leader="dot"/>
            </w:tabs>
            <w:rPr/>
          </w:pPr>
          <w:hyperlink w:anchor="__RefHeading___Toc8673768_1051229030">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8673770_1051229030">
            <w:r>
              <w:rPr>
                <w:webHidden/>
                <w:rStyle w:val="IndexLink"/>
                <w:rtl w:val="true"/>
              </w:rPr>
              <w:t>المماراة تؤدي إلى العداوة والبغضاء</w:t>
            </w:r>
            <w:r>
              <w:rPr>
                <w:rStyle w:val="IndexLink"/>
                <w:rtl w:val="true"/>
              </w:rPr>
              <w:tab/>
            </w:r>
            <w:r>
              <w:rPr>
                <w:rStyle w:val="IndexLink"/>
              </w:rPr>
              <w:t>126</w:t>
            </w:r>
          </w:hyperlink>
        </w:p>
        <w:p>
          <w:pPr>
            <w:pStyle w:val="Contents4"/>
            <w:tabs>
              <w:tab w:val="clear" w:pos="8176"/>
              <w:tab w:val="right" w:pos="9026" w:leader="dot"/>
            </w:tabs>
            <w:rPr/>
          </w:pPr>
          <w:hyperlink w:anchor="__RefHeading___Toc8673772_1051229030">
            <w:r>
              <w:rPr>
                <w:webHidden/>
                <w:rStyle w:val="IndexLink"/>
                <w:rtl w:val="true"/>
              </w:rPr>
              <w:t>كيف تثمر المماراة التشكيك المَرَضِي في كل شيء؟</w:t>
            </w:r>
            <w:r>
              <w:rPr>
                <w:rStyle w:val="IndexLink"/>
                <w:rtl w:val="true"/>
              </w:rPr>
              <w:tab/>
            </w:r>
            <w:r>
              <w:rPr>
                <w:rStyle w:val="IndexLink"/>
              </w:rPr>
              <w:t>127</w:t>
            </w:r>
          </w:hyperlink>
        </w:p>
        <w:p>
          <w:pPr>
            <w:pStyle w:val="Contents4"/>
            <w:tabs>
              <w:tab w:val="clear" w:pos="8176"/>
              <w:tab w:val="right" w:pos="9026" w:leader="dot"/>
            </w:tabs>
            <w:rPr/>
          </w:pPr>
          <w:hyperlink w:anchor="__RefHeading___Toc8673774_1051229030">
            <w:r>
              <w:rPr>
                <w:webHidden/>
                <w:rStyle w:val="IndexLink"/>
                <w:rtl w:val="true"/>
              </w:rPr>
              <w:t>المضاعفات السلبية للسجالات الجدلية</w:t>
            </w:r>
            <w:r>
              <w:rPr>
                <w:rStyle w:val="IndexLink"/>
                <w:rtl w:val="true"/>
              </w:rPr>
              <w:tab/>
            </w:r>
            <w:r>
              <w:rPr>
                <w:rStyle w:val="IndexLink"/>
              </w:rPr>
              <w:t>128</w:t>
            </w:r>
          </w:hyperlink>
        </w:p>
        <w:p>
          <w:pPr>
            <w:pStyle w:val="Contents4"/>
            <w:tabs>
              <w:tab w:val="clear" w:pos="8176"/>
              <w:tab w:val="right" w:pos="9026" w:leader="dot"/>
            </w:tabs>
            <w:rPr/>
          </w:pPr>
          <w:hyperlink w:anchor="__RefHeading___Toc8673776_1051229030">
            <w:r>
              <w:rPr>
                <w:webHidden/>
                <w:rStyle w:val="IndexLink"/>
                <w:rtl w:val="true"/>
              </w:rPr>
              <w:t>إشارة إلى حالة إمام المشككين</w:t>
            </w:r>
            <w:r>
              <w:rPr>
                <w:rStyle w:val="IndexLink"/>
                <w:rtl w:val="true"/>
              </w:rPr>
              <w:tab/>
            </w:r>
            <w:r>
              <w:rPr>
                <w:rStyle w:val="IndexLink"/>
              </w:rPr>
              <w:t>129</w:t>
            </w:r>
          </w:hyperlink>
        </w:p>
        <w:p>
          <w:pPr>
            <w:pStyle w:val="Contents4"/>
            <w:tabs>
              <w:tab w:val="clear" w:pos="8176"/>
              <w:tab w:val="right" w:pos="9026" w:leader="dot"/>
            </w:tabs>
            <w:rPr/>
          </w:pPr>
          <w:hyperlink w:anchor="__RefHeading___Toc8673778_1051229030">
            <w:r>
              <w:rPr>
                <w:webHidden/>
                <w:rStyle w:val="IndexLink"/>
                <w:rtl w:val="true"/>
              </w:rPr>
              <w:t>الفخر الرازي</w:t>
            </w:r>
            <w:r>
              <w:rPr>
                <w:rStyle w:val="IndexLink"/>
                <w:rtl w:val="true"/>
              </w:rPr>
              <w:t xml:space="preserve">: </w:t>
            </w:r>
            <w:r>
              <w:rPr>
                <w:rStyle w:val="IndexLink"/>
                <w:rtl w:val="true"/>
              </w:rPr>
              <w:t>السِّحر حَسَن بل واجب</w:t>
            </w:r>
            <w:r>
              <w:rPr>
                <w:rStyle w:val="IndexLink"/>
                <w:rtl w:val="true"/>
              </w:rPr>
              <w:t>!</w:t>
              <w:tab/>
            </w:r>
            <w:r>
              <w:rPr>
                <w:rStyle w:val="IndexLink"/>
              </w:rPr>
              <w:t>130</w:t>
            </w:r>
          </w:hyperlink>
        </w:p>
        <w:p>
          <w:pPr>
            <w:pStyle w:val="Contents4"/>
            <w:tabs>
              <w:tab w:val="clear" w:pos="8176"/>
              <w:tab w:val="right" w:pos="9026" w:leader="dot"/>
            </w:tabs>
            <w:rPr/>
          </w:pPr>
          <w:hyperlink w:anchor="__RefHeading___Toc8673780_1051229030">
            <w:r>
              <w:rPr>
                <w:webHidden/>
                <w:rStyle w:val="IndexLink"/>
                <w:rtl w:val="true"/>
              </w:rPr>
              <w:t>أجوبة سبعة على مماراة الفخر الرازي</w:t>
            </w:r>
            <w:r>
              <w:rPr>
                <w:rStyle w:val="IndexLink"/>
                <w:rtl w:val="true"/>
              </w:rPr>
              <w:tab/>
            </w:r>
            <w:r>
              <w:rPr>
                <w:rStyle w:val="IndexLink"/>
              </w:rPr>
              <w:t>130</w:t>
            </w:r>
          </w:hyperlink>
        </w:p>
        <w:p>
          <w:pPr>
            <w:pStyle w:val="Contents4"/>
            <w:tabs>
              <w:tab w:val="clear" w:pos="8176"/>
              <w:tab w:val="right" w:pos="9026" w:leader="dot"/>
            </w:tabs>
            <w:rPr/>
          </w:pPr>
          <w:hyperlink w:anchor="__RefHeading___Toc8673782_1051229030">
            <w:r>
              <w:rPr>
                <w:webHidden/>
                <w:rStyle w:val="IndexLink"/>
                <w:rtl w:val="true"/>
              </w:rPr>
              <w:t>مماراة القاضي الجلاد حول قتله الأبرياء وأدلته الجدلية</w:t>
            </w:r>
            <w:r>
              <w:rPr>
                <w:rStyle w:val="IndexLink"/>
                <w:rtl w:val="true"/>
              </w:rPr>
              <w:t>!</w:t>
              <w:tab/>
            </w:r>
            <w:r>
              <w:rPr>
                <w:rStyle w:val="IndexLink"/>
              </w:rPr>
              <w:t>133</w:t>
            </w:r>
          </w:hyperlink>
        </w:p>
        <w:p>
          <w:pPr>
            <w:pStyle w:val="Contents4"/>
            <w:tabs>
              <w:tab w:val="clear" w:pos="8176"/>
              <w:tab w:val="right" w:pos="9026" w:leader="dot"/>
            </w:tabs>
            <w:rPr/>
          </w:pPr>
          <w:hyperlink w:anchor="__RefHeading___Toc8673784_1051229030">
            <w:r>
              <w:rPr>
                <w:webHidden/>
                <w:rStyle w:val="IndexLink"/>
                <w:rtl w:val="true"/>
              </w:rPr>
              <w:t>قال لهم</w:t>
            </w:r>
            <w:r>
              <w:rPr>
                <w:rStyle w:val="IndexLink"/>
                <w:rtl w:val="true"/>
              </w:rPr>
              <w:t xml:space="preserve">: </w:t>
            </w:r>
            <w:r>
              <w:rPr>
                <w:rStyle w:val="IndexLink"/>
                <w:rtl w:val="true"/>
              </w:rPr>
              <w:t>اقتلوا الأعداد الفردية، لا</w:t>
            </w:r>
            <w:r>
              <w:rPr>
                <w:rStyle w:val="IndexLink"/>
                <w:rtl w:val="true"/>
              </w:rPr>
              <w:t xml:space="preserve">: </w:t>
            </w:r>
            <w:r>
              <w:rPr>
                <w:rStyle w:val="IndexLink"/>
                <w:rtl w:val="true"/>
              </w:rPr>
              <w:t>بل الزوجية</w:t>
            </w:r>
            <w:r>
              <w:rPr>
                <w:rStyle w:val="IndexLink"/>
                <w:rtl w:val="true"/>
              </w:rPr>
              <w:t>!</w:t>
              <w:tab/>
            </w:r>
            <w:r>
              <w:rPr>
                <w:rStyle w:val="IndexLink"/>
              </w:rPr>
              <w:t>135</w:t>
            </w:r>
          </w:hyperlink>
        </w:p>
        <w:p>
          <w:pPr>
            <w:pStyle w:val="Contents4"/>
            <w:tabs>
              <w:tab w:val="clear" w:pos="8176"/>
              <w:tab w:val="right" w:pos="9026" w:leader="dot"/>
            </w:tabs>
            <w:rPr/>
          </w:pPr>
          <w:hyperlink w:anchor="__RefHeading___Toc8673786_1051229030">
            <w:r>
              <w:rPr>
                <w:webHidden/>
                <w:rStyle w:val="IndexLink"/>
                <w:rtl w:val="true"/>
              </w:rPr>
              <w:t>التماري كالتمارض، يسري من المظهر إلى الجوهر</w:t>
            </w:r>
            <w:r>
              <w:rPr>
                <w:rStyle w:val="IndexLink"/>
                <w:rtl w:val="true"/>
              </w:rPr>
              <w:tab/>
            </w:r>
            <w:r>
              <w:rPr>
                <w:rStyle w:val="IndexLink"/>
              </w:rPr>
              <w:t>136</w:t>
            </w:r>
          </w:hyperlink>
        </w:p>
        <w:p>
          <w:pPr>
            <w:pStyle w:val="Contents3"/>
            <w:tabs>
              <w:tab w:val="clear" w:pos="8459"/>
              <w:tab w:val="right" w:pos="9026" w:leader="dot"/>
            </w:tabs>
            <w:rPr/>
          </w:pPr>
          <w:hyperlink w:anchor="__RefHeading___Toc8673788_1051229030">
            <w:r>
              <w:rPr>
                <w:webHidden/>
                <w:rStyle w:val="IndexLink"/>
                <w:rtl w:val="true"/>
              </w:rPr>
              <w:t>ثاني دعائم الشك</w:t>
            </w:r>
            <w:r>
              <w:rPr>
                <w:rStyle w:val="IndexLink"/>
                <w:rtl w:val="true"/>
              </w:rPr>
              <w:t xml:space="preserve">: </w:t>
            </w:r>
            <w:r>
              <w:rPr>
                <w:rStyle w:val="IndexLink"/>
                <w:rtl w:val="true"/>
              </w:rPr>
              <w:t>الهول والفوبيا</w:t>
            </w:r>
            <w:r>
              <w:rPr>
                <w:rStyle w:val="IndexLink"/>
                <w:rtl w:val="true"/>
              </w:rPr>
              <w:tab/>
            </w:r>
            <w:r>
              <w:rPr>
                <w:rStyle w:val="IndexLink"/>
              </w:rPr>
              <w:t>137</w:t>
            </w:r>
          </w:hyperlink>
        </w:p>
        <w:p>
          <w:pPr>
            <w:pStyle w:val="Contents4"/>
            <w:tabs>
              <w:tab w:val="clear" w:pos="8176"/>
              <w:tab w:val="right" w:pos="9026" w:leader="dot"/>
            </w:tabs>
            <w:rPr/>
          </w:pPr>
          <w:hyperlink w:anchor="__RefHeading___Toc8673790_1051229030">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8673792_1051229030">
            <w:r>
              <w:rPr>
                <w:webHidden/>
                <w:rStyle w:val="IndexLink"/>
                <w:rtl w:val="true"/>
              </w:rPr>
              <w:t>فوبيا الخوف من الجنّ</w:t>
            </w:r>
            <w:r>
              <w:rPr>
                <w:rStyle w:val="IndexLink"/>
                <w:rtl w:val="true"/>
              </w:rPr>
              <w:tab/>
            </w:r>
            <w:r>
              <w:rPr>
                <w:rStyle w:val="IndexLink"/>
              </w:rPr>
              <w:t>137</w:t>
            </w:r>
          </w:hyperlink>
        </w:p>
        <w:p>
          <w:pPr>
            <w:pStyle w:val="Contents4"/>
            <w:tabs>
              <w:tab w:val="clear" w:pos="8176"/>
              <w:tab w:val="right" w:pos="9026" w:leader="dot"/>
            </w:tabs>
            <w:rPr/>
          </w:pPr>
          <w:hyperlink w:anchor="__RefHeading___Toc8673794_1051229030">
            <w:r>
              <w:rPr>
                <w:webHidden/>
                <w:rStyle w:val="IndexLink"/>
                <w:rtl w:val="true"/>
              </w:rPr>
              <w:t>فوبيا التجارة والاستثمار</w:t>
            </w:r>
            <w:r>
              <w:rPr>
                <w:rStyle w:val="IndexLink"/>
                <w:rtl w:val="true"/>
              </w:rPr>
              <w:tab/>
            </w:r>
            <w:r>
              <w:rPr>
                <w:rStyle w:val="IndexLink"/>
              </w:rPr>
              <w:t>138</w:t>
            </w:r>
          </w:hyperlink>
        </w:p>
        <w:p>
          <w:pPr>
            <w:pStyle w:val="Contents4"/>
            <w:tabs>
              <w:tab w:val="clear" w:pos="8176"/>
              <w:tab w:val="right" w:pos="9026" w:leader="dot"/>
            </w:tabs>
            <w:rPr/>
          </w:pPr>
          <w:hyperlink w:anchor="__RefHeading___Toc8673796_1051229030">
            <w:r>
              <w:rPr>
                <w:webHidden/>
                <w:rStyle w:val="IndexLink"/>
                <w:rtl w:val="true"/>
              </w:rPr>
              <w:t>«</w:t>
            </w:r>
            <w:r>
              <w:rPr>
                <w:rStyle w:val="IndexLink"/>
                <w:rtl w:val="true"/>
              </w:rPr>
              <w:t>وَمَنْ هَالَهُ مَا بَيْنَ يَدَيْهِ نَكَصَ عَلَى عَقِبَيْهِ</w:t>
            </w:r>
            <w:r>
              <w:rPr>
                <w:rStyle w:val="IndexLink"/>
                <w:rtl w:val="true"/>
              </w:rPr>
              <w:t>»</w:t>
              <w:tab/>
            </w:r>
            <w:r>
              <w:rPr>
                <w:rStyle w:val="IndexLink"/>
              </w:rPr>
              <w:t>139</w:t>
            </w:r>
          </w:hyperlink>
        </w:p>
        <w:p>
          <w:pPr>
            <w:pStyle w:val="Contents4"/>
            <w:tabs>
              <w:tab w:val="clear" w:pos="8176"/>
              <w:tab w:val="right" w:pos="9026" w:leader="dot"/>
            </w:tabs>
            <w:rPr/>
          </w:pPr>
          <w:hyperlink w:anchor="__RefHeading___Toc8673798_1051229030">
            <w:r>
              <w:rPr>
                <w:webHidden/>
                <w:rStyle w:val="IndexLink"/>
                <w:rtl w:val="true"/>
              </w:rPr>
              <w:t>أنواع من الفوبيا والرهاب</w:t>
            </w:r>
            <w:r>
              <w:rPr>
                <w:rStyle w:val="IndexLink"/>
                <w:rtl w:val="true"/>
              </w:rPr>
              <w:tab/>
            </w:r>
            <w:r>
              <w:rPr>
                <w:rStyle w:val="IndexLink"/>
              </w:rPr>
              <w:t>140</w:t>
            </w:r>
          </w:hyperlink>
        </w:p>
        <w:p>
          <w:pPr>
            <w:pStyle w:val="Contents4"/>
            <w:tabs>
              <w:tab w:val="clear" w:pos="8176"/>
              <w:tab w:val="right" w:pos="9026" w:leader="dot"/>
            </w:tabs>
            <w:rPr/>
          </w:pPr>
          <w:hyperlink w:anchor="__RefHeading___Toc8673800_1051229030">
            <w:r>
              <w:rPr>
                <w:webHidden/>
                <w:rStyle w:val="IndexLink"/>
                <w:rtl w:val="true"/>
              </w:rPr>
              <w:t>الخوف من ضوء الشمس</w:t>
            </w:r>
            <w:r>
              <w:rPr>
                <w:rStyle w:val="IndexLink"/>
                <w:rtl w:val="true"/>
              </w:rPr>
              <w:t>!</w:t>
              <w:tab/>
            </w:r>
            <w:r>
              <w:rPr>
                <w:rStyle w:val="IndexLink"/>
              </w:rPr>
              <w:t>140</w:t>
            </w:r>
          </w:hyperlink>
        </w:p>
        <w:p>
          <w:pPr>
            <w:pStyle w:val="Contents4"/>
            <w:tabs>
              <w:tab w:val="clear" w:pos="8176"/>
              <w:tab w:val="right" w:pos="9026" w:leader="dot"/>
            </w:tabs>
            <w:rPr/>
          </w:pPr>
          <w:hyperlink w:anchor="__RefHeading___Toc8673802_1051229030">
            <w:r>
              <w:rPr>
                <w:webHidden/>
                <w:rStyle w:val="IndexLink"/>
                <w:rtl w:val="true"/>
              </w:rPr>
              <w:t>الخوف من بعض الأرقام</w:t>
            </w:r>
            <w:r>
              <w:rPr>
                <w:rStyle w:val="IndexLink"/>
                <w:rtl w:val="true"/>
              </w:rPr>
              <w:t>!</w:t>
              <w:tab/>
            </w:r>
            <w:r>
              <w:rPr>
                <w:rStyle w:val="IndexLink"/>
              </w:rPr>
              <w:t>141</w:t>
            </w:r>
          </w:hyperlink>
        </w:p>
        <w:p>
          <w:pPr>
            <w:pStyle w:val="Contents4"/>
            <w:tabs>
              <w:tab w:val="clear" w:pos="8176"/>
              <w:tab w:val="right" w:pos="9026" w:leader="dot"/>
            </w:tabs>
            <w:rPr/>
          </w:pPr>
          <w:hyperlink w:anchor="__RefHeading___Toc8673804_1051229030">
            <w:r>
              <w:rPr>
                <w:webHidden/>
                <w:rStyle w:val="IndexLink"/>
                <w:rtl w:val="true"/>
              </w:rPr>
              <w:t>الخوف من الوقت</w:t>
            </w:r>
            <w:r>
              <w:rPr>
                <w:rStyle w:val="IndexLink"/>
                <w:rtl w:val="true"/>
              </w:rPr>
              <w:t>!</w:t>
              <w:tab/>
            </w:r>
            <w:r>
              <w:rPr>
                <w:rStyle w:val="IndexLink"/>
              </w:rPr>
              <w:t>141</w:t>
            </w:r>
          </w:hyperlink>
        </w:p>
        <w:p>
          <w:pPr>
            <w:pStyle w:val="Contents4"/>
            <w:tabs>
              <w:tab w:val="clear" w:pos="8176"/>
              <w:tab w:val="right" w:pos="9026" w:leader="dot"/>
            </w:tabs>
            <w:rPr/>
          </w:pPr>
          <w:hyperlink w:anchor="__RefHeading___Toc8673806_1051229030">
            <w:r>
              <w:rPr>
                <w:webHidden/>
                <w:rStyle w:val="IndexLink"/>
                <w:rtl w:val="true"/>
              </w:rPr>
              <w:t>العزلة ورهاب الخروج من المنزل</w:t>
            </w:r>
            <w:r>
              <w:rPr>
                <w:rStyle w:val="IndexLink"/>
                <w:rtl w:val="true"/>
              </w:rPr>
              <w:tab/>
            </w:r>
            <w:r>
              <w:rPr>
                <w:rStyle w:val="IndexLink"/>
              </w:rPr>
              <w:t>141</w:t>
            </w:r>
          </w:hyperlink>
        </w:p>
        <w:p>
          <w:pPr>
            <w:pStyle w:val="Contents4"/>
            <w:tabs>
              <w:tab w:val="clear" w:pos="8176"/>
              <w:tab w:val="right" w:pos="9026" w:leader="dot"/>
            </w:tabs>
            <w:rPr/>
          </w:pPr>
          <w:hyperlink w:anchor="__RefHeading___Toc8673808_1051229030">
            <w:r>
              <w:rPr>
                <w:webHidden/>
                <w:rStyle w:val="IndexLink"/>
                <w:rtl w:val="true"/>
              </w:rPr>
              <w:t>الخوف من كلام الناس</w:t>
            </w:r>
            <w:r>
              <w:rPr>
                <w:rStyle w:val="IndexLink"/>
                <w:rtl w:val="true"/>
              </w:rPr>
              <w:t xml:space="preserve">! </w:t>
            </w:r>
            <w:r>
              <w:rPr>
                <w:rStyle w:val="IndexLink"/>
                <w:rtl w:val="true"/>
              </w:rPr>
              <w:t>أو من الأخبار الجيدة</w:t>
            </w:r>
            <w:r>
              <w:rPr>
                <w:rStyle w:val="IndexLink"/>
                <w:rtl w:val="true"/>
              </w:rPr>
              <w:t>!</w:t>
              <w:tab/>
            </w:r>
            <w:r>
              <w:rPr>
                <w:rStyle w:val="IndexLink"/>
              </w:rPr>
              <w:t>142</w:t>
            </w:r>
          </w:hyperlink>
        </w:p>
        <w:p>
          <w:pPr>
            <w:pStyle w:val="Contents4"/>
            <w:tabs>
              <w:tab w:val="clear" w:pos="8176"/>
              <w:tab w:val="right" w:pos="9026" w:leader="dot"/>
            </w:tabs>
            <w:rPr/>
          </w:pPr>
          <w:hyperlink w:anchor="__RefHeading___Toc8673810_1051229030">
            <w:r>
              <w:rPr>
                <w:webHidden/>
                <w:rStyle w:val="IndexLink"/>
                <w:rtl w:val="true"/>
              </w:rPr>
              <w:t>الخوف من الحرية</w:t>
            </w:r>
            <w:r>
              <w:rPr>
                <w:rStyle w:val="IndexLink"/>
                <w:rtl w:val="true"/>
              </w:rPr>
              <w:t>!</w:t>
              <w:tab/>
            </w:r>
            <w:r>
              <w:rPr>
                <w:rStyle w:val="IndexLink"/>
              </w:rPr>
              <w:t>142</w:t>
            </w:r>
          </w:hyperlink>
        </w:p>
        <w:p>
          <w:pPr>
            <w:pStyle w:val="Contents4"/>
            <w:tabs>
              <w:tab w:val="clear" w:pos="8176"/>
              <w:tab w:val="right" w:pos="9026" w:leader="dot"/>
            </w:tabs>
            <w:rPr/>
          </w:pPr>
          <w:hyperlink w:anchor="__RefHeading___Toc8673812_1051229030">
            <w:r>
              <w:rPr>
                <w:webHidden/>
                <w:rStyle w:val="IndexLink"/>
                <w:rtl w:val="true"/>
              </w:rPr>
              <w:t>خوف العبيد من التحرر</w:t>
            </w:r>
            <w:r>
              <w:rPr>
                <w:rStyle w:val="IndexLink"/>
                <w:rtl w:val="true"/>
              </w:rPr>
              <w:t>!</w:t>
              <w:tab/>
            </w:r>
            <w:r>
              <w:rPr>
                <w:rStyle w:val="IndexLink"/>
              </w:rPr>
              <w:t>143</w:t>
            </w:r>
          </w:hyperlink>
        </w:p>
        <w:p>
          <w:pPr>
            <w:pStyle w:val="Contents4"/>
            <w:tabs>
              <w:tab w:val="clear" w:pos="8176"/>
              <w:tab w:val="right" w:pos="9026" w:leader="dot"/>
            </w:tabs>
            <w:rPr/>
          </w:pPr>
          <w:hyperlink w:anchor="__RefHeading___Toc8673814_1051229030">
            <w:r>
              <w:rPr>
                <w:webHidden/>
                <w:rStyle w:val="IndexLink"/>
                <w:rtl w:val="true"/>
              </w:rPr>
              <w:t>خوف الموظفين من التسريح</w:t>
            </w:r>
            <w:r>
              <w:rPr>
                <w:rStyle w:val="IndexLink"/>
                <w:rtl w:val="true"/>
              </w:rPr>
              <w:t>!</w:t>
              <w:tab/>
            </w:r>
            <w:r>
              <w:rPr>
                <w:rStyle w:val="IndexLink"/>
              </w:rPr>
              <w:t>143</w:t>
            </w:r>
          </w:hyperlink>
        </w:p>
        <w:p>
          <w:pPr>
            <w:pStyle w:val="Contents4"/>
            <w:tabs>
              <w:tab w:val="clear" w:pos="8176"/>
              <w:tab w:val="right" w:pos="9026" w:leader="dot"/>
            </w:tabs>
            <w:rPr/>
          </w:pPr>
          <w:hyperlink w:anchor="__RefHeading___Toc8673816_1051229030">
            <w:r>
              <w:rPr>
                <w:webHidden/>
                <w:rStyle w:val="IndexLink"/>
                <w:rtl w:val="true"/>
              </w:rPr>
              <w:t>الخوف من التغيير</w:t>
            </w:r>
            <w:r>
              <w:rPr>
                <w:rStyle w:val="IndexLink"/>
                <w:rtl w:val="true"/>
              </w:rPr>
              <w:tab/>
            </w:r>
            <w:r>
              <w:rPr>
                <w:rStyle w:val="IndexLink"/>
              </w:rPr>
              <w:t>144</w:t>
            </w:r>
          </w:hyperlink>
        </w:p>
        <w:p>
          <w:pPr>
            <w:pStyle w:val="Contents4"/>
            <w:tabs>
              <w:tab w:val="clear" w:pos="8176"/>
              <w:tab w:val="right" w:pos="9026" w:leader="dot"/>
            </w:tabs>
            <w:rPr/>
          </w:pPr>
          <w:hyperlink w:anchor="__RefHeading___Toc8673818_1051229030">
            <w:r>
              <w:rPr>
                <w:webHidden/>
                <w:rStyle w:val="IndexLink"/>
                <w:rtl w:val="true"/>
              </w:rPr>
              <w:t>العلاج الأساس للفوبيا هو المواجهة</w:t>
            </w:r>
            <w:r>
              <w:rPr>
                <w:rStyle w:val="IndexLink"/>
                <w:rtl w:val="true"/>
              </w:rPr>
              <w:t>!</w:t>
              <w:tab/>
            </w:r>
            <w:r>
              <w:rPr>
                <w:rStyle w:val="IndexLink"/>
              </w:rPr>
              <w:t>144</w:t>
            </w:r>
          </w:hyperlink>
        </w:p>
        <w:p>
          <w:pPr>
            <w:pStyle w:val="Contents4"/>
            <w:tabs>
              <w:tab w:val="clear" w:pos="8176"/>
              <w:tab w:val="right" w:pos="9026" w:leader="dot"/>
            </w:tabs>
            <w:rPr/>
          </w:pPr>
          <w:hyperlink w:anchor="__RefHeading___Toc8673820_1051229030">
            <w:r>
              <w:rPr>
                <w:webHidden/>
                <w:rStyle w:val="IndexLink"/>
                <w:rtl w:val="true"/>
              </w:rPr>
              <w:t>الهلع من تأسيس المنظمات الشبابية بالجامعة</w:t>
            </w:r>
            <w:r>
              <w:rPr>
                <w:rStyle w:val="IndexLink"/>
                <w:rtl w:val="true"/>
              </w:rPr>
              <w:tab/>
            </w:r>
            <w:r>
              <w:rPr>
                <w:rStyle w:val="IndexLink"/>
              </w:rPr>
              <w:t>146</w:t>
            </w:r>
          </w:hyperlink>
        </w:p>
        <w:p>
          <w:pPr>
            <w:pStyle w:val="Contents4"/>
            <w:tabs>
              <w:tab w:val="clear" w:pos="8176"/>
              <w:tab w:val="right" w:pos="9026" w:leader="dot"/>
            </w:tabs>
            <w:rPr/>
          </w:pPr>
          <w:hyperlink w:anchor="__RefHeading___Toc8673822_1051229030">
            <w:r>
              <w:rPr>
                <w:webHidden/>
                <w:rStyle w:val="IndexLink"/>
                <w:rtl w:val="true"/>
              </w:rPr>
              <w:t>الخوف من الزواج المبكر</w:t>
            </w:r>
            <w:r>
              <w:rPr>
                <w:rStyle w:val="IndexLink"/>
                <w:rtl w:val="true"/>
              </w:rPr>
              <w:t>!</w:t>
              <w:tab/>
            </w:r>
            <w:r>
              <w:rPr>
                <w:rStyle w:val="IndexLink"/>
              </w:rPr>
              <w:t>146</w:t>
            </w:r>
          </w:hyperlink>
        </w:p>
        <w:p>
          <w:pPr>
            <w:pStyle w:val="Contents4"/>
            <w:tabs>
              <w:tab w:val="clear" w:pos="8176"/>
              <w:tab w:val="right" w:pos="9026" w:leader="dot"/>
            </w:tabs>
            <w:rPr/>
          </w:pPr>
          <w:hyperlink w:anchor="__RefHeading___Toc8673824_1051229030">
            <w:r>
              <w:rPr>
                <w:webHidden/>
                <w:rStyle w:val="IndexLink"/>
                <w:rtl w:val="true"/>
              </w:rPr>
              <w:t>ملحق</w:t>
            </w:r>
            <w:r>
              <w:rPr>
                <w:rStyle w:val="IndexLink"/>
                <w:rtl w:val="true"/>
              </w:rPr>
              <w:t xml:space="preserve">: </w:t>
            </w:r>
            <w:r>
              <w:rPr>
                <w:rStyle w:val="IndexLink"/>
                <w:rtl w:val="true"/>
              </w:rPr>
              <w:t>أنواع غريبة من الهول والخوف والفوبيا</w:t>
            </w:r>
            <w:r>
              <w:rPr>
                <w:rStyle w:val="IndexLink"/>
                <w:rtl w:val="true"/>
              </w:rPr>
              <w:tab/>
            </w:r>
            <w:r>
              <w:rPr>
                <w:rStyle w:val="IndexLink"/>
              </w:rPr>
              <w:t>148</w:t>
            </w:r>
          </w:hyperlink>
        </w:p>
        <w:p>
          <w:pPr>
            <w:pStyle w:val="Contents3"/>
            <w:tabs>
              <w:tab w:val="clear" w:pos="8459"/>
              <w:tab w:val="right" w:pos="9026" w:leader="dot"/>
            </w:tabs>
            <w:rPr/>
          </w:pPr>
          <w:hyperlink w:anchor="__RefHeading___Toc8673826_1051229030">
            <w:r>
              <w:rPr>
                <w:webHidden/>
                <w:rStyle w:val="IndexLink"/>
                <w:rtl w:val="true"/>
              </w:rPr>
              <w:t>ثالث دعائم الشك</w:t>
            </w:r>
            <w:r>
              <w:rPr>
                <w:rStyle w:val="IndexLink"/>
                <w:rtl w:val="true"/>
              </w:rPr>
              <w:t xml:space="preserve">: </w:t>
            </w:r>
            <w:r>
              <w:rPr>
                <w:rStyle w:val="IndexLink"/>
                <w:rtl w:val="true"/>
              </w:rPr>
              <w:t>التردّد</w:t>
            </w:r>
            <w:r>
              <w:rPr>
                <w:rStyle w:val="IndexLink"/>
                <w:rtl w:val="true"/>
              </w:rPr>
              <w:tab/>
            </w:r>
            <w:r>
              <w:rPr>
                <w:rStyle w:val="IndexLink"/>
              </w:rPr>
              <w:t>151</w:t>
            </w:r>
          </w:hyperlink>
        </w:p>
        <w:p>
          <w:pPr>
            <w:pStyle w:val="Contents4"/>
            <w:tabs>
              <w:tab w:val="clear" w:pos="8176"/>
              <w:tab w:val="right" w:pos="9026" w:leader="dot"/>
            </w:tabs>
            <w:rPr/>
          </w:pPr>
          <w:hyperlink w:anchor="__RefHeading___Toc8673828_1051229030">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8673830_1051229030">
            <w:r>
              <w:rPr>
                <w:webHidden/>
                <w:rStyle w:val="IndexLink"/>
                <w:rtl w:val="true"/>
              </w:rPr>
              <w:t xml:space="preserve">معنى </w:t>
            </w:r>
            <w:r>
              <w:rPr>
                <w:rStyle w:val="IndexLink"/>
                <w:rtl w:val="true"/>
              </w:rPr>
              <w:t>«</w:t>
            </w:r>
            <w:r>
              <w:rPr>
                <w:rStyle w:val="IndexLink"/>
                <w:rtl w:val="true"/>
              </w:rPr>
              <w:t>فَهُمْ فِي رَيْبِهِمْ يَتَرَدَّدُونَ</w:t>
            </w:r>
            <w:r>
              <w:rPr>
                <w:rStyle w:val="IndexLink"/>
                <w:rtl w:val="true"/>
              </w:rPr>
              <w:t>»</w:t>
              <w:tab/>
            </w:r>
            <w:r>
              <w:rPr>
                <w:rStyle w:val="IndexLink"/>
              </w:rPr>
              <w:t>151</w:t>
            </w:r>
          </w:hyperlink>
        </w:p>
        <w:p>
          <w:pPr>
            <w:pStyle w:val="Contents4"/>
            <w:tabs>
              <w:tab w:val="clear" w:pos="8176"/>
              <w:tab w:val="right" w:pos="9026" w:leader="dot"/>
            </w:tabs>
            <w:rPr/>
          </w:pPr>
          <w:hyperlink w:anchor="__RefHeading___Toc8673832_1051229030">
            <w:r>
              <w:rPr>
                <w:webHidden/>
                <w:rStyle w:val="IndexLink"/>
                <w:rtl w:val="true"/>
              </w:rPr>
              <w:t>تفسيران</w:t>
            </w:r>
            <w:r>
              <w:rPr>
                <w:rStyle w:val="IndexLink"/>
                <w:rtl w:val="true"/>
              </w:rPr>
              <w:t xml:space="preserve">: </w:t>
            </w:r>
            <w:r>
              <w:rPr>
                <w:rStyle w:val="IndexLink"/>
                <w:rtl w:val="true"/>
              </w:rPr>
              <w:t>التردد في الأمر، والتردد في الذهاب والإياب</w:t>
            </w:r>
            <w:r>
              <w:rPr>
                <w:rStyle w:val="IndexLink"/>
                <w:rtl w:val="true"/>
              </w:rPr>
              <w:tab/>
            </w:r>
            <w:r>
              <w:rPr>
                <w:rStyle w:val="IndexLink"/>
              </w:rPr>
              <w:t>151</w:t>
            </w:r>
          </w:hyperlink>
        </w:p>
        <w:p>
          <w:pPr>
            <w:pStyle w:val="Contents4"/>
            <w:tabs>
              <w:tab w:val="clear" w:pos="8176"/>
              <w:tab w:val="right" w:pos="9026" w:leader="dot"/>
            </w:tabs>
            <w:rPr/>
          </w:pPr>
          <w:hyperlink w:anchor="__RefHeading___Toc8673834_1051229030">
            <w:r>
              <w:rPr>
                <w:webHidden/>
                <w:rStyle w:val="IndexLink"/>
                <w:rtl w:val="true"/>
              </w:rPr>
              <w:t>توضيح الفارق بين التفسيرين</w:t>
            </w:r>
            <w:r>
              <w:rPr>
                <w:rStyle w:val="IndexLink"/>
                <w:rtl w:val="true"/>
              </w:rPr>
              <w:tab/>
            </w:r>
            <w:r>
              <w:rPr>
                <w:rStyle w:val="IndexLink"/>
              </w:rPr>
              <w:t>153</w:t>
            </w:r>
          </w:hyperlink>
        </w:p>
        <w:p>
          <w:pPr>
            <w:pStyle w:val="Contents4"/>
            <w:tabs>
              <w:tab w:val="clear" w:pos="8176"/>
              <w:tab w:val="right" w:pos="9026" w:leader="dot"/>
            </w:tabs>
            <w:rPr/>
          </w:pPr>
          <w:hyperlink w:anchor="__RefHeading___Toc8673836_1051229030">
            <w:r>
              <w:rPr>
                <w:webHidden/>
                <w:rStyle w:val="IndexLink"/>
                <w:rtl w:val="true"/>
              </w:rPr>
              <w:t xml:space="preserve">محتملات </w:t>
            </w:r>
            <w:r>
              <w:rPr>
                <w:rStyle w:val="IndexLink"/>
                <w:rtl w:val="true"/>
              </w:rPr>
              <w:t>«</w:t>
            </w:r>
            <w:r>
              <w:rPr>
                <w:rStyle w:val="IndexLink"/>
                <w:rtl w:val="true"/>
              </w:rPr>
              <w:t>وَمَنْ تَرَدَّدَ فِي الرَّيْبِ وَطِئَتْهُ سَنَابِكُ الشَّيَاطِينِ</w:t>
            </w:r>
            <w:r>
              <w:rPr>
                <w:rStyle w:val="IndexLink"/>
                <w:rtl w:val="true"/>
              </w:rPr>
              <w:t>»</w:t>
              <w:tab/>
            </w:r>
            <w:r>
              <w:rPr>
                <w:rStyle w:val="IndexLink"/>
              </w:rPr>
              <w:t>155</w:t>
            </w:r>
          </w:hyperlink>
        </w:p>
        <w:p>
          <w:pPr>
            <w:pStyle w:val="Contents4"/>
            <w:tabs>
              <w:tab w:val="clear" w:pos="8176"/>
              <w:tab w:val="right" w:pos="9026" w:leader="dot"/>
            </w:tabs>
            <w:rPr/>
          </w:pPr>
          <w:hyperlink w:anchor="__RefHeading___Toc8673838_1051229030">
            <w:r>
              <w:rPr>
                <w:webHidden/>
                <w:rStyle w:val="IndexLink"/>
                <w:rtl w:val="true"/>
              </w:rPr>
              <w:t>من الحقائق المفتاحية حول الشك والريب</w:t>
            </w:r>
            <w:r>
              <w:rPr>
                <w:rStyle w:val="IndexLink"/>
                <w:rtl w:val="true"/>
              </w:rPr>
              <w:tab/>
            </w:r>
            <w:r>
              <w:rPr>
                <w:rStyle w:val="IndexLink"/>
              </w:rPr>
              <w:t>155</w:t>
            </w:r>
          </w:hyperlink>
        </w:p>
        <w:p>
          <w:pPr>
            <w:pStyle w:val="Contents4"/>
            <w:tabs>
              <w:tab w:val="clear" w:pos="8176"/>
              <w:tab w:val="right" w:pos="9026" w:leader="dot"/>
            </w:tabs>
            <w:rPr/>
          </w:pPr>
          <w:hyperlink w:anchor="__RefHeading___Toc8673840_1051229030">
            <w:r>
              <w:rPr>
                <w:webHidden/>
                <w:rStyle w:val="IndexLink"/>
                <w:rtl w:val="true"/>
              </w:rPr>
              <w:t>الشك إما عقلي وعلمي أو نفسي وقلبي</w:t>
            </w:r>
            <w:r>
              <w:rPr>
                <w:rStyle w:val="IndexLink"/>
                <w:rtl w:val="true"/>
              </w:rPr>
              <w:tab/>
            </w:r>
            <w:r>
              <w:rPr>
                <w:rStyle w:val="IndexLink"/>
              </w:rPr>
              <w:t>156</w:t>
            </w:r>
          </w:hyperlink>
        </w:p>
        <w:p>
          <w:pPr>
            <w:pStyle w:val="Contents4"/>
            <w:tabs>
              <w:tab w:val="clear" w:pos="8176"/>
              <w:tab w:val="right" w:pos="9026" w:leader="dot"/>
            </w:tabs>
            <w:rPr/>
          </w:pPr>
          <w:hyperlink w:anchor="__RefHeading___Toc8673842_1051229030">
            <w:r>
              <w:rPr>
                <w:webHidden/>
                <w:rStyle w:val="IndexLink"/>
                <w:rtl w:val="true"/>
              </w:rPr>
              <w:t>ضرورة تحليل سيكولوجية الفلاسفة والمفكرين</w:t>
            </w:r>
            <w:r>
              <w:rPr>
                <w:rStyle w:val="IndexLink"/>
                <w:rtl w:val="true"/>
              </w:rPr>
              <w:tab/>
            </w:r>
            <w:r>
              <w:rPr>
                <w:rStyle w:val="IndexLink"/>
              </w:rPr>
              <w:t>157</w:t>
            </w:r>
          </w:hyperlink>
        </w:p>
        <w:p>
          <w:pPr>
            <w:pStyle w:val="Contents4"/>
            <w:tabs>
              <w:tab w:val="clear" w:pos="8176"/>
              <w:tab w:val="right" w:pos="9026" w:leader="dot"/>
            </w:tabs>
            <w:rPr/>
          </w:pPr>
          <w:hyperlink w:anchor="__RefHeading___Toc8673844_1051229030">
            <w:r>
              <w:rPr>
                <w:webHidden/>
                <w:rStyle w:val="IndexLink"/>
                <w:rtl w:val="true"/>
              </w:rPr>
              <w:t>لمحة عن أفكار وحياة نيتشه الفيلسوف الشهير</w:t>
            </w:r>
            <w:r>
              <w:rPr>
                <w:rStyle w:val="IndexLink"/>
                <w:rtl w:val="true"/>
              </w:rPr>
              <w:tab/>
            </w:r>
            <w:r>
              <w:rPr>
                <w:rStyle w:val="IndexLink"/>
              </w:rPr>
              <w:t>158</w:t>
            </w:r>
          </w:hyperlink>
        </w:p>
        <w:p>
          <w:pPr>
            <w:pStyle w:val="Contents4"/>
            <w:tabs>
              <w:tab w:val="clear" w:pos="8176"/>
              <w:tab w:val="right" w:pos="9026" w:leader="dot"/>
            </w:tabs>
            <w:rPr/>
          </w:pPr>
          <w:hyperlink w:anchor="__RefHeading___Toc8673846_1051229030">
            <w:r>
              <w:rPr>
                <w:webHidden/>
                <w:rStyle w:val="IndexLink"/>
                <w:rtl w:val="true"/>
              </w:rPr>
              <w:t>شخصيته ومكانته</w:t>
            </w:r>
            <w:r>
              <w:rPr>
                <w:rStyle w:val="IndexLink"/>
                <w:rtl w:val="true"/>
              </w:rPr>
              <w:tab/>
            </w:r>
            <w:r>
              <w:rPr>
                <w:rStyle w:val="IndexLink"/>
              </w:rPr>
              <w:t>158</w:t>
            </w:r>
          </w:hyperlink>
        </w:p>
        <w:p>
          <w:pPr>
            <w:pStyle w:val="Contents4"/>
            <w:tabs>
              <w:tab w:val="clear" w:pos="8176"/>
              <w:tab w:val="right" w:pos="9026" w:leader="dot"/>
            </w:tabs>
            <w:rPr/>
          </w:pPr>
          <w:hyperlink w:anchor="__RefHeading___Toc8673848_1051229030">
            <w:r>
              <w:rPr>
                <w:webHidden/>
                <w:rStyle w:val="IndexLink"/>
                <w:rtl w:val="true"/>
              </w:rPr>
              <w:t>بعض أفكاره وآرائه</w:t>
            </w:r>
            <w:r>
              <w:rPr>
                <w:rStyle w:val="IndexLink"/>
                <w:rtl w:val="true"/>
              </w:rPr>
              <w:tab/>
            </w:r>
            <w:r>
              <w:rPr>
                <w:rStyle w:val="IndexLink"/>
              </w:rPr>
              <w:t>159</w:t>
            </w:r>
          </w:hyperlink>
        </w:p>
        <w:p>
          <w:pPr>
            <w:pStyle w:val="Contents5"/>
            <w:tabs>
              <w:tab w:val="clear" w:pos="7892"/>
              <w:tab w:val="right" w:pos="9026" w:leader="dot"/>
            </w:tabs>
            <w:rPr/>
          </w:pPr>
          <w:hyperlink w:anchor="__RefHeading___Toc8673850_1051229030">
            <w:r>
              <w:rPr>
                <w:webHidden/>
                <w:rStyle w:val="IndexLink"/>
                <w:rtl w:val="true"/>
              </w:rPr>
              <w:t>المحطة الثانية</w:t>
            </w:r>
            <w:r>
              <w:rPr>
                <w:rStyle w:val="IndexLink"/>
                <w:rtl w:val="true"/>
              </w:rPr>
              <w:t>: (</w:t>
            </w:r>
            <w:r>
              <w:rPr>
                <w:rStyle w:val="IndexLink"/>
                <w:rtl w:val="true"/>
              </w:rPr>
              <w:t>بعض أفكاره وآرائه</w:t>
            </w:r>
            <w:r>
              <w:rPr>
                <w:rStyle w:val="IndexLink"/>
                <w:rtl w:val="true"/>
              </w:rPr>
              <w:t>)</w:t>
              <w:tab/>
            </w:r>
            <w:r>
              <w:rPr>
                <w:rStyle w:val="IndexLink"/>
              </w:rPr>
              <w:t>159</w:t>
            </w:r>
          </w:hyperlink>
        </w:p>
        <w:p>
          <w:pPr>
            <w:pStyle w:val="Contents6"/>
            <w:tabs>
              <w:tab w:val="clear" w:pos="7609"/>
              <w:tab w:val="right" w:pos="9026" w:leader="dot"/>
            </w:tabs>
            <w:rPr/>
          </w:pPr>
          <w:hyperlink w:anchor="__RefHeading___Toc8673852_1051229030">
            <w:r>
              <w:rPr>
                <w:webHidden/>
                <w:rStyle w:val="IndexLink"/>
                <w:rtl w:val="true"/>
              </w:rPr>
              <w:t xml:space="preserve">أ </w:t>
            </w:r>
            <w:r>
              <w:rPr>
                <w:rStyle w:val="IndexLink"/>
                <w:rtl w:val="true"/>
              </w:rPr>
              <w:t>- (</w:t>
            </w:r>
            <w:r>
              <w:rPr>
                <w:rStyle w:val="IndexLink"/>
                <w:rtl w:val="true"/>
              </w:rPr>
              <w:t>المرأة</w:t>
            </w:r>
            <w:r>
              <w:rPr>
                <w:rStyle w:val="IndexLink"/>
                <w:rtl w:val="true"/>
              </w:rPr>
              <w:t>)</w:t>
              <w:tab/>
            </w:r>
            <w:r>
              <w:rPr>
                <w:rStyle w:val="IndexLink"/>
              </w:rPr>
              <w:t>159</w:t>
            </w:r>
          </w:hyperlink>
        </w:p>
        <w:p>
          <w:pPr>
            <w:pStyle w:val="Contents6"/>
            <w:tabs>
              <w:tab w:val="clear" w:pos="7609"/>
              <w:tab w:val="right" w:pos="9026" w:leader="dot"/>
            </w:tabs>
            <w:rPr/>
          </w:pPr>
          <w:hyperlink w:anchor="__RefHeading___Toc8673854_1051229030">
            <w:r>
              <w:rPr>
                <w:webHidden/>
                <w:rStyle w:val="IndexLink"/>
                <w:rtl w:val="true"/>
              </w:rPr>
              <w:t xml:space="preserve">ب </w:t>
            </w:r>
            <w:r>
              <w:rPr>
                <w:rStyle w:val="IndexLink"/>
                <w:rtl w:val="true"/>
              </w:rPr>
              <w:t>- (</w:t>
            </w:r>
            <w:r>
              <w:rPr>
                <w:rStyle w:val="IndexLink"/>
                <w:rtl w:val="true"/>
              </w:rPr>
              <w:t>العدمية</w:t>
            </w:r>
            <w:r>
              <w:rPr>
                <w:rStyle w:val="IndexLink"/>
                <w:rtl w:val="true"/>
              </w:rPr>
              <w:t>)</w:t>
              <w:tab/>
            </w:r>
            <w:r>
              <w:rPr>
                <w:rStyle w:val="IndexLink"/>
              </w:rPr>
              <w:t>159</w:t>
            </w:r>
          </w:hyperlink>
        </w:p>
        <w:p>
          <w:pPr>
            <w:pStyle w:val="Contents6"/>
            <w:tabs>
              <w:tab w:val="clear" w:pos="7609"/>
              <w:tab w:val="right" w:pos="9026" w:leader="dot"/>
            </w:tabs>
            <w:rPr/>
          </w:pPr>
          <w:hyperlink w:anchor="__RefHeading___Toc8673856_1051229030">
            <w:r>
              <w:rPr>
                <w:webHidden/>
                <w:rStyle w:val="IndexLink"/>
                <w:rtl w:val="true"/>
              </w:rPr>
              <w:t xml:space="preserve">ج </w:t>
            </w:r>
            <w:r>
              <w:rPr>
                <w:rStyle w:val="IndexLink"/>
                <w:rtl w:val="true"/>
              </w:rPr>
              <w:t xml:space="preserve">- </w:t>
            </w:r>
            <w:r>
              <w:rPr>
                <w:rStyle w:val="IndexLink"/>
                <w:rtl w:val="true"/>
              </w:rPr>
              <w:t xml:space="preserve">رأيه عن </w:t>
            </w:r>
            <w:r>
              <w:rPr>
                <w:rStyle w:val="IndexLink"/>
                <w:rtl w:val="true"/>
              </w:rPr>
              <w:t>(</w:t>
            </w:r>
            <w:r>
              <w:rPr>
                <w:rStyle w:val="IndexLink"/>
                <w:rtl w:val="true"/>
              </w:rPr>
              <w:t>الله تعالى</w:t>
            </w:r>
            <w:r>
              <w:rPr>
                <w:rStyle w:val="IndexLink"/>
                <w:rtl w:val="true"/>
              </w:rPr>
              <w:t>)</w:t>
              <w:tab/>
            </w:r>
            <w:r>
              <w:rPr>
                <w:rStyle w:val="IndexLink"/>
              </w:rPr>
              <w:t>162</w:t>
            </w:r>
          </w:hyperlink>
        </w:p>
        <w:p>
          <w:pPr>
            <w:pStyle w:val="Contents6"/>
            <w:tabs>
              <w:tab w:val="clear" w:pos="7609"/>
              <w:tab w:val="right" w:pos="9026" w:leader="dot"/>
            </w:tabs>
            <w:rPr/>
          </w:pPr>
          <w:hyperlink w:anchor="__RefHeading___Toc8673858_1051229030">
            <w:r>
              <w:rPr>
                <w:webHidden/>
                <w:rStyle w:val="IndexLink"/>
                <w:rtl w:val="true"/>
              </w:rPr>
              <w:t xml:space="preserve">د </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النزعة الفردية والقومية</w:t>
            </w:r>
            <w:r>
              <w:rPr>
                <w:rStyle w:val="IndexLink"/>
                <w:rtl w:val="true"/>
              </w:rPr>
              <w:tab/>
            </w:r>
            <w:r>
              <w:rPr>
                <w:rStyle w:val="IndexLink"/>
              </w:rPr>
              <w:t>164</w:t>
            </w:r>
          </w:hyperlink>
        </w:p>
        <w:p>
          <w:pPr>
            <w:pStyle w:val="Contents6"/>
            <w:tabs>
              <w:tab w:val="clear" w:pos="7609"/>
              <w:tab w:val="right" w:pos="9026" w:leader="dot"/>
            </w:tabs>
            <w:rPr/>
          </w:pPr>
          <w:hyperlink w:anchor="__RefHeading___Toc8673860_1051229030">
            <w:r>
              <w:rPr>
                <w:webHidden/>
                <w:rStyle w:val="IndexLink"/>
                <w:rtl w:val="true"/>
              </w:rPr>
              <w:t xml:space="preserve">و </w:t>
            </w:r>
            <w:r>
              <w:rPr>
                <w:rStyle w:val="IndexLink"/>
                <w:rtl w:val="true"/>
              </w:rPr>
              <w:t xml:space="preserve">- </w:t>
            </w:r>
            <w:r>
              <w:rPr>
                <w:rStyle w:val="IndexLink"/>
                <w:rtl w:val="true"/>
              </w:rPr>
              <w:t>القوة، لا الأخلاق</w:t>
            </w:r>
            <w:r>
              <w:rPr>
                <w:rStyle w:val="IndexLink"/>
                <w:rtl w:val="true"/>
              </w:rPr>
              <w:t>!</w:t>
              <w:tab/>
            </w:r>
            <w:r>
              <w:rPr>
                <w:rStyle w:val="IndexLink"/>
              </w:rPr>
              <w:t>164</w:t>
            </w:r>
          </w:hyperlink>
        </w:p>
        <w:p>
          <w:pPr>
            <w:pStyle w:val="Contents4"/>
            <w:tabs>
              <w:tab w:val="clear" w:pos="8176"/>
              <w:tab w:val="right" w:pos="9026" w:leader="dot"/>
            </w:tabs>
            <w:rPr/>
          </w:pPr>
          <w:hyperlink w:anchor="__RefHeading___Toc8673862_1051229030">
            <w:r>
              <w:rPr>
                <w:webHidden/>
                <w:rStyle w:val="IndexLink"/>
                <w:rtl w:val="true"/>
              </w:rPr>
              <w:t>الخلفية السيكولوجية المأساوية لأفكار نيتشه المتطرفة</w:t>
            </w:r>
            <w:r>
              <w:rPr>
                <w:rStyle w:val="IndexLink"/>
                <w:rtl w:val="true"/>
              </w:rPr>
              <w:tab/>
            </w:r>
            <w:r>
              <w:rPr>
                <w:rStyle w:val="IndexLink"/>
              </w:rPr>
              <w:t>165</w:t>
            </w:r>
          </w:hyperlink>
        </w:p>
        <w:p>
          <w:pPr>
            <w:pStyle w:val="Contents4"/>
            <w:tabs>
              <w:tab w:val="clear" w:pos="8176"/>
              <w:tab w:val="right" w:pos="9026" w:leader="dot"/>
            </w:tabs>
            <w:rPr/>
          </w:pPr>
          <w:hyperlink w:anchor="__RefHeading___Toc8673864_1051229030">
            <w:r>
              <w:rPr>
                <w:webHidden/>
                <w:rStyle w:val="IndexLink"/>
                <w:rtl w:val="true"/>
              </w:rPr>
              <w:t>المحطة الثالثة</w:t>
            </w:r>
            <w:r>
              <w:rPr>
                <w:rStyle w:val="IndexLink"/>
                <w:rtl w:val="true"/>
              </w:rPr>
              <w:t>: (</w:t>
            </w:r>
            <w:r>
              <w:rPr>
                <w:rStyle w:val="IndexLink"/>
                <w:rtl w:val="true"/>
              </w:rPr>
              <w:t>الخلفية النفسية لآرائه المأساوية</w:t>
            </w:r>
            <w:r>
              <w:rPr>
                <w:rStyle w:val="IndexLink"/>
                <w:rtl w:val="true"/>
              </w:rPr>
              <w:t>)</w:t>
              <w:tab/>
            </w:r>
            <w:r>
              <w:rPr>
                <w:rStyle w:val="IndexLink"/>
              </w:rPr>
              <w:t>165</w:t>
            </w:r>
          </w:hyperlink>
        </w:p>
        <w:p>
          <w:pPr>
            <w:pStyle w:val="Contents4"/>
            <w:tabs>
              <w:tab w:val="clear" w:pos="8176"/>
              <w:tab w:val="right" w:pos="9026" w:leader="dot"/>
            </w:tabs>
            <w:rPr/>
          </w:pPr>
          <w:hyperlink w:anchor="__RefHeading___Toc8673866_1051229030">
            <w:r>
              <w:rPr>
                <w:webHidden/>
                <w:rStyle w:val="IndexLink"/>
                <w:rtl w:val="true"/>
              </w:rPr>
              <w:t>تحليل بعض الفلاسفة والمفكرين لنفسية نيتشه</w:t>
            </w:r>
            <w:r>
              <w:rPr>
                <w:rStyle w:val="IndexLink"/>
                <w:rtl w:val="true"/>
              </w:rPr>
              <w:tab/>
            </w:r>
            <w:r>
              <w:rPr>
                <w:rStyle w:val="IndexLink"/>
              </w:rPr>
              <w:t>166</w:t>
            </w:r>
          </w:hyperlink>
        </w:p>
        <w:p>
          <w:pPr>
            <w:pStyle w:val="Contents4"/>
            <w:tabs>
              <w:tab w:val="clear" w:pos="8176"/>
              <w:tab w:val="right" w:pos="9026" w:leader="dot"/>
            </w:tabs>
            <w:rPr/>
          </w:pPr>
          <w:hyperlink w:anchor="__RefHeading___Toc8673868_1051229030">
            <w:r>
              <w:rPr>
                <w:webHidden/>
                <w:rStyle w:val="IndexLink"/>
                <w:rtl w:val="true"/>
              </w:rPr>
              <w:t>المحصّلة</w:t>
            </w:r>
            <w:r>
              <w:rPr>
                <w:rStyle w:val="IndexLink"/>
                <w:rtl w:val="true"/>
              </w:rPr>
              <w:tab/>
            </w:r>
            <w:r>
              <w:rPr>
                <w:rStyle w:val="IndexLink"/>
              </w:rPr>
              <w:t>167</w:t>
            </w:r>
          </w:hyperlink>
        </w:p>
        <w:p>
          <w:pPr>
            <w:pStyle w:val="Contents3"/>
            <w:tabs>
              <w:tab w:val="clear" w:pos="8459"/>
              <w:tab w:val="right" w:pos="9026" w:leader="dot"/>
            </w:tabs>
            <w:rPr/>
          </w:pPr>
          <w:hyperlink w:anchor="__RefHeading___Toc8673870_1051229030">
            <w:r>
              <w:rPr>
                <w:webHidden/>
                <w:rStyle w:val="IndexLink"/>
                <w:rtl w:val="true"/>
              </w:rPr>
              <w:t>رابع دعائم الشك</w:t>
            </w:r>
            <w:r>
              <w:rPr>
                <w:rStyle w:val="IndexLink"/>
                <w:rtl w:val="true"/>
              </w:rPr>
              <w:t xml:space="preserve">: </w:t>
            </w:r>
            <w:r>
              <w:rPr>
                <w:rStyle w:val="IndexLink"/>
                <w:rtl w:val="true"/>
              </w:rPr>
              <w:t>الاستسلام للاقوى والتقمص لشخصيته</w:t>
            </w:r>
            <w:r>
              <w:rPr>
                <w:rStyle w:val="IndexLink"/>
                <w:rtl w:val="true"/>
              </w:rPr>
              <w:tab/>
            </w:r>
            <w:r>
              <w:rPr>
                <w:rStyle w:val="IndexLink"/>
              </w:rPr>
              <w:t>168</w:t>
            </w:r>
          </w:hyperlink>
        </w:p>
        <w:p>
          <w:pPr>
            <w:pStyle w:val="Contents4"/>
            <w:tabs>
              <w:tab w:val="clear" w:pos="8176"/>
              <w:tab w:val="right" w:pos="9026" w:leader="dot"/>
            </w:tabs>
            <w:rPr/>
          </w:pPr>
          <w:hyperlink w:anchor="__RefHeading___Toc8673872_1051229030">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8673874_1051229030">
            <w:r>
              <w:rPr>
                <w:webHidden/>
                <w:rStyle w:val="IndexLink"/>
                <w:rtl w:val="true"/>
              </w:rPr>
              <w:t>المحاكاة</w:t>
            </w:r>
            <w:r>
              <w:rPr>
                <w:rStyle w:val="IndexLink"/>
                <w:rtl w:val="true"/>
              </w:rPr>
              <w:tab/>
            </w:r>
            <w:r>
              <w:rPr>
                <w:rStyle w:val="IndexLink"/>
              </w:rPr>
              <w:t>169</w:t>
            </w:r>
          </w:hyperlink>
        </w:p>
        <w:p>
          <w:pPr>
            <w:pStyle w:val="Contents4"/>
            <w:tabs>
              <w:tab w:val="clear" w:pos="8176"/>
              <w:tab w:val="right" w:pos="9026" w:leader="dot"/>
            </w:tabs>
            <w:rPr/>
          </w:pPr>
          <w:hyperlink w:anchor="__RefHeading___Toc8673876_1051229030">
            <w:r>
              <w:rPr>
                <w:webHidden/>
                <w:rStyle w:val="IndexLink"/>
                <w:rtl w:val="true"/>
              </w:rPr>
              <w:t>التقليد</w:t>
            </w:r>
            <w:r>
              <w:rPr>
                <w:rStyle w:val="IndexLink"/>
                <w:rtl w:val="true"/>
              </w:rPr>
              <w:tab/>
            </w:r>
            <w:r>
              <w:rPr>
                <w:rStyle w:val="IndexLink"/>
              </w:rPr>
              <w:t>170</w:t>
            </w:r>
          </w:hyperlink>
        </w:p>
        <w:p>
          <w:pPr>
            <w:pStyle w:val="Contents4"/>
            <w:tabs>
              <w:tab w:val="clear" w:pos="8176"/>
              <w:tab w:val="right" w:pos="9026" w:leader="dot"/>
            </w:tabs>
            <w:rPr/>
          </w:pPr>
          <w:hyperlink w:anchor="__RefHeading___Toc8673878_1051229030">
            <w:r>
              <w:rPr>
                <w:webHidden/>
                <w:rStyle w:val="IndexLink"/>
                <w:rtl w:val="true"/>
              </w:rPr>
              <w:t>التقمُّص</w:t>
            </w:r>
            <w:r>
              <w:rPr>
                <w:rStyle w:val="IndexLink"/>
                <w:rtl w:val="true"/>
              </w:rPr>
              <w:tab/>
            </w:r>
            <w:r>
              <w:rPr>
                <w:rStyle w:val="IndexLink"/>
              </w:rPr>
              <w:t>170</w:t>
            </w:r>
          </w:hyperlink>
        </w:p>
        <w:p>
          <w:pPr>
            <w:pStyle w:val="Contents4"/>
            <w:tabs>
              <w:tab w:val="clear" w:pos="8176"/>
              <w:tab w:val="right" w:pos="9026" w:leader="dot"/>
            </w:tabs>
            <w:rPr/>
          </w:pPr>
          <w:hyperlink w:anchor="__RefHeading___Toc8673880_1051229030">
            <w:r>
              <w:rPr>
                <w:webHidden/>
                <w:rStyle w:val="IndexLink"/>
                <w:rtl w:val="true"/>
              </w:rPr>
              <w:t>تقمّص الكفار لشخصيات آباءهم</w:t>
            </w:r>
            <w:r>
              <w:rPr>
                <w:rStyle w:val="IndexLink"/>
                <w:rtl w:val="true"/>
              </w:rPr>
              <w:tab/>
            </w:r>
            <w:r>
              <w:rPr>
                <w:rStyle w:val="IndexLink"/>
              </w:rPr>
              <w:t>171</w:t>
            </w:r>
          </w:hyperlink>
        </w:p>
        <w:p>
          <w:pPr>
            <w:pStyle w:val="Contents4"/>
            <w:tabs>
              <w:tab w:val="clear" w:pos="8176"/>
              <w:tab w:val="right" w:pos="9026" w:leader="dot"/>
            </w:tabs>
            <w:rPr/>
          </w:pPr>
          <w:hyperlink w:anchor="__RefHeading___Toc8673882_1051229030">
            <w:r>
              <w:rPr>
                <w:webHidden/>
                <w:rStyle w:val="IndexLink"/>
                <w:rtl w:val="true"/>
              </w:rPr>
              <w:t>إذا كانوا شكاكاً فكيف يكونون كافرين؟</w:t>
            </w:r>
            <w:r>
              <w:rPr>
                <w:rStyle w:val="IndexLink"/>
                <w:rtl w:val="true"/>
              </w:rPr>
              <w:tab/>
            </w:r>
            <w:r>
              <w:rPr>
                <w:rStyle w:val="IndexLink"/>
              </w:rPr>
              <w:t>172</w:t>
            </w:r>
          </w:hyperlink>
        </w:p>
        <w:p>
          <w:pPr>
            <w:pStyle w:val="Contents4"/>
            <w:tabs>
              <w:tab w:val="clear" w:pos="8176"/>
              <w:tab w:val="right" w:pos="9026" w:leader="dot"/>
            </w:tabs>
            <w:rPr/>
          </w:pPr>
          <w:hyperlink w:anchor="__RefHeading___Toc8673884_1051229030">
            <w:r>
              <w:rPr>
                <w:webHidden/>
                <w:rStyle w:val="IndexLink"/>
                <w:rtl w:val="true"/>
              </w:rPr>
              <w:t>فلسفة وجوب اليقين في أصول الدين</w:t>
            </w:r>
            <w:r>
              <w:rPr>
                <w:rStyle w:val="IndexLink"/>
                <w:rtl w:val="true"/>
              </w:rPr>
              <w:tab/>
            </w:r>
            <w:r>
              <w:rPr>
                <w:rStyle w:val="IndexLink"/>
              </w:rPr>
              <w:t>173</w:t>
            </w:r>
          </w:hyperlink>
        </w:p>
        <w:p>
          <w:pPr>
            <w:pStyle w:val="Contents4"/>
            <w:tabs>
              <w:tab w:val="clear" w:pos="8176"/>
              <w:tab w:val="right" w:pos="9026" w:leader="dot"/>
            </w:tabs>
            <w:rPr/>
          </w:pPr>
          <w:hyperlink w:anchor="__RefHeading___Toc8673886_1051229030">
            <w:r>
              <w:rPr>
                <w:webHidden/>
                <w:rStyle w:val="IndexLink"/>
                <w:rtl w:val="true"/>
              </w:rPr>
              <w:t>الفرق بين الإسلام والاستسلام</w:t>
            </w:r>
            <w:r>
              <w:rPr>
                <w:rStyle w:val="IndexLink"/>
                <w:rtl w:val="true"/>
              </w:rPr>
              <w:tab/>
            </w:r>
            <w:r>
              <w:rPr>
                <w:rStyle w:val="IndexLink"/>
              </w:rPr>
              <w:t>174</w:t>
            </w:r>
          </w:hyperlink>
        </w:p>
        <w:p>
          <w:pPr>
            <w:pStyle w:val="Contents4"/>
            <w:tabs>
              <w:tab w:val="clear" w:pos="8176"/>
              <w:tab w:val="right" w:pos="9026" w:leader="dot"/>
            </w:tabs>
            <w:rPr/>
          </w:pPr>
          <w:hyperlink w:anchor="__RefHeading___Toc8673888_1051229030">
            <w:r>
              <w:rPr>
                <w:webHidden/>
                <w:rStyle w:val="IndexLink"/>
                <w:rtl w:val="true"/>
              </w:rPr>
              <w:t>أنواع الاستسلام للمُهلِكات</w:t>
            </w:r>
            <w:r>
              <w:rPr>
                <w:rStyle w:val="IndexLink"/>
                <w:rtl w:val="true"/>
              </w:rPr>
              <w:tab/>
            </w:r>
            <w:r>
              <w:rPr>
                <w:rStyle w:val="IndexLink"/>
              </w:rPr>
              <w:t>176</w:t>
            </w:r>
          </w:hyperlink>
        </w:p>
        <w:p>
          <w:pPr>
            <w:pStyle w:val="Contents4"/>
            <w:tabs>
              <w:tab w:val="clear" w:pos="8176"/>
              <w:tab w:val="right" w:pos="9026" w:leader="dot"/>
            </w:tabs>
            <w:rPr/>
          </w:pPr>
          <w:hyperlink w:anchor="__RefHeading___Toc8673890_1051229030">
            <w:r>
              <w:rPr>
                <w:webHidden/>
                <w:rStyle w:val="IndexLink"/>
                <w:rtl w:val="true"/>
              </w:rPr>
              <w:t>الاستسلام للموضة وسحر الأفكار الوافدة</w:t>
            </w:r>
            <w:r>
              <w:rPr>
                <w:rStyle w:val="IndexLink"/>
                <w:rtl w:val="true"/>
              </w:rPr>
              <w:tab/>
            </w:r>
            <w:r>
              <w:rPr>
                <w:rStyle w:val="IndexLink"/>
              </w:rPr>
              <w:t>176</w:t>
            </w:r>
          </w:hyperlink>
        </w:p>
        <w:p>
          <w:pPr>
            <w:pStyle w:val="Contents4"/>
            <w:tabs>
              <w:tab w:val="clear" w:pos="8176"/>
              <w:tab w:val="right" w:pos="9026" w:leader="dot"/>
            </w:tabs>
            <w:rPr/>
          </w:pPr>
          <w:hyperlink w:anchor="__RefHeading___Toc8673892_1051229030">
            <w:r>
              <w:rPr>
                <w:webHidden/>
                <w:rStyle w:val="IndexLink"/>
                <w:rtl w:val="true"/>
              </w:rPr>
              <w:t>الجمهور الذي كان يردد كافة أقوال الخطيب</w:t>
            </w:r>
            <w:r>
              <w:rPr>
                <w:rStyle w:val="IndexLink"/>
                <w:rtl w:val="true"/>
              </w:rPr>
              <w:t>!</w:t>
              <w:tab/>
            </w:r>
            <w:r>
              <w:rPr>
                <w:rStyle w:val="IndexLink"/>
              </w:rPr>
              <w:t>178</w:t>
            </w:r>
          </w:hyperlink>
        </w:p>
        <w:p>
          <w:pPr>
            <w:pStyle w:val="Contents4"/>
            <w:tabs>
              <w:tab w:val="clear" w:pos="8176"/>
              <w:tab w:val="right" w:pos="9026" w:leader="dot"/>
            </w:tabs>
            <w:rPr/>
          </w:pPr>
          <w:hyperlink w:anchor="__RefHeading___Toc8673894_1051229030">
            <w:r>
              <w:rPr>
                <w:webHidden/>
                <w:rStyle w:val="IndexLink"/>
                <w:rtl w:val="true"/>
              </w:rPr>
              <w:t>الاستسلام للخبراء في غير حقل تخصصهم</w:t>
            </w:r>
            <w:r>
              <w:rPr>
                <w:rStyle w:val="IndexLink"/>
                <w:rtl w:val="true"/>
              </w:rPr>
              <w:tab/>
            </w:r>
            <w:r>
              <w:rPr>
                <w:rStyle w:val="IndexLink"/>
              </w:rPr>
              <w:t>179</w:t>
            </w:r>
          </w:hyperlink>
        </w:p>
        <w:p>
          <w:pPr>
            <w:pStyle w:val="Contents4"/>
            <w:tabs>
              <w:tab w:val="clear" w:pos="8176"/>
              <w:tab w:val="right" w:pos="9026" w:leader="dot"/>
            </w:tabs>
            <w:rPr/>
          </w:pPr>
          <w:hyperlink w:anchor="__RefHeading___Toc8673896_1051229030">
            <w:r>
              <w:rPr>
                <w:webHidden/>
                <w:rStyle w:val="IndexLink"/>
                <w:rtl w:val="true"/>
              </w:rPr>
              <w:t>هوكينج مثالاً</w:t>
            </w:r>
            <w:r>
              <w:rPr>
                <w:rStyle w:val="IndexLink"/>
                <w:rtl w:val="true"/>
              </w:rPr>
              <w:tab/>
            </w:r>
            <w:r>
              <w:rPr>
                <w:rStyle w:val="IndexLink"/>
              </w:rPr>
              <w:t>179</w:t>
            </w:r>
          </w:hyperlink>
        </w:p>
        <w:p>
          <w:pPr>
            <w:pStyle w:val="Contents4"/>
            <w:tabs>
              <w:tab w:val="clear" w:pos="8176"/>
              <w:tab w:val="right" w:pos="9026" w:leader="dot"/>
            </w:tabs>
            <w:rPr/>
          </w:pPr>
          <w:hyperlink w:anchor="__RefHeading___Toc8673898_1051229030">
            <w:r>
              <w:rPr>
                <w:webHidden/>
                <w:rStyle w:val="IndexLink"/>
                <w:rtl w:val="true"/>
              </w:rPr>
              <w:t>وكذلك الرجوع للعلماء في كل شيء</w:t>
            </w:r>
            <w:r>
              <w:rPr>
                <w:rStyle w:val="IndexLink"/>
                <w:rtl w:val="true"/>
              </w:rPr>
              <w:t>!</w:t>
              <w:tab/>
            </w:r>
            <w:r>
              <w:rPr>
                <w:rStyle w:val="IndexLink"/>
              </w:rPr>
              <w:t>180</w:t>
            </w:r>
          </w:hyperlink>
        </w:p>
        <w:p>
          <w:pPr>
            <w:pStyle w:val="Contents4"/>
            <w:tabs>
              <w:tab w:val="clear" w:pos="8176"/>
              <w:tab w:val="right" w:pos="9026" w:leader="dot"/>
            </w:tabs>
            <w:rPr/>
          </w:pPr>
          <w:hyperlink w:anchor="__RefHeading___Toc8673900_1051229030">
            <w:r>
              <w:rPr>
                <w:webHidden/>
                <w:rStyle w:val="IndexLink"/>
                <w:rtl w:val="true"/>
              </w:rPr>
              <w:t>الاستسلام للأدلة الجدلية المضادة للبيّنات البرهانية</w:t>
            </w:r>
            <w:r>
              <w:rPr>
                <w:rStyle w:val="IndexLink"/>
                <w:rtl w:val="true"/>
              </w:rPr>
              <w:tab/>
            </w:r>
            <w:r>
              <w:rPr>
                <w:rStyle w:val="IndexLink"/>
              </w:rPr>
              <w:t>181</w:t>
            </w:r>
          </w:hyperlink>
        </w:p>
        <w:p>
          <w:pPr>
            <w:pStyle w:val="Contents4"/>
            <w:tabs>
              <w:tab w:val="clear" w:pos="8176"/>
              <w:tab w:val="right" w:pos="9026" w:leader="dot"/>
            </w:tabs>
            <w:rPr/>
          </w:pPr>
          <w:hyperlink w:anchor="__RefHeading___Toc8673902_1051229030">
            <w:r>
              <w:rPr>
                <w:webHidden/>
                <w:rStyle w:val="IndexLink"/>
                <w:rtl w:val="true"/>
              </w:rPr>
              <w:t xml:space="preserve">مرجع </w:t>
            </w:r>
            <w:r>
              <w:rPr>
                <w:rStyle w:val="IndexLink"/>
                <w:rtl w:val="true"/>
              </w:rPr>
              <w:t>(</w:t>
            </w:r>
            <w:r>
              <w:rPr>
                <w:rStyle w:val="IndexLink"/>
                <w:rtl w:val="true"/>
              </w:rPr>
              <w:t>الوحدة في عين الكثرة</w:t>
            </w:r>
            <w:r>
              <w:rPr>
                <w:rStyle w:val="IndexLink"/>
                <w:rtl w:val="true"/>
              </w:rPr>
              <w:t xml:space="preserve">) </w:t>
            </w:r>
            <w:r>
              <w:rPr>
                <w:rStyle w:val="IndexLink"/>
                <w:rtl w:val="true"/>
              </w:rPr>
              <w:t>إلى جمع الضدين أو النقيضين</w:t>
            </w:r>
            <w:r>
              <w:rPr>
                <w:rStyle w:val="IndexLink"/>
                <w:rtl w:val="true"/>
              </w:rPr>
              <w:tab/>
            </w:r>
            <w:r>
              <w:rPr>
                <w:rStyle w:val="IndexLink"/>
              </w:rPr>
              <w:t>182</w:t>
            </w:r>
          </w:hyperlink>
        </w:p>
        <w:p>
          <w:pPr>
            <w:pStyle w:val="Contents4"/>
            <w:tabs>
              <w:tab w:val="clear" w:pos="8176"/>
              <w:tab w:val="right" w:pos="9026" w:leader="dot"/>
            </w:tabs>
            <w:rPr/>
          </w:pPr>
          <w:hyperlink w:anchor="__RefHeading___Toc8673904_1051229030">
            <w:r>
              <w:rPr>
                <w:webHidden/>
                <w:rStyle w:val="IndexLink"/>
                <w:rtl w:val="true"/>
              </w:rPr>
              <w:t>الاستحالية العقلية لالتقاط الصور بآلة التصوير</w:t>
            </w:r>
            <w:r>
              <w:rPr>
                <w:rStyle w:val="IndexLink"/>
                <w:rtl w:val="true"/>
              </w:rPr>
              <w:t>!</w:t>
              <w:tab/>
            </w:r>
            <w:r>
              <w:rPr>
                <w:rStyle w:val="IndexLink"/>
              </w:rPr>
              <w:t>183</w:t>
            </w:r>
          </w:hyperlink>
        </w:p>
        <w:p>
          <w:pPr>
            <w:pStyle w:val="Contents2"/>
            <w:tabs>
              <w:tab w:val="clear" w:pos="8743"/>
              <w:tab w:val="right" w:pos="9026" w:leader="dot"/>
            </w:tabs>
            <w:rPr/>
          </w:pPr>
          <w:hyperlink w:anchor="__RefHeading___Toc8673906_1051229030">
            <w:r>
              <w:rPr>
                <w:webHidden/>
                <w:rStyle w:val="IndexLink"/>
                <w:rtl w:val="true"/>
              </w:rPr>
              <w:t>الفصل السادس</w:t>
            </w:r>
            <w:r>
              <w:rPr>
                <w:rStyle w:val="IndexLink"/>
                <w:rtl w:val="true"/>
              </w:rPr>
              <w:t xml:space="preserve">: </w:t>
            </w:r>
            <w:r>
              <w:rPr>
                <w:rStyle w:val="IndexLink"/>
                <w:rtl w:val="true"/>
              </w:rPr>
              <w:t>الحلول المفتاحیة لظاهرة التشكیك</w:t>
            </w:r>
            <w:r>
              <w:rPr>
                <w:rStyle w:val="IndexLink"/>
                <w:rtl w:val="true"/>
              </w:rPr>
              <w:tab/>
            </w:r>
            <w:r>
              <w:rPr>
                <w:rStyle w:val="IndexLink"/>
              </w:rPr>
              <w:t>187</w:t>
            </w:r>
          </w:hyperlink>
        </w:p>
        <w:p>
          <w:pPr>
            <w:pStyle w:val="Contents3"/>
            <w:tabs>
              <w:tab w:val="clear" w:pos="8459"/>
              <w:tab w:val="right" w:pos="9026" w:leader="dot"/>
            </w:tabs>
            <w:rPr/>
          </w:pPr>
          <w:hyperlink w:anchor="__RefHeading___Toc8673908_1051229030">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8673910_1051229030">
            <w:r>
              <w:rPr>
                <w:webHidden/>
                <w:rStyle w:val="IndexLink"/>
                <w:rtl w:val="true"/>
              </w:rPr>
              <w:t>الحلول المفتاحية لظاهرة التشكيك</w:t>
            </w:r>
            <w:r>
              <w:rPr>
                <w:rStyle w:val="IndexLink"/>
                <w:rtl w:val="true"/>
              </w:rPr>
              <w:tab/>
            </w:r>
            <w:r>
              <w:rPr>
                <w:rStyle w:val="IndexLink"/>
              </w:rPr>
              <w:t>189</w:t>
            </w:r>
          </w:hyperlink>
        </w:p>
        <w:p>
          <w:pPr>
            <w:pStyle w:val="Contents3"/>
            <w:tabs>
              <w:tab w:val="clear" w:pos="8459"/>
              <w:tab w:val="right" w:pos="9026" w:leader="dot"/>
            </w:tabs>
            <w:rPr/>
          </w:pPr>
          <w:hyperlink w:anchor="__RefHeading___Toc8673912_1051229030">
            <w:r>
              <w:rPr>
                <w:webHidden/>
                <w:rStyle w:val="IndexLink"/>
                <w:rtl w:val="true"/>
              </w:rPr>
              <w:t>أولاً</w:t>
            </w:r>
            <w:r>
              <w:rPr>
                <w:rStyle w:val="IndexLink"/>
                <w:rtl w:val="true"/>
              </w:rPr>
              <w:t xml:space="preserve">: </w:t>
            </w:r>
            <w:r>
              <w:rPr>
                <w:rStyle w:val="IndexLink"/>
                <w:rtl w:val="true"/>
              </w:rPr>
              <w:t>الاستعانة ب</w:t>
            </w:r>
            <w:r>
              <w:rPr>
                <w:rStyle w:val="IndexLink"/>
                <w:rtl w:val="true"/>
              </w:rPr>
              <w:t>(</w:t>
            </w:r>
            <w:r>
              <w:rPr>
                <w:rStyle w:val="IndexLink"/>
                <w:rtl w:val="true"/>
              </w:rPr>
              <w:t>ضياء اليقين</w:t>
            </w:r>
            <w:r>
              <w:rPr>
                <w:rStyle w:val="IndexLink"/>
                <w:rtl w:val="true"/>
              </w:rPr>
              <w:t xml:space="preserve">) </w:t>
            </w:r>
            <w:r>
              <w:rPr>
                <w:rStyle w:val="IndexLink"/>
                <w:rtl w:val="true"/>
              </w:rPr>
              <w:t>لدحر ظلمة الشبهات</w:t>
            </w:r>
            <w:r>
              <w:rPr>
                <w:rStyle w:val="IndexLink"/>
                <w:rtl w:val="true"/>
              </w:rPr>
              <w:tab/>
            </w:r>
            <w:r>
              <w:rPr>
                <w:rStyle w:val="IndexLink"/>
              </w:rPr>
              <w:t>189</w:t>
            </w:r>
          </w:hyperlink>
        </w:p>
        <w:p>
          <w:pPr>
            <w:pStyle w:val="Contents4"/>
            <w:tabs>
              <w:tab w:val="clear" w:pos="8176"/>
              <w:tab w:val="right" w:pos="9026" w:leader="dot"/>
            </w:tabs>
            <w:rPr/>
          </w:pPr>
          <w:hyperlink w:anchor="__RefHeading___Toc8673914_1051229030">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8673916_1051229030">
            <w:r>
              <w:rPr>
                <w:webHidden/>
                <w:rStyle w:val="IndexLink"/>
                <w:rtl w:val="true"/>
              </w:rPr>
              <w:t xml:space="preserve">أ </w:t>
            </w:r>
            <w:r>
              <w:rPr>
                <w:rStyle w:val="IndexLink"/>
                <w:rtl w:val="true"/>
              </w:rPr>
              <w:t xml:space="preserve">- </w:t>
            </w:r>
            <w:r>
              <w:rPr>
                <w:rStyle w:val="IndexLink"/>
                <w:rtl w:val="true"/>
              </w:rPr>
              <w:t>الانطلاق من اليقينيات لدكّ معاقل الشبهات</w:t>
            </w:r>
            <w:r>
              <w:rPr>
                <w:rStyle w:val="IndexLink"/>
                <w:rtl w:val="true"/>
              </w:rPr>
              <w:t>!</w:t>
              <w:tab/>
            </w:r>
            <w:r>
              <w:rPr>
                <w:rStyle w:val="IndexLink"/>
              </w:rPr>
              <w:t>190</w:t>
            </w:r>
          </w:hyperlink>
        </w:p>
        <w:p>
          <w:pPr>
            <w:pStyle w:val="Contents5"/>
            <w:tabs>
              <w:tab w:val="clear" w:pos="7892"/>
              <w:tab w:val="right" w:pos="9026" w:leader="dot"/>
            </w:tabs>
            <w:rPr/>
          </w:pPr>
          <w:hyperlink w:anchor="__RefHeading___Toc8673918_1051229030">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8673920_1051229030">
            <w:r>
              <w:rPr>
                <w:webHidden/>
                <w:rStyle w:val="IndexLink"/>
              </w:rPr>
              <w:t>1</w:t>
            </w:r>
            <w:r>
              <w:rPr>
                <w:rStyle w:val="IndexLink"/>
                <w:rtl w:val="true"/>
              </w:rPr>
              <w:t xml:space="preserve"> </w:t>
            </w:r>
            <w:r>
              <w:rPr>
                <w:rStyle w:val="IndexLink"/>
                <w:rtl w:val="true"/>
              </w:rPr>
              <w:t>شبهة الجبر</w:t>
            </w:r>
            <w:r>
              <w:rPr>
                <w:rStyle w:val="IndexLink"/>
                <w:rtl w:val="true"/>
              </w:rPr>
              <w:t xml:space="preserve">: </w:t>
            </w:r>
            <w:r>
              <w:rPr>
                <w:rStyle w:val="IndexLink"/>
                <w:rtl w:val="true"/>
              </w:rPr>
              <w:t>المخ هو الذي يتخذ القرار قبل الإنسان</w:t>
            </w:r>
            <w:r>
              <w:rPr>
                <w:rStyle w:val="IndexLink"/>
                <w:rtl w:val="true"/>
              </w:rPr>
              <w:t>!</w:t>
              <w:tab/>
            </w:r>
            <w:r>
              <w:rPr>
                <w:rStyle w:val="IndexLink"/>
              </w:rPr>
              <w:t>190</w:t>
            </w:r>
          </w:hyperlink>
        </w:p>
        <w:p>
          <w:pPr>
            <w:pStyle w:val="Contents6"/>
            <w:tabs>
              <w:tab w:val="clear" w:pos="7609"/>
              <w:tab w:val="right" w:pos="9026" w:leader="dot"/>
            </w:tabs>
            <w:rPr/>
          </w:pPr>
          <w:hyperlink w:anchor="__RefHeading___Toc8673922_1051229030">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8673924_1051229030">
            <w:r>
              <w:rPr>
                <w:webHidden/>
                <w:rStyle w:val="IndexLink"/>
                <w:rtl w:val="true"/>
              </w:rPr>
              <w:t>الجواب</w:t>
            </w:r>
            <w:r>
              <w:rPr>
                <w:rStyle w:val="IndexLink"/>
                <w:rtl w:val="true"/>
              </w:rPr>
              <w:t xml:space="preserve">: </w:t>
            </w:r>
            <w:r>
              <w:rPr>
                <w:rStyle w:val="IndexLink"/>
                <w:rtl w:val="true"/>
              </w:rPr>
              <w:t>القرار للروح، والمخ آلة</w:t>
            </w:r>
            <w:r>
              <w:rPr>
                <w:rStyle w:val="IndexLink"/>
                <w:rtl w:val="true"/>
              </w:rPr>
              <w:tab/>
            </w:r>
            <w:r>
              <w:rPr>
                <w:rStyle w:val="IndexLink"/>
              </w:rPr>
              <w:t>191</w:t>
            </w:r>
          </w:hyperlink>
        </w:p>
        <w:p>
          <w:pPr>
            <w:pStyle w:val="Contents5"/>
            <w:tabs>
              <w:tab w:val="clear" w:pos="7892"/>
              <w:tab w:val="right" w:pos="9026" w:leader="dot"/>
            </w:tabs>
            <w:rPr/>
          </w:pPr>
          <w:hyperlink w:anchor="__RefHeading___Toc8673926_1051229030">
            <w:r>
              <w:rPr>
                <w:webHidden/>
                <w:rStyle w:val="IndexLink"/>
              </w:rPr>
              <w:t>2</w:t>
            </w:r>
            <w:r>
              <w:rPr>
                <w:rStyle w:val="IndexLink"/>
                <w:rtl w:val="true"/>
              </w:rPr>
              <w:t xml:space="preserve"> </w:t>
            </w:r>
            <w:r>
              <w:rPr>
                <w:rStyle w:val="IndexLink"/>
                <w:rtl w:val="true"/>
              </w:rPr>
              <w:t>شبهة الشرير الذي زرع في مخِّنا جهاز الوهم</w:t>
            </w:r>
            <w:r>
              <w:rPr>
                <w:rStyle w:val="IndexLink"/>
                <w:rtl w:val="true"/>
              </w:rPr>
              <w:t>!</w:t>
              <w:tab/>
            </w:r>
            <w:r>
              <w:rPr>
                <w:rStyle w:val="IndexLink"/>
              </w:rPr>
              <w:t>192</w:t>
            </w:r>
          </w:hyperlink>
        </w:p>
        <w:p>
          <w:pPr>
            <w:pStyle w:val="Contents6"/>
            <w:tabs>
              <w:tab w:val="clear" w:pos="7609"/>
              <w:tab w:val="right" w:pos="9026" w:leader="dot"/>
            </w:tabs>
            <w:rPr/>
          </w:pPr>
          <w:hyperlink w:anchor="__RefHeading___Toc8673928_1051229030">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8673930_1051229030">
            <w:r>
              <w:rPr>
                <w:webHidden/>
                <w:rStyle w:val="IndexLink"/>
                <w:rtl w:val="true"/>
              </w:rPr>
              <w:t>الأحلام التي نتصورها حقيقةً، دليلٌ</w:t>
            </w:r>
            <w:r>
              <w:rPr>
                <w:rStyle w:val="IndexLink"/>
                <w:rtl w:val="true"/>
              </w:rPr>
              <w:tab/>
            </w:r>
            <w:r>
              <w:rPr>
                <w:rStyle w:val="IndexLink"/>
              </w:rPr>
              <w:t>192</w:t>
            </w:r>
          </w:hyperlink>
        </w:p>
        <w:p>
          <w:pPr>
            <w:pStyle w:val="Contents6"/>
            <w:tabs>
              <w:tab w:val="clear" w:pos="7609"/>
              <w:tab w:val="right" w:pos="9026" w:leader="dot"/>
            </w:tabs>
            <w:rPr/>
          </w:pPr>
          <w:hyperlink w:anchor="__RefHeading___Toc8673932_1051229030">
            <w:r>
              <w:rPr>
                <w:webHidden/>
                <w:rStyle w:val="IndexLink"/>
                <w:rtl w:val="true"/>
              </w:rPr>
              <w:t>كيف نتخلص من هذه الشبهة بنور اليقين؟</w:t>
            </w:r>
            <w:r>
              <w:rPr>
                <w:rStyle w:val="IndexLink"/>
                <w:rtl w:val="true"/>
              </w:rPr>
              <w:tab/>
            </w:r>
            <w:r>
              <w:rPr>
                <w:rStyle w:val="IndexLink"/>
              </w:rPr>
              <w:t>193</w:t>
            </w:r>
          </w:hyperlink>
        </w:p>
        <w:p>
          <w:pPr>
            <w:pStyle w:val="Contents6"/>
            <w:tabs>
              <w:tab w:val="clear" w:pos="7609"/>
              <w:tab w:val="right" w:pos="9026" w:leader="dot"/>
            </w:tabs>
            <w:rPr/>
          </w:pPr>
          <w:hyperlink w:anchor="__RefHeading___Toc8673934_1051229030">
            <w:r>
              <w:rPr>
                <w:webHidden/>
                <w:rStyle w:val="IndexLink"/>
                <w:rtl w:val="true"/>
              </w:rPr>
              <w:t>لمحة عن جهلنا بحقيقة الروح والنوم والأحلام</w:t>
            </w:r>
            <w:r>
              <w:rPr>
                <w:rStyle w:val="IndexLink"/>
                <w:rtl w:val="true"/>
              </w:rPr>
              <w:tab/>
            </w:r>
            <w:r>
              <w:rPr>
                <w:rStyle w:val="IndexLink"/>
              </w:rPr>
              <w:t>194</w:t>
            </w:r>
          </w:hyperlink>
        </w:p>
        <w:p>
          <w:pPr>
            <w:pStyle w:val="Contents6"/>
            <w:tabs>
              <w:tab w:val="clear" w:pos="7609"/>
              <w:tab w:val="right" w:pos="9026" w:leader="dot"/>
            </w:tabs>
            <w:rPr/>
          </w:pPr>
          <w:hyperlink w:anchor="__RefHeading___Toc8673936_1051229030">
            <w:r>
              <w:rPr>
                <w:webHidden/>
                <w:rStyle w:val="IndexLink"/>
                <w:rtl w:val="true"/>
              </w:rPr>
              <w:t>أَزِحْ ظلامَ شبهةِ الأحلام بنورِ حقيقةِ اليقظة</w:t>
            </w:r>
            <w:r>
              <w:rPr>
                <w:rStyle w:val="IndexLink"/>
                <w:rtl w:val="true"/>
              </w:rPr>
              <w:t>!</w:t>
              <w:tab/>
            </w:r>
            <w:r>
              <w:rPr>
                <w:rStyle w:val="IndexLink"/>
              </w:rPr>
              <w:t>195</w:t>
            </w:r>
          </w:hyperlink>
        </w:p>
        <w:p>
          <w:pPr>
            <w:pStyle w:val="Contents4"/>
            <w:tabs>
              <w:tab w:val="clear" w:pos="8176"/>
              <w:tab w:val="right" w:pos="9026" w:leader="dot"/>
            </w:tabs>
            <w:rPr/>
          </w:pPr>
          <w:hyperlink w:anchor="__RefHeading___Toc8673938_1051229030">
            <w:r>
              <w:rPr>
                <w:webHidden/>
                <w:rStyle w:val="IndexLink"/>
                <w:rtl w:val="true"/>
              </w:rPr>
              <w:t xml:space="preserve">ب </w:t>
            </w:r>
            <w:r>
              <w:rPr>
                <w:rStyle w:val="IndexLink"/>
                <w:rtl w:val="true"/>
              </w:rPr>
              <w:t xml:space="preserve">- </w:t>
            </w:r>
            <w:r>
              <w:rPr>
                <w:rStyle w:val="IndexLink"/>
                <w:rtl w:val="true"/>
              </w:rPr>
              <w:t>اتخاذ الكلّيات منطلقاً لإزاحة الشبهة في الجزئيات</w:t>
            </w:r>
            <w:r>
              <w:rPr>
                <w:rStyle w:val="IndexLink"/>
                <w:rtl w:val="true"/>
              </w:rPr>
              <w:tab/>
            </w:r>
            <w:r>
              <w:rPr>
                <w:rStyle w:val="IndexLink"/>
              </w:rPr>
              <w:t>196</w:t>
            </w:r>
          </w:hyperlink>
        </w:p>
        <w:p>
          <w:pPr>
            <w:pStyle w:val="Contents5"/>
            <w:tabs>
              <w:tab w:val="clear" w:pos="7892"/>
              <w:tab w:val="right" w:pos="9026" w:leader="dot"/>
            </w:tabs>
            <w:rPr/>
          </w:pPr>
          <w:hyperlink w:anchor="__RefHeading___Toc8673940_1051229030">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8673942_1051229030">
            <w:r>
              <w:rPr>
                <w:webHidden/>
                <w:rStyle w:val="IndexLink"/>
              </w:rPr>
              <w:t>1</w:t>
            </w:r>
            <w:r>
              <w:rPr>
                <w:rStyle w:val="IndexLink"/>
                <w:rtl w:val="true"/>
              </w:rPr>
              <w:t xml:space="preserve">) </w:t>
            </w:r>
            <w:r>
              <w:rPr>
                <w:rStyle w:val="IndexLink"/>
                <w:rtl w:val="true"/>
              </w:rPr>
              <w:t>كُن إما مجتهداً أو مقلداً ولا تكن جاهلاً مجتهداً</w:t>
            </w:r>
            <w:r>
              <w:rPr>
                <w:rStyle w:val="IndexLink"/>
                <w:rtl w:val="true"/>
              </w:rPr>
              <w:t>!</w:t>
              <w:tab/>
            </w:r>
            <w:r>
              <w:rPr>
                <w:rStyle w:val="IndexLink"/>
              </w:rPr>
              <w:t>197</w:t>
            </w:r>
          </w:hyperlink>
        </w:p>
        <w:p>
          <w:pPr>
            <w:pStyle w:val="Contents5"/>
            <w:tabs>
              <w:tab w:val="clear" w:pos="7892"/>
              <w:tab w:val="right" w:pos="9026" w:leader="dot"/>
            </w:tabs>
            <w:rPr/>
          </w:pPr>
          <w:hyperlink w:anchor="__RefHeading___Toc8673944_1051229030">
            <w:r>
              <w:rPr>
                <w:webHidden/>
                <w:rStyle w:val="IndexLink"/>
              </w:rPr>
              <w:t>2</w:t>
            </w:r>
            <w:r>
              <w:rPr>
                <w:rStyle w:val="IndexLink"/>
                <w:rtl w:val="true"/>
              </w:rPr>
              <w:t xml:space="preserve">) </w:t>
            </w:r>
            <w:r>
              <w:rPr>
                <w:rStyle w:val="IndexLink"/>
                <w:rtl w:val="true"/>
              </w:rPr>
              <w:t>علم أصول العمل</w:t>
            </w:r>
            <w:r>
              <w:rPr>
                <w:rStyle w:val="IndexLink"/>
                <w:rtl w:val="true"/>
              </w:rPr>
              <w:tab/>
            </w:r>
            <w:r>
              <w:rPr>
                <w:rStyle w:val="IndexLink"/>
              </w:rPr>
              <w:t>199</w:t>
            </w:r>
          </w:hyperlink>
        </w:p>
        <w:p>
          <w:pPr>
            <w:pStyle w:val="Contents6"/>
            <w:tabs>
              <w:tab w:val="clear" w:pos="7609"/>
              <w:tab w:val="right" w:pos="9026" w:leader="dot"/>
            </w:tabs>
            <w:rPr/>
          </w:pPr>
          <w:hyperlink w:anchor="__RefHeading___Toc8673946_1051229030">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8673948_1051229030">
            <w:r>
              <w:rPr>
                <w:webHidden/>
                <w:rStyle w:val="IndexLink"/>
                <w:rtl w:val="true"/>
              </w:rPr>
              <w:t>أصالة الإقدام أو أصالة الإحجام؟</w:t>
            </w:r>
            <w:r>
              <w:rPr>
                <w:rStyle w:val="IndexLink"/>
                <w:rtl w:val="true"/>
              </w:rPr>
              <w:tab/>
            </w:r>
            <w:r>
              <w:rPr>
                <w:rStyle w:val="IndexLink"/>
              </w:rPr>
              <w:t>199</w:t>
            </w:r>
          </w:hyperlink>
        </w:p>
        <w:p>
          <w:pPr>
            <w:pStyle w:val="Contents6"/>
            <w:tabs>
              <w:tab w:val="clear" w:pos="7609"/>
              <w:tab w:val="right" w:pos="9026" w:leader="dot"/>
            </w:tabs>
            <w:rPr/>
          </w:pPr>
          <w:hyperlink w:anchor="__RefHeading___Toc8673950_1051229030">
            <w:r>
              <w:rPr>
                <w:webHidden/>
                <w:rStyle w:val="IndexLink"/>
                <w:rtl w:val="true"/>
              </w:rPr>
              <w:t>فلسفة أصالة الإقدام</w:t>
            </w:r>
            <w:r>
              <w:rPr>
                <w:rStyle w:val="IndexLink"/>
                <w:rtl w:val="true"/>
              </w:rPr>
              <w:tab/>
            </w:r>
            <w:r>
              <w:rPr>
                <w:rStyle w:val="IndexLink"/>
              </w:rPr>
              <w:t>201</w:t>
            </w:r>
          </w:hyperlink>
        </w:p>
        <w:p>
          <w:pPr>
            <w:pStyle w:val="Contents6"/>
            <w:tabs>
              <w:tab w:val="clear" w:pos="7609"/>
              <w:tab w:val="right" w:pos="9026" w:leader="dot"/>
            </w:tabs>
            <w:rPr/>
          </w:pPr>
          <w:hyperlink w:anchor="__RefHeading___Toc8673952_1051229030">
            <w:r>
              <w:rPr>
                <w:webHidden/>
                <w:rStyle w:val="IndexLink"/>
                <w:rtl w:val="true"/>
              </w:rPr>
              <w:t>من ضوابط أصالة الإقدام</w:t>
            </w:r>
            <w:r>
              <w:rPr>
                <w:rStyle w:val="IndexLink"/>
                <w:rtl w:val="true"/>
              </w:rPr>
              <w:tab/>
            </w:r>
            <w:r>
              <w:rPr>
                <w:rStyle w:val="IndexLink"/>
              </w:rPr>
              <w:t>202</w:t>
            </w:r>
          </w:hyperlink>
        </w:p>
        <w:p>
          <w:pPr>
            <w:pStyle w:val="Contents4"/>
            <w:tabs>
              <w:tab w:val="clear" w:pos="8176"/>
              <w:tab w:val="right" w:pos="9026" w:leader="dot"/>
            </w:tabs>
            <w:rPr/>
          </w:pPr>
          <w:hyperlink w:anchor="__RefHeading___Toc8673954_1051229030">
            <w:r>
              <w:rPr>
                <w:webHidden/>
                <w:rStyle w:val="IndexLink"/>
                <w:rtl w:val="true"/>
              </w:rPr>
              <w:t xml:space="preserve">ج </w:t>
            </w:r>
            <w:r>
              <w:rPr>
                <w:rStyle w:val="IndexLink"/>
                <w:rtl w:val="true"/>
              </w:rPr>
              <w:t xml:space="preserve">- </w:t>
            </w:r>
            <w:r>
              <w:rPr>
                <w:rStyle w:val="IndexLink"/>
                <w:rtl w:val="true"/>
              </w:rPr>
              <w:t>اتخاذ النتائج طريقاً لإزاحة الظُلَم عن عالم العلل</w:t>
            </w:r>
            <w:r>
              <w:rPr>
                <w:rStyle w:val="IndexLink"/>
                <w:rtl w:val="true"/>
              </w:rPr>
              <w:tab/>
            </w:r>
            <w:r>
              <w:rPr>
                <w:rStyle w:val="IndexLink"/>
              </w:rPr>
              <w:t>203</w:t>
            </w:r>
          </w:hyperlink>
        </w:p>
        <w:p>
          <w:pPr>
            <w:pStyle w:val="Contents5"/>
            <w:tabs>
              <w:tab w:val="clear" w:pos="7892"/>
              <w:tab w:val="right" w:pos="9026" w:leader="dot"/>
            </w:tabs>
            <w:rPr/>
          </w:pPr>
          <w:hyperlink w:anchor="__RefHeading___Toc8673956_1051229030">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8673958_1051229030">
            <w:r>
              <w:rPr>
                <w:webHidden/>
                <w:rStyle w:val="IndexLink"/>
                <w:rtl w:val="true"/>
              </w:rPr>
              <w:t>إشارة إلى المقدمات التي تنتهي إلى</w:t>
            </w:r>
            <w:r>
              <w:rPr>
                <w:rStyle w:val="IndexLink"/>
                <w:rtl w:val="true"/>
              </w:rPr>
              <w:tab/>
            </w:r>
            <w:r>
              <w:rPr>
                <w:rStyle w:val="IndexLink"/>
              </w:rPr>
              <w:t>204</w:t>
            </w:r>
          </w:hyperlink>
        </w:p>
        <w:p>
          <w:pPr>
            <w:pStyle w:val="Contents5"/>
            <w:tabs>
              <w:tab w:val="clear" w:pos="7892"/>
              <w:tab w:val="right" w:pos="9026" w:leader="dot"/>
            </w:tabs>
            <w:rPr/>
          </w:pPr>
          <w:hyperlink w:anchor="__RefHeading___Toc8673960_1051229030">
            <w:r>
              <w:rPr>
                <w:webHidden/>
                <w:rStyle w:val="IndexLink"/>
                <w:rtl w:val="true"/>
              </w:rPr>
              <w:t>وحدة الموجود</w:t>
            </w:r>
            <w:r>
              <w:rPr>
                <w:rStyle w:val="IndexLink"/>
                <w:rtl w:val="true"/>
              </w:rPr>
              <w:tab/>
            </w:r>
            <w:r>
              <w:rPr>
                <w:rStyle w:val="IndexLink"/>
              </w:rPr>
              <w:t>204</w:t>
            </w:r>
          </w:hyperlink>
        </w:p>
        <w:p>
          <w:pPr>
            <w:pStyle w:val="Contents5"/>
            <w:tabs>
              <w:tab w:val="clear" w:pos="7892"/>
              <w:tab w:val="right" w:pos="9026" w:leader="dot"/>
            </w:tabs>
            <w:rPr/>
          </w:pPr>
          <w:hyperlink w:anchor="__RefHeading___Toc8673962_1051229030">
            <w:r>
              <w:rPr>
                <w:webHidden/>
                <w:rStyle w:val="IndexLink"/>
                <w:rtl w:val="true"/>
              </w:rPr>
              <w:t xml:space="preserve">كيف انتجت </w:t>
            </w:r>
            <w:r>
              <w:rPr>
                <w:rStyle w:val="IndexLink"/>
                <w:rtl w:val="true"/>
              </w:rPr>
              <w:t>(</w:t>
            </w:r>
            <w:r>
              <w:rPr>
                <w:rStyle w:val="IndexLink"/>
                <w:rtl w:val="true"/>
              </w:rPr>
              <w:t>أصالة الوجود ومشكّكيّته و</w:t>
            </w:r>
            <w:r>
              <w:rPr>
                <w:rStyle w:val="IndexLink"/>
                <w:rtl w:val="true"/>
              </w:rPr>
              <w:t xml:space="preserve">...) </w:t>
            </w:r>
            <w:r>
              <w:rPr>
                <w:rStyle w:val="IndexLink"/>
                <w:rtl w:val="true"/>
              </w:rPr>
              <w:t>وحدة الموجودات؟</w:t>
            </w:r>
            <w:r>
              <w:rPr>
                <w:rStyle w:val="IndexLink"/>
                <w:rtl w:val="true"/>
              </w:rPr>
              <w:tab/>
            </w:r>
            <w:r>
              <w:rPr>
                <w:rStyle w:val="IndexLink"/>
              </w:rPr>
              <w:t>205</w:t>
            </w:r>
          </w:hyperlink>
        </w:p>
        <w:p>
          <w:pPr>
            <w:pStyle w:val="Contents5"/>
            <w:tabs>
              <w:tab w:val="clear" w:pos="7892"/>
              <w:tab w:val="right" w:pos="9026" w:leader="dot"/>
            </w:tabs>
            <w:rPr/>
          </w:pPr>
          <w:hyperlink w:anchor="__RefHeading___Toc8673964_1051229030">
            <w:r>
              <w:rPr>
                <w:webHidden/>
                <w:rStyle w:val="IndexLink"/>
                <w:rtl w:val="true"/>
              </w:rPr>
              <w:t>وهل يعقل أن يكون ما عينُه الفقر والحاجة، إلهاً؟</w:t>
            </w:r>
            <w:r>
              <w:rPr>
                <w:rStyle w:val="IndexLink"/>
                <w:rtl w:val="true"/>
              </w:rPr>
              <w:tab/>
            </w:r>
            <w:r>
              <w:rPr>
                <w:rStyle w:val="IndexLink"/>
              </w:rPr>
              <w:t>207</w:t>
            </w:r>
          </w:hyperlink>
        </w:p>
        <w:p>
          <w:pPr>
            <w:pStyle w:val="Contents5"/>
            <w:tabs>
              <w:tab w:val="clear" w:pos="7892"/>
              <w:tab w:val="right" w:pos="9026" w:leader="dot"/>
            </w:tabs>
            <w:rPr/>
          </w:pPr>
          <w:hyperlink w:anchor="__RefHeading___Toc8673966_1051229030">
            <w:r>
              <w:rPr>
                <w:webHidden/>
                <w:rStyle w:val="IndexLink"/>
                <w:rtl w:val="true"/>
              </w:rPr>
              <w:t>تلخيص وإضافة لمثالين هامّين</w:t>
            </w:r>
            <w:r>
              <w:rPr>
                <w:rStyle w:val="IndexLink"/>
                <w:rtl w:val="true"/>
              </w:rPr>
              <w:tab/>
            </w:r>
            <w:r>
              <w:rPr>
                <w:rStyle w:val="IndexLink"/>
              </w:rPr>
              <w:t>208</w:t>
            </w:r>
          </w:hyperlink>
        </w:p>
        <w:p>
          <w:pPr>
            <w:pStyle w:val="Contents5"/>
            <w:tabs>
              <w:tab w:val="clear" w:pos="7892"/>
              <w:tab w:val="right" w:pos="9026" w:leader="dot"/>
            </w:tabs>
            <w:rPr/>
          </w:pPr>
          <w:hyperlink w:anchor="__RefHeading___Toc8673968_1051229030">
            <w:r>
              <w:rPr>
                <w:webHidden/>
                <w:rStyle w:val="IndexLink"/>
                <w:rtl w:val="true"/>
              </w:rPr>
              <w:t>مقياس إدبار الدول</w:t>
            </w:r>
            <w:r>
              <w:rPr>
                <w:rStyle w:val="IndexLink"/>
                <w:rtl w:val="true"/>
              </w:rPr>
              <w:t xml:space="preserve">: </w:t>
            </w:r>
            <w:r>
              <w:rPr>
                <w:rStyle w:val="IndexLink"/>
                <w:rtl w:val="true"/>
              </w:rPr>
              <w:t>تقديم الأراذل وتأخير الأفاضل</w:t>
            </w:r>
            <w:r>
              <w:rPr>
                <w:rStyle w:val="IndexLink"/>
                <w:rtl w:val="true"/>
              </w:rPr>
              <w:t>!</w:t>
              <w:tab/>
            </w:r>
            <w:r>
              <w:rPr>
                <w:rStyle w:val="IndexLink"/>
              </w:rPr>
              <w:t>208</w:t>
            </w:r>
          </w:hyperlink>
        </w:p>
        <w:p>
          <w:pPr>
            <w:pStyle w:val="Contents5"/>
            <w:tabs>
              <w:tab w:val="clear" w:pos="7892"/>
              <w:tab w:val="right" w:pos="9026" w:leader="dot"/>
            </w:tabs>
            <w:rPr/>
          </w:pPr>
          <w:hyperlink w:anchor="__RefHeading___Toc8673970_1051229030">
            <w:r>
              <w:rPr>
                <w:webHidden/>
                <w:rStyle w:val="IndexLink"/>
                <w:rtl w:val="true"/>
              </w:rPr>
              <w:t>مقياس إكتشاف ديمقراطية الحكومات أو استبدادها</w:t>
            </w:r>
            <w:r>
              <w:rPr>
                <w:rStyle w:val="IndexLink"/>
                <w:rtl w:val="true"/>
              </w:rPr>
              <w:tab/>
            </w:r>
            <w:r>
              <w:rPr>
                <w:rStyle w:val="IndexLink"/>
              </w:rPr>
              <w:t>210</w:t>
            </w:r>
          </w:hyperlink>
        </w:p>
        <w:p>
          <w:pPr>
            <w:pStyle w:val="Contents3"/>
            <w:tabs>
              <w:tab w:val="clear" w:pos="8459"/>
              <w:tab w:val="right" w:pos="9026" w:leader="dot"/>
            </w:tabs>
            <w:rPr/>
          </w:pPr>
          <w:hyperlink w:anchor="__RefHeading___Toc8673972_1051229030">
            <w:r>
              <w:rPr>
                <w:webHidden/>
                <w:rStyle w:val="IndexLink"/>
                <w:rtl w:val="true"/>
              </w:rPr>
              <w:t>ثانياً</w:t>
            </w:r>
            <w:r>
              <w:rPr>
                <w:rStyle w:val="IndexLink"/>
                <w:rtl w:val="true"/>
              </w:rPr>
              <w:t xml:space="preserve">: </w:t>
            </w:r>
            <w:r>
              <w:rPr>
                <w:rStyle w:val="IndexLink"/>
                <w:rtl w:val="true"/>
              </w:rPr>
              <w:t>الاستدلال ب</w:t>
            </w:r>
            <w:r>
              <w:rPr>
                <w:rStyle w:val="IndexLink"/>
                <w:rtl w:val="true"/>
              </w:rPr>
              <w:t>(</w:t>
            </w:r>
            <w:r>
              <w:rPr>
                <w:rStyle w:val="IndexLink"/>
                <w:rtl w:val="true"/>
              </w:rPr>
              <w:t>سَمْتُ اَلْهُدَى</w:t>
            </w:r>
            <w:r>
              <w:rPr>
                <w:rStyle w:val="IndexLink"/>
                <w:rtl w:val="true"/>
              </w:rPr>
              <w:t>)</w:t>
              <w:tab/>
            </w:r>
            <w:r>
              <w:rPr>
                <w:rStyle w:val="IndexLink"/>
              </w:rPr>
              <w:t>211</w:t>
            </w:r>
          </w:hyperlink>
        </w:p>
        <w:p>
          <w:pPr>
            <w:pStyle w:val="Contents4"/>
            <w:tabs>
              <w:tab w:val="clear" w:pos="8176"/>
              <w:tab w:val="right" w:pos="9026" w:leader="dot"/>
            </w:tabs>
            <w:rPr/>
          </w:pPr>
          <w:hyperlink w:anchor="__RefHeading___Toc8673974_1051229030">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8673976_1051229030">
            <w:r>
              <w:rPr>
                <w:webHidden/>
                <w:rStyle w:val="IndexLink"/>
                <w:rtl w:val="true"/>
              </w:rPr>
              <w:t>أ</w:t>
            </w:r>
            <w:r>
              <w:rPr>
                <w:rStyle w:val="IndexLink"/>
                <w:rtl w:val="true"/>
              </w:rPr>
              <w:t xml:space="preserve">- </w:t>
            </w:r>
            <w:r>
              <w:rPr>
                <w:rStyle w:val="IndexLink"/>
                <w:rtl w:val="true"/>
              </w:rPr>
              <w:t>سَمْتُ اَلْهُدَى</w:t>
            </w:r>
            <w:r>
              <w:rPr>
                <w:rStyle w:val="IndexLink"/>
                <w:rtl w:val="true"/>
              </w:rPr>
              <w:t xml:space="preserve">: </w:t>
            </w:r>
            <w:r>
              <w:rPr>
                <w:rStyle w:val="IndexLink"/>
                <w:rtl w:val="true"/>
              </w:rPr>
              <w:t>جهة اَلْهُدَى، كجهة الكعبة</w:t>
            </w:r>
            <w:r>
              <w:rPr>
                <w:rStyle w:val="IndexLink"/>
                <w:rtl w:val="true"/>
              </w:rPr>
              <w:tab/>
            </w:r>
            <w:r>
              <w:rPr>
                <w:rStyle w:val="IndexLink"/>
              </w:rPr>
              <w:t>212</w:t>
            </w:r>
          </w:hyperlink>
        </w:p>
        <w:p>
          <w:pPr>
            <w:pStyle w:val="Contents5"/>
            <w:tabs>
              <w:tab w:val="clear" w:pos="7892"/>
              <w:tab w:val="right" w:pos="9026" w:leader="dot"/>
            </w:tabs>
            <w:rPr/>
          </w:pPr>
          <w:hyperlink w:anchor="__RefHeading___Toc8673978_1051229030">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8673980_1051229030">
            <w:r>
              <w:rPr>
                <w:webHidden/>
                <w:rStyle w:val="IndexLink"/>
                <w:rtl w:val="true"/>
              </w:rPr>
              <w:t>والرسول وأهل بيته هم سَمْتُ الهدى وجهته</w:t>
            </w:r>
            <w:r>
              <w:rPr>
                <w:rStyle w:val="IndexLink"/>
                <w:rtl w:val="true"/>
              </w:rPr>
              <w:tab/>
            </w:r>
            <w:r>
              <w:rPr>
                <w:rStyle w:val="IndexLink"/>
              </w:rPr>
              <w:t>212</w:t>
            </w:r>
          </w:hyperlink>
        </w:p>
        <w:p>
          <w:pPr>
            <w:pStyle w:val="Contents4"/>
            <w:tabs>
              <w:tab w:val="clear" w:pos="8176"/>
              <w:tab w:val="right" w:pos="9026" w:leader="dot"/>
            </w:tabs>
            <w:rPr/>
          </w:pPr>
          <w:hyperlink w:anchor="__RefHeading___Toc8673982_1051229030">
            <w:r>
              <w:rPr>
                <w:webHidden/>
                <w:rStyle w:val="IndexLink"/>
                <w:rtl w:val="true"/>
              </w:rPr>
              <w:t xml:space="preserve">ب </w:t>
            </w:r>
            <w:r>
              <w:rPr>
                <w:rStyle w:val="IndexLink"/>
                <w:rtl w:val="true"/>
              </w:rPr>
              <w:t xml:space="preserve">- </w:t>
            </w:r>
            <w:r>
              <w:rPr>
                <w:rStyle w:val="IndexLink"/>
                <w:rtl w:val="true"/>
              </w:rPr>
              <w:t>سمت الهدى</w:t>
            </w:r>
            <w:r>
              <w:rPr>
                <w:rStyle w:val="IndexLink"/>
                <w:rtl w:val="true"/>
              </w:rPr>
              <w:t xml:space="preserve">: </w:t>
            </w:r>
            <w:r>
              <w:rPr>
                <w:rStyle w:val="IndexLink"/>
                <w:rtl w:val="true"/>
              </w:rPr>
              <w:t>طريق الهدى والحركة فيه</w:t>
            </w:r>
            <w:r>
              <w:rPr>
                <w:rStyle w:val="IndexLink"/>
                <w:rtl w:val="true"/>
              </w:rPr>
              <w:tab/>
            </w:r>
            <w:r>
              <w:rPr>
                <w:rStyle w:val="IndexLink"/>
              </w:rPr>
              <w:t>214</w:t>
            </w:r>
          </w:hyperlink>
        </w:p>
        <w:p>
          <w:pPr>
            <w:pStyle w:val="Contents5"/>
            <w:tabs>
              <w:tab w:val="clear" w:pos="7892"/>
              <w:tab w:val="right" w:pos="9026" w:leader="dot"/>
            </w:tabs>
            <w:rPr/>
          </w:pPr>
          <w:hyperlink w:anchor="__RefHeading___Toc8673984_1051229030">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8673986_1051229030">
            <w:r>
              <w:rPr>
                <w:webHidden/>
                <w:rStyle w:val="IndexLink"/>
                <w:rtl w:val="true"/>
              </w:rPr>
              <w:t>مرجعية طريق الرواية والدراية</w:t>
            </w:r>
            <w:r>
              <w:rPr>
                <w:rStyle w:val="IndexLink"/>
                <w:rtl w:val="true"/>
              </w:rPr>
              <w:tab/>
            </w:r>
            <w:r>
              <w:rPr>
                <w:rStyle w:val="IndexLink"/>
              </w:rPr>
              <w:t>214</w:t>
            </w:r>
          </w:hyperlink>
        </w:p>
        <w:p>
          <w:pPr>
            <w:pStyle w:val="Contents5"/>
            <w:tabs>
              <w:tab w:val="clear" w:pos="7892"/>
              <w:tab w:val="right" w:pos="9026" w:leader="dot"/>
            </w:tabs>
            <w:rPr/>
          </w:pPr>
          <w:hyperlink w:anchor="__RefHeading___Toc8673988_1051229030">
            <w:r>
              <w:rPr>
                <w:webHidden/>
                <w:rStyle w:val="IndexLink"/>
                <w:rtl w:val="true"/>
              </w:rPr>
              <w:t xml:space="preserve">كيف تعرف منزلتك والآخرين لدى الرسول والمعصومين </w:t>
            </w:r>
            <w:r>
              <w:rPr>
                <w:rStyle w:val="IndexLink"/>
                <w:rtl w:val="true"/>
              </w:rPr>
              <w:t>(</w:t>
            </w:r>
            <w:r>
              <w:rPr>
                <w:rStyle w:val="IndexLink"/>
                <w:rtl w:val="true"/>
              </w:rPr>
              <w:t>علیهم السلام</w:t>
            </w:r>
            <w:r>
              <w:rPr>
                <w:rStyle w:val="IndexLink"/>
                <w:rtl w:val="true"/>
              </w:rPr>
              <w:t>)</w:t>
            </w:r>
            <w:r>
              <w:rPr>
                <w:rStyle w:val="IndexLink"/>
                <w:rtl w:val="true"/>
              </w:rPr>
              <w:t>؟</w:t>
            </w:r>
            <w:r>
              <w:rPr>
                <w:rStyle w:val="IndexLink"/>
                <w:rtl w:val="true"/>
              </w:rPr>
              <w:tab/>
            </w:r>
            <w:r>
              <w:rPr>
                <w:rStyle w:val="IndexLink"/>
              </w:rPr>
              <w:t>215</w:t>
            </w:r>
          </w:hyperlink>
        </w:p>
        <w:p>
          <w:pPr>
            <w:pStyle w:val="Contents5"/>
            <w:tabs>
              <w:tab w:val="clear" w:pos="7892"/>
              <w:tab w:val="right" w:pos="9026" w:leader="dot"/>
            </w:tabs>
            <w:rPr/>
          </w:pPr>
          <w:hyperlink w:anchor="__RefHeading___Toc8673990_1051229030">
            <w:r>
              <w:rPr>
                <w:webHidden/>
                <w:rStyle w:val="IndexLink"/>
                <w:rtl w:val="true"/>
              </w:rPr>
              <w:t xml:space="preserve">مرجعية </w:t>
            </w:r>
            <w:r>
              <w:rPr>
                <w:rStyle w:val="IndexLink"/>
                <w:rtl w:val="true"/>
              </w:rPr>
              <w:t>(</w:t>
            </w:r>
            <w:r>
              <w:rPr>
                <w:rStyle w:val="IndexLink"/>
                <w:rtl w:val="true"/>
              </w:rPr>
              <w:t>احْتَجْ إِلَى مَنْ شِئْتَ تَكُنْ أَسِيرَهُ</w:t>
            </w:r>
            <w:r>
              <w:rPr>
                <w:rStyle w:val="IndexLink"/>
                <w:rtl w:val="true"/>
              </w:rPr>
              <w:t>)</w:t>
              <w:tab/>
            </w:r>
            <w:r>
              <w:rPr>
                <w:rStyle w:val="IndexLink"/>
              </w:rPr>
              <w:t>217</w:t>
            </w:r>
          </w:hyperlink>
        </w:p>
        <w:p>
          <w:pPr>
            <w:pStyle w:val="Contents5"/>
            <w:tabs>
              <w:tab w:val="clear" w:pos="7892"/>
              <w:tab w:val="right" w:pos="9026" w:leader="dot"/>
            </w:tabs>
            <w:rPr/>
          </w:pPr>
          <w:hyperlink w:anchor="__RefHeading___Toc8673992_1051229030">
            <w:r>
              <w:rPr>
                <w:webHidden/>
                <w:rStyle w:val="IndexLink"/>
                <w:rtl w:val="true"/>
              </w:rPr>
              <w:t>الاقتراض من الخارج، تبعية وإسارة</w:t>
            </w:r>
            <w:r>
              <w:rPr>
                <w:rStyle w:val="IndexLink"/>
                <w:rtl w:val="true"/>
              </w:rPr>
              <w:tab/>
            </w:r>
            <w:r>
              <w:rPr>
                <w:rStyle w:val="IndexLink"/>
              </w:rPr>
              <w:t>217</w:t>
            </w:r>
          </w:hyperlink>
        </w:p>
        <w:p>
          <w:pPr>
            <w:pStyle w:val="Contents5"/>
            <w:tabs>
              <w:tab w:val="clear" w:pos="7892"/>
              <w:tab w:val="right" w:pos="9026" w:leader="dot"/>
            </w:tabs>
            <w:rPr/>
          </w:pPr>
          <w:hyperlink w:anchor="__RefHeading___Toc8673994_1051229030">
            <w:r>
              <w:rPr>
                <w:webHidden/>
                <w:rStyle w:val="IndexLink"/>
                <w:rtl w:val="true"/>
              </w:rPr>
              <w:t>الاستعانة بخبراء الخارج، خطورة كامنة</w:t>
            </w:r>
            <w:r>
              <w:rPr>
                <w:rStyle w:val="IndexLink"/>
                <w:rtl w:val="true"/>
              </w:rPr>
              <w:tab/>
            </w:r>
            <w:r>
              <w:rPr>
                <w:rStyle w:val="IndexLink"/>
              </w:rPr>
              <w:t>218</w:t>
            </w:r>
          </w:hyperlink>
        </w:p>
        <w:p>
          <w:pPr>
            <w:pStyle w:val="Contents2"/>
            <w:tabs>
              <w:tab w:val="clear" w:pos="8743"/>
              <w:tab w:val="right" w:pos="9026" w:leader="dot"/>
            </w:tabs>
            <w:rPr/>
          </w:pPr>
          <w:hyperlink w:anchor="__RefHeading___Toc8673996_1051229030">
            <w:r>
              <w:rPr>
                <w:webHidden/>
                <w:rStyle w:val="IndexLink"/>
                <w:rtl w:val="true"/>
              </w:rPr>
              <w:t>الفصل السابع</w:t>
            </w:r>
            <w:r>
              <w:rPr>
                <w:rStyle w:val="IndexLink"/>
                <w:rtl w:val="true"/>
              </w:rPr>
              <w:t xml:space="preserve">: </w:t>
            </w:r>
            <w:r>
              <w:rPr>
                <w:rStyle w:val="IndexLink"/>
                <w:rtl w:val="true"/>
              </w:rPr>
              <w:t>أعمدة الیقین</w:t>
            </w:r>
            <w:r>
              <w:rPr>
                <w:rStyle w:val="IndexLink"/>
                <w:rtl w:val="true"/>
              </w:rPr>
              <w:t xml:space="preserve">: </w:t>
            </w:r>
            <w:r>
              <w:rPr>
                <w:rStyle w:val="IndexLink"/>
                <w:rtl w:val="true"/>
              </w:rPr>
              <w:t>الفطنة،الحكمة،العبرة وسنة الئولین</w:t>
            </w:r>
            <w:r>
              <w:rPr>
                <w:rStyle w:val="IndexLink"/>
                <w:rtl w:val="true"/>
              </w:rPr>
              <w:tab/>
            </w:r>
            <w:r>
              <w:rPr>
                <w:rStyle w:val="IndexLink"/>
              </w:rPr>
              <w:t>219</w:t>
            </w:r>
          </w:hyperlink>
        </w:p>
        <w:p>
          <w:pPr>
            <w:pStyle w:val="Contents3"/>
            <w:tabs>
              <w:tab w:val="clear" w:pos="8459"/>
              <w:tab w:val="right" w:pos="9026" w:leader="dot"/>
            </w:tabs>
            <w:rPr/>
          </w:pPr>
          <w:hyperlink w:anchor="__RefHeading___Toc8673998_1051229030">
            <w:r>
              <w:rPr>
                <w:webHidden/>
                <w:rStyle w:val="IndexLink"/>
                <w:rtl w:val="true"/>
              </w:rPr>
              <w:t>اشارة</w:t>
            </w:r>
            <w:r>
              <w:rPr>
                <w:rStyle w:val="IndexLink"/>
                <w:rtl w:val="true"/>
              </w:rPr>
              <w:tab/>
            </w:r>
            <w:r>
              <w:rPr>
                <w:rStyle w:val="IndexLink"/>
              </w:rPr>
              <w:t>219</w:t>
            </w:r>
          </w:hyperlink>
        </w:p>
        <w:p>
          <w:pPr>
            <w:pStyle w:val="Contents3"/>
            <w:tabs>
              <w:tab w:val="clear" w:pos="8459"/>
              <w:tab w:val="right" w:pos="9026" w:leader="dot"/>
            </w:tabs>
            <w:rPr/>
          </w:pPr>
          <w:hyperlink w:anchor="__RefHeading___Toc8674000_1051229030">
            <w:r>
              <w:rPr>
                <w:webHidden/>
                <w:rStyle w:val="IndexLink"/>
                <w:rtl w:val="true"/>
              </w:rPr>
              <w:t>ناظرية الروايات إلى تفسير الآيات</w:t>
            </w:r>
            <w:r>
              <w:rPr>
                <w:rStyle w:val="IndexLink"/>
                <w:rtl w:val="true"/>
              </w:rPr>
              <w:tab/>
            </w:r>
            <w:r>
              <w:rPr>
                <w:rStyle w:val="IndexLink"/>
              </w:rPr>
              <w:t>221</w:t>
            </w:r>
          </w:hyperlink>
        </w:p>
        <w:p>
          <w:pPr>
            <w:pStyle w:val="Contents4"/>
            <w:tabs>
              <w:tab w:val="clear" w:pos="8176"/>
              <w:tab w:val="right" w:pos="9026" w:leader="dot"/>
            </w:tabs>
            <w:rPr/>
          </w:pPr>
          <w:hyperlink w:anchor="__RefHeading___Toc8674002_1051229030">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8674004_1051229030">
            <w:r>
              <w:rPr>
                <w:webHidden/>
                <w:rStyle w:val="IndexLink"/>
                <w:rtl w:val="true"/>
              </w:rPr>
              <w:t>أ</w:t>
            </w:r>
            <w:r>
              <w:rPr>
                <w:rStyle w:val="IndexLink"/>
                <w:rtl w:val="true"/>
              </w:rPr>
              <w:t xml:space="preserve">- </w:t>
            </w:r>
            <w:r>
              <w:rPr>
                <w:rStyle w:val="IndexLink"/>
                <w:rtl w:val="true"/>
              </w:rPr>
              <w:t>الفِطنة طريق النجاح والفلاح</w:t>
            </w:r>
            <w:r>
              <w:rPr>
                <w:rStyle w:val="IndexLink"/>
                <w:rtl w:val="true"/>
              </w:rPr>
              <w:tab/>
            </w:r>
            <w:r>
              <w:rPr>
                <w:rStyle w:val="IndexLink"/>
              </w:rPr>
              <w:t>222</w:t>
            </w:r>
          </w:hyperlink>
        </w:p>
        <w:p>
          <w:pPr>
            <w:pStyle w:val="Contents4"/>
            <w:tabs>
              <w:tab w:val="clear" w:pos="8176"/>
              <w:tab w:val="right" w:pos="9026" w:leader="dot"/>
            </w:tabs>
            <w:rPr/>
          </w:pPr>
          <w:hyperlink w:anchor="__RefHeading___Toc8674006_1051229030">
            <w:r>
              <w:rPr>
                <w:webHidden/>
                <w:rStyle w:val="IndexLink"/>
                <w:rtl w:val="true"/>
              </w:rPr>
              <w:t xml:space="preserve">ب </w:t>
            </w:r>
            <w:r>
              <w:rPr>
                <w:rStyle w:val="IndexLink"/>
                <w:rtl w:val="true"/>
              </w:rPr>
              <w:t xml:space="preserve">- </w:t>
            </w:r>
            <w:r>
              <w:rPr>
                <w:rStyle w:val="IndexLink"/>
                <w:rtl w:val="true"/>
              </w:rPr>
              <w:t>الحِكْمَةِ من دعائم اليقين</w:t>
            </w:r>
            <w:r>
              <w:rPr>
                <w:rStyle w:val="IndexLink"/>
                <w:rtl w:val="true"/>
              </w:rPr>
              <w:tab/>
            </w:r>
            <w:r>
              <w:rPr>
                <w:rStyle w:val="IndexLink"/>
              </w:rPr>
              <w:t>223</w:t>
            </w:r>
          </w:hyperlink>
        </w:p>
        <w:p>
          <w:pPr>
            <w:pStyle w:val="Contents5"/>
            <w:tabs>
              <w:tab w:val="clear" w:pos="7892"/>
              <w:tab w:val="right" w:pos="9026" w:leader="dot"/>
            </w:tabs>
            <w:rPr/>
          </w:pPr>
          <w:hyperlink w:anchor="__RefHeading___Toc8674008_1051229030">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8674010_1051229030">
            <w:r>
              <w:rPr>
                <w:webHidden/>
                <w:rStyle w:val="IndexLink"/>
                <w:rtl w:val="true"/>
              </w:rPr>
              <w:t>التعامل مع الانتقاد بحكمة وانشراح وفعالية</w:t>
            </w:r>
            <w:r>
              <w:rPr>
                <w:rStyle w:val="IndexLink"/>
                <w:rtl w:val="true"/>
              </w:rPr>
              <w:tab/>
            </w:r>
            <w:r>
              <w:rPr>
                <w:rStyle w:val="IndexLink"/>
              </w:rPr>
              <w:t>223</w:t>
            </w:r>
          </w:hyperlink>
        </w:p>
        <w:p>
          <w:pPr>
            <w:pStyle w:val="Contents4"/>
            <w:tabs>
              <w:tab w:val="clear" w:pos="8176"/>
              <w:tab w:val="right" w:pos="9026" w:leader="dot"/>
            </w:tabs>
            <w:rPr/>
          </w:pPr>
          <w:hyperlink w:anchor="__RefHeading___Toc8674012_1051229030">
            <w:r>
              <w:rPr>
                <w:webHidden/>
                <w:rStyle w:val="IndexLink"/>
                <w:rtl w:val="true"/>
              </w:rPr>
              <w:t xml:space="preserve">ج </w:t>
            </w:r>
            <w:r>
              <w:rPr>
                <w:rStyle w:val="IndexLink"/>
                <w:rtl w:val="true"/>
              </w:rPr>
              <w:t xml:space="preserve">- </w:t>
            </w:r>
            <w:r>
              <w:rPr>
                <w:rStyle w:val="IndexLink"/>
                <w:rtl w:val="true"/>
              </w:rPr>
              <w:t>العِبْرَةِ تعبر بك إلى الأعماق والأسرار والحقائق</w:t>
            </w:r>
            <w:r>
              <w:rPr>
                <w:rStyle w:val="IndexLink"/>
                <w:rtl w:val="true"/>
              </w:rPr>
              <w:tab/>
            </w:r>
            <w:r>
              <w:rPr>
                <w:rStyle w:val="IndexLink"/>
              </w:rPr>
              <w:t>225</w:t>
            </w:r>
          </w:hyperlink>
        </w:p>
        <w:p>
          <w:pPr>
            <w:pStyle w:val="Contents4"/>
            <w:tabs>
              <w:tab w:val="clear" w:pos="8176"/>
              <w:tab w:val="right" w:pos="9026" w:leader="dot"/>
            </w:tabs>
            <w:rPr/>
          </w:pPr>
          <w:hyperlink w:anchor="__RefHeading___Toc8674014_1051229030">
            <w:r>
              <w:rPr>
                <w:webHidden/>
                <w:rStyle w:val="IndexLink"/>
                <w:rtl w:val="true"/>
              </w:rPr>
              <w:t xml:space="preserve">د </w:t>
            </w:r>
            <w:r>
              <w:rPr>
                <w:rStyle w:val="IndexLink"/>
                <w:rtl w:val="true"/>
              </w:rPr>
              <w:t xml:space="preserve">- </w:t>
            </w:r>
            <w:r>
              <w:rPr>
                <w:rStyle w:val="IndexLink"/>
                <w:rtl w:val="true"/>
              </w:rPr>
              <w:t>السُّنَّةَ</w:t>
            </w:r>
            <w:r>
              <w:rPr>
                <w:rStyle w:val="IndexLink"/>
                <w:rtl w:val="true"/>
              </w:rPr>
              <w:t xml:space="preserve">: </w:t>
            </w:r>
            <w:r>
              <w:rPr>
                <w:rStyle w:val="IndexLink"/>
                <w:rtl w:val="true"/>
              </w:rPr>
              <w:t>الماضي كمرآة للمستقبل</w:t>
            </w:r>
            <w:r>
              <w:rPr>
                <w:rStyle w:val="IndexLink"/>
                <w:rtl w:val="true"/>
              </w:rPr>
              <w:tab/>
            </w:r>
            <w:r>
              <w:rPr>
                <w:rStyle w:val="IndexLink"/>
              </w:rPr>
              <w:t>225</w:t>
            </w:r>
          </w:hyperlink>
        </w:p>
        <w:p>
          <w:pPr>
            <w:pStyle w:val="Contents3"/>
            <w:tabs>
              <w:tab w:val="clear" w:pos="8459"/>
              <w:tab w:val="right" w:pos="9026" w:leader="dot"/>
            </w:tabs>
            <w:rPr/>
          </w:pPr>
          <w:hyperlink w:anchor="__RefHeading___Toc8674016_1051229030">
            <w:r>
              <w:rPr>
                <w:webHidden/>
                <w:rStyle w:val="IndexLink"/>
                <w:rtl w:val="true"/>
              </w:rPr>
              <w:t>تاريخ بني إسرائيل دليلنا إلى مستقبل الأمة</w:t>
            </w:r>
            <w:r>
              <w:rPr>
                <w:rStyle w:val="IndexLink"/>
                <w:rtl w:val="true"/>
              </w:rPr>
              <w:tab/>
            </w:r>
            <w:r>
              <w:rPr>
                <w:rStyle w:val="IndexLink"/>
              </w:rPr>
              <w:t>226</w:t>
            </w:r>
          </w:hyperlink>
        </w:p>
        <w:p>
          <w:pPr>
            <w:pStyle w:val="Contents3"/>
            <w:tabs>
              <w:tab w:val="clear" w:pos="8459"/>
              <w:tab w:val="right" w:pos="9026" w:leader="dot"/>
            </w:tabs>
            <w:rPr/>
          </w:pPr>
          <w:hyperlink w:anchor="__RefHeading___Toc8674018_1051229030">
            <w:r>
              <w:rPr>
                <w:webHidden/>
                <w:rStyle w:val="IndexLink"/>
                <w:rtl w:val="true"/>
              </w:rPr>
              <w:t>مُربّع الفِطْنَةِ والحِكْمَةِ والعِبْرَةِ والسُّنَّة</w:t>
            </w:r>
            <w:r>
              <w:rPr>
                <w:rStyle w:val="IndexLink"/>
                <w:rtl w:val="true"/>
              </w:rPr>
              <w:tab/>
            </w:r>
            <w:r>
              <w:rPr>
                <w:rStyle w:val="IndexLink"/>
              </w:rPr>
              <w:t>228</w:t>
            </w:r>
          </w:hyperlink>
        </w:p>
        <w:p>
          <w:pPr>
            <w:pStyle w:val="Contents3"/>
            <w:tabs>
              <w:tab w:val="clear" w:pos="8459"/>
              <w:tab w:val="right" w:pos="9026" w:leader="dot"/>
            </w:tabs>
            <w:rPr/>
          </w:pPr>
          <w:hyperlink w:anchor="__RefHeading___Toc8674020_1051229030">
            <w:r>
              <w:rPr>
                <w:webHidden/>
                <w:rStyle w:val="IndexLink"/>
                <w:rtl w:val="true"/>
              </w:rPr>
              <w:t>معنيان ل</w:t>
            </w:r>
            <w:r>
              <w:rPr>
                <w:rStyle w:val="IndexLink"/>
                <w:rtl w:val="true"/>
              </w:rPr>
              <w:t>«</w:t>
            </w:r>
            <w:r>
              <w:rPr>
                <w:rStyle w:val="IndexLink"/>
                <w:rtl w:val="true"/>
              </w:rPr>
              <w:t>الْيَقِينُ عَلَى أَرْبَعِ شُعَبٍ</w:t>
            </w:r>
            <w:r>
              <w:rPr>
                <w:rStyle w:val="IndexLink"/>
                <w:rtl w:val="true"/>
              </w:rPr>
              <w:t>»</w:t>
              <w:tab/>
            </w:r>
            <w:r>
              <w:rPr>
                <w:rStyle w:val="IndexLink"/>
              </w:rPr>
              <w:t>228</w:t>
            </w:r>
          </w:hyperlink>
        </w:p>
        <w:p>
          <w:pPr>
            <w:pStyle w:val="Contents4"/>
            <w:tabs>
              <w:tab w:val="clear" w:pos="8176"/>
              <w:tab w:val="right" w:pos="9026" w:leader="dot"/>
            </w:tabs>
            <w:rPr/>
          </w:pPr>
          <w:hyperlink w:anchor="__RefHeading___Toc8674022_1051229030">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8674024_1051229030">
            <w:r>
              <w:rPr>
                <w:webHidden/>
                <w:rStyle w:val="IndexLink"/>
                <w:rtl w:val="true"/>
              </w:rPr>
              <w:t>أولاً</w:t>
            </w:r>
            <w:r>
              <w:rPr>
                <w:rStyle w:val="IndexLink"/>
                <w:rtl w:val="true"/>
              </w:rPr>
              <w:t xml:space="preserve">: </w:t>
            </w:r>
            <w:r>
              <w:rPr>
                <w:rStyle w:val="IndexLink"/>
                <w:rtl w:val="true"/>
              </w:rPr>
              <w:t>تبصرة الفطنة</w:t>
            </w:r>
            <w:r>
              <w:rPr>
                <w:rStyle w:val="IndexLink"/>
                <w:rtl w:val="true"/>
              </w:rPr>
              <w:t xml:space="preserve">: </w:t>
            </w:r>
            <w:r>
              <w:rPr>
                <w:rStyle w:val="IndexLink"/>
                <w:rtl w:val="true"/>
              </w:rPr>
              <w:t>الفطنة المبصِّرة</w:t>
            </w:r>
            <w:r>
              <w:rPr>
                <w:rStyle w:val="IndexLink"/>
                <w:rtl w:val="true"/>
              </w:rPr>
              <w:tab/>
            </w:r>
            <w:r>
              <w:rPr>
                <w:rStyle w:val="IndexLink"/>
              </w:rPr>
              <w:t>229</w:t>
            </w:r>
          </w:hyperlink>
        </w:p>
        <w:p>
          <w:pPr>
            <w:pStyle w:val="Contents5"/>
            <w:tabs>
              <w:tab w:val="clear" w:pos="7892"/>
              <w:tab w:val="right" w:pos="9026" w:leader="dot"/>
            </w:tabs>
            <w:rPr/>
          </w:pPr>
          <w:hyperlink w:anchor="__RefHeading___Toc8674026_1051229030">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8674028_1051229030">
            <w:r>
              <w:rPr>
                <w:webHidden/>
                <w:rStyle w:val="IndexLink"/>
                <w:rtl w:val="true"/>
              </w:rPr>
              <w:t>كما لا تُنال الدنيا إلا بالفطنة والفهم، لا تنال الآخرة كذلك</w:t>
            </w:r>
            <w:r>
              <w:rPr>
                <w:rStyle w:val="IndexLink"/>
                <w:rtl w:val="true"/>
              </w:rPr>
              <w:tab/>
            </w:r>
            <w:r>
              <w:rPr>
                <w:rStyle w:val="IndexLink"/>
              </w:rPr>
              <w:t>229</w:t>
            </w:r>
          </w:hyperlink>
        </w:p>
        <w:p>
          <w:pPr>
            <w:pStyle w:val="Contents5"/>
            <w:tabs>
              <w:tab w:val="clear" w:pos="7892"/>
              <w:tab w:val="right" w:pos="9026" w:leader="dot"/>
            </w:tabs>
            <w:rPr/>
          </w:pPr>
          <w:hyperlink w:anchor="__RefHeading___Toc8674030_1051229030">
            <w:r>
              <w:rPr>
                <w:webHidden/>
                <w:rStyle w:val="IndexLink"/>
                <w:rtl w:val="true"/>
              </w:rPr>
              <w:t>الواجب السعي للتحلِّى بالفطنة والفهم</w:t>
            </w:r>
            <w:r>
              <w:rPr>
                <w:rStyle w:val="IndexLink"/>
                <w:rtl w:val="true"/>
              </w:rPr>
              <w:tab/>
            </w:r>
            <w:r>
              <w:rPr>
                <w:rStyle w:val="IndexLink"/>
              </w:rPr>
              <w:t>230</w:t>
            </w:r>
          </w:hyperlink>
        </w:p>
        <w:p>
          <w:pPr>
            <w:pStyle w:val="Contents5"/>
            <w:tabs>
              <w:tab w:val="clear" w:pos="7892"/>
              <w:tab w:val="right" w:pos="9026" w:leader="dot"/>
            </w:tabs>
            <w:rPr/>
          </w:pPr>
          <w:hyperlink w:anchor="__RefHeading___Toc8674032_1051229030">
            <w:r>
              <w:rPr>
                <w:webHidden/>
                <w:rStyle w:val="IndexLink"/>
                <w:rtl w:val="true"/>
              </w:rPr>
              <w:t>شواهد على مفتاحية تبصرة الفطنة في حصول اليقين</w:t>
            </w:r>
            <w:r>
              <w:rPr>
                <w:rStyle w:val="IndexLink"/>
                <w:rtl w:val="true"/>
              </w:rPr>
              <w:tab/>
            </w:r>
            <w:r>
              <w:rPr>
                <w:rStyle w:val="IndexLink"/>
              </w:rPr>
              <w:t>231</w:t>
            </w:r>
          </w:hyperlink>
        </w:p>
        <w:p>
          <w:pPr>
            <w:pStyle w:val="Contents6"/>
            <w:tabs>
              <w:tab w:val="clear" w:pos="7609"/>
              <w:tab w:val="right" w:pos="9026" w:leader="dot"/>
            </w:tabs>
            <w:rPr/>
          </w:pPr>
          <w:hyperlink w:anchor="__RefHeading___Toc8674034_1051229030">
            <w:r>
              <w:rPr>
                <w:webHidden/>
                <w:rStyle w:val="IndexLink"/>
                <w:rtl w:val="true"/>
              </w:rPr>
              <w:t>اشارة</w:t>
            </w:r>
            <w:r>
              <w:rPr>
                <w:rStyle w:val="IndexLink"/>
                <w:rtl w:val="true"/>
              </w:rPr>
              <w:tab/>
            </w:r>
            <w:r>
              <w:rPr>
                <w:rStyle w:val="IndexLink"/>
              </w:rPr>
              <w:t>231</w:t>
            </w:r>
          </w:hyperlink>
        </w:p>
        <w:p>
          <w:pPr>
            <w:pStyle w:val="Contents6"/>
            <w:tabs>
              <w:tab w:val="clear" w:pos="7609"/>
              <w:tab w:val="right" w:pos="9026" w:leader="dot"/>
            </w:tabs>
            <w:rPr/>
          </w:pPr>
          <w:hyperlink w:anchor="__RefHeading___Toc8674036_1051229030">
            <w:r>
              <w:rPr>
                <w:webHidden/>
                <w:rStyle w:val="IndexLink"/>
                <w:rtl w:val="true"/>
              </w:rPr>
              <w:t>المثال الأول</w:t>
            </w:r>
            <w:r>
              <w:rPr>
                <w:rStyle w:val="IndexLink"/>
                <w:rtl w:val="true"/>
              </w:rPr>
              <w:t xml:space="preserve">: </w:t>
            </w:r>
            <w:r>
              <w:rPr>
                <w:rStyle w:val="IndexLink"/>
                <w:rtl w:val="true"/>
              </w:rPr>
              <w:t>التفكر في ذات الله</w:t>
            </w:r>
            <w:r>
              <w:rPr>
                <w:rStyle w:val="IndexLink"/>
                <w:rtl w:val="true"/>
              </w:rPr>
              <w:tab/>
            </w:r>
            <w:r>
              <w:rPr>
                <w:rStyle w:val="IndexLink"/>
              </w:rPr>
              <w:t>231</w:t>
            </w:r>
          </w:hyperlink>
        </w:p>
        <w:p>
          <w:pPr>
            <w:pStyle w:val="Contents6"/>
            <w:tabs>
              <w:tab w:val="clear" w:pos="7609"/>
              <w:tab w:val="right" w:pos="9026" w:leader="dot"/>
            </w:tabs>
            <w:rPr/>
          </w:pPr>
          <w:hyperlink w:anchor="__RefHeading___Toc8674038_1051229030">
            <w:r>
              <w:rPr>
                <w:webHidden/>
                <w:rStyle w:val="IndexLink"/>
                <w:rtl w:val="true"/>
              </w:rPr>
              <w:t>المثال الثاني</w:t>
            </w:r>
            <w:r>
              <w:rPr>
                <w:rStyle w:val="IndexLink"/>
                <w:rtl w:val="true"/>
              </w:rPr>
              <w:t xml:space="preserve">: </w:t>
            </w:r>
            <w:r>
              <w:rPr>
                <w:rStyle w:val="IndexLink"/>
                <w:rtl w:val="true"/>
              </w:rPr>
              <w:t>شاخص الحرية والديمقراطية في شتى البلاد</w:t>
            </w:r>
            <w:r>
              <w:rPr>
                <w:rStyle w:val="IndexLink"/>
                <w:rtl w:val="true"/>
              </w:rPr>
              <w:tab/>
            </w:r>
            <w:r>
              <w:rPr>
                <w:rStyle w:val="IndexLink"/>
              </w:rPr>
              <w:t>234</w:t>
            </w:r>
          </w:hyperlink>
        </w:p>
        <w:p>
          <w:pPr>
            <w:pStyle w:val="Contents6"/>
            <w:tabs>
              <w:tab w:val="clear" w:pos="7609"/>
              <w:tab w:val="right" w:pos="9026" w:leader="dot"/>
            </w:tabs>
            <w:rPr/>
          </w:pPr>
          <w:hyperlink w:anchor="__RefHeading___Toc8674040_1051229030">
            <w:r>
              <w:rPr>
                <w:webHidden/>
                <w:rStyle w:val="IndexLink"/>
                <w:rtl w:val="true"/>
              </w:rPr>
              <w:t>اشارة</w:t>
            </w:r>
            <w:r>
              <w:rPr>
                <w:rStyle w:val="IndexLink"/>
                <w:rtl w:val="true"/>
              </w:rPr>
              <w:tab/>
            </w:r>
            <w:r>
              <w:rPr>
                <w:rStyle w:val="IndexLink"/>
              </w:rPr>
              <w:t>234</w:t>
            </w:r>
          </w:hyperlink>
        </w:p>
        <w:p>
          <w:pPr>
            <w:pStyle w:val="Contents6"/>
            <w:tabs>
              <w:tab w:val="clear" w:pos="7609"/>
              <w:tab w:val="right" w:pos="9026" w:leader="dot"/>
            </w:tabs>
            <w:rPr/>
          </w:pPr>
          <w:hyperlink w:anchor="__RefHeading___Toc8674042_1051229030">
            <w:r>
              <w:rPr>
                <w:webHidden/>
                <w:rStyle w:val="IndexLink"/>
                <w:rtl w:val="true"/>
              </w:rPr>
              <w:t xml:space="preserve">أ </w:t>
            </w:r>
            <w:r>
              <w:rPr>
                <w:rStyle w:val="IndexLink"/>
                <w:rtl w:val="true"/>
              </w:rPr>
              <w:t xml:space="preserve">- </w:t>
            </w:r>
            <w:r>
              <w:rPr>
                <w:rStyle w:val="IndexLink"/>
                <w:rtl w:val="true"/>
              </w:rPr>
              <w:t>نقد الصحف للحاكم الأعلى باستمرار</w:t>
            </w:r>
            <w:r>
              <w:rPr>
                <w:rStyle w:val="IndexLink"/>
                <w:rtl w:val="true"/>
              </w:rPr>
              <w:tab/>
            </w:r>
            <w:r>
              <w:rPr>
                <w:rStyle w:val="IndexLink"/>
              </w:rPr>
              <w:t>235</w:t>
            </w:r>
          </w:hyperlink>
        </w:p>
        <w:p>
          <w:pPr>
            <w:pStyle w:val="Contents6"/>
            <w:tabs>
              <w:tab w:val="clear" w:pos="7609"/>
              <w:tab w:val="right" w:pos="9026" w:leader="dot"/>
            </w:tabs>
            <w:rPr/>
          </w:pPr>
          <w:hyperlink w:anchor="__RefHeading___Toc8674044_1051229030">
            <w:r>
              <w:rPr>
                <w:webHidden/>
                <w:rStyle w:val="IndexLink"/>
                <w:rtl w:val="true"/>
              </w:rPr>
              <w:t xml:space="preserve">ب </w:t>
            </w:r>
            <w:r>
              <w:rPr>
                <w:rStyle w:val="IndexLink"/>
                <w:rtl w:val="true"/>
              </w:rPr>
              <w:t xml:space="preserve">- </w:t>
            </w:r>
            <w:r>
              <w:rPr>
                <w:rStyle w:val="IndexLink"/>
                <w:rtl w:val="true"/>
              </w:rPr>
              <w:t>تغيير المسؤولين والحاكم الأعلى، باستمرار</w:t>
            </w:r>
            <w:r>
              <w:rPr>
                <w:rStyle w:val="IndexLink"/>
                <w:rtl w:val="true"/>
              </w:rPr>
              <w:tab/>
            </w:r>
            <w:r>
              <w:rPr>
                <w:rStyle w:val="IndexLink"/>
              </w:rPr>
              <w:t>235</w:t>
            </w:r>
          </w:hyperlink>
        </w:p>
        <w:p>
          <w:pPr>
            <w:pStyle w:val="Contents6"/>
            <w:tabs>
              <w:tab w:val="clear" w:pos="7609"/>
              <w:tab w:val="right" w:pos="9026" w:leader="dot"/>
            </w:tabs>
            <w:rPr/>
          </w:pPr>
          <w:hyperlink w:anchor="__RefHeading___Toc8674046_1051229030">
            <w:r>
              <w:rPr>
                <w:webHidden/>
                <w:rStyle w:val="IndexLink"/>
                <w:rtl w:val="true"/>
              </w:rPr>
              <w:t>المثال الثالث</w:t>
            </w:r>
            <w:r>
              <w:rPr>
                <w:rStyle w:val="IndexLink"/>
                <w:rtl w:val="true"/>
              </w:rPr>
              <w:t xml:space="preserve">: </w:t>
            </w:r>
            <w:r>
              <w:rPr>
                <w:rStyle w:val="IndexLink"/>
                <w:rtl w:val="true"/>
              </w:rPr>
              <w:t>مسارات الأحداث ومآلاتها</w:t>
            </w:r>
            <w:r>
              <w:rPr>
                <w:rStyle w:val="IndexLink"/>
                <w:rtl w:val="true"/>
              </w:rPr>
              <w:tab/>
            </w:r>
            <w:r>
              <w:rPr>
                <w:rStyle w:val="IndexLink"/>
              </w:rPr>
              <w:t>236</w:t>
            </w:r>
          </w:hyperlink>
        </w:p>
        <w:p>
          <w:pPr>
            <w:pStyle w:val="Contents5"/>
            <w:tabs>
              <w:tab w:val="clear" w:pos="7892"/>
              <w:tab w:val="right" w:pos="9026" w:leader="dot"/>
            </w:tabs>
            <w:rPr/>
          </w:pPr>
          <w:hyperlink w:anchor="__RefHeading___Toc8674048_1051229030">
            <w:r>
              <w:rPr>
                <w:webHidden/>
                <w:rStyle w:val="IndexLink"/>
                <w:rtl w:val="true"/>
              </w:rPr>
              <w:t>قصة الثائر بالمدينة الذي فاجأ الجميع بالبصرة</w:t>
            </w:r>
            <w:r>
              <w:rPr>
                <w:rStyle w:val="IndexLink"/>
                <w:rtl w:val="true"/>
              </w:rPr>
              <w:t>!</w:t>
              <w:tab/>
            </w:r>
            <w:r>
              <w:rPr>
                <w:rStyle w:val="IndexLink"/>
              </w:rPr>
              <w:t>237</w:t>
            </w:r>
          </w:hyperlink>
        </w:p>
        <w:p>
          <w:pPr>
            <w:pStyle w:val="Contents5"/>
            <w:tabs>
              <w:tab w:val="clear" w:pos="7892"/>
              <w:tab w:val="right" w:pos="9026" w:leader="dot"/>
            </w:tabs>
            <w:rPr/>
          </w:pPr>
          <w:hyperlink w:anchor="__RefHeading___Toc8674050_1051229030">
            <w:r>
              <w:rPr>
                <w:webHidden/>
                <w:rStyle w:val="IndexLink"/>
                <w:rtl w:val="true"/>
              </w:rPr>
              <w:t>إذا جهلنا دهاليز السياسة وخفايا المؤامرات، هُزمنا</w:t>
            </w:r>
            <w:r>
              <w:rPr>
                <w:rStyle w:val="IndexLink"/>
                <w:rtl w:val="true"/>
              </w:rPr>
              <w:tab/>
            </w:r>
            <w:r>
              <w:rPr>
                <w:rStyle w:val="IndexLink"/>
              </w:rPr>
              <w:t>239</w:t>
            </w:r>
          </w:hyperlink>
        </w:p>
        <w:p>
          <w:pPr>
            <w:pStyle w:val="Contents4"/>
            <w:tabs>
              <w:tab w:val="clear" w:pos="8176"/>
              <w:tab w:val="right" w:pos="9026" w:leader="dot"/>
            </w:tabs>
            <w:rPr/>
          </w:pPr>
          <w:hyperlink w:anchor="__RefHeading___Toc8674052_1051229030">
            <w:r>
              <w:rPr>
                <w:webHidden/>
                <w:rStyle w:val="IndexLink"/>
                <w:rtl w:val="true"/>
              </w:rPr>
              <w:t>ثانياً</w:t>
            </w:r>
            <w:r>
              <w:rPr>
                <w:rStyle w:val="IndexLink"/>
                <w:rtl w:val="true"/>
              </w:rPr>
              <w:t xml:space="preserve">: </w:t>
            </w:r>
            <w:r>
              <w:rPr>
                <w:rStyle w:val="IndexLink"/>
                <w:rtl w:val="true"/>
              </w:rPr>
              <w:t>تأول الحِكْمةَ، ومعانيها</w:t>
            </w:r>
            <w:r>
              <w:rPr>
                <w:rStyle w:val="IndexLink"/>
                <w:rtl w:val="true"/>
              </w:rPr>
              <w:tab/>
            </w:r>
            <w:r>
              <w:rPr>
                <w:rStyle w:val="IndexLink"/>
              </w:rPr>
              <w:t>240</w:t>
            </w:r>
          </w:hyperlink>
        </w:p>
        <w:p>
          <w:pPr>
            <w:pStyle w:val="Contents5"/>
            <w:tabs>
              <w:tab w:val="clear" w:pos="7892"/>
              <w:tab w:val="right" w:pos="9026" w:leader="dot"/>
            </w:tabs>
            <w:rPr/>
          </w:pPr>
          <w:hyperlink w:anchor="__RefHeading___Toc8674054_1051229030">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8674056_1051229030">
            <w:r>
              <w:rPr>
                <w:webHidden/>
                <w:rStyle w:val="IndexLink"/>
              </w:rPr>
              <w:t>1</w:t>
            </w:r>
            <w:r>
              <w:rPr>
                <w:rStyle w:val="IndexLink"/>
                <w:rtl w:val="true"/>
              </w:rPr>
              <w:t xml:space="preserve"> </w:t>
            </w:r>
            <w:r>
              <w:rPr>
                <w:rStyle w:val="IndexLink"/>
                <w:rtl w:val="true"/>
              </w:rPr>
              <w:t>العلم الرادع عن القبيح</w:t>
            </w:r>
            <w:r>
              <w:rPr>
                <w:rStyle w:val="IndexLink"/>
                <w:rtl w:val="true"/>
              </w:rPr>
              <w:tab/>
            </w:r>
            <w:r>
              <w:rPr>
                <w:rStyle w:val="IndexLink"/>
              </w:rPr>
              <w:t>240</w:t>
            </w:r>
          </w:hyperlink>
        </w:p>
        <w:p>
          <w:pPr>
            <w:pStyle w:val="Contents5"/>
            <w:tabs>
              <w:tab w:val="clear" w:pos="7892"/>
              <w:tab w:val="right" w:pos="9026" w:leader="dot"/>
            </w:tabs>
            <w:rPr/>
          </w:pPr>
          <w:hyperlink w:anchor="__RefHeading___Toc8674058_1051229030">
            <w:r>
              <w:rPr>
                <w:webHidden/>
                <w:rStyle w:val="IndexLink"/>
              </w:rPr>
              <w:t>2</w:t>
            </w:r>
            <w:r>
              <w:rPr>
                <w:rStyle w:val="IndexLink"/>
                <w:rtl w:val="true"/>
              </w:rPr>
              <w:t xml:space="preserve"> </w:t>
            </w:r>
            <w:r>
              <w:rPr>
                <w:rStyle w:val="IndexLink"/>
                <w:rtl w:val="true"/>
              </w:rPr>
              <w:t>وضع الشيء موضعه</w:t>
            </w:r>
            <w:r>
              <w:rPr>
                <w:rStyle w:val="IndexLink"/>
                <w:rtl w:val="true"/>
              </w:rPr>
              <w:tab/>
            </w:r>
            <w:r>
              <w:rPr>
                <w:rStyle w:val="IndexLink"/>
              </w:rPr>
              <w:t>240</w:t>
            </w:r>
          </w:hyperlink>
        </w:p>
        <w:p>
          <w:pPr>
            <w:pStyle w:val="Contents5"/>
            <w:tabs>
              <w:tab w:val="clear" w:pos="7892"/>
              <w:tab w:val="right" w:pos="9026" w:leader="dot"/>
            </w:tabs>
            <w:rPr/>
          </w:pPr>
          <w:hyperlink w:anchor="__RefHeading___Toc8674060_1051229030">
            <w:r>
              <w:rPr>
                <w:webHidden/>
                <w:rStyle w:val="IndexLink"/>
              </w:rPr>
              <w:t>3</w:t>
            </w:r>
            <w:r>
              <w:rPr>
                <w:rStyle w:val="IndexLink"/>
                <w:rtl w:val="true"/>
              </w:rPr>
              <w:t xml:space="preserve"> -</w:t>
            </w:r>
            <w:r>
              <w:rPr>
                <w:rStyle w:val="IndexLink"/>
              </w:rPr>
              <w:t>4</w:t>
            </w:r>
            <w:r>
              <w:rPr>
                <w:rStyle w:val="IndexLink"/>
                <w:rtl w:val="true"/>
              </w:rPr>
              <w:t xml:space="preserve"> - </w:t>
            </w:r>
            <w:r>
              <w:rPr>
                <w:rStyle w:val="IndexLink"/>
                <w:rtl w:val="true"/>
              </w:rPr>
              <w:t>القرآن والسنة والإمام وطاعته</w:t>
            </w:r>
            <w:r>
              <w:rPr>
                <w:rStyle w:val="IndexLink"/>
                <w:rtl w:val="true"/>
              </w:rPr>
              <w:tab/>
            </w:r>
            <w:r>
              <w:rPr>
                <w:rStyle w:val="IndexLink"/>
              </w:rPr>
              <w:t>240</w:t>
            </w:r>
          </w:hyperlink>
        </w:p>
        <w:p>
          <w:pPr>
            <w:pStyle w:val="Contents6"/>
            <w:tabs>
              <w:tab w:val="clear" w:pos="7609"/>
              <w:tab w:val="right" w:pos="9026" w:leader="dot"/>
            </w:tabs>
            <w:rPr/>
          </w:pPr>
          <w:hyperlink w:anchor="__RefHeading___Toc8674062_1051229030">
            <w:r>
              <w:rPr>
                <w:webHidden/>
                <w:rStyle w:val="IndexLink"/>
                <w:rtl w:val="true"/>
              </w:rPr>
              <w:t>اشارة</w:t>
            </w:r>
            <w:r>
              <w:rPr>
                <w:rStyle w:val="IndexLink"/>
                <w:rtl w:val="true"/>
              </w:rPr>
              <w:tab/>
            </w:r>
            <w:r>
              <w:rPr>
                <w:rStyle w:val="IndexLink"/>
              </w:rPr>
              <w:t>240</w:t>
            </w:r>
          </w:hyperlink>
        </w:p>
        <w:p>
          <w:pPr>
            <w:pStyle w:val="Contents6"/>
            <w:tabs>
              <w:tab w:val="clear" w:pos="7609"/>
              <w:tab w:val="right" w:pos="9026" w:leader="dot"/>
            </w:tabs>
            <w:rPr/>
          </w:pPr>
          <w:hyperlink w:anchor="__RefHeading___Toc8674064_1051229030">
            <w:r>
              <w:rPr>
                <w:webHidden/>
                <w:rStyle w:val="IndexLink"/>
                <w:rtl w:val="true"/>
              </w:rPr>
              <w:t>المراد ب</w:t>
            </w:r>
            <w:r>
              <w:rPr>
                <w:rStyle w:val="IndexLink"/>
                <w:rtl w:val="true"/>
              </w:rPr>
              <w:t>«</w:t>
            </w:r>
            <w:r>
              <w:rPr>
                <w:rStyle w:val="IndexLink"/>
                <w:rtl w:val="true"/>
              </w:rPr>
              <w:t>تَأَوُّلِ الْحِكْمَةِ</w:t>
            </w:r>
            <w:r>
              <w:rPr>
                <w:rStyle w:val="IndexLink"/>
                <w:rtl w:val="true"/>
              </w:rPr>
              <w:t>»</w:t>
              <w:tab/>
            </w:r>
            <w:r>
              <w:rPr>
                <w:rStyle w:val="IndexLink"/>
              </w:rPr>
              <w:t>241</w:t>
            </w:r>
          </w:hyperlink>
        </w:p>
        <w:p>
          <w:pPr>
            <w:pStyle w:val="Contents6"/>
            <w:tabs>
              <w:tab w:val="clear" w:pos="7609"/>
              <w:tab w:val="right" w:pos="9026" w:leader="dot"/>
            </w:tabs>
            <w:rPr/>
          </w:pPr>
          <w:hyperlink w:anchor="__RefHeading___Toc8674066_1051229030">
            <w:r>
              <w:rPr>
                <w:webHidden/>
                <w:rStyle w:val="IndexLink"/>
                <w:rtl w:val="true"/>
              </w:rPr>
              <w:t>الحكمة وعلم المستقبل</w:t>
            </w:r>
            <w:r>
              <w:rPr>
                <w:rStyle w:val="IndexLink"/>
                <w:rtl w:val="true"/>
              </w:rPr>
              <w:tab/>
            </w:r>
            <w:r>
              <w:rPr>
                <w:rStyle w:val="IndexLink"/>
              </w:rPr>
              <w:t>241</w:t>
            </w:r>
          </w:hyperlink>
        </w:p>
        <w:p>
          <w:pPr>
            <w:pStyle w:val="Contents6"/>
            <w:tabs>
              <w:tab w:val="clear" w:pos="7609"/>
              <w:tab w:val="right" w:pos="9026" w:leader="dot"/>
            </w:tabs>
            <w:rPr/>
          </w:pPr>
          <w:hyperlink w:anchor="__RefHeading___Toc8674068_1051229030">
            <w:r>
              <w:rPr>
                <w:webHidden/>
                <w:rStyle w:val="IndexLink"/>
                <w:rtl w:val="true"/>
              </w:rPr>
              <w:t>دروس وعبر من نهضة اليابان بعد الدمار الشامل</w:t>
            </w:r>
            <w:r>
              <w:rPr>
                <w:rStyle w:val="IndexLink"/>
                <w:rtl w:val="true"/>
              </w:rPr>
              <w:tab/>
            </w:r>
            <w:r>
              <w:rPr>
                <w:rStyle w:val="IndexLink"/>
              </w:rPr>
              <w:t>242</w:t>
            </w:r>
          </w:hyperlink>
        </w:p>
        <w:p>
          <w:pPr>
            <w:pStyle w:val="Contents6"/>
            <w:tabs>
              <w:tab w:val="clear" w:pos="7609"/>
              <w:tab w:val="right" w:pos="9026" w:leader="dot"/>
            </w:tabs>
            <w:rPr/>
          </w:pPr>
          <w:hyperlink w:anchor="__RefHeading___Toc8674070_1051229030">
            <w:r>
              <w:rPr>
                <w:webHidden/>
                <w:rStyle w:val="IndexLink"/>
                <w:rtl w:val="true"/>
              </w:rPr>
              <w:t>(</w:t>
            </w:r>
            <w:r>
              <w:rPr>
                <w:rStyle w:val="IndexLink"/>
                <w:rtl w:val="true"/>
              </w:rPr>
              <w:t>توكو جاوا</w:t>
            </w:r>
            <w:r>
              <w:rPr>
                <w:rStyle w:val="IndexLink"/>
                <w:rtl w:val="true"/>
              </w:rPr>
              <w:t xml:space="preserve">) </w:t>
            </w:r>
            <w:r>
              <w:rPr>
                <w:rStyle w:val="IndexLink"/>
                <w:rtl w:val="true"/>
              </w:rPr>
              <w:t>الحاكم المستبد</w:t>
            </w:r>
            <w:r>
              <w:rPr>
                <w:rStyle w:val="IndexLink"/>
                <w:rtl w:val="true"/>
              </w:rPr>
              <w:tab/>
            </w:r>
            <w:r>
              <w:rPr>
                <w:rStyle w:val="IndexLink"/>
              </w:rPr>
              <w:t>242</w:t>
            </w:r>
          </w:hyperlink>
        </w:p>
        <w:p>
          <w:pPr>
            <w:pStyle w:val="Contents6"/>
            <w:tabs>
              <w:tab w:val="clear" w:pos="7609"/>
              <w:tab w:val="right" w:pos="9026" w:leader="dot"/>
            </w:tabs>
            <w:rPr/>
          </w:pPr>
          <w:hyperlink w:anchor="__RefHeading___Toc8674072_1051229030">
            <w:r>
              <w:rPr>
                <w:webHidden/>
                <w:rStyle w:val="IndexLink"/>
                <w:rtl w:val="true"/>
              </w:rPr>
              <w:t>(</w:t>
            </w:r>
            <w:r>
              <w:rPr>
                <w:rStyle w:val="IndexLink"/>
                <w:rtl w:val="true"/>
              </w:rPr>
              <w:t>موتسو هيتو</w:t>
            </w:r>
            <w:r>
              <w:rPr>
                <w:rStyle w:val="IndexLink"/>
                <w:rtl w:val="true"/>
              </w:rPr>
              <w:t xml:space="preserve">) </w:t>
            </w:r>
            <w:r>
              <w:rPr>
                <w:rStyle w:val="IndexLink"/>
                <w:rtl w:val="true"/>
              </w:rPr>
              <w:t>الحاكم الإصلاحي وركائز إصلاحاته</w:t>
            </w:r>
            <w:r>
              <w:rPr>
                <w:rStyle w:val="IndexLink"/>
                <w:rtl w:val="true"/>
              </w:rPr>
              <w:tab/>
            </w:r>
            <w:r>
              <w:rPr>
                <w:rStyle w:val="IndexLink"/>
              </w:rPr>
              <w:t>243</w:t>
            </w:r>
          </w:hyperlink>
        </w:p>
        <w:p>
          <w:pPr>
            <w:pStyle w:val="Contents6"/>
            <w:tabs>
              <w:tab w:val="clear" w:pos="7609"/>
              <w:tab w:val="right" w:pos="9026" w:leader="dot"/>
            </w:tabs>
            <w:rPr/>
          </w:pPr>
          <w:hyperlink w:anchor="__RefHeading___Toc8674074_1051229030">
            <w:r>
              <w:rPr>
                <w:webHidden/>
                <w:rStyle w:val="IndexLink"/>
                <w:rtl w:val="true"/>
              </w:rPr>
              <w:t>اشارة</w:t>
            </w:r>
            <w:r>
              <w:rPr>
                <w:rStyle w:val="IndexLink"/>
                <w:rtl w:val="true"/>
              </w:rPr>
              <w:tab/>
            </w:r>
            <w:r>
              <w:rPr>
                <w:rStyle w:val="IndexLink"/>
              </w:rPr>
              <w:t>243</w:t>
            </w:r>
          </w:hyperlink>
        </w:p>
        <w:p>
          <w:pPr>
            <w:pStyle w:val="Contents6"/>
            <w:tabs>
              <w:tab w:val="clear" w:pos="7609"/>
              <w:tab w:val="right" w:pos="9026" w:leader="dot"/>
            </w:tabs>
            <w:rPr/>
          </w:pPr>
          <w:hyperlink w:anchor="__RefHeading___Toc8674076_1051229030">
            <w:r>
              <w:rPr>
                <w:webHidden/>
                <w:rStyle w:val="IndexLink"/>
                <w:rtl w:val="true"/>
              </w:rPr>
              <w:t xml:space="preserve">أ </w:t>
            </w:r>
            <w:r>
              <w:rPr>
                <w:rStyle w:val="IndexLink"/>
                <w:rtl w:val="true"/>
              </w:rPr>
              <w:t xml:space="preserve">- </w:t>
            </w:r>
            <w:r>
              <w:rPr>
                <w:rStyle w:val="IndexLink"/>
                <w:rtl w:val="true"/>
              </w:rPr>
              <w:t>إنهاء حكم الطبقة العسكرية والساموراي</w:t>
            </w:r>
            <w:r>
              <w:rPr>
                <w:rStyle w:val="IndexLink"/>
                <w:rtl w:val="true"/>
              </w:rPr>
              <w:tab/>
            </w:r>
            <w:r>
              <w:rPr>
                <w:rStyle w:val="IndexLink"/>
              </w:rPr>
              <w:t>243</w:t>
            </w:r>
          </w:hyperlink>
        </w:p>
        <w:p>
          <w:pPr>
            <w:pStyle w:val="Contents6"/>
            <w:tabs>
              <w:tab w:val="clear" w:pos="7609"/>
              <w:tab w:val="right" w:pos="9026" w:leader="dot"/>
            </w:tabs>
            <w:rPr/>
          </w:pPr>
          <w:hyperlink w:anchor="__RefHeading___Toc8674078_1051229030">
            <w:r>
              <w:rPr>
                <w:webHidden/>
                <w:rStyle w:val="IndexLink"/>
                <w:rtl w:val="true"/>
              </w:rPr>
              <w:t xml:space="preserve">ب </w:t>
            </w:r>
            <w:r>
              <w:rPr>
                <w:rStyle w:val="IndexLink"/>
                <w:rtl w:val="true"/>
              </w:rPr>
              <w:t xml:space="preserve">- </w:t>
            </w:r>
            <w:r>
              <w:rPr>
                <w:rStyle w:val="IndexLink"/>
                <w:rtl w:val="true"/>
              </w:rPr>
              <w:t>إصلاح جذري لنظام التعليم</w:t>
            </w:r>
            <w:r>
              <w:rPr>
                <w:rStyle w:val="IndexLink"/>
                <w:rtl w:val="true"/>
              </w:rPr>
              <w:tab/>
            </w:r>
            <w:r>
              <w:rPr>
                <w:rStyle w:val="IndexLink"/>
              </w:rPr>
              <w:t>243</w:t>
            </w:r>
          </w:hyperlink>
        </w:p>
        <w:p>
          <w:pPr>
            <w:pStyle w:val="Contents6"/>
            <w:tabs>
              <w:tab w:val="clear" w:pos="7609"/>
              <w:tab w:val="right" w:pos="9026" w:leader="dot"/>
            </w:tabs>
            <w:rPr/>
          </w:pPr>
          <w:hyperlink w:anchor="__RefHeading___Toc8674080_1051229030">
            <w:r>
              <w:rPr>
                <w:webHidden/>
                <w:rStyle w:val="IndexLink"/>
                <w:rtl w:val="true"/>
              </w:rPr>
              <w:t>اشارة</w:t>
            </w:r>
            <w:r>
              <w:rPr>
                <w:rStyle w:val="IndexLink"/>
                <w:rtl w:val="true"/>
              </w:rPr>
              <w:tab/>
            </w:r>
            <w:r>
              <w:rPr>
                <w:rStyle w:val="IndexLink"/>
              </w:rPr>
              <w:t>243</w:t>
            </w:r>
          </w:hyperlink>
        </w:p>
        <w:p>
          <w:pPr>
            <w:pStyle w:val="Contents6"/>
            <w:tabs>
              <w:tab w:val="clear" w:pos="7609"/>
              <w:tab w:val="right" w:pos="9026" w:leader="dot"/>
            </w:tabs>
            <w:rPr/>
          </w:pPr>
          <w:hyperlink w:anchor="__RefHeading___Toc8674082_1051229030">
            <w:r>
              <w:rPr>
                <w:webHidden/>
                <w:rStyle w:val="IndexLink"/>
                <w:rtl w:val="true"/>
              </w:rPr>
              <w:t>مناهج المدارس في السعودية والعراق مثالاً</w:t>
            </w:r>
            <w:r>
              <w:rPr>
                <w:rStyle w:val="IndexLink"/>
                <w:rtl w:val="true"/>
              </w:rPr>
              <w:tab/>
            </w:r>
            <w:r>
              <w:rPr>
                <w:rStyle w:val="IndexLink"/>
              </w:rPr>
              <w:t>244</w:t>
            </w:r>
          </w:hyperlink>
        </w:p>
        <w:p>
          <w:pPr>
            <w:pStyle w:val="Contents6"/>
            <w:tabs>
              <w:tab w:val="clear" w:pos="7609"/>
              <w:tab w:val="right" w:pos="9026" w:leader="dot"/>
            </w:tabs>
            <w:rPr/>
          </w:pPr>
          <w:hyperlink w:anchor="__RefHeading___Toc8674084_1051229030">
            <w:r>
              <w:rPr>
                <w:webHidden/>
                <w:rStyle w:val="IndexLink"/>
                <w:rtl w:val="true"/>
              </w:rPr>
              <w:t>تجربة مدارس علوي وإرسال وفد لليابان</w:t>
            </w:r>
            <w:r>
              <w:rPr>
                <w:rStyle w:val="IndexLink"/>
                <w:rtl w:val="true"/>
              </w:rPr>
              <w:tab/>
            </w:r>
            <w:r>
              <w:rPr>
                <w:rStyle w:val="IndexLink"/>
              </w:rPr>
              <w:t>245</w:t>
            </w:r>
          </w:hyperlink>
        </w:p>
        <w:p>
          <w:pPr>
            <w:pStyle w:val="Contents6"/>
            <w:tabs>
              <w:tab w:val="clear" w:pos="7609"/>
              <w:tab w:val="right" w:pos="9026" w:leader="dot"/>
            </w:tabs>
            <w:rPr/>
          </w:pPr>
          <w:hyperlink w:anchor="__RefHeading___Toc8674086_1051229030">
            <w:r>
              <w:rPr>
                <w:webHidden/>
                <w:rStyle w:val="IndexLink"/>
                <w:rtl w:val="true"/>
              </w:rPr>
              <w:t xml:space="preserve">ج </w:t>
            </w:r>
            <w:r>
              <w:rPr>
                <w:rStyle w:val="IndexLink"/>
                <w:rtl w:val="true"/>
              </w:rPr>
              <w:t xml:space="preserve">- </w:t>
            </w:r>
            <w:r>
              <w:rPr>
                <w:rStyle w:val="IndexLink"/>
                <w:rtl w:val="true"/>
              </w:rPr>
              <w:t>إصلاح النظام الإداري</w:t>
            </w:r>
            <w:r>
              <w:rPr>
                <w:rStyle w:val="IndexLink"/>
                <w:rtl w:val="true"/>
              </w:rPr>
              <w:tab/>
            </w:r>
            <w:r>
              <w:rPr>
                <w:rStyle w:val="IndexLink"/>
              </w:rPr>
              <w:t>246</w:t>
            </w:r>
          </w:hyperlink>
        </w:p>
        <w:p>
          <w:pPr>
            <w:pStyle w:val="Contents6"/>
            <w:tabs>
              <w:tab w:val="clear" w:pos="7609"/>
              <w:tab w:val="right" w:pos="9026" w:leader="dot"/>
            </w:tabs>
            <w:rPr/>
          </w:pPr>
          <w:hyperlink w:anchor="__RefHeading___Toc8674088_1051229030">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8674090_1051229030">
            <w:r>
              <w:rPr>
                <w:webHidden/>
                <w:rStyle w:val="IndexLink"/>
                <w:rtl w:val="true"/>
              </w:rPr>
              <w:t>علم الإدارة علم حيوي ومعقد</w:t>
            </w:r>
            <w:r>
              <w:rPr>
                <w:rStyle w:val="IndexLink"/>
                <w:rtl w:val="true"/>
              </w:rPr>
              <w:tab/>
            </w:r>
            <w:r>
              <w:rPr>
                <w:rStyle w:val="IndexLink"/>
              </w:rPr>
              <w:t>246</w:t>
            </w:r>
          </w:hyperlink>
        </w:p>
        <w:p>
          <w:pPr>
            <w:pStyle w:val="Contents6"/>
            <w:tabs>
              <w:tab w:val="clear" w:pos="7609"/>
              <w:tab w:val="right" w:pos="9026" w:leader="dot"/>
            </w:tabs>
            <w:rPr/>
          </w:pPr>
          <w:hyperlink w:anchor="__RefHeading___Toc8674092_1051229030">
            <w:r>
              <w:rPr>
                <w:webHidden/>
                <w:rStyle w:val="IndexLink"/>
                <w:rtl w:val="true"/>
              </w:rPr>
              <w:t xml:space="preserve">د </w:t>
            </w:r>
            <w:r>
              <w:rPr>
                <w:rStyle w:val="IndexLink"/>
                <w:rtl w:val="true"/>
              </w:rPr>
              <w:t xml:space="preserve">- </w:t>
            </w:r>
            <w:r>
              <w:rPr>
                <w:rStyle w:val="IndexLink"/>
                <w:rtl w:val="true"/>
              </w:rPr>
              <w:t>إصلاح نظام الشرطة</w:t>
            </w:r>
            <w:r>
              <w:rPr>
                <w:rStyle w:val="IndexLink"/>
                <w:rtl w:val="true"/>
              </w:rPr>
              <w:tab/>
            </w:r>
            <w:r>
              <w:rPr>
                <w:rStyle w:val="IndexLink"/>
              </w:rPr>
              <w:t>247</w:t>
            </w:r>
          </w:hyperlink>
        </w:p>
        <w:p>
          <w:pPr>
            <w:pStyle w:val="Contents6"/>
            <w:tabs>
              <w:tab w:val="clear" w:pos="7609"/>
              <w:tab w:val="right" w:pos="9026" w:leader="dot"/>
            </w:tabs>
            <w:rPr/>
          </w:pPr>
          <w:hyperlink w:anchor="__RefHeading___Toc8674094_1051229030">
            <w:r>
              <w:rPr>
                <w:webHidden/>
                <w:rStyle w:val="IndexLink"/>
                <w:rtl w:val="true"/>
              </w:rPr>
              <w:t xml:space="preserve">ه </w:t>
            </w:r>
            <w:r>
              <w:rPr>
                <w:rStyle w:val="IndexLink"/>
                <w:rtl w:val="true"/>
              </w:rPr>
              <w:t xml:space="preserve">- </w:t>
            </w:r>
            <w:r>
              <w:rPr>
                <w:rStyle w:val="IndexLink"/>
                <w:rtl w:val="true"/>
              </w:rPr>
              <w:t>إيجاد اتحاد بين الدولة ومؤسسات</w:t>
            </w:r>
            <w:r>
              <w:rPr>
                <w:rStyle w:val="IndexLink"/>
                <w:rtl w:val="true"/>
              </w:rPr>
              <w:tab/>
            </w:r>
            <w:r>
              <w:rPr>
                <w:rStyle w:val="IndexLink"/>
              </w:rPr>
              <w:t>248</w:t>
            </w:r>
          </w:hyperlink>
        </w:p>
        <w:p>
          <w:pPr>
            <w:pStyle w:val="Contents6"/>
            <w:tabs>
              <w:tab w:val="clear" w:pos="7609"/>
              <w:tab w:val="right" w:pos="9026" w:leader="dot"/>
            </w:tabs>
            <w:rPr/>
          </w:pPr>
          <w:hyperlink w:anchor="__RefHeading___Toc8674096_1051229030">
            <w:r>
              <w:rPr>
                <w:webHidden/>
                <w:rStyle w:val="IndexLink"/>
                <w:rtl w:val="true"/>
              </w:rPr>
              <w:t>المجتمع المدني</w:t>
            </w:r>
            <w:r>
              <w:rPr>
                <w:rStyle w:val="IndexLink"/>
                <w:rtl w:val="true"/>
              </w:rPr>
              <w:tab/>
            </w:r>
            <w:r>
              <w:rPr>
                <w:rStyle w:val="IndexLink"/>
              </w:rPr>
              <w:t>248</w:t>
            </w:r>
          </w:hyperlink>
        </w:p>
        <w:p>
          <w:pPr>
            <w:pStyle w:val="Contents6"/>
            <w:tabs>
              <w:tab w:val="clear" w:pos="7609"/>
              <w:tab w:val="right" w:pos="9026" w:leader="dot"/>
            </w:tabs>
            <w:rPr/>
          </w:pPr>
          <w:hyperlink w:anchor="__RefHeading___Toc8674098_1051229030">
            <w:r>
              <w:rPr>
                <w:webHidden/>
                <w:rStyle w:val="IndexLink"/>
                <w:rtl w:val="true"/>
              </w:rPr>
              <w:t>نموذج من الإدارة الكارثية الأمريكية لليابان</w:t>
            </w:r>
            <w:r>
              <w:rPr>
                <w:rStyle w:val="IndexLink"/>
                <w:rtl w:val="true"/>
              </w:rPr>
              <w:tab/>
            </w:r>
            <w:r>
              <w:rPr>
                <w:rStyle w:val="IndexLink"/>
              </w:rPr>
              <w:t>248</w:t>
            </w:r>
          </w:hyperlink>
        </w:p>
        <w:p>
          <w:pPr>
            <w:pStyle w:val="Contents6"/>
            <w:tabs>
              <w:tab w:val="clear" w:pos="7609"/>
              <w:tab w:val="right" w:pos="9026" w:leader="dot"/>
            </w:tabs>
            <w:rPr/>
          </w:pPr>
          <w:hyperlink w:anchor="__RefHeading___Toc8674100_1051229030">
            <w:r>
              <w:rPr>
                <w:webHidden/>
                <w:rStyle w:val="IndexLink"/>
                <w:rtl w:val="true"/>
              </w:rPr>
              <w:t>عيّنة من الإدارة الكارثية الأمريكية للعراق</w:t>
            </w:r>
            <w:r>
              <w:rPr>
                <w:rStyle w:val="IndexLink"/>
                <w:rtl w:val="true"/>
              </w:rPr>
              <w:tab/>
            </w:r>
            <w:r>
              <w:rPr>
                <w:rStyle w:val="IndexLink"/>
              </w:rPr>
              <w:t>249</w:t>
            </w:r>
          </w:hyperlink>
        </w:p>
        <w:p>
          <w:pPr>
            <w:pStyle w:val="Contents6"/>
            <w:tabs>
              <w:tab w:val="clear" w:pos="7609"/>
              <w:tab w:val="right" w:pos="9026" w:leader="dot"/>
            </w:tabs>
            <w:rPr/>
          </w:pPr>
          <w:hyperlink w:anchor="__RefHeading___Toc8674102_1051229030">
            <w:r>
              <w:rPr>
                <w:webHidden/>
                <w:rStyle w:val="IndexLink"/>
                <w:rtl w:val="true"/>
              </w:rPr>
              <w:t>من نتائج السياسات الإصلاحية في اليابان</w:t>
            </w:r>
            <w:r>
              <w:rPr>
                <w:rStyle w:val="IndexLink"/>
                <w:rtl w:val="true"/>
              </w:rPr>
              <w:tab/>
            </w:r>
            <w:r>
              <w:rPr>
                <w:rStyle w:val="IndexLink"/>
              </w:rPr>
              <w:t>250</w:t>
            </w:r>
          </w:hyperlink>
        </w:p>
        <w:p>
          <w:pPr>
            <w:pStyle w:val="Contents6"/>
            <w:tabs>
              <w:tab w:val="clear" w:pos="7609"/>
              <w:tab w:val="right" w:pos="9026" w:leader="dot"/>
            </w:tabs>
            <w:rPr/>
          </w:pPr>
          <w:hyperlink w:anchor="__RefHeading___Toc8674104_1051229030">
            <w:r>
              <w:rPr>
                <w:webHidden/>
                <w:rStyle w:val="IndexLink"/>
                <w:rtl w:val="true"/>
              </w:rPr>
              <w:t>فهذا هو الداء في بلادنا وهذا هو الدواء</w:t>
            </w:r>
            <w:r>
              <w:rPr>
                <w:rStyle w:val="IndexLink"/>
                <w:rtl w:val="true"/>
              </w:rPr>
              <w:t>!</w:t>
              <w:tab/>
            </w:r>
            <w:r>
              <w:rPr>
                <w:rStyle w:val="IndexLink"/>
              </w:rPr>
              <w:t>251</w:t>
            </w:r>
          </w:hyperlink>
        </w:p>
        <w:p>
          <w:pPr>
            <w:pStyle w:val="Contents4"/>
            <w:tabs>
              <w:tab w:val="clear" w:pos="8176"/>
              <w:tab w:val="right" w:pos="9026" w:leader="dot"/>
            </w:tabs>
            <w:rPr/>
          </w:pPr>
          <w:hyperlink w:anchor="__RefHeading___Toc8674106_1051229030">
            <w:r>
              <w:rPr>
                <w:webHidden/>
                <w:rStyle w:val="IndexLink"/>
                <w:rtl w:val="true"/>
              </w:rPr>
              <w:t>ثالثاً</w:t>
            </w:r>
            <w:r>
              <w:rPr>
                <w:rStyle w:val="IndexLink"/>
                <w:rtl w:val="true"/>
              </w:rPr>
              <w:t xml:space="preserve">: </w:t>
            </w:r>
            <w:r>
              <w:rPr>
                <w:rStyle w:val="IndexLink"/>
                <w:rtl w:val="true"/>
              </w:rPr>
              <w:t>سُنَّة الأوَّلِين والانثروبولوجيا</w:t>
            </w:r>
            <w:r>
              <w:rPr>
                <w:rStyle w:val="IndexLink"/>
                <w:rtl w:val="true"/>
              </w:rPr>
              <w:tab/>
            </w:r>
            <w:r>
              <w:rPr>
                <w:rStyle w:val="IndexLink"/>
              </w:rPr>
              <w:t>252</w:t>
            </w:r>
          </w:hyperlink>
        </w:p>
        <w:p>
          <w:pPr>
            <w:pStyle w:val="Contents5"/>
            <w:tabs>
              <w:tab w:val="clear" w:pos="7892"/>
              <w:tab w:val="right" w:pos="9026" w:leader="dot"/>
            </w:tabs>
            <w:rPr/>
          </w:pPr>
          <w:hyperlink w:anchor="__RefHeading___Toc8674108_1051229030">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8674110_1051229030">
            <w:r>
              <w:rPr>
                <w:webHidden/>
                <w:rStyle w:val="IndexLink"/>
                <w:rtl w:val="true"/>
              </w:rPr>
              <w:t>المحطة الأولى</w:t>
            </w:r>
            <w:r>
              <w:rPr>
                <w:rStyle w:val="IndexLink"/>
                <w:rtl w:val="true"/>
              </w:rPr>
              <w:t xml:space="preserve">: </w:t>
            </w:r>
            <w:r>
              <w:rPr>
                <w:rStyle w:val="IndexLink"/>
                <w:rtl w:val="true"/>
              </w:rPr>
              <w:t>الأصالة والتجميد أو الحداثة والتجديد؟</w:t>
            </w:r>
            <w:r>
              <w:rPr>
                <w:rStyle w:val="IndexLink"/>
                <w:rtl w:val="true"/>
              </w:rPr>
              <w:tab/>
            </w:r>
            <w:r>
              <w:rPr>
                <w:rStyle w:val="IndexLink"/>
              </w:rPr>
              <w:t>252</w:t>
            </w:r>
          </w:hyperlink>
        </w:p>
        <w:p>
          <w:pPr>
            <w:pStyle w:val="Contents5"/>
            <w:tabs>
              <w:tab w:val="clear" w:pos="7892"/>
              <w:tab w:val="right" w:pos="9026" w:leader="dot"/>
            </w:tabs>
            <w:rPr/>
          </w:pPr>
          <w:hyperlink w:anchor="__RefHeading___Toc8674112_1051229030">
            <w:r>
              <w:rPr>
                <w:webHidden/>
                <w:rStyle w:val="IndexLink"/>
                <w:rtl w:val="true"/>
              </w:rPr>
              <w:t>أصالة سُنَّة الأوَّلين</w:t>
            </w:r>
            <w:r>
              <w:rPr>
                <w:rStyle w:val="IndexLink"/>
                <w:rtl w:val="true"/>
              </w:rPr>
              <w:tab/>
            </w:r>
            <w:r>
              <w:rPr>
                <w:rStyle w:val="IndexLink"/>
              </w:rPr>
              <w:t>252</w:t>
            </w:r>
          </w:hyperlink>
        </w:p>
        <w:p>
          <w:pPr>
            <w:pStyle w:val="Contents5"/>
            <w:tabs>
              <w:tab w:val="clear" w:pos="7892"/>
              <w:tab w:val="right" w:pos="9026" w:leader="dot"/>
            </w:tabs>
            <w:rPr/>
          </w:pPr>
          <w:hyperlink w:anchor="__RefHeading___Toc8674114_1051229030">
            <w:r>
              <w:rPr>
                <w:webHidden/>
                <w:rStyle w:val="IndexLink"/>
                <w:rtl w:val="true"/>
              </w:rPr>
              <w:t>السُنَّة تعني</w:t>
            </w:r>
            <w:r>
              <w:rPr>
                <w:rStyle w:val="IndexLink"/>
                <w:rtl w:val="true"/>
              </w:rPr>
              <w:t xml:space="preserve">: </w:t>
            </w:r>
            <w:r>
              <w:rPr>
                <w:rStyle w:val="IndexLink"/>
                <w:rtl w:val="true"/>
              </w:rPr>
              <w:t>سيرة العقلاء والمتشرعة</w:t>
            </w:r>
            <w:r>
              <w:rPr>
                <w:rStyle w:val="IndexLink"/>
                <w:rtl w:val="true"/>
              </w:rPr>
              <w:tab/>
            </w:r>
            <w:r>
              <w:rPr>
                <w:rStyle w:val="IndexLink"/>
              </w:rPr>
              <w:t>252</w:t>
            </w:r>
          </w:hyperlink>
        </w:p>
        <w:p>
          <w:pPr>
            <w:pStyle w:val="Contents5"/>
            <w:tabs>
              <w:tab w:val="clear" w:pos="7892"/>
              <w:tab w:val="right" w:pos="9026" w:leader="dot"/>
            </w:tabs>
            <w:rPr/>
          </w:pPr>
          <w:hyperlink w:anchor="__RefHeading___Toc8674116_1051229030">
            <w:r>
              <w:rPr>
                <w:webHidden/>
                <w:rStyle w:val="IndexLink"/>
                <w:rtl w:val="true"/>
              </w:rPr>
              <w:t>سُنَّةُ الأوَّلين مرجعيةٌ للحصول على اليقين</w:t>
            </w:r>
            <w:r>
              <w:rPr>
                <w:rStyle w:val="IndexLink"/>
                <w:rtl w:val="true"/>
              </w:rPr>
              <w:tab/>
            </w:r>
            <w:r>
              <w:rPr>
                <w:rStyle w:val="IndexLink"/>
              </w:rPr>
              <w:t>253</w:t>
            </w:r>
          </w:hyperlink>
        </w:p>
        <w:p>
          <w:pPr>
            <w:pStyle w:val="Contents5"/>
            <w:tabs>
              <w:tab w:val="clear" w:pos="7892"/>
              <w:tab w:val="right" w:pos="9026" w:leader="dot"/>
            </w:tabs>
            <w:rPr/>
          </w:pPr>
          <w:hyperlink w:anchor="__RefHeading___Toc8674118_1051229030">
            <w:r>
              <w:rPr>
                <w:webHidden/>
                <w:rStyle w:val="IndexLink"/>
                <w:rtl w:val="true"/>
              </w:rPr>
              <w:t>شواهد من مرجعية سُنَّة الأوَّلين</w:t>
            </w:r>
            <w:r>
              <w:rPr>
                <w:rStyle w:val="IndexLink"/>
                <w:rtl w:val="true"/>
              </w:rPr>
              <w:tab/>
            </w:r>
            <w:r>
              <w:rPr>
                <w:rStyle w:val="IndexLink"/>
              </w:rPr>
              <w:t>254</w:t>
            </w:r>
          </w:hyperlink>
        </w:p>
        <w:p>
          <w:pPr>
            <w:pStyle w:val="Contents6"/>
            <w:tabs>
              <w:tab w:val="clear" w:pos="7609"/>
              <w:tab w:val="right" w:pos="9026" w:leader="dot"/>
            </w:tabs>
            <w:rPr/>
          </w:pPr>
          <w:hyperlink w:anchor="__RefHeading___Toc8674120_1051229030">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8674122_1051229030">
            <w:r>
              <w:rPr>
                <w:webHidden/>
                <w:rStyle w:val="IndexLink"/>
                <w:rtl w:val="true"/>
              </w:rPr>
              <w:t xml:space="preserve">أ </w:t>
            </w:r>
            <w:r>
              <w:rPr>
                <w:rStyle w:val="IndexLink"/>
                <w:rtl w:val="true"/>
              </w:rPr>
              <w:t xml:space="preserve">- </w:t>
            </w:r>
            <w:r>
              <w:rPr>
                <w:rStyle w:val="IndexLink"/>
                <w:rtl w:val="true"/>
              </w:rPr>
              <w:t>الحيازة مملّكة</w:t>
            </w:r>
            <w:r>
              <w:rPr>
                <w:rStyle w:val="IndexLink"/>
                <w:rtl w:val="true"/>
              </w:rPr>
              <w:tab/>
            </w:r>
            <w:r>
              <w:rPr>
                <w:rStyle w:val="IndexLink"/>
              </w:rPr>
              <w:t>254</w:t>
            </w:r>
          </w:hyperlink>
        </w:p>
        <w:p>
          <w:pPr>
            <w:pStyle w:val="Contents6"/>
            <w:tabs>
              <w:tab w:val="clear" w:pos="7609"/>
              <w:tab w:val="right" w:pos="9026" w:leader="dot"/>
            </w:tabs>
            <w:rPr/>
          </w:pPr>
          <w:hyperlink w:anchor="__RefHeading___Toc8674124_1051229030">
            <w:r>
              <w:rPr>
                <w:webHidden/>
                <w:rStyle w:val="IndexLink"/>
                <w:rtl w:val="true"/>
              </w:rPr>
              <w:t xml:space="preserve">ب </w:t>
            </w:r>
            <w:r>
              <w:rPr>
                <w:rStyle w:val="IndexLink"/>
                <w:rtl w:val="true"/>
              </w:rPr>
              <w:t xml:space="preserve">- </w:t>
            </w:r>
            <w:r>
              <w:rPr>
                <w:rStyle w:val="IndexLink"/>
                <w:rtl w:val="true"/>
              </w:rPr>
              <w:t xml:space="preserve">ج </w:t>
            </w:r>
            <w:r>
              <w:rPr>
                <w:rStyle w:val="IndexLink"/>
                <w:rtl w:val="true"/>
              </w:rPr>
              <w:t xml:space="preserve">- </w:t>
            </w:r>
            <w:r>
              <w:rPr>
                <w:rStyle w:val="IndexLink"/>
                <w:rtl w:val="true"/>
              </w:rPr>
              <w:t>حجية خبر الثقة وقول أهل الخبرة</w:t>
            </w:r>
            <w:r>
              <w:rPr>
                <w:rStyle w:val="IndexLink"/>
                <w:rtl w:val="true"/>
              </w:rPr>
              <w:tab/>
            </w:r>
            <w:r>
              <w:rPr>
                <w:rStyle w:val="IndexLink"/>
              </w:rPr>
              <w:t>254</w:t>
            </w:r>
          </w:hyperlink>
        </w:p>
        <w:p>
          <w:pPr>
            <w:pStyle w:val="Contents6"/>
            <w:tabs>
              <w:tab w:val="clear" w:pos="7609"/>
              <w:tab w:val="right" w:pos="9026" w:leader="dot"/>
            </w:tabs>
            <w:rPr/>
          </w:pPr>
          <w:hyperlink w:anchor="__RefHeading___Toc8674126_1051229030">
            <w:r>
              <w:rPr>
                <w:webHidden/>
                <w:rStyle w:val="IndexLink"/>
                <w:rtl w:val="true"/>
              </w:rPr>
              <w:t xml:space="preserve">د </w:t>
            </w:r>
            <w:r>
              <w:rPr>
                <w:rStyle w:val="IndexLink"/>
                <w:rtl w:val="true"/>
              </w:rPr>
              <w:t xml:space="preserve">- </w:t>
            </w:r>
            <w:r>
              <w:rPr>
                <w:rStyle w:val="IndexLink"/>
                <w:rtl w:val="true"/>
              </w:rPr>
              <w:t>حجية الظواهر لغير المخاطَب أيضاً</w:t>
            </w:r>
            <w:r>
              <w:rPr>
                <w:rStyle w:val="IndexLink"/>
                <w:rtl w:val="true"/>
              </w:rPr>
              <w:tab/>
            </w:r>
            <w:r>
              <w:rPr>
                <w:rStyle w:val="IndexLink"/>
              </w:rPr>
              <w:t>254</w:t>
            </w:r>
          </w:hyperlink>
        </w:p>
        <w:p>
          <w:pPr>
            <w:pStyle w:val="Contents6"/>
            <w:tabs>
              <w:tab w:val="clear" w:pos="7609"/>
              <w:tab w:val="right" w:pos="9026" w:leader="dot"/>
            </w:tabs>
            <w:rPr/>
          </w:pPr>
          <w:hyperlink w:anchor="__RefHeading___Toc8674128_1051229030">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8674130_1051229030">
            <w:r>
              <w:rPr>
                <w:webHidden/>
                <w:rStyle w:val="IndexLink"/>
                <w:rtl w:val="true"/>
              </w:rPr>
              <w:t>مناقشة صاحب القوانين</w:t>
            </w:r>
            <w:r>
              <w:rPr>
                <w:rStyle w:val="IndexLink"/>
                <w:rtl w:val="true"/>
              </w:rPr>
              <w:tab/>
            </w:r>
            <w:r>
              <w:rPr>
                <w:rStyle w:val="IndexLink"/>
              </w:rPr>
              <w:t>255</w:t>
            </w:r>
          </w:hyperlink>
        </w:p>
        <w:p>
          <w:pPr>
            <w:pStyle w:val="Contents6"/>
            <w:tabs>
              <w:tab w:val="clear" w:pos="7609"/>
              <w:tab w:val="right" w:pos="9026" w:leader="dot"/>
            </w:tabs>
            <w:rPr/>
          </w:pPr>
          <w:hyperlink w:anchor="__RefHeading___Toc8674132_1051229030">
            <w:r>
              <w:rPr>
                <w:webHidden/>
                <w:rStyle w:val="IndexLink"/>
                <w:rtl w:val="true"/>
              </w:rPr>
              <w:t xml:space="preserve">ه </w:t>
            </w:r>
            <w:r>
              <w:rPr>
                <w:rStyle w:val="IndexLink"/>
                <w:rtl w:val="true"/>
              </w:rPr>
              <w:t xml:space="preserve">- </w:t>
            </w:r>
            <w:r>
              <w:rPr>
                <w:rStyle w:val="IndexLink"/>
                <w:rtl w:val="true"/>
              </w:rPr>
              <w:t>قوّامية الرجل على المرأة</w:t>
            </w:r>
            <w:r>
              <w:rPr>
                <w:rStyle w:val="IndexLink"/>
                <w:rtl w:val="true"/>
              </w:rPr>
              <w:tab/>
            </w:r>
            <w:r>
              <w:rPr>
                <w:rStyle w:val="IndexLink"/>
              </w:rPr>
              <w:t>255</w:t>
            </w:r>
          </w:hyperlink>
        </w:p>
        <w:p>
          <w:pPr>
            <w:pStyle w:val="Contents6"/>
            <w:tabs>
              <w:tab w:val="clear" w:pos="7609"/>
              <w:tab w:val="right" w:pos="9026" w:leader="dot"/>
            </w:tabs>
            <w:rPr/>
          </w:pPr>
          <w:hyperlink w:anchor="__RefHeading___Toc8674134_1051229030">
            <w:r>
              <w:rPr>
                <w:webHidden/>
                <w:rStyle w:val="IndexLink"/>
                <w:rtl w:val="true"/>
              </w:rPr>
              <w:t xml:space="preserve">و </w:t>
            </w:r>
            <w:r>
              <w:rPr>
                <w:rStyle w:val="IndexLink"/>
                <w:rtl w:val="true"/>
              </w:rPr>
              <w:t xml:space="preserve">- </w:t>
            </w:r>
            <w:r>
              <w:rPr>
                <w:rStyle w:val="IndexLink"/>
                <w:rtl w:val="true"/>
              </w:rPr>
              <w:t>ظلوم غشوم خير من فتنة تدوم</w:t>
            </w:r>
            <w:r>
              <w:rPr>
                <w:rStyle w:val="IndexLink"/>
                <w:rtl w:val="true"/>
              </w:rPr>
              <w:tab/>
            </w:r>
            <w:r>
              <w:rPr>
                <w:rStyle w:val="IndexLink"/>
              </w:rPr>
              <w:t>256</w:t>
            </w:r>
          </w:hyperlink>
        </w:p>
        <w:p>
          <w:pPr>
            <w:pStyle w:val="Contents5"/>
            <w:tabs>
              <w:tab w:val="clear" w:pos="7892"/>
              <w:tab w:val="right" w:pos="9026" w:leader="dot"/>
            </w:tabs>
            <w:rPr/>
          </w:pPr>
          <w:hyperlink w:anchor="__RefHeading___Toc8674136_1051229030">
            <w:r>
              <w:rPr>
                <w:webHidden/>
                <w:rStyle w:val="IndexLink"/>
                <w:rtl w:val="true"/>
              </w:rPr>
              <w:t>السلطة العليا لمن؟</w:t>
            </w:r>
            <w:r>
              <w:rPr>
                <w:rStyle w:val="IndexLink"/>
                <w:rtl w:val="true"/>
              </w:rPr>
              <w:tab/>
            </w:r>
            <w:r>
              <w:rPr>
                <w:rStyle w:val="IndexLink"/>
              </w:rPr>
              <w:t>257</w:t>
            </w:r>
          </w:hyperlink>
        </w:p>
        <w:p>
          <w:pPr>
            <w:pStyle w:val="Contents5"/>
            <w:tabs>
              <w:tab w:val="clear" w:pos="7892"/>
              <w:tab w:val="right" w:pos="9026" w:leader="dot"/>
            </w:tabs>
            <w:rPr/>
          </w:pPr>
          <w:hyperlink w:anchor="__RefHeading___Toc8674138_1051229030">
            <w:r>
              <w:rPr>
                <w:webHidden/>
                <w:rStyle w:val="IndexLink"/>
                <w:rtl w:val="true"/>
              </w:rPr>
              <w:t>النائيني</w:t>
            </w:r>
            <w:r>
              <w:rPr>
                <w:rStyle w:val="IndexLink"/>
                <w:rtl w:val="true"/>
              </w:rPr>
              <w:t xml:space="preserve">: </w:t>
            </w:r>
            <w:r>
              <w:rPr>
                <w:rStyle w:val="IndexLink"/>
                <w:rtl w:val="true"/>
              </w:rPr>
              <w:t>منشأ طريقة العقلاء</w:t>
            </w:r>
            <w:r>
              <w:rPr>
                <w:rStyle w:val="IndexLink"/>
                <w:rtl w:val="true"/>
              </w:rPr>
              <w:t xml:space="preserve">: </w:t>
            </w:r>
            <w:r>
              <w:rPr>
                <w:rStyle w:val="IndexLink"/>
                <w:rtl w:val="true"/>
              </w:rPr>
              <w:t>السلطان أو النبي أو الفطرة</w:t>
            </w:r>
            <w:r>
              <w:rPr>
                <w:rStyle w:val="IndexLink"/>
                <w:rtl w:val="true"/>
              </w:rPr>
              <w:tab/>
            </w:r>
            <w:r>
              <w:rPr>
                <w:rStyle w:val="IndexLink"/>
              </w:rPr>
              <w:t>258</w:t>
            </w:r>
          </w:hyperlink>
        </w:p>
        <w:p>
          <w:pPr>
            <w:pStyle w:val="Contents3"/>
            <w:tabs>
              <w:tab w:val="clear" w:pos="8459"/>
              <w:tab w:val="right" w:pos="9026" w:leader="dot"/>
            </w:tabs>
            <w:rPr/>
          </w:pPr>
          <w:hyperlink w:anchor="__RefHeading___Toc8674140_1051229030">
            <w:r>
              <w:rPr>
                <w:webHidden/>
                <w:rStyle w:val="IndexLink"/>
                <w:rtl w:val="true"/>
              </w:rPr>
              <w:t>المناقشة</w:t>
            </w:r>
            <w:r>
              <w:rPr>
                <w:rStyle w:val="IndexLink"/>
                <w:rtl w:val="true"/>
              </w:rPr>
              <w:t>:</w:t>
              <w:tab/>
            </w:r>
            <w:r>
              <w:rPr>
                <w:rStyle w:val="IndexLink"/>
              </w:rPr>
              <w:t>259</w:t>
            </w:r>
          </w:hyperlink>
        </w:p>
        <w:p>
          <w:pPr>
            <w:pStyle w:val="Contents4"/>
            <w:tabs>
              <w:tab w:val="clear" w:pos="8176"/>
              <w:tab w:val="right" w:pos="9026" w:leader="dot"/>
            </w:tabs>
            <w:rPr/>
          </w:pPr>
          <w:hyperlink w:anchor="__RefHeading___Toc8674142_1051229030">
            <w:r>
              <w:rPr>
                <w:webHidden/>
                <w:rStyle w:val="IndexLink"/>
              </w:rPr>
              <w:t>1</w:t>
            </w:r>
            <w:r>
              <w:rPr>
                <w:rStyle w:val="IndexLink"/>
                <w:rtl w:val="true"/>
              </w:rPr>
              <w:t xml:space="preserve">- </w:t>
            </w:r>
            <w:r>
              <w:rPr>
                <w:rStyle w:val="IndexLink"/>
                <w:rtl w:val="true"/>
              </w:rPr>
              <w:t>منشأ الطريقة العقلائية نوح أو آدم</w:t>
            </w:r>
            <w:r>
              <w:rPr>
                <w:rStyle w:val="IndexLink"/>
                <w:rtl w:val="true"/>
              </w:rPr>
              <w:tab/>
            </w:r>
            <w:r>
              <w:rPr>
                <w:rStyle w:val="IndexLink"/>
              </w:rPr>
              <w:t>259</w:t>
            </w:r>
          </w:hyperlink>
        </w:p>
        <w:p>
          <w:pPr>
            <w:pStyle w:val="Contents4"/>
            <w:tabs>
              <w:tab w:val="clear" w:pos="8176"/>
              <w:tab w:val="right" w:pos="9026" w:leader="dot"/>
            </w:tabs>
            <w:rPr/>
          </w:pPr>
          <w:hyperlink w:anchor="__RefHeading___Toc8674144_1051229030">
            <w:r>
              <w:rPr>
                <w:webHidden/>
                <w:rStyle w:val="IndexLink"/>
              </w:rPr>
              <w:t>2</w:t>
            </w:r>
            <w:r>
              <w:rPr>
                <w:rStyle w:val="IndexLink"/>
                <w:rtl w:val="true"/>
              </w:rPr>
              <w:t xml:space="preserve">- </w:t>
            </w:r>
            <w:r>
              <w:rPr>
                <w:rStyle w:val="IndexLink"/>
                <w:rtl w:val="true"/>
              </w:rPr>
              <w:t>المنشأ هو العقل</w:t>
            </w:r>
            <w:r>
              <w:rPr>
                <w:rStyle w:val="IndexLink"/>
                <w:rtl w:val="true"/>
              </w:rPr>
              <w:tab/>
            </w:r>
            <w:r>
              <w:rPr>
                <w:rStyle w:val="IndexLink"/>
              </w:rPr>
              <w:t>259</w:t>
            </w:r>
          </w:hyperlink>
        </w:p>
        <w:p>
          <w:pPr>
            <w:pStyle w:val="Contents4"/>
            <w:tabs>
              <w:tab w:val="clear" w:pos="8176"/>
              <w:tab w:val="right" w:pos="9026" w:leader="dot"/>
            </w:tabs>
            <w:rPr/>
          </w:pPr>
          <w:hyperlink w:anchor="__RefHeading___Toc8674146_1051229030">
            <w:r>
              <w:rPr>
                <w:webHidden/>
                <w:rStyle w:val="IndexLink"/>
                <w:rtl w:val="true"/>
              </w:rPr>
              <w:t>المحطة الثانية</w:t>
            </w:r>
            <w:r>
              <w:rPr>
                <w:rStyle w:val="IndexLink"/>
                <w:rtl w:val="true"/>
              </w:rPr>
              <w:t xml:space="preserve">: </w:t>
            </w:r>
            <w:r>
              <w:rPr>
                <w:rStyle w:val="IndexLink"/>
                <w:rtl w:val="true"/>
              </w:rPr>
              <w:t>الانثروبولوجيا وسُنَّة الأولين</w:t>
            </w:r>
            <w:r>
              <w:rPr>
                <w:rStyle w:val="IndexLink"/>
                <w:rtl w:val="true"/>
              </w:rPr>
              <w:tab/>
            </w:r>
            <w:r>
              <w:rPr>
                <w:rStyle w:val="IndexLink"/>
              </w:rPr>
              <w:t>260</w:t>
            </w:r>
          </w:hyperlink>
        </w:p>
        <w:p>
          <w:pPr>
            <w:pStyle w:val="Contents4"/>
            <w:tabs>
              <w:tab w:val="clear" w:pos="8176"/>
              <w:tab w:val="right" w:pos="9026" w:leader="dot"/>
            </w:tabs>
            <w:rPr/>
          </w:pPr>
          <w:hyperlink w:anchor="__RefHeading___Toc8674148_1051229030">
            <w:r>
              <w:rPr>
                <w:webHidden/>
                <w:rStyle w:val="IndexLink"/>
                <w:rtl w:val="true"/>
              </w:rPr>
              <w:t>أنواع علوم الانثروبولوجيا</w:t>
            </w:r>
            <w:r>
              <w:rPr>
                <w:rStyle w:val="IndexLink"/>
                <w:rtl w:val="true"/>
              </w:rPr>
              <w:tab/>
            </w:r>
            <w:r>
              <w:rPr>
                <w:rStyle w:val="IndexLink"/>
              </w:rPr>
              <w:t>260</w:t>
            </w:r>
          </w:hyperlink>
        </w:p>
        <w:p>
          <w:pPr>
            <w:pStyle w:val="Contents4"/>
            <w:tabs>
              <w:tab w:val="clear" w:pos="8176"/>
              <w:tab w:val="right" w:pos="9026" w:leader="dot"/>
            </w:tabs>
            <w:rPr/>
          </w:pPr>
          <w:hyperlink w:anchor="__RefHeading___Toc8674150_1051229030">
            <w:r>
              <w:rPr>
                <w:webHidden/>
                <w:rStyle w:val="IndexLink"/>
                <w:rtl w:val="true"/>
              </w:rPr>
              <w:t xml:space="preserve">الوالد </w:t>
            </w:r>
            <w:r>
              <w:rPr>
                <w:rStyle w:val="IndexLink"/>
                <w:rtl w:val="true"/>
              </w:rPr>
              <w:t>(</w:t>
            </w:r>
            <w:r>
              <w:rPr>
                <w:rStyle w:val="IndexLink"/>
                <w:rtl w:val="true"/>
              </w:rPr>
              <w:t>قدس سره</w:t>
            </w:r>
            <w:r>
              <w:rPr>
                <w:rStyle w:val="IndexLink"/>
                <w:rtl w:val="true"/>
              </w:rPr>
              <w:t xml:space="preserve">): </w:t>
            </w:r>
            <w:r>
              <w:rPr>
                <w:rStyle w:val="IndexLink"/>
                <w:rtl w:val="true"/>
              </w:rPr>
              <w:t>السلم أحْمَدُ عاقبة</w:t>
            </w:r>
            <w:r>
              <w:rPr>
                <w:rStyle w:val="IndexLink"/>
                <w:rtl w:val="true"/>
              </w:rPr>
              <w:tab/>
            </w:r>
            <w:r>
              <w:rPr>
                <w:rStyle w:val="IndexLink"/>
              </w:rPr>
              <w:t>261</w:t>
            </w:r>
          </w:hyperlink>
        </w:p>
        <w:p>
          <w:pPr>
            <w:pStyle w:val="Contents4"/>
            <w:tabs>
              <w:tab w:val="clear" w:pos="8176"/>
              <w:tab w:val="right" w:pos="9026" w:leader="dot"/>
            </w:tabs>
            <w:rPr/>
          </w:pPr>
          <w:hyperlink w:anchor="__RefHeading___Toc8674152_1051229030">
            <w:r>
              <w:rPr>
                <w:webHidden/>
                <w:rStyle w:val="IndexLink"/>
                <w:rtl w:val="true"/>
              </w:rPr>
              <w:t>بُرنا</w:t>
            </w:r>
            <w:r>
              <w:rPr>
                <w:rStyle w:val="IndexLink"/>
                <w:rtl w:val="true"/>
              </w:rPr>
              <w:t xml:space="preserve">: </w:t>
            </w:r>
            <w:r>
              <w:rPr>
                <w:rStyle w:val="IndexLink"/>
                <w:rtl w:val="true"/>
              </w:rPr>
              <w:t>أقول إنهم أناس طيبون</w:t>
            </w:r>
            <w:r>
              <w:rPr>
                <w:rStyle w:val="IndexLink"/>
                <w:rtl w:val="true"/>
              </w:rPr>
              <w:t>!</w:t>
              <w:tab/>
            </w:r>
            <w:r>
              <w:rPr>
                <w:rStyle w:val="IndexLink"/>
              </w:rPr>
              <w:t>261</w:t>
            </w:r>
          </w:hyperlink>
        </w:p>
        <w:p>
          <w:pPr>
            <w:pStyle w:val="Contents4"/>
            <w:tabs>
              <w:tab w:val="clear" w:pos="8176"/>
              <w:tab w:val="right" w:pos="9026" w:leader="dot"/>
            </w:tabs>
            <w:rPr/>
          </w:pPr>
          <w:hyperlink w:anchor="__RefHeading___Toc8674154_1051229030">
            <w:r>
              <w:rPr>
                <w:webHidden/>
                <w:rStyle w:val="IndexLink"/>
                <w:rtl w:val="true"/>
              </w:rPr>
              <w:t>وهابيوا لندن يضربون المستبصرين</w:t>
            </w:r>
            <w:r>
              <w:rPr>
                <w:rStyle w:val="IndexLink"/>
                <w:rtl w:val="true"/>
              </w:rPr>
              <w:t>!</w:t>
              <w:tab/>
            </w:r>
            <w:r>
              <w:rPr>
                <w:rStyle w:val="IndexLink"/>
              </w:rPr>
              <w:t>262</w:t>
            </w:r>
          </w:hyperlink>
        </w:p>
        <w:p>
          <w:pPr>
            <w:pStyle w:val="Contents4"/>
            <w:tabs>
              <w:tab w:val="clear" w:pos="8176"/>
              <w:tab w:val="right" w:pos="9026" w:leader="dot"/>
            </w:tabs>
            <w:rPr/>
          </w:pPr>
          <w:hyperlink w:anchor="__RefHeading___Toc8674156_1051229030">
            <w:r>
              <w:rPr>
                <w:webHidden/>
                <w:rStyle w:val="IndexLink"/>
                <w:rtl w:val="true"/>
              </w:rPr>
              <w:t>العالِم لأطفاله</w:t>
            </w:r>
            <w:r>
              <w:rPr>
                <w:rStyle w:val="IndexLink"/>
                <w:rtl w:val="true"/>
              </w:rPr>
              <w:t xml:space="preserve">: </w:t>
            </w:r>
            <w:r>
              <w:rPr>
                <w:rStyle w:val="IndexLink"/>
                <w:rtl w:val="true"/>
              </w:rPr>
              <w:t>يمكن أن اضربكم</w:t>
            </w:r>
            <w:r>
              <w:rPr>
                <w:rStyle w:val="IndexLink"/>
                <w:rtl w:val="true"/>
              </w:rPr>
              <w:t>!</w:t>
              <w:tab/>
            </w:r>
            <w:r>
              <w:rPr>
                <w:rStyle w:val="IndexLink"/>
              </w:rPr>
              <w:t>264</w:t>
            </w:r>
          </w:hyperlink>
        </w:p>
        <w:p>
          <w:pPr>
            <w:pStyle w:val="Contents4"/>
            <w:tabs>
              <w:tab w:val="clear" w:pos="8176"/>
              <w:tab w:val="right" w:pos="9026" w:leader="dot"/>
            </w:tabs>
            <w:rPr/>
          </w:pPr>
          <w:hyperlink w:anchor="__RefHeading___Toc8674158_1051229030">
            <w:r>
              <w:rPr>
                <w:webHidden/>
                <w:rStyle w:val="IndexLink"/>
                <w:rtl w:val="true"/>
              </w:rPr>
              <w:t>كيف يوصلنا علم الانثروبولوجيا لليقين؟</w:t>
            </w:r>
            <w:r>
              <w:rPr>
                <w:rStyle w:val="IndexLink"/>
                <w:rtl w:val="true"/>
              </w:rPr>
              <w:tab/>
            </w:r>
            <w:r>
              <w:rPr>
                <w:rStyle w:val="IndexLink"/>
              </w:rPr>
              <w:t>265</w:t>
            </w:r>
          </w:hyperlink>
        </w:p>
        <w:p>
          <w:pPr>
            <w:pStyle w:val="Contents4"/>
            <w:tabs>
              <w:tab w:val="clear" w:pos="8176"/>
              <w:tab w:val="right" w:pos="9026" w:leader="dot"/>
            </w:tabs>
            <w:rPr/>
          </w:pPr>
          <w:hyperlink w:anchor="__RefHeading___Toc8674160_1051229030">
            <w:r>
              <w:rPr>
                <w:webHidden/>
                <w:rStyle w:val="IndexLink"/>
                <w:rtl w:val="true"/>
              </w:rPr>
              <w:t>كيف نقارع نظرية دارون؟</w:t>
            </w:r>
            <w:r>
              <w:rPr>
                <w:rStyle w:val="IndexLink"/>
                <w:rtl w:val="true"/>
              </w:rPr>
              <w:tab/>
            </w:r>
            <w:r>
              <w:rPr>
                <w:rStyle w:val="IndexLink"/>
              </w:rPr>
              <w:t>266</w:t>
            </w:r>
          </w:hyperlink>
        </w:p>
        <w:p>
          <w:pPr>
            <w:pStyle w:val="Contents2"/>
            <w:tabs>
              <w:tab w:val="clear" w:pos="8743"/>
              <w:tab w:val="right" w:pos="9026" w:leader="dot"/>
            </w:tabs>
            <w:rPr/>
          </w:pPr>
          <w:hyperlink w:anchor="__RefHeading___Toc8674162_1051229030">
            <w:r>
              <w:rPr>
                <w:webHidden/>
                <w:rStyle w:val="IndexLink"/>
                <w:rtl w:val="true"/>
              </w:rPr>
              <w:t>فهرس المصادر</w:t>
            </w:r>
            <w:r>
              <w:rPr>
                <w:rStyle w:val="IndexLink"/>
                <w:rtl w:val="true"/>
              </w:rPr>
              <w:tab/>
            </w:r>
            <w:r>
              <w:rPr>
                <w:rStyle w:val="IndexLink"/>
              </w:rPr>
              <w:t>269</w:t>
            </w:r>
          </w:hyperlink>
        </w:p>
        <w:p>
          <w:pPr>
            <w:pStyle w:val="Contents2"/>
            <w:tabs>
              <w:tab w:val="clear" w:pos="8743"/>
              <w:tab w:val="right" w:pos="9026" w:leader="dot"/>
            </w:tabs>
            <w:rPr/>
          </w:pPr>
          <w:hyperlink w:anchor="__RefHeading___Toc8674164_1051229030">
            <w:r>
              <w:rPr>
                <w:webHidden/>
                <w:rStyle w:val="IndexLink"/>
                <w:rtl w:val="true"/>
              </w:rPr>
              <w:t>الفهرس</w:t>
            </w:r>
            <w:r>
              <w:rPr>
                <w:rStyle w:val="IndexLink"/>
                <w:rtl w:val="true"/>
              </w:rPr>
              <w:tab/>
            </w:r>
            <w:r>
              <w:rPr>
                <w:rStyle w:val="IndexLink"/>
              </w:rPr>
              <w:t>273</w:t>
            </w:r>
          </w:hyperlink>
        </w:p>
        <w:p>
          <w:pPr>
            <w:pStyle w:val="Contents2"/>
            <w:tabs>
              <w:tab w:val="clear" w:pos="8743"/>
              <w:tab w:val="right" w:pos="9026" w:leader="dot"/>
            </w:tabs>
            <w:rPr/>
          </w:pPr>
          <w:hyperlink w:anchor="__RefHeading___Toc8674166_1051229030">
            <w:r>
              <w:rPr>
                <w:webHidden/>
                <w:rStyle w:val="IndexLink"/>
                <w:rtl w:val="true"/>
              </w:rPr>
              <w:t>كتب أخرى للمؤلف</w:t>
            </w:r>
            <w:r>
              <w:rPr>
                <w:rStyle w:val="IndexLink"/>
                <w:rtl w:val="true"/>
              </w:rPr>
              <w:tab/>
            </w:r>
            <w:r>
              <w:rPr>
                <w:rStyle w:val="IndexLink"/>
              </w:rPr>
              <w:t>287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69_100393"/>
      <w:bookmarkStart w:id="1" w:name="pg8169_100393"/>
      <w:bookmarkEnd w:id="1"/>
    </w:p>
    <w:p>
      <w:pPr>
        <w:pStyle w:val="Heading2"/>
        <w:numPr>
          <w:ilvl w:val="1"/>
          <w:numId w:val="1"/>
        </w:numPr>
        <w:rPr/>
      </w:pPr>
      <w:bookmarkStart w:id="2" w:name="pg8169_100393"/>
      <w:bookmarkStart w:id="3" w:name="__RefHeading___Toc8673478_1051229030"/>
      <w:bookmarkStart w:id="4" w:name="_Toc1"/>
      <w:bookmarkEnd w:id="2"/>
      <w:bookmarkEnd w:id="3"/>
      <w:r>
        <w:rPr>
          <w:rtl w:val="true"/>
        </w:rPr>
        <w:t>هویة الكتاب</w:t>
      </w:r>
      <w:bookmarkEnd w:id="4"/>
    </w:p>
    <w:p>
      <w:pPr>
        <w:pStyle w:val="BookText"/>
        <w:rPr/>
      </w:pPr>
      <w:r>
        <w:rPr>
          <w:rFonts w:ascii="Amiri" w:hAnsi="Amiri" w:eastAsia="Amiri" w:cs="Amiri"/>
          <w:color w:val="111111"/>
          <w:sz w:val="28"/>
          <w:sz w:val="28"/>
          <w:szCs w:val="28"/>
          <w:rtl w:val="true"/>
          <w:lang w:bidi="ar-SA"/>
        </w:rPr>
        <w:t>القيمة المعرفية للشك</w:t>
      </w:r>
    </w:p>
    <w:p>
      <w:pPr>
        <w:pStyle w:val="BookText"/>
        <w:rPr/>
      </w:pPr>
      <w:r>
        <w:rPr>
          <w:rFonts w:ascii="IRNazanin" w:hAnsi="IRNazanin" w:eastAsia="IRNazanin"/>
          <w:color w:val="111111"/>
          <w:sz w:val="28"/>
          <w:sz w:val="28"/>
          <w:szCs w:val="28"/>
          <w:rtl w:val="true"/>
          <w:lang w:bidi="fa-IR"/>
        </w:rPr>
        <w:t>محاضرات سماحة السید مرتضی الحسیني الشیرازي</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التقی الثقافية</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eastAsia="Times New Roman" w:cs="Times New Roman" w:ascii="Times New Roman" w:hAnsi="Times New Roman"/>
          <w:color w:val="111111"/>
          <w:sz w:val="28"/>
          <w:szCs w:val="28"/>
          <w:lang w:val="en-US" w:bidi="en-US"/>
        </w:rPr>
        <w:t>7810001902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00964</w:t>
      </w:r>
    </w:p>
    <w:p>
      <w:pPr>
        <w:pStyle w:val="BookText"/>
        <w:rPr/>
      </w:pPr>
      <w:r>
        <w:rPr>
          <w:rFonts w:eastAsia="Times New Roman" w:cs="Times New Roman" w:ascii="Times New Roman" w:hAnsi="Times New Roman"/>
          <w:color w:val="111111"/>
          <w:sz w:val="28"/>
          <w:szCs w:val="28"/>
          <w:lang w:val="en-US" w:bidi="en-US"/>
        </w:rPr>
        <w:t>m-alshirazi.com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673480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 xml:space="preserve">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قيمته، بواعثه، مخاطره، دعائمه ودعائم اليقين</w:t>
      </w:r>
    </w:p>
    <w:p>
      <w:pPr>
        <w:pStyle w:val="BookText"/>
        <w:rPr/>
      </w:pPr>
      <w:r>
        <w:rPr>
          <w:rFonts w:ascii="Amiri" w:hAnsi="Amiri" w:eastAsia="Amiri" w:cs="Amiri"/>
          <w:color w:val="111111"/>
          <w:sz w:val="28"/>
          <w:sz w:val="28"/>
          <w:szCs w:val="28"/>
          <w:rtl w:val="true"/>
          <w:lang w:bidi="ar-SA"/>
        </w:rPr>
        <w:t>القيمة المعرفية للشك</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محاضرات سماحة السید مرتضی الحسیني الشیرازي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الرَّحْمَنِ الرَّحِيمِ</w:t>
      </w:r>
    </w:p>
    <w:p>
      <w:pPr>
        <w:pStyle w:val="BookText"/>
        <w:rPr/>
      </w:pPr>
      <w:r>
        <w:rPr>
          <w:rFonts w:ascii="Amiri" w:hAnsi="Amiri" w:eastAsia="Amiri" w:cs="Amiri"/>
          <w:color w:val="111111"/>
          <w:sz w:val="28"/>
          <w:sz w:val="28"/>
          <w:szCs w:val="28"/>
          <w:rtl w:val="true"/>
          <w:lang w:bidi="ar-SA"/>
        </w:rPr>
        <w:t>مَالِكِ يَوْمِ الدِّينِ</w:t>
      </w:r>
    </w:p>
    <w:p>
      <w:pPr>
        <w:pStyle w:val="BookText"/>
        <w:rPr/>
      </w:pPr>
      <w:r>
        <w:rPr>
          <w:rFonts w:ascii="Amiri" w:hAnsi="Amiri" w:eastAsia="Amiri" w:cs="Amiri"/>
          <w:color w:val="111111"/>
          <w:sz w:val="28"/>
          <w:sz w:val="28"/>
          <w:szCs w:val="28"/>
          <w:rtl w:val="true"/>
          <w:lang w:bidi="ar-SA"/>
        </w:rPr>
        <w:t>إِيَّاكَ نَعْبُدُ وَإِيَّاكَ نَسْتَعِينُ</w:t>
      </w:r>
    </w:p>
    <w:p>
      <w:pPr>
        <w:pStyle w:val="BookText"/>
        <w:rPr/>
      </w:pPr>
      <w:r>
        <w:rPr>
          <w:rFonts w:ascii="Amiri" w:hAnsi="Amiri" w:eastAsia="Amiri" w:cs="Amiri"/>
          <w:color w:val="111111"/>
          <w:sz w:val="28"/>
          <w:sz w:val="28"/>
          <w:szCs w:val="28"/>
          <w:rtl w:val="true"/>
          <w:lang w:bidi="ar-SA"/>
        </w:rPr>
        <w:t>اهْدِنَا الصِّرَاطَ الْمُسْتَقِيمَ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صِرَاطَ الَّذِينَ أَنْعَمْتَ عَلَيْهِمْ غَيْرِ الْمَغْضُوبِ عَلَيْهِمْ وَلَا الضَّالِّينَ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كُن لولیَّك الحُجةِ بنِ الحَسَنِ صَلَواتُكَ عَلَیهِ وَ عَلی ابائهِ فی هذهِ السّاعةِ، وَ فی كُلّ ساعَة وَلیّا وَ حافظاً وقائِداً وَ ناصِراً وَ دَلیلاً وَ عَیناً حَتّی تُسكِنَهُ اَرضَكَ طَوعاً وَ تُمَتّعَهُ فیها طَویلاً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169_100399"/>
      <w:bookmarkStart w:id="8" w:name="pg8169_100399"/>
      <w:bookmarkEnd w:id="8"/>
    </w:p>
    <w:p>
      <w:pPr>
        <w:pStyle w:val="BookText"/>
        <w:rPr/>
      </w:pPr>
      <w:bookmarkStart w:id="9" w:name="pg8169_100399"/>
      <w:bookmarkEnd w:id="9"/>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بارئ الخلائق أجمعين، باعث الأنبياء والمرسلين، ثم الصلاة والسلام على سيدنا وحبيب قلوبنا أبي القاسم المصطفى محمد وعلى أهل بيته الطيبين الطاهرين الأبرار المنتجبين، سيما خليفة الله في الأرضين، واللعنة الدائمة الأبدية على أعدائهم إلى يوم الدين، ولا حول ولاقوه إلا بالله العلي العظيم</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8673482_1051229030"/>
      <w:bookmarkStart w:id="11" w:name="_Toc3"/>
      <w:bookmarkEnd w:id="10"/>
      <w:r>
        <w:rPr>
          <w:rtl w:val="true"/>
        </w:rPr>
        <w:t>المقدمة</w:t>
      </w:r>
      <w:bookmarkEnd w:id="11"/>
    </w:p>
    <w:p>
      <w:pPr>
        <w:pStyle w:val="Heading3"/>
        <w:numPr>
          <w:ilvl w:val="2"/>
          <w:numId w:val="1"/>
        </w:numPr>
        <w:rPr/>
      </w:pPr>
      <w:bookmarkStart w:id="12" w:name="__RefHeading___Toc8673484_1051229030"/>
      <w:bookmarkStart w:id="13" w:name="_Toc4"/>
      <w:bookmarkEnd w:id="12"/>
      <w:r>
        <w:rPr>
          <w:rtl w:val="true"/>
        </w:rPr>
        <w:t>موضوع الكتاب ومحوره</w:t>
      </w:r>
      <w:bookmarkEnd w:id="13"/>
    </w:p>
    <w:p>
      <w:pPr>
        <w:pStyle w:val="BookText"/>
        <w:rPr/>
      </w:pPr>
      <w:r>
        <w:rPr>
          <w:rFonts w:ascii="Amiri" w:hAnsi="Amiri" w:eastAsia="Amiri" w:cs="Amiri"/>
          <w:color w:val="111111"/>
          <w:sz w:val="28"/>
          <w:sz w:val="28"/>
          <w:szCs w:val="28"/>
          <w:rtl w:val="true"/>
          <w:lang w:bidi="ar-SA"/>
        </w:rPr>
        <w:t xml:space="preserve">محور البحث في هذا الكتاب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 أحد أهم البحوث من حيث دراسة مدى قيمته معرفياً وهل أنه المفتاح للحقائق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أنه يشكّل إحدى المقدمات الموصلة لها؟ وهل هو السبيل إلى التقدم والتطور والازدهار؟ أم أنه لا يعدو كونه رذيلة ومنقصة؟ وما هي دعائمه وأركانه وأسبابه وبواعثه ونتائجه وأضراره؟ وما هي الحلول أو السبل التي تمكّن البشر من التغلب على ظاهرة الشك والتشكيك؟ كما يقع البحث في الاتجاه المقابل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ودعائمه وعن الطرق الموصلة إليه</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8673486_1051229030"/>
      <w:bookmarkStart w:id="15" w:name="_Toc5"/>
      <w:bookmarkEnd w:id="14"/>
      <w:r>
        <w:rPr>
          <w:rtl w:val="true"/>
        </w:rPr>
        <w:t>مادة البحث ومرجعياته والمخاطَب به</w:t>
      </w:r>
      <w:bookmarkEnd w:id="15"/>
    </w:p>
    <w:p>
      <w:pPr>
        <w:pStyle w:val="BookText"/>
        <w:rPr/>
      </w:pPr>
      <w:r>
        <w:rPr>
          <w:rFonts w:ascii="Amiri" w:hAnsi="Amiri" w:eastAsia="Amiri" w:cs="Amiri"/>
          <w:color w:val="111111"/>
          <w:sz w:val="28"/>
          <w:sz w:val="28"/>
          <w:szCs w:val="28"/>
          <w:rtl w:val="true"/>
          <w:lang w:bidi="ar-SA"/>
        </w:rPr>
        <w:t>وسيجري البحث على مستويات ثلاثة هي النقل والعقل والعلم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مستوى النقل والآيات الكريمة والروايات الشريفة، </w:t>
      </w:r>
    </w:p>
    <w:p>
      <w:pPr>
        <w:pStyle w:val="BookText"/>
        <w:rPr/>
      </w:pPr>
      <w:r>
        <w:rPr>
          <w:rFonts w:ascii="IRNazanin" w:hAnsi="IRNazanin" w:eastAsia="IRNazanin"/>
          <w:color w:val="111111"/>
          <w:sz w:val="28"/>
          <w:sz w:val="28"/>
          <w:szCs w:val="28"/>
          <w:rtl w:val="true"/>
          <w:lang w:bidi="fa-IR"/>
        </w:rPr>
        <w:t>والمخاطَب فيه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المذعن بالله تعالى وبما جاء به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المسلم باعتبار أنه يجدر به أن يتعرّف على النظرية الإسلامية في الشك والمعرفة كخيار من الخيارات المعرفية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الفلسفية المطروحة في ساحة البحث ولكونها مستمدّة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مصدرين أساسيين هما القرآن الكريم وكلمات الإمام علي بن أبي طالب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الكريم هو الكتاب السماوي المقدّس الذي يدين به مئات الملايين من البشر والذي يشكّل المرجع الأول لهم في فهم الكون والحياة، والحافز والباعث الأكبر لهم على أنماط كثيرة من السلوكيات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يكفيه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كبار علماء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خلّد سِفراً خالداً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مستوى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المستوى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مستوى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والخطاب فيهما موجه أولاً لغير المسلم،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 فإنه نافع للمؤمن أيضاً بل هو أساسي له، حيث ثبت في بحوث علم الكلام والفلسفة أن هذه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والعقل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متطابقة في جوهرها بل متوافقة مطلقاً بحسب وجوداتها الثبوتية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وسيتمحور البحث حول عدد من الآيات القرآنية الكريمة ومنها قولهتعالى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يَأْتِكُمْ نَبَأُ الَّذِينَ مِنْ قَبْلِكُمْ قَوْمِ نُوحٍ وَعَادٍ وَثَمُودَ وَالَّذِينَ مِنْ بَعْدِهِمْ لَا يَعْلَمُهُمْ إِلَّا اللَّهُ جَاءَتْهُمْ رُسُلُهُمْ بِالْبَيِّنَاتِ فَرَدُّوا أَيْدِيَهُمْ فِي أَفْوَاهِهِمْ وَقَالُوا إِنَّا كَفَرْنَا بِمَا أُرْسِلْتُمْ بِهِ وَإِنَّا لَفِي شَكٍّ مِمَّا تَدْعُونَنَا إِلَيْهِ مُرِيبٍ</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16" w:name="pg8169_100401"/>
    </w:p>
    <w:p>
      <w:pPr>
        <w:pStyle w:val="BookText"/>
        <w:rPr/>
      </w:pPr>
      <w:bookmarkEnd w:id="16"/>
      <w:r>
        <w:rPr>
          <w:rFonts w:ascii="Amiri" w:hAnsi="Amiri" w:eastAsia="Amiri" w:cs="Amiri"/>
          <w:color w:val="111111"/>
          <w:sz w:val="28"/>
          <w:sz w:val="28"/>
          <w:szCs w:val="28"/>
          <w:rtl w:val="true"/>
          <w:lang w:bidi="ar-SA"/>
        </w:rPr>
        <w:t xml:space="preserve">كما سيتمحور البحث حول كلمتين مفتاحيتين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أحداهما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وَالْيَقِينُ عَلَى أَرْبَعِ شُعَبٍ عَلَى تَبْصِرَةِ الْفِطْنَةِ وَتَأَوُّلِ الْحِكْمَةِ وَمَوْعِظَةِ الْعِبْرَةِ وَسُنَّةِ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تَبَصَّرَ فِي الْفِطْنَةِ تَأَوَّلَ الْحِكْمَةَ، وَمَنْ تَأَوَّلَ الْحِكْمَةَ عَرَفَ الْعِبْرَةَ، وَمَنْ عَرَفَ الْعِبْرَةَ عَرَفَ السُّنَّةَ، وَمَنْ عَرَفَ السُّنَّةَ فَكَأَنَّمَا عَاشَ فِي الْأَوَّلِينَ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 w:name="__RefHeading___Toc8673488_1051229030"/>
      <w:bookmarkStart w:id="18" w:name="_Toc6"/>
      <w:bookmarkEnd w:id="17"/>
      <w:r>
        <w:rPr>
          <w:rtl w:val="true"/>
        </w:rPr>
        <w:t>نطاق البحث</w:t>
      </w:r>
      <w:r>
        <w:rPr>
          <w:rtl w:val="true"/>
        </w:rPr>
        <w:t xml:space="preserve">: </w:t>
      </w:r>
      <w:r>
        <w:rPr>
          <w:rtl w:val="true"/>
        </w:rPr>
        <w:t>مستوى فقه الفرد وفقه المجتمع والدولة</w:t>
      </w:r>
      <w:bookmarkEnd w:id="18"/>
    </w:p>
    <w:p>
      <w:pPr>
        <w:pStyle w:val="BookText"/>
        <w:rPr/>
      </w:pPr>
      <w:r>
        <w:rPr>
          <w:rFonts w:ascii="Amiri" w:hAnsi="Amiri" w:eastAsia="Amiri" w:cs="Amiri"/>
          <w:color w:val="111111"/>
          <w:sz w:val="28"/>
          <w:sz w:val="28"/>
          <w:szCs w:val="28"/>
          <w:rtl w:val="true"/>
          <w:lang w:bidi="ar-SA"/>
        </w:rPr>
        <w:t>والبحث يمكن أن يجري على ثلاث مستويات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الفردي أو الشخصي، فقه المجتمع، وفقه الدولة، ولكننا في هذا الكتاب سنقتصر على المستوى الأول بالدرجة الأساس، مع إشارات للمستوى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مستوى الفقه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البحث عن الموقف الأسلم لكل فرد من الشك والتشكيك، وهل على كل واحد منا أن يفتح أبوابه لأمواج الشك والتشكيك أو أن عليه يغلق دونه عقله وقلبه ومسامعه؟ خاصةً وأن عصرنا تميّز بأنه عصر الشك، بل أصبحت فيه موجات التشكيك المتتالية ظاهرةً من أهم ظواهره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فيوماً التشكيك في وجود الله أو عدله، ويوماً التشكيك فيضرورة الدين للحياة، ويوماً التشكيك في التقليد والخمس والزكاة، ويوماً آخر التشكيك في بعض أو جميع القيم الأخلاقية، وهكذا وهلم جراً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مستوى فقه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البحث عن موقف المجتمع تجاه ظاهرة التشكيك وتجاه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يعصف بحياة أبنائه مثلاً، فما هو موقف الأب والأم إذا رأيا أن أبناءهم وبناتهم في الجامعة مثلاً صاروا مسرحاً ومختبراً لمختلف أنواع الشكوك؟ وما هو موقف المعلِّم والمربّي ورجل الدين والخطيب وأستاذ </w:t>
      </w:r>
    </w:p>
    <w:p>
      <w:pPr>
        <w:pStyle w:val="BookText"/>
        <w:rPr/>
      </w:pPr>
      <w:r>
        <w:rPr>
          <w:rFonts w:ascii="Amiri" w:hAnsi="Amiri" w:eastAsia="Amiri" w:cs="Amiri"/>
          <w:color w:val="111111"/>
          <w:sz w:val="28"/>
          <w:sz w:val="28"/>
          <w:szCs w:val="28"/>
          <w:rtl w:val="true"/>
          <w:lang w:bidi="ar-SA"/>
        </w:rPr>
        <w:t>الجامعة من ذلك؟ فهل عليه أن يواجه موجات التشكيك باعتبارها فايروسات ضارة خطرة على المجتمع بأكمله؟ أو عليه أن يشجع بالناس ويدفعهم إلى المزيد من الشك باعتباره ذا قيمة معرفية أو باعتباره طريقاً نحو الكمال وسُلَّماً في طريق الرقي والتحرر والازدهار؟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مستوى فقه الدولة، يجب البحث عن مسؤولية الحكومة والمسؤولين ومجلس الأمة والقضاء والصحافة تجاه موجات التشكيك والمشككين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معضلة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الشك نوع من الجهل، فإنه ضد العلم فهو نقص، والعلم هو الكمال، كما أن الآيات الكريمة والروايات الشريفة تذمّ الشك والتشكيك وترفضه، ولكن ومع ذلك نجد أن الشك يقع طريقاً للمعرفة والتطور وكسر الجمود والركود وإلغاء موروث الماضي الثقيل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الأصل الأولي العام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ذاته وعدم حجيته أو طريقيته أو مطلوبيته بما هو هو، والبحث عن بواعثه وأسبابه ودعائمهوأضراره ومخاطره، وسبل التعامل معه والحلول الناجعة له، وعن أن الشك إنما يقع طريقاً للمعرفة أو التطور إذا كان شكاً منهجياً وفي إطار ضوابط عديدة أشار إليها الكتاب فذلك هو الاستثناء من الأصل العام، وأن اليقين بالحقائق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دعائمه هي المرتكزات الأساسية الموصلة إليه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منهجية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البحث بالأساس هو منهج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 تحليلي يتضمن أيضاً مباحث لغوية وتاريخية ومضامين فلسفية وسيكولوجية</w:t>
      </w:r>
      <w:r>
        <w:rPr>
          <w:rFonts w:eastAsia="Amiri" w:cs="Amiri" w:ascii="Amiri" w:hAnsi="Amiri"/>
          <w:color w:val="111111"/>
          <w:sz w:val="28"/>
          <w:szCs w:val="28"/>
          <w:rtl w:val="true"/>
          <w:lang w:bidi="ar-SA"/>
        </w:rPr>
        <w:t xml:space="preserve">. </w:t>
      </w:r>
      <w:bookmarkStart w:id="19" w:name="pg8169_100403"/>
    </w:p>
    <w:p>
      <w:pPr>
        <w:pStyle w:val="Heading3"/>
        <w:numPr>
          <w:ilvl w:val="2"/>
          <w:numId w:val="1"/>
        </w:numPr>
        <w:rPr/>
      </w:pPr>
      <w:bookmarkStart w:id="20" w:name="__RefHeading___Toc8673490_1051229030"/>
      <w:bookmarkStart w:id="21" w:name="_Toc7"/>
      <w:bookmarkEnd w:id="19"/>
      <w:bookmarkEnd w:id="20"/>
      <w:r>
        <w:rPr>
          <w:rtl w:val="true"/>
        </w:rPr>
        <w:t>المدخل</w:t>
      </w:r>
      <w:r>
        <w:rPr>
          <w:rtl w:val="true"/>
        </w:rPr>
        <w:t xml:space="preserve">: </w:t>
      </w:r>
      <w:r>
        <w:rPr>
          <w:rtl w:val="true"/>
        </w:rPr>
        <w:t>بصائر قرآنية</w:t>
      </w:r>
      <w:bookmarkEnd w:id="21"/>
    </w:p>
    <w:p>
      <w:pPr>
        <w:pStyle w:val="BookText"/>
        <w:rPr/>
      </w:pPr>
      <w:r>
        <w:rPr>
          <w:rFonts w:ascii="Amiri" w:hAnsi="Amiri" w:eastAsia="Amiri" w:cs="Amiri"/>
          <w:color w:val="111111"/>
          <w:sz w:val="28"/>
          <w:sz w:val="28"/>
          <w:szCs w:val="28"/>
          <w:rtl w:val="true"/>
          <w:lang w:bidi="ar-SA"/>
        </w:rPr>
        <w:t>في مدخل البحث نستعرض بعض البصائر القرآنية الكريمة التي تلقي الضوء على جوانب وزوايا تتعلق بالشك أو بالشّكّاك بشكل عام أو بالنسبة للشك في قيم السماء ورسالة الأنبياء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يَأْتِكُمْ نَبَأُ الَّذِينَ مِنْ قَبْلِكُمْ قَوْمِ نُوحٍ وَعَادٍ وَثَمُودَ وَالَّذِينَ مِنْ بَعْدِهِمْ لَا يَعْلَمُهُمْ إِلَّا اللَّهُ جَاءَتْهُمْ رُسُلُهُمْ بِالْبَيِّنَاتِ فَرَدُّوا أَيْدِيَهُمْ فِي أَفْوَاهِهِمْ وَقَالُوا إِنَّا كَفَرْنَا بِمَا أُرْسِلْتُمْ بِهِ وَإِنَّا لَفِي شَكٍّ مِمَّا تَدْعُونَنَا إِلَيْهِ مُرِيبٍ</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فِي شَكٍّ يَلْعَبُونَ</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بَصَائِرُ لِلنَّاسِ وَهُدًى وَرَحْمَةٌ لِّقَوْمِ يُوقِنُونَ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8673492_1051229030"/>
      <w:bookmarkStart w:id="23" w:name="_Toc8"/>
      <w:bookmarkEnd w:id="22"/>
      <w:r>
        <w:rPr>
          <w:rtl w:val="true"/>
        </w:rPr>
        <w:t>إشارة تاريخية</w:t>
      </w:r>
      <w:r>
        <w:rPr>
          <w:rtl w:val="true"/>
        </w:rPr>
        <w:t xml:space="preserve">: </w:t>
      </w:r>
      <w:r>
        <w:rPr>
          <w:rtl w:val="true"/>
        </w:rPr>
        <w:t>ردود أفعال المشركين تجاه المرسلين</w:t>
      </w:r>
      <w:bookmarkEnd w:id="2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البصيرة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الشريفة الأولى تكشف عن بعض ردود أفعال المشككين تجاه الرسل، وعن طريقة تفاعلهم السلبي مع الآيات البيّنات التي جاءهم بها الرسل، إذ تصرح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فَرَدُّوا أَيْدِيَهُمْ فِي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والمحتملات في تفسير الآية خمسة بل 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الضمائر كلها تعود إلى الكفار، أي إن الكفار ردّوا أيديهم في أفواههم، بمعنى أنهم عضّوا على أصابعهم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الغيظ عندما سمعوا الآيات والبينات التي تخالف مألوفهم والتي ايقظت فيهم الشك المعرفي والقلق والاضطراب، فقد غاظهم أن جاء من يفنّد مسلماتهم، وعلى هذا فاستجابتهم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الضمير الأول يعود للكفار بينما يعود الضميران الأخيران للأنبياء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الكفار ردّوا أيدي الأنبياء في أفواه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الكفار لشدة غيظهم وغضبهم، هاجموا الأنبياء وأخذوا بأيدي الأنبياء ووضعوها على أفواههم كي يسكّتونهم بالقوة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فإن استجابتهم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الضميران الأولان يعود للكفار والأخير للأنبياء، أي إن الكفار ردوا أيديهم باتجاه الأنبياء، ويحتمل في هذا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الكفار أشاروا بأيديهم إلى الأنبياء أن أسكتوا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الكفار وضعوا أيديهم على أفواه الأنبياء ليسكتوهم بالقوة خوفاً من أن يبتلوا بالشك إذا ما استمعوا إليهم، أو خوفاً من أن يتجذر الشك فيهم، أو خوفاً من أن يسري الشك إلى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مانعة جمع بين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الضمائر كلها تعود للكفار، كالوجه الأول ولكن بنحو آخر وهو أنهم وضعوا أيديهم على أفواههم إشارة للسكوت، كما جرى في عرفنا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هو المعنى المجازي للأيدي والأفواه لا الحقيقي،وله تصويرات لا تهمنا الآن، لوضوح وَهْنِ الانتقال من المعنى الحقيقي إلى المجازي بعد صحة المعنى الحقيقي وحسنه وكونه دارجاً في العرف كثيراً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إنني 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استقراء 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تحدد المراد من المعاني الأربع </w:t>
      </w:r>
      <w:bookmarkStart w:id="24" w:name="pg8169_100405"/>
    </w:p>
    <w:p>
      <w:pPr>
        <w:pStyle w:val="BookText"/>
        <w:rPr/>
      </w:pPr>
      <w:bookmarkEnd w:id="24"/>
      <w:r>
        <w:rPr>
          <w:rFonts w:ascii="Amiri" w:hAnsi="Amiri" w:eastAsia="Amiri" w:cs="Amiri"/>
          <w:color w:val="111111"/>
          <w:sz w:val="28"/>
          <w:sz w:val="28"/>
          <w:szCs w:val="28"/>
          <w:rtl w:val="true"/>
          <w:lang w:bidi="ar-SA"/>
        </w:rPr>
        <w:t xml:space="preserve">السابقة، ولعل الآية لا تأبى عن حملها على جميعها بل أن تكون جميعها مرادة بمعنى أن ردود الأفعال الأربعة أو الخمسة السابقة تكون كلها قد صدرت من الكفار في الحالات المختلفة، نظراً لأن عملية التبليغ كانت عملية طويلة متواصلة ومستمرة أحياناً لعشرات السنين حتى بلغت في قوم نوح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سَنَةٍ إِلَّا خَمْسِينَ عَاماً</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ومن الطبيعي أن تختلف ردود أفعال الناس تبعاً للظروف والحالات بل والأشخاص من استجابة انفعالية كالعض على الأيدي إلى استجابة عدوائية كقسر الأنبياء على السكوت بوضع أيديهم على أفواههم قسراً 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والعبرة من ذلك كله أن على الصالحين والدعاة والمبلغين أن لا يواجهوا عنف المنكرين أو الشكّاكين إلا بقوة المنطق فقط وفقط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نجد أن جواب الرسل كان هادئاً، موضوعياً ومنطقياً تماماً إذ أجابوا الكفار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رُسُلُهُمْ أَفِي اللّهِ شَكٌّ فَاطِرِ السَّمَاوَاتِ وَالأَرْضِ يَدْعُوكُمْ لِيَغْفِرَ لَكُم مِّن ذُنُوبِكُمْ وَيُؤَخِّرَكُمْ إِلَى أَجَلٍ مُّسَمًّى قَالُواْ إِنْ أَنتُمْ إِلاَّ بَشَرٌ مِّثْلُنَا تُرِيدُونَ أَن تَصُدُّونَا عَمَّا كَانَ يَعْبُدُ آبَآؤُنَا فَأْتُونَا بِسُلْطَانٍ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لَهُمْ رُسُلُهُمْ إِن نَّحْنُ إِلاَّ بَشَرٌ مِّثْلُكُمْ وَلَكِنَّ اللّهَ يَمُنُّ عَلَى مَن يَشَاء مِنْ عِبَادِهِ وَمَا كَانَ لَنَا أَن نَّأْتِيَكُم بِسُلْطَانٍ إِلاَّ بِإِذْنِ اللّهِ وَعلَى اللّهِ فَلْيَتَوَكَّلِ الْمُؤْمِنُونَ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8673494_1051229030"/>
      <w:bookmarkStart w:id="26" w:name="_Toc9"/>
      <w:bookmarkEnd w:id="25"/>
      <w:r>
        <w:rPr>
          <w:rtl w:val="true"/>
        </w:rPr>
        <w:t>تقنّع الشكاك بقناع المنكرين النافين</w:t>
      </w:r>
      <w:r>
        <w:rPr>
          <w:rtl w:val="true"/>
        </w:rPr>
        <w:t>!</w:t>
      </w:r>
      <w:bookmarkEnd w:id="2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البصيرة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بصيرة دقيقة رائعة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إِنَّا كَفَرْنَا بِمَا أُرْسِلْتُمْ بِهِ وَإِنَّا لَفِي شَكٍّ مِمَّا تَدْعُونَنَا إِلَيْهِ 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إن الكفر والإنكار أمرٌ والشك والتردد والتحير أمر آخر، ولكن الغريب أن كثيراً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يعلنون </w:t>
      </w:r>
      <w:bookmarkStart w:id="27" w:name="pg8169_100406"/>
    </w:p>
    <w:p>
      <w:pPr>
        <w:pStyle w:val="BookText"/>
        <w:rPr/>
      </w:pPr>
      <w:bookmarkEnd w:id="27"/>
      <w:r>
        <w:rPr>
          <w:rFonts w:ascii="Amiri" w:hAnsi="Amiri" w:eastAsia="Amiri" w:cs="Amiri"/>
          <w:color w:val="111111"/>
          <w:sz w:val="28"/>
          <w:sz w:val="28"/>
          <w:szCs w:val="28"/>
          <w:rtl w:val="true"/>
          <w:lang w:bidi="ar-SA"/>
        </w:rPr>
        <w:t>عن أنفسهم كشكّاك، بل يفصحون عن ذواتهم كمنكرين وكفار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كثيراً ممن ينكر وجود الله تعالى أو رسالة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إمامة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أية حقيقة ميتافيزيقية أو علمية أخرى، هو مجرد شاك والشاك عليه أن يقول أنا شاك وأنني لا أدري، لكنه يتظاهر بأنه ملحد أو كافر أو منكر، وذلك يعني أنه ينفي، وأحياناً نفياً قاطعاً، وجود الله تعالى أو غير ذلك من الحقائق مع أنه يجب أن لا ينفي كما لا يثبت فيقول لا أدري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السبب في ذلك يعود أن الشاك كثيراً ما يرى من العارِ عليه أو من النقص على الأقل أن يقول أنا مجرد شاك، فإن هذا يعني أنه جاهل ولا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منقصة في أنظار الناس وفي منظاره أيضاً، لذلك فإنه يلبس قناع العالمِ بالعدمِ المنكرِ للأمر الذي شك فيه فيكون قد عرّف نفسه كالعالم بالعدم، وذلك كله يستبطن في حد ذاته ارتكازية كون الشك منقصة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كشف الكفار القناع عن أنفسهم بل إنهم فضحوها عندما إدّعوا هذا مرةٌ وذاك مرة أخرى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كَفَرْنَا بِمَا أُرْسِلْتُمْ بِهِ وَإِنَّا لَفِي شَكٍّ مِمَّا تَدْعُونَنَا إِلَيْهِ مُرِيبٍ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كانوا شُكّاكاً وجب أن يقتصروا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وَإِنَّنَا لَفِي شَكٍّ مِّمَّا تَدْعُونَاإِلَيْهِ مُرِيبٍ</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وإذا كانوا كفاراً منكرين وجب أن يقتصروا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كَفَرْنَا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لجهلهم أو لشدة قلقهم واضطرابهم ارتبكوا فلم يميزوا بين الحالتين وأنهما ضدان لا يجتمعان فوصفوا أنفسهم بالمتضادين</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8673496_1051229030"/>
      <w:bookmarkStart w:id="29" w:name="_Toc10"/>
      <w:bookmarkEnd w:id="28"/>
      <w:r>
        <w:rPr>
          <w:rtl w:val="true"/>
        </w:rPr>
        <w:t>التزوير في تصوير المشكِّك نافياً</w:t>
      </w:r>
      <w:bookmarkEnd w:id="2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واكتشافنا لهذه الحقيقة، كثير النفع في معرفة طرق المعالجة وسبل التصدي لموجات التشكيك فإن نوع التعامل والتعاطي والنقاش مع الشاك يختلف عن نوع </w:t>
      </w:r>
      <w:bookmarkStart w:id="30" w:name="pg8169_100407"/>
    </w:p>
    <w:p>
      <w:pPr>
        <w:pStyle w:val="BookText"/>
        <w:rPr/>
      </w:pPr>
      <w:bookmarkEnd w:id="30"/>
      <w:r>
        <w:rPr>
          <w:rFonts w:ascii="Amiri" w:hAnsi="Amiri" w:eastAsia="Amiri" w:cs="Amiri"/>
          <w:color w:val="111111"/>
          <w:sz w:val="28"/>
          <w:sz w:val="28"/>
          <w:szCs w:val="28"/>
          <w:rtl w:val="true"/>
          <w:lang w:bidi="ar-SA"/>
        </w:rPr>
        <w:t>التعاطي والتحاور مع المنكر النافي، هذا من جهة، ومن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يكشف لنا بعض التزوير، العمدي أو السهوي الذي يقع في الإحصاءات العالمية عن عدد الملحدين أو الكفار في العالم فقد قيل بأن عددهم يزيد على المليار مثلاً لكن الواقع هو أن ذلك نوع من التعمية والتسطيح فإن هؤلاء بعضهم المنكر والملحد وكثير منهم شاك متردد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الأمر في الجانب الآخر أيضاً كذلك إذ قد يكون الشخص مؤمناً حقاً وقد يكون شاكاً لكنه يصور نفسه على أنه مؤمن ويتظاهر بالإيمان، وأين هذا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وجوه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Heading3"/>
        <w:numPr>
          <w:ilvl w:val="2"/>
          <w:numId w:val="1"/>
        </w:numPr>
        <w:rPr/>
      </w:pPr>
      <w:bookmarkStart w:id="31" w:name="__RefHeading___Toc8673498_1051229030"/>
      <w:bookmarkStart w:id="32" w:name="_Toc11"/>
      <w:bookmarkEnd w:id="31"/>
      <w:r>
        <w:rPr>
          <w:rtl w:val="true"/>
        </w:rPr>
        <w:t>الشاكّ اللاعب العابث، والشاك الباحث عن الحقيقة</w:t>
      </w:r>
      <w:bookmarkEnd w:id="32"/>
    </w:p>
    <w:p>
      <w:pPr>
        <w:pStyle w:val="BookText"/>
        <w:rPr/>
      </w:pPr>
      <w:r>
        <w:rPr>
          <w:rFonts w:ascii="Amiri" w:hAnsi="Amiri" w:eastAsia="Amiri" w:cs="Amiri"/>
          <w:color w:val="111111"/>
          <w:sz w:val="28"/>
          <w:sz w:val="28"/>
          <w:szCs w:val="28"/>
          <w:rtl w:val="true"/>
          <w:lang w:bidi="ar-SA"/>
        </w:rPr>
        <w:t>البصيرة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نستلهم الحقائق التالية انطلاقاً منمفردتي الشك واللعب الواردتين في الآية الكريمة بالثانية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فِي شَكٍّ يَلْعَبُونَ</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الشاك قد يكون لاعباً، وقد لا يكون لاعباً بل يكون مجرد شاكٍ</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قد يكون شك الباحث عن الحقيقة وقد يكون شك اللاعب العابث الذي اتخذ الشك لُعبةً يتسلّى بها، والقسم الأول من الشكاك لا يكون معانداً عادةً بل يفتح صدره للحقيقة مهما كانت مُرّة المذاق صعبة الهضم شديدة الوطأ، أما القسم الثاني فإنه يكابر الحقيقة عادةً وإن تجلّت له ناصعة بيضاء مشرقة كالشمس الصاحية أو القمر المزهر</w:t>
      </w:r>
      <w:r>
        <w:rPr>
          <w:rFonts w:eastAsia="Amiri" w:cs="Amiri" w:ascii="Amiri" w:hAnsi="Amiri"/>
          <w:color w:val="111111"/>
          <w:sz w:val="28"/>
          <w:szCs w:val="28"/>
          <w:rtl w:val="true"/>
          <w:lang w:bidi="ar-SA"/>
        </w:rPr>
        <w:t xml:space="preserve">. </w:t>
      </w:r>
      <w:bookmarkStart w:id="33" w:name="pg8169_100408"/>
    </w:p>
    <w:p>
      <w:pPr>
        <w:pStyle w:val="Heading3"/>
        <w:numPr>
          <w:ilvl w:val="2"/>
          <w:numId w:val="1"/>
        </w:numPr>
        <w:rPr/>
      </w:pPr>
      <w:bookmarkStart w:id="34" w:name="__RefHeading___Toc8673500_1051229030"/>
      <w:bookmarkStart w:id="35" w:name="_Toc12"/>
      <w:bookmarkEnd w:id="33"/>
      <w:bookmarkEnd w:id="34"/>
      <w:r>
        <w:rPr>
          <w:rtl w:val="true"/>
        </w:rPr>
        <w:t>التشكيك كطريق للاسترزاق والشهرة</w:t>
      </w:r>
      <w:bookmarkEnd w:id="35"/>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الشاك اللاعب في تشكيكه قد يكون ممن أتخذ الشك والتشكيك هواية أو حِرفة له، فيكون ممن يعيش على الشبهات وينسج خيوط علاقاته بالتشكيكات، وهذا الشخص هو ذلك الذي استعبدته أهواؤه وشهواته حتى أصبحت التشكيكات بما هي تشكيكات هي التي تلبي طموحاته وتتناغم مع إنانيته، بل قد يكون ممن يعيش على ذلك ويكتسب الأموال السحت بذلك، تماماً كمن يعيش على استغفال الآخرين بالدراسات المزيفة والمعلومات المغلوطة سواءً أكان ذلك في وصفةٍ طبية أم في بدعةً دينية، بل كمن يعيش على السحر والشعوذة والدجل والخداع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طرق التعاطي والتعامل مع النوعين من مثيري الشبهات والتشكيكات مختلفة، والآليات المستخدمة للتصدي للذين يسترزقون بإثارة الشبهات، تختلف عن الآليات التي تستعمل في الحوار مع الشاك المنصف، وربما لا يحتاج الأخير إلا إلى حوار علمي هادى موضوعي، أما الأول فلا بد، لدى الابتلاء به، من سلسلة من التدابير والأساليب التي تتكفل بمجموعها بمحاصرة سمومه وتطويق النتائج المدمرة لتشكيكاته</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8673502_1051229030"/>
      <w:bookmarkStart w:id="37" w:name="_Toc13"/>
      <w:bookmarkEnd w:id="36"/>
      <w:r>
        <w:rPr>
          <w:rtl w:val="true"/>
        </w:rPr>
        <w:t>طبيعة الشك كطبيعة الرمال المتحركة</w:t>
      </w:r>
      <w:r>
        <w:rPr>
          <w:rtl w:val="true"/>
        </w:rPr>
        <w:t>!</w:t>
      </w:r>
      <w:bookmarkEnd w:id="3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البصيرة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مما يلفت أنظار أهل الفكر في آيات الشك، أنها جاءت عادةً مسبوقة بمفردة حرف الجر والظرفية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فِي شَكٍّ يَلْعَبُونَ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الَّذِينَ اخْتَلَفُواْ فِيهِ لَفِي شَكٍّ مِّنْهُ مَا لَهُم بِهِ مِنْ عِلْمٍ إِلاَّ اتِّبَاعَ الظَّنِّ</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فِي شَكٍّ مِّمَّا أَنزَلْنَا إِلَيْكَ</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كُنتُمْ </w:t>
      </w:r>
      <w:bookmarkStart w:id="38" w:name="pg8169_100409"/>
    </w:p>
    <w:p>
      <w:pPr>
        <w:pStyle w:val="BookText"/>
        <w:rPr/>
      </w:pPr>
      <w:bookmarkEnd w:id="38"/>
      <w:r>
        <w:rPr>
          <w:rFonts w:ascii="Amiri" w:hAnsi="Amiri" w:eastAsia="Amiri" w:cs="Amiri"/>
          <w:color w:val="111111"/>
          <w:sz w:val="28"/>
          <w:sz w:val="28"/>
          <w:szCs w:val="28"/>
          <w:rtl w:val="true"/>
          <w:lang w:bidi="ar-SA"/>
        </w:rPr>
        <w:t>فِي شَكٍّ مِّن دِينِي</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وَإِنَّنَا لَفِي شَكٍّ مِّمَّا تَدْعُونَا إِلَيْهِ مُرِيبٍ</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ادَّارَكَ عِلْمُهُمْ فِي الْآخِرَةِ بَلْ هُمْ فِي شَكٍّ مِّنْهَا بَلْ هُم مِّنْهَا عَمِونَ</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أَأُنزِلَ عَلَيْهِ الذِّكْرُ مِن بَيْنِنَا بَلْ هُمْ فِي شَكٍّ مِّن ذِكْرِي بَلْ لَمَّا يَذُوقُوا عَذَابِ</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زِلْتُمْ فِي شَكٍّ مِّمَّا جَاءكُم بِهِ حَتَّى إِذَا هَلَكَ</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أنه كان من الممكن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شاكّون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هو الوجه في ذلك، وما هي الحكمة؟</w:t>
      </w:r>
    </w:p>
    <w:p>
      <w:pPr>
        <w:pStyle w:val="Heading3"/>
        <w:numPr>
          <w:ilvl w:val="2"/>
          <w:numId w:val="1"/>
        </w:numPr>
        <w:rPr/>
      </w:pPr>
      <w:bookmarkStart w:id="39" w:name="__RefHeading___Toc8673504_1051229030"/>
      <w:bookmarkStart w:id="40" w:name="_Toc14"/>
      <w:bookmarkEnd w:id="39"/>
      <w:r>
        <w:rPr>
          <w:rtl w:val="true"/>
        </w:rPr>
        <w:t>الوجه في التعبير ب</w:t>
      </w:r>
      <w:r>
        <w:rPr>
          <w:rtl w:val="true"/>
        </w:rPr>
        <w:t>(</w:t>
      </w:r>
      <w:r>
        <w:rPr>
          <w:rtl w:val="true"/>
        </w:rPr>
        <w:t>في شك</w:t>
      </w:r>
      <w:r>
        <w:rPr>
          <w:rtl w:val="true"/>
        </w:rPr>
        <w:t xml:space="preserve">) </w:t>
      </w:r>
      <w:r>
        <w:rPr>
          <w:rtl w:val="true"/>
        </w:rPr>
        <w:t>وليس ب</w:t>
      </w:r>
      <w:r>
        <w:rPr>
          <w:rtl w:val="true"/>
        </w:rPr>
        <w:t>(</w:t>
      </w:r>
      <w:r>
        <w:rPr>
          <w:rtl w:val="true"/>
        </w:rPr>
        <w:t>شاكّون</w:t>
      </w:r>
      <w:r>
        <w:rPr>
          <w:rtl w:val="true"/>
        </w:rPr>
        <w:t>)</w:t>
      </w:r>
      <w:bookmarkEnd w:id="40"/>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المحتمل أن يكون الوجه أو إحدى وجوه الحكمة في ذلك، الإشارة إلى أن الشك من طبيعته أن يحاصر الإنسان حتى لكأنّ الشاك محاط به وبأجوائه من كل جانب فإذا نظر يميناً واجهه الشك أو شمالاً رأى الشك أو إلى أية جهة من الجهات نظر اصطدم بحائط الشك؛ وذلك إن الشك غير المنضبط وغير المنهجي الذي لم يُحسن التعامل معه، مَثَلُه كَمَثَلِ الرمال المتحركة فكلما ازداد في الأمر تفكيراً ازداد حيرة وشكاً وترديداً، كما أن العالق بالرمال المتحركة كلما ازداد حركة ازداد علوقاً بالرمال وانطماساً فيها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هي طبيعة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امعنت فيه النظر ازددت حيرة وضياعاً، وكلما علقت بمصيدة تشكيك جرّت إليك شبهةً أخرى لتعلق في مصيدة أخرى، وهكذا دواليك</w:t>
      </w:r>
      <w:r>
        <w:rPr>
          <w:rFonts w:eastAsia="Amiri" w:cs="Amiri" w:ascii="Amiri" w:hAnsi="Amiri"/>
          <w:color w:val="111111"/>
          <w:sz w:val="28"/>
          <w:szCs w:val="28"/>
          <w:rtl w:val="true"/>
          <w:lang w:bidi="ar-SA"/>
        </w:rPr>
        <w:t xml:space="preserve">. </w:t>
      </w:r>
      <w:bookmarkStart w:id="41" w:name="pg8169_100410"/>
    </w:p>
    <w:p>
      <w:pPr>
        <w:pStyle w:val="BookText"/>
        <w:rPr/>
      </w:pPr>
      <w:bookmarkEnd w:id="41"/>
      <w:r>
        <w:rPr>
          <w:rFonts w:ascii="Amiri" w:hAnsi="Amiri" w:eastAsia="Amiri" w:cs="Amiri"/>
          <w:color w:val="111111"/>
          <w:sz w:val="28"/>
          <w:sz w:val="28"/>
          <w:szCs w:val="28"/>
          <w:rtl w:val="true"/>
          <w:lang w:bidi="ar-SA"/>
        </w:rPr>
        <w:t xml:space="preserve">فالشك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كالنار إذا لم تتعامل معها بعقلائية وحكمة وبأدوات ومناهج علمية وعقلية وعقلائية معينة، كما ستأتي الإشارة إليها، فإن لهيبها سيتصاعد ويتصاعد ويتسع مداه ويتسع حتى يحرق الأخضر واليابس</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8673506_1051229030"/>
      <w:bookmarkStart w:id="43" w:name="_Toc15"/>
      <w:bookmarkEnd w:id="42"/>
      <w:r>
        <w:rPr>
          <w:rtl w:val="true"/>
        </w:rPr>
        <w:t>القرآن رحمة للموقنين وبدرجة أقل لغيرهم</w:t>
      </w:r>
      <w:bookmarkEnd w:id="43"/>
    </w:p>
    <w:p>
      <w:pPr>
        <w:pStyle w:val="BookText"/>
        <w:rPr/>
      </w:pPr>
      <w:r>
        <w:rPr>
          <w:rFonts w:ascii="Amiri" w:hAnsi="Amiri" w:eastAsia="Amiri" w:cs="Amiri"/>
          <w:color w:val="111111"/>
          <w:sz w:val="28"/>
          <w:sz w:val="28"/>
          <w:szCs w:val="28"/>
          <w:rtl w:val="true"/>
          <w:lang w:bidi="ar-SA"/>
        </w:rPr>
        <w:t>في الآية الكريمة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بَصَائِرُ لِلنَّاسِ وَهُدًى وَرَحْمَةٌ لِّقَوْمِ يُوقِنُونَ</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نجد الكثير من البصائر والدقائق والحقائق واللطائف والإشارات، تضاف إلى البصائر السابقة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البصيرة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الآية القرآنية الكريمة هو أن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يوقنون، فمن لا يوقن بآياته فإنه ليس رحمة له مطلقاً أو ليست رحمة له بحسب إحدى درجاتها أو في بعض مراحلها ومحطّاتها، وليس ذلك استناداً إلى إثبات الآية الكريمة الرحمة للموقنين فإن إثبات الشيء لا ينفي ما عداه، بل لأنه المفهوم عرفاً بمناسبات الحكم والموضوع وشهادة الحقائق الخارجية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اندفاع الموقنين بالآخرة وبالثواب والعقاب، نحو الإطاعة والامتثال أقوى من إطاعة الظانّ بلا ارتياب، فالقرآن رحمة للموقن بدرجة أقوى حيث أسلس قِياده له بشكل أفضل أو أكمل،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اليقين حيث كان مقتضياً أقوى للانقياد كان مقتضياً أقوى لاستجلاب الرحمة الإلهية، بل إن اليقين في حد ذاته قد يكون هو المستجلب للرحمة وذلك فيما كان المطلوب هو هو في حد ذاته كشؤون العقائد، وإن لم ينفِ ذلك مطلوبيته لجهة الطريقية أيضاً</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8673508_1051229030"/>
      <w:bookmarkStart w:id="45" w:name="_Toc16"/>
      <w:bookmarkEnd w:id="44"/>
      <w:r>
        <w:rPr>
          <w:rtl w:val="true"/>
        </w:rPr>
        <w:t>بل هو بصائر وهدى للموقنين فقط</w:t>
      </w:r>
      <w:bookmarkEnd w:id="4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البصيرة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بأن الظاهر منها أيضاً هو إن القرآن الكريم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وهدى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 يوقنون وذلك إذا كان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w:t>
      </w:r>
      <w:bookmarkStart w:id="46" w:name="pg8169_100411"/>
    </w:p>
    <w:p>
      <w:pPr>
        <w:pStyle w:val="BookText"/>
        <w:rPr/>
      </w:pPr>
      <w:bookmarkEnd w:id="46"/>
      <w:r>
        <w:rPr>
          <w:rFonts w:ascii="Amiri" w:hAnsi="Amiri" w:eastAsia="Amiri" w:cs="Amiri"/>
          <w:color w:val="111111"/>
          <w:sz w:val="28"/>
          <w:sz w:val="28"/>
          <w:szCs w:val="28"/>
          <w:rtl w:val="true"/>
          <w:lang w:bidi="ar-SA"/>
        </w:rPr>
        <w:t xml:space="preserve">بالمفردات الثلاث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هدى،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للموقنين وليس متعلقاً بالمفردة الأخيرة كما هو الاحتمال الآخر والذي مفاده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بَصَائِرُ لِلنَّاسِ وَهُدًى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جملة مستقلة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لِّقَوْمِ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أخرى مستقلة معطوفة على الأولى</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8673510_1051229030"/>
      <w:bookmarkStart w:id="48" w:name="_Toc17"/>
      <w:bookmarkEnd w:id="47"/>
      <w:r>
        <w:rPr>
          <w:rtl w:val="true"/>
        </w:rPr>
        <w:t>هل تبصير الموقنين تحصيل حاصل؟</w:t>
      </w:r>
      <w:bookmarkEnd w:id="48"/>
    </w:p>
    <w:p>
      <w:pPr>
        <w:pStyle w:val="BookText"/>
        <w:rPr/>
      </w:pPr>
      <w:r>
        <w:rPr>
          <w:rFonts w:ascii="IRNazanin" w:hAnsi="IRNazanin" w:eastAsia="IRNazanin"/>
          <w:color w:val="111111"/>
          <w:sz w:val="28"/>
          <w:sz w:val="28"/>
          <w:szCs w:val="28"/>
          <w:rtl w:val="true"/>
          <w:lang w:bidi="fa-IR"/>
        </w:rPr>
        <w:t xml:space="preserve">وبناءً على تعلق الجارِّ بكل المفردات الثلاثة فذلك يعني أن القرآن الكريم مبصّر للموقنين وهو هدى لهم، ولكن كيف يمكن أن يكون ذلك؟ إذ المتيقن بصير بالفعل فلا محلَّ لأن يُبصَّر كما أن الموقن بوجود الله ووحدانيته وعدله وبرسوله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والمعاد وشبه ذلك، هو مهتدٍ بالفعل فكيف يقال هذا هدى للموقن يهديه إلى سواء السبيل؟</w:t>
      </w:r>
      <w:r>
        <w:rPr>
          <w:rFonts w:eastAsia="IRNazanin" w:cs="IRNazanin"/>
          <w:color w:val="111111"/>
          <w:sz w:val="28"/>
          <w:szCs w:val="28"/>
          <w:rtl w:val="true"/>
          <w:lang w:bidi="fa-IR"/>
        </w:rPr>
        <w:t>!</w:t>
      </w:r>
    </w:p>
    <w:p>
      <w:pPr>
        <w:pStyle w:val="Heading3"/>
        <w:numPr>
          <w:ilvl w:val="2"/>
          <w:numId w:val="1"/>
        </w:numPr>
        <w:rPr/>
      </w:pPr>
      <w:bookmarkStart w:id="49" w:name="__RefHeading___Toc8673512_1051229030"/>
      <w:bookmarkStart w:id="50" w:name="_Toc18"/>
      <w:bookmarkEnd w:id="49"/>
      <w:r>
        <w:rPr>
          <w:rtl w:val="true"/>
        </w:rPr>
        <w:t>الجواب باختلاف المتعلق</w:t>
      </w:r>
      <w:bookmarkEnd w:id="50"/>
    </w:p>
    <w:p>
      <w:pPr>
        <w:pStyle w:val="BookText"/>
        <w:rPr/>
      </w:pPr>
      <w:r>
        <w:rPr>
          <w:rFonts w:ascii="Amiri" w:hAnsi="Amiri" w:eastAsia="Amiri" w:cs="Amiri"/>
          <w:color w:val="111111"/>
          <w:sz w:val="28"/>
          <w:sz w:val="28"/>
          <w:szCs w:val="28"/>
          <w:rtl w:val="true"/>
          <w:lang w:bidi="ar-SA"/>
        </w:rPr>
        <w:t>ويمكن الإجابة على ذلك بوجوه نقتصر على إحدى تلك الوجوه ههنا فقط</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وهو أن ذلك بلحاظ تغاير المتعلق من حيث كونه السبب والمسبب، وذلك انطلاقاً من السبب نحو المسبب حسب معادلة البرهان اللِّمي أو من المسبب إلى السبب حسب معادلة البرهان الإنّي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اليقين بالأسباب يبصِّر الإنسان الموقن بها، بالمسببات، وفي الاتجاه المقابل فإن اليقين بالمعاليل يهدي الإنسان إلى اليقين بالعلل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أيقن بحرمة الكذب والغيبة والنميمة والرشوة والظلم مثلاً أبصر أضرارها الدنيوية الفردية والاجتماعية وأبصر مخاطرها الاخروية أيضاً، ومن أيقن بعذاب النار وشدته اهتدى إلى ضرورة الإيمان بالله تعالى ولزوم المضي على الصراط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أيقن بخاتمية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ونزول القرآن الكريم كدستور </w:t>
      </w:r>
    </w:p>
    <w:p>
      <w:pPr>
        <w:pStyle w:val="BookText"/>
        <w:rPr/>
      </w:pPr>
      <w:r>
        <w:rPr>
          <w:rFonts w:ascii="Amiri" w:hAnsi="Amiri" w:eastAsia="Amiri" w:cs="Amiri"/>
          <w:color w:val="111111"/>
          <w:sz w:val="28"/>
          <w:sz w:val="28"/>
          <w:szCs w:val="28"/>
          <w:rtl w:val="true"/>
          <w:lang w:bidi="ar-SA"/>
        </w:rPr>
        <w:t>خالد لحياة سعيدة ربانية اهتدى لوجوب الالتزام بطاعة الأئمة الكرام إذ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الموقن يبصِر وأن المبصِر يوقن، فالموقن بالآخرة يبصر مواطن الحظر والخطر والخطأ والخطل والزلل، والمبصر باضرار المعاصي يوقن بحسن تحريمها ولزومه ووجه الحكمة فيه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ولعله يأتي بإذن الله تعالى بيان وجه صحة ذلك مع وحدة المتعلق أيضاً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51" w:name="pg8169_100413"/>
    </w:p>
    <w:p>
      <w:pPr>
        <w:pStyle w:val="Heading2"/>
        <w:numPr>
          <w:ilvl w:val="1"/>
          <w:numId w:val="1"/>
        </w:numPr>
        <w:rPr/>
      </w:pPr>
      <w:bookmarkStart w:id="52" w:name="__RefHeading___Toc8673514_1051229030"/>
      <w:bookmarkStart w:id="53" w:name="_Toc19"/>
      <w:bookmarkEnd w:id="51"/>
      <w:bookmarkEnd w:id="52"/>
      <w:r>
        <w:rPr>
          <w:rtl w:val="true"/>
        </w:rPr>
        <w:t>الفصل الأول</w:t>
      </w:r>
      <w:r>
        <w:rPr>
          <w:rtl w:val="true"/>
        </w:rPr>
        <w:t xml:space="preserve">: </w:t>
      </w:r>
      <w:r>
        <w:rPr>
          <w:rtl w:val="true"/>
        </w:rPr>
        <w:t>موقف الدیات والروایات من الشك</w:t>
      </w:r>
      <w:bookmarkEnd w:id="5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8673516_1051229030"/>
      <w:bookmarkStart w:id="55" w:name="_Toc20"/>
      <w:bookmarkEnd w:id="54"/>
      <w:r>
        <w:rPr>
          <w:rtl w:val="true"/>
        </w:rPr>
        <w:t>اشارة</w:t>
      </w:r>
      <w:bookmarkEnd w:id="5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8169_100415"/>
      <w:bookmarkStart w:id="57" w:name="pg8169_100415"/>
      <w:bookmarkEnd w:id="57"/>
    </w:p>
    <w:p>
      <w:pPr>
        <w:pStyle w:val="BookText"/>
        <w:rPr/>
      </w:pPr>
      <w:bookmarkStart w:id="58" w:name="pg8169_100415"/>
      <w:bookmarkEnd w:id="58"/>
      <w:r>
        <w:rPr>
          <w:rFonts w:ascii="Amiri" w:hAnsi="Amiri" w:eastAsia="Amiri" w:cs="Amiri"/>
          <w:color w:val="111111"/>
          <w:sz w:val="28"/>
          <w:sz w:val="28"/>
          <w:szCs w:val="28"/>
          <w:rtl w:val="true"/>
          <w:lang w:bidi="ar-SA"/>
        </w:rPr>
        <w:t xml:space="preserve">من الضروري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تسليط الأضواء على موقف الآيات والروايات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عام، فيما إذا كان المخاطب هو المسلم، بل غير المسلم أيضاً ليكون مطّلعاً على النظرية الإسلامية في المعرفة وليكتمل لديه المشهد المعرفي باستحضار مدرسة معرفية أخرى إلى جوار المدرسة التي يذعن بها أو الخيارات العديدة المتاحة أمامه، وذلك في ضمن بصائر</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8673518_1051229030"/>
      <w:bookmarkStart w:id="60" w:name="_Toc21"/>
      <w:bookmarkEnd w:id="59"/>
      <w:r>
        <w:rPr>
          <w:rtl w:val="true"/>
        </w:rPr>
        <w:t xml:space="preserve">الآيات تدين </w:t>
      </w:r>
      <w:r>
        <w:rPr>
          <w:rtl w:val="true"/>
        </w:rPr>
        <w:t>(</w:t>
      </w:r>
      <w:r>
        <w:rPr>
          <w:rtl w:val="true"/>
        </w:rPr>
        <w:t>الشك</w:t>
      </w:r>
      <w:r>
        <w:rPr>
          <w:rtl w:val="true"/>
        </w:rPr>
        <w:t xml:space="preserve">) </w:t>
      </w:r>
      <w:r>
        <w:rPr>
          <w:rtl w:val="true"/>
        </w:rPr>
        <w:t>وترفضه وتذمُّه</w:t>
      </w:r>
      <w:bookmarkEnd w:id="60"/>
    </w:p>
    <w:p>
      <w:pPr>
        <w:pStyle w:val="BookText"/>
        <w:rPr/>
      </w:pPr>
      <w:r>
        <w:rPr>
          <w:rFonts w:ascii="Amiri" w:hAnsi="Amiri" w:eastAsia="Amiri" w:cs="Amiri"/>
          <w:color w:val="111111"/>
          <w:sz w:val="28"/>
          <w:sz w:val="28"/>
          <w:szCs w:val="28"/>
          <w:rtl w:val="true"/>
          <w:lang w:bidi="ar-SA"/>
        </w:rPr>
        <w:t>البصيرة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كافة الآيات الشريفة التي تطرقت إلى مفردة الشك والريب وأشباهها، أدانت الشك واعتبرته منقصة ورذيلة ولم نجد آية واحدة تمتدح الشك وتثني عليه أو تدفع باتجاهه ولو في مورد واحد وكذا الروايات الشريفة، فلاحظ الآيات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صَالِحُ قَدْ كُنْتَ فِينَا مَرْجُوًّا قَبْلَ هَذَا أَتَنْهَانَا أَنْ نَعْبُدَ مَا يَعْبُدُ آَبَاؤُنَا وَإِنَّنَا لَفِي شَكٍّ مِمَّا تَدْعُونَا إِلَيْهِ مُرِيبٍ</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جَاءَكُمْ يُوسُفُ مِنْ قَبْلُ بِالْبَيِّنَاتِ فَمَا زِلْتُمْ فِي شَكٍّ مِمَّا جَاءَكُمْ بِهِ حَتَّى إِذَاهَلَكَ قُلْتُمْ لَنْ يَبْعَثَ اللَّهُ مِنْ بَعْدِهِ رَسُولًا كَذَلِكَ يُضِلُّ اللَّهُ مَنْ هُوَ مُسْرِفٌ مُرْتَابٌ</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وَحِيلَ بَيْنَهُمْ وَبَيْنَ مَا يَشْتَهُونَ كَمَا فُعِلَ بِأَشْيَاعِهِمْ مِنْ قَبْلُ إِنَّهُمْ كَانُوا فِي شَكٍّ مُرِيبٍ</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فِي شَكٍّ يَلْعَبُونَ</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يَسْتَأْذِنُكَ الَّذِينَ لَا يُؤْمِنُونَ بِاللَّهِ وَالْيَوْمِ الْآَخِرِ وَارْتَابَتْ قُلُوبُهُمْ فَهُمْ فِي رَيْبِهِمْ يَتَرَدَّدُون</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بُنْيَانُهُمُ الَّذِي بَنَوْا رِيبَةً فِي قُلُوبِهِمْ إِلَّا أَنْ تَقَطَّعَ قُلُوبُهُمْ وَاللَّهُ عَلِيمٌ حَكِيمٌ</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يَأْتِكُمْ نَبَأُ الَّذِينَ مِنْ قَبْلِكُمْ قَوْمِ نُوحٍ وَعَادٍ وَثَمُودَ وَالَّذِينَ مِنْ بَعْدِهِمْ لَا يَعْلَمُهُمْ إِلَّا اللَّهُ جَاءَتْهُمْ رُسُلُهُمْ بِالْبَيِّنَاتِ فَرَدُّوا أَيْدِيَهُمْ فِي أَفْوَاهِهِمْ وَقَالُوا إِنَّا كَفَرْنَا بِمَا أُرْسِلْتُمْ بِهِ وَإِنَّا لَفِي شَكٍّ مِمَّا تَدْعُونَنَا إِلَيْهِ مُرِيبٍ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رُسُلُهُمْ أَفِي اللَّهِ شَكٌّ فَاطِرِ السَّمَاوَاتِ وَالْأَرْضِ يَدْعُوكُمْ لِيَغْفِرَ لَكُمْ مِنْ ذُنُوبِكُمْ وَيُؤَخِّرَكُمْ إِلَى أَجَلٍ مُسَمًّى قَالُوا إِنْ أَنْتُمْ إِلَّا بَشَرٌ مِثْلُنَا تُرِيدُونَ أَنْ تَصُدُّونَا عَمَّا كَانَ يَعْبُدُ آَبَاؤُنَا فَأْتُونَا بِسُلْطَانٍ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لَهُمْ رُسُلُهُمْ إِنْ نَحْنُ إِلَّا بَشَرٌ مِثْلُكُمْ وَلَكِنَّ اللَّهَ يَمُنُّ عَلَى مَنْ يَشَاءُ مِنْ عِبَادِهِ وَمَا كَانَ لَنَا أَنْ نَأْتِيَكُمْ بِسُلْطَانٍ إِلَّا بِإِذْنِ اللَّهِ وَعَلَى اللَّهِ فَلْيَتَوَكَّلِ الْمُؤْمِنُونَ</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كُنْتُمْ فِي رَيْبٍ مِنَ الْبَعْثِ فَإِنَّا خَلَقْنَاكُمْ مِنْ تُرَابٍ ثُمَّ مِنْ نُطْفَةٍ ثُمَّمِنْ عَلَقَةٍ ثُمَّ مِنْ مُضْغَةٍ مُخَلَّقَةٍ وَغَيْرِ مُخَلَّقَةٍ</w:t>
      </w:r>
      <w:r>
        <w:rPr>
          <w:rFonts w:eastAsia="Amiri" w:cs="Amiri" w:ascii="Amiri" w:hAnsi="Amiri"/>
          <w:color w:val="111111"/>
          <w:sz w:val="28"/>
          <w:szCs w:val="28"/>
          <w:rtl w:val="true"/>
          <w:lang w:bidi="ar-SA"/>
        </w:rPr>
        <w:t>»</w:t>
      </w:r>
      <w:r>
        <w:rPr>
          <w:rStyle w:val="FootnoteAnchor"/>
          <w:rtl w:val="true"/>
        </w:rPr>
        <w:footnoteReference w:id="31"/>
      </w:r>
      <w:bookmarkStart w:id="61" w:name="pg8169_100417"/>
    </w:p>
    <w:p>
      <w:pPr>
        <w:pStyle w:val="BookText"/>
        <w:rPr/>
      </w:pPr>
      <w:bookmarkEnd w:id="61"/>
      <w:r>
        <w:rPr>
          <w:rFonts w:ascii="Amiri" w:hAnsi="Amiri" w:eastAsia="Amiri" w:cs="Amiri"/>
          <w:color w:val="111111"/>
          <w:sz w:val="28"/>
          <w:sz w:val="28"/>
          <w:szCs w:val="28"/>
          <w:rtl w:val="true"/>
          <w:lang w:bidi="ar-SA"/>
        </w:rPr>
        <w:t>وفي المقابل نجد المدح كل المدح لليقين والإيمان وفي آيات كثيرة</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الْأَرْضِ آَيَاتٌ لِلْمُوقِنِينَ</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آَمَنُوا بِاللَّهِ وَرَسُولِهِ ثُمَّ لَمْ يَرْتَابُوا وَجَاهَدُوا بِأَمْوَالِهِمْ وَأَنْفُسِهِمْ فِي سَبِيلِ اللَّهِ أُولَئِكَ هُمُ الصَّادِقُونَ</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الرَّاسِخُونَ فِي الْعِلْمِ مِنْهُمْ وَالْمُؤْمِنُونَ يُؤْمِنُونَ بِمَا أُنْزِلَ إِلَيْكَ وَمَا أُنْزِلَ مِنْ قَبْلِكَ وَالْمُقِيمِينَ الصَّلَاةَ وَالْمُؤْتُونَ الزَّكَاةَ وَالْمُؤْمِنُونَ بِاللَّهِ وَالْيَوْمِ الْآَخِرِ أُولَئِكَ سَنُؤْتِيهِمْ أَجْرًا عَظِيمًا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8673520_1051229030"/>
      <w:bookmarkStart w:id="63" w:name="_Toc22"/>
      <w:bookmarkEnd w:id="62"/>
      <w:r>
        <w:rPr>
          <w:rtl w:val="true"/>
        </w:rPr>
        <w:t>فلسفة الموقف القرآني الرافض للشك والتشكيك</w:t>
      </w:r>
      <w:bookmarkEnd w:id="63"/>
    </w:p>
    <w:p>
      <w:pPr>
        <w:pStyle w:val="Heading4"/>
        <w:numPr>
          <w:ilvl w:val="3"/>
          <w:numId w:val="1"/>
        </w:numPr>
        <w:rPr/>
      </w:pPr>
      <w:bookmarkStart w:id="64" w:name="__RefHeading___Toc8673522_1051229030"/>
      <w:bookmarkStart w:id="65" w:name="_Toc23"/>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البصيرة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يُتساءل عن السبب في موقف الآيات والروايات الشريفة الصارم والنهائي من الشك والتشكيك فإن الملاحظ أن الآيات كافة والروايات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استقراء ناقص ولكنه 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تذم الشك والتشكيك وتدينه وتعتبره رذيلة، مع أن الشك قد يكون نافعاً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 التطور العلمي في العصر الحديث هو رهين التشكيك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بدرجة أو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التشكيك في هيئة بطلميوس وفي أن الأفلاك هي كأقشار البصل وفي استحالة الخرق والالتيام وغير ذلك لما أمكن كشف حقيقة الأفلاك ومن ثم غزو الفضاء والهبوط على سطح القمر والمريخ وغير ذلك</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الموقف السلبي الصارم، يعود إلى وجوه</w:t>
      </w:r>
      <w:r>
        <w:rPr>
          <w:rFonts w:eastAsia="Amiri" w:cs="Amiri" w:ascii="Amiri" w:hAnsi="Amiri"/>
          <w:color w:val="111111"/>
          <w:sz w:val="28"/>
          <w:szCs w:val="28"/>
          <w:rtl w:val="true"/>
          <w:lang w:bidi="ar-SA"/>
        </w:rPr>
        <w:t xml:space="preserve">: </w:t>
      </w:r>
      <w:bookmarkStart w:id="66" w:name="pg8169_100418"/>
    </w:p>
    <w:p>
      <w:pPr>
        <w:pStyle w:val="Heading4"/>
        <w:numPr>
          <w:ilvl w:val="3"/>
          <w:numId w:val="1"/>
        </w:numPr>
        <w:rPr/>
      </w:pPr>
      <w:bookmarkStart w:id="67" w:name="__RefHeading___Toc8673524_1051229030"/>
      <w:bookmarkStart w:id="68" w:name="_Toc24"/>
      <w:bookmarkEnd w:id="66"/>
      <w:bookmarkEnd w:id="67"/>
      <w:r>
        <w:rPr>
          <w:rtl w:val="true"/>
        </w:rPr>
        <w:t xml:space="preserve">أ </w:t>
      </w:r>
      <w:r>
        <w:rPr>
          <w:rtl w:val="true"/>
        </w:rPr>
        <w:t xml:space="preserve">- </w:t>
      </w:r>
      <w:r>
        <w:rPr>
          <w:rtl w:val="true"/>
        </w:rPr>
        <w:t>لأن الشك بما هو هو، نقصٌ وعمىٌ</w:t>
      </w:r>
      <w:bookmarkEnd w:id="68"/>
    </w:p>
    <w:p>
      <w:pPr>
        <w:pStyle w:val="Heading5"/>
        <w:numPr>
          <w:ilvl w:val="4"/>
          <w:numId w:val="1"/>
        </w:numPr>
        <w:rPr/>
      </w:pPr>
      <w:bookmarkStart w:id="69" w:name="__RefHeading___Toc8673526_1051229030"/>
      <w:bookmarkStart w:id="70" w:name="_Toc25"/>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بنفسه وحسب طبعه الأولي نقص؛ فإنه يعني الجهل بالحقيقة فالشك بما هو هو ليس فضيلة إذ إنه يعني العمى عن رؤية الواقع، وهل الجهل والعمى فضيلة؟ نعم قد يكون الشك طريقاً لتلمس الواقع</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ويكون إحدى حلقات الوصول إليه، لكن ذلك لا يحوّل الشك بما هو هو وفي حد ذاته إلى فضيلة أبداً، بل يكون ذلك الشك الموصِل هو الاستثناء الذي يحتاج إلى الدليل</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8673528_1051229030"/>
      <w:bookmarkStart w:id="72" w:name="_Toc26"/>
      <w:bookmarkEnd w:id="71"/>
      <w:r>
        <w:rPr>
          <w:rtl w:val="true"/>
        </w:rPr>
        <w:t>القيمة المعرفية للشك تكافئ قيمة الأحلام وقراءة الكف والفنجان</w:t>
      </w:r>
      <w:r>
        <w:rPr>
          <w:rtl w:val="true"/>
        </w:rPr>
        <w:t>!</w:t>
      </w:r>
      <w:bookmarkEnd w:id="7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يشهد لذلك الأشباه والنظائر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 ذلك فإنه لا شك في أن الأحلام قد تكون صادقة أحياناً وأن قارئي الكف والفنجان قد يصيبون كبد الحقيقة ويكشفون لك المستقبل بدقة وكذلك قارؤوا الأبراج وغيرها، ولكن مع ذلك لا يرى العقلاء هذه الأمور طرقاً للوصول إلى الحقيقة بل إنهم يردعون عنها ويسفهّون من يتعاطاها</w:t>
      </w:r>
      <w:r>
        <w:rPr>
          <w:rStyle w:val="FootnoteAnchor"/>
          <w:rtl w:val="true"/>
        </w:rPr>
        <w:footnoteReference w:id="37"/>
      </w:r>
      <w:r>
        <w:rPr>
          <w:rFonts w:ascii="Amiri" w:hAnsi="Amiri" w:eastAsia="Amiri" w:cs="Amiri"/>
          <w:color w:val="111111"/>
          <w:sz w:val="28"/>
          <w:sz w:val="28"/>
          <w:szCs w:val="28"/>
          <w:rtl w:val="true"/>
          <w:lang w:bidi="ar-SA"/>
        </w:rPr>
        <w:t xml:space="preserve">ولكن لماذا؟ لأنها قد اختلط صوابها بخطأها وحقها بباطلها، فإن العقلاء وإن لم ينكروا أنها قد تصيب وتوصل للواقع أحياناً ولكن مع ذلك لا يُجوّز العقل الاعتماد عليها أبداً ولا يراها العقلاء حجة أصلاً؛ وذلك لأنها كثيراً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ذلك هو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تخطئ وتجرّ إلى التهلكة فكيف يصح اعتبارها حجة؟ فمثلاً قد تكتشف العجوز قارئة الفنجان أن السارق للدار هو فلان وقد يكون الأمر كذلك أحياناً لكنها في كثير من </w:t>
      </w:r>
      <w:bookmarkStart w:id="73" w:name="pg8169_100419"/>
    </w:p>
    <w:p>
      <w:pPr>
        <w:pStyle w:val="BookText"/>
        <w:rPr/>
      </w:pPr>
      <w:bookmarkEnd w:id="73"/>
      <w:r>
        <w:rPr>
          <w:rFonts w:ascii="Amiri" w:hAnsi="Amiri" w:eastAsia="Amiri" w:cs="Amiri"/>
          <w:color w:val="111111"/>
          <w:sz w:val="28"/>
          <w:sz w:val="28"/>
          <w:szCs w:val="28"/>
          <w:rtl w:val="true"/>
          <w:lang w:bidi="ar-SA"/>
        </w:rPr>
        <w:t>الأحيان تخطئ وتتهم بريئاً فيعاقب كسارق من غير جرم ولا جريرة، وهكذا وهلم جرّا، ولذلك أغلق العقلاء هذه الأبواب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بطبعه جهل ونقص وعمى، وكونه يقع أحياناً طريقاً للوصول إلى الحقيقة لا يشفع له لدى العقلاء إذ ما أكثر ما كان طريقاً لسحق الحقيقة أيضاً، فيبقى هو الاستثناء الذي لا بد من البحث عن ضوابطه، وهو ما سيأتي في البحوث القادمة بإذن الله تعالى</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8673530_1051229030"/>
      <w:bookmarkStart w:id="75" w:name="_Toc27"/>
      <w:bookmarkEnd w:id="74"/>
      <w:r>
        <w:rPr>
          <w:rtl w:val="true"/>
        </w:rPr>
        <w:t>الأحلام وأشباهها كاشفة قليلاً ما، أما الشك فلا</w:t>
      </w:r>
      <w:r>
        <w:rPr>
          <w:rtl w:val="true"/>
        </w:rPr>
        <w:t>!</w:t>
      </w:r>
      <w:bookmarkEnd w:id="75"/>
    </w:p>
    <w:p>
      <w:pPr>
        <w:pStyle w:val="BookText"/>
        <w:rPr/>
      </w:pPr>
      <w:r>
        <w:rPr>
          <w:rFonts w:ascii="Amiri" w:hAnsi="Amiri" w:eastAsia="Amiri" w:cs="Amiri"/>
          <w:color w:val="111111"/>
          <w:sz w:val="28"/>
          <w:sz w:val="28"/>
          <w:szCs w:val="28"/>
          <w:rtl w:val="true"/>
          <w:lang w:bidi="ar-SA"/>
        </w:rPr>
        <w:t>بل إن الفارق بين الشك والريب من جهة وبين الأحلام والكف والفنجان والتنجيم</w:t>
      </w:r>
      <w:r>
        <w:rPr>
          <w:rStyle w:val="FootnoteAnchor"/>
          <w:rtl w:val="true"/>
        </w:rPr>
        <w:footnoteReference w:id="38"/>
      </w:r>
      <w:r>
        <w:rPr>
          <w:rFonts w:ascii="Amiri" w:hAnsi="Amiri" w:eastAsia="Amiri" w:cs="Amiri"/>
          <w:color w:val="111111"/>
          <w:sz w:val="28"/>
          <w:sz w:val="28"/>
          <w:szCs w:val="28"/>
          <w:rtl w:val="true"/>
          <w:lang w:bidi="ar-SA"/>
        </w:rPr>
        <w:t xml:space="preserve">من جهة أخرى، هو أن الشك جهل وعمى ولا توجد فيه جهة إراءةالواقع أصلاً، أما الأحلام ونظائرها مما ذكرناه ومما لم نذكره فإنها قد تكون كاشفة عن الواقع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بدرجة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ربما حتى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أكثر في بعض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على الرغم من وجود جهة الكاشفية عن الواقع في الأحلام في الجملة، مع ذلك لا يراها العقلاء حجةً ولا طريقاً ولا يعيرونها بالاً ولا اهتماماً، فما بالك بالشكوك وهي التي لا توجد فيها جهة المرآتية للواقع أصلاً؟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وقوعها مقدمة أو حلقة في سلسلة قد توصل إلى كشف الحقائق فذلك هو الاستثناء وهو خاص بالمعتقِد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كعدم وجود الله أو عدم وجود الجاذبية والأمواج الكهرومغناطيسية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شكّ فيه؛ فإن هذا الشك هو من المقدمات وله القيمة من حيث آليته ومقدميته، عكس من كان معتقداً بالحق ثم شك فيه </w:t>
      </w:r>
      <w:bookmarkStart w:id="76" w:name="pg8169_100420"/>
    </w:p>
    <w:p>
      <w:pPr>
        <w:pStyle w:val="BookText"/>
        <w:rPr/>
      </w:pPr>
      <w:bookmarkEnd w:id="76"/>
      <w:r>
        <w:rPr>
          <w:rFonts w:ascii="Amiri" w:hAnsi="Amiri" w:eastAsia="Amiri" w:cs="Amiri"/>
          <w:color w:val="111111"/>
          <w:sz w:val="28"/>
          <w:sz w:val="28"/>
          <w:szCs w:val="28"/>
          <w:rtl w:val="true"/>
          <w:lang w:bidi="ar-SA"/>
        </w:rPr>
        <w:t>فان هذا الشك هو العدو للحقيقة وهو الذي يمكن أن يوصف بانه ضد القيمة حقاً، كما سيأتي تفصيل الكلام عن ذلك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من جهة ومن جهة أخرى فإن الشك إذا تجذر وتطوّر فإنه يتحول إلى حالة مُرَضِية، ولذلك عبّر عنه بعض علماء النفس بان الشك شعور مرضي عفوي وتلقائي</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8673532_1051229030"/>
      <w:bookmarkStart w:id="78" w:name="_Toc28"/>
      <w:bookmarkEnd w:id="77"/>
      <w:r>
        <w:rPr>
          <w:rtl w:val="true"/>
        </w:rPr>
        <w:t>قال له الفقيه</w:t>
      </w:r>
      <w:r>
        <w:rPr>
          <w:rtl w:val="true"/>
        </w:rPr>
        <w:t xml:space="preserve">: </w:t>
      </w:r>
      <w:r>
        <w:rPr>
          <w:rtl w:val="true"/>
        </w:rPr>
        <w:t>لقد سقطت عنك الصلاة</w:t>
      </w:r>
      <w:r>
        <w:rPr>
          <w:rtl w:val="true"/>
        </w:rPr>
        <w:t>!</w:t>
      </w:r>
      <w:bookmarkEnd w:id="78"/>
    </w:p>
    <w:p>
      <w:pPr>
        <w:pStyle w:val="BookText"/>
        <w:rPr/>
      </w:pPr>
      <w:r>
        <w:rPr>
          <w:rFonts w:ascii="Amiri" w:hAnsi="Amiri" w:eastAsia="Amiri" w:cs="Amiri"/>
          <w:color w:val="111111"/>
          <w:sz w:val="28"/>
          <w:sz w:val="28"/>
          <w:szCs w:val="28"/>
          <w:rtl w:val="true"/>
          <w:lang w:bidi="ar-SA"/>
        </w:rPr>
        <w:t>ومن الطريف أن ننقل ههنا ما يكشف بوضوح عن الوجه المرضي للشك المتجذر، فقد جاء شخص إلى أحد الفقهاء وطرح عليه مشكلته وهيأنه مصاب بالشك والوسوسة في الطهارة وأنه إذا أصابت نجاسة مّا بعضَ بدنه فإنه يغمسه في الماء مرة ومرتين وثلاثة ولكنه لا يطمئن مع ذلك لطهارته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لكي يطمئن بالطهارة يرمي بنفسه في الحوض ويغوص فيه مراراً ثم يجد أنه لا زال شاكاً في الطهارة؟ فما العمل؟</w:t>
      </w:r>
    </w:p>
    <w:p>
      <w:pPr>
        <w:pStyle w:val="BookText"/>
        <w:rPr/>
      </w:pPr>
      <w:r>
        <w:rPr>
          <w:rFonts w:ascii="IRNazanin" w:hAnsi="IRNazanin" w:eastAsia="IRNazanin"/>
          <w:color w:val="111111"/>
          <w:sz w:val="28"/>
          <w:sz w:val="28"/>
          <w:szCs w:val="28"/>
          <w:rtl w:val="true"/>
          <w:lang w:bidi="fa-IR"/>
        </w:rPr>
        <w:t>أجابه الفقيه بجواب غريب؛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سقطت عنك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ذهل الرجل وقال غير معقول؟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معقول تماماً إذ 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القلم رفع عن ثلاثة عن الصبي حتى يحتلم وعن المجنون حتى يفيق وعن النائم حتى يستيقظ</w:t>
      </w:r>
      <w:r>
        <w:rPr>
          <w:rFonts w:eastAsia="IRNazanin" w:cs="IRNazanin"/>
          <w:color w:val="111111"/>
          <w:sz w:val="28"/>
          <w:szCs w:val="28"/>
          <w:rtl w:val="true"/>
          <w:lang w:bidi="fa-IR"/>
        </w:rPr>
        <w:t>»</w:t>
      </w:r>
      <w:r>
        <w:rPr>
          <w:rStyle w:val="FootnoteAnchor"/>
          <w:rtl w:val="true"/>
        </w:rPr>
        <w:footnoteReference w:id="39"/>
      </w:r>
      <w:r>
        <w:rPr>
          <w:rFonts w:ascii="Amiri" w:hAnsi="Amiri" w:eastAsia="Amiri" w:cs="Amiri"/>
          <w:color w:val="111111"/>
          <w:sz w:val="28"/>
          <w:sz w:val="28"/>
          <w:szCs w:val="28"/>
          <w:rtl w:val="true"/>
          <w:lang w:bidi="ar-SA"/>
        </w:rPr>
        <w:t>وأنت، حسبما تصف من حالاتك، مجنونٌ فالصلاة ساقطة عنك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الفقيه لم يكن يقصد سقوطها عنه حقيقةً، بل كان يقصد إلفاته إلى بشاعة مرضه النفسي وأنه خطير خطير وأنه قد يؤدي به إلى الجنون الحقيقي الذي يُسقط عنه الصلاة الواجبة</w:t>
      </w:r>
      <w:r>
        <w:rPr>
          <w:rFonts w:eastAsia="Amiri" w:cs="Amiri" w:ascii="Amiri" w:hAnsi="Amiri"/>
          <w:color w:val="111111"/>
          <w:sz w:val="28"/>
          <w:szCs w:val="28"/>
          <w:rtl w:val="true"/>
          <w:lang w:bidi="ar-SA"/>
        </w:rPr>
        <w:t xml:space="preserve">. </w:t>
      </w:r>
      <w:bookmarkStart w:id="79" w:name="pg8169_100421"/>
    </w:p>
    <w:p>
      <w:pPr>
        <w:pStyle w:val="Heading5"/>
        <w:numPr>
          <w:ilvl w:val="4"/>
          <w:numId w:val="1"/>
        </w:numPr>
        <w:rPr/>
      </w:pPr>
      <w:bookmarkStart w:id="80" w:name="__RefHeading___Toc8673534_1051229030"/>
      <w:bookmarkStart w:id="81" w:name="_Toc29"/>
      <w:bookmarkEnd w:id="79"/>
      <w:bookmarkEnd w:id="80"/>
      <w:r>
        <w:rPr>
          <w:rtl w:val="true"/>
        </w:rPr>
        <w:t>وقال الفقيه الآخر</w:t>
      </w:r>
      <w:r>
        <w:rPr>
          <w:rtl w:val="true"/>
        </w:rPr>
        <w:t xml:space="preserve">: </w:t>
      </w:r>
      <w:r>
        <w:rPr>
          <w:rtl w:val="true"/>
        </w:rPr>
        <w:t>صلّ بلا نيّة</w:t>
      </w:r>
      <w:r>
        <w:rPr>
          <w:rtl w:val="true"/>
        </w:rPr>
        <w:t>!</w:t>
      </w:r>
      <w:bookmarkEnd w:id="81"/>
    </w:p>
    <w:p>
      <w:pPr>
        <w:pStyle w:val="BookText"/>
        <w:rPr/>
      </w:pPr>
      <w:r>
        <w:rPr>
          <w:rFonts w:ascii="Amiri" w:hAnsi="Amiri" w:eastAsia="Amiri" w:cs="Amiri"/>
          <w:color w:val="111111"/>
          <w:sz w:val="28"/>
          <w:sz w:val="28"/>
          <w:szCs w:val="28"/>
          <w:rtl w:val="true"/>
          <w:lang w:bidi="ar-SA"/>
        </w:rPr>
        <w:t xml:space="preserve">كما ينقل عن المرجع الأعلى السيد أبي الحسن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رجل وسأله عن حل لمعضلته الغريبة وهي أنه مصاب بالوسوسة في النية فكلما أراد أن ينوي الصلاة لا يمكنه ذلك أي لا تتأتّى منه النية ولا تنعقد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 بلا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صُدِم الرجل وقال لا يعقل أن أصلي بلا نية وكيف أجرد ذهني من نية الصلاة وأنا أعلم بأنني أريد أن 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فقالله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أنتذا قد التفتّ إلى واقع الأمر فإن النية أمر خفيف المؤونة وهي تعني مجرد الالتفات إلى أنك عازم على هذا العمل وقاصد إليه لا أكثر</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8673536_1051229030"/>
      <w:bookmarkStart w:id="83" w:name="_Toc30"/>
      <w:bookmarkEnd w:id="82"/>
      <w:r>
        <w:rPr>
          <w:rtl w:val="true"/>
        </w:rPr>
        <w:t xml:space="preserve">ب </w:t>
      </w:r>
      <w:r>
        <w:rPr>
          <w:rtl w:val="true"/>
        </w:rPr>
        <w:t xml:space="preserve">- </w:t>
      </w:r>
      <w:r>
        <w:rPr>
          <w:rtl w:val="true"/>
        </w:rPr>
        <w:t>ولأن القرآن ينطلق من موقع المحيط بالحقيقة</w:t>
      </w:r>
      <w:bookmarkEnd w:id="8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الكريم والرسول الأعظم وأهل بيته الكرام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ينطلقون من منطلق الحق؛ فإنهم يرون الحق والباطل بوضوح وجلاء كما يرى أحدُكم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الطبيعي أن من يعرف الحق ويراه كما يرى السماء والأرض أو كما يرى داره وزوجته وأولاده، فإنه إذا رأى غيره يشكّك في الواقع والحقيقة فلا مناص إلا من أن يذمّهُ على ذلك ويقرّعه ويؤنّبه؛ ألا ترى مثلاً الأب الذي يعتقد بوجود الجاذبية فإنه إذا رأى ولده الصغير أو أخاه الكبير المبتلى بمرض التشكيك، يشكك في وجود الجاذبية ويقول من قال ذلك؟ إنني لا أراها ولعلها مجرد أوهام وهل تكفي سقوط تفاحة نيوتن دليلاً على وجود الجاذبية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فلِأُجرِّب ولأرمِ نفسي من أعلى السطح لأرى هل الجاذبية حقيقة واقعية أم لا؟ فما هو موقف الأب أو الصديق حينئذٍ؟ هل تراه يمتدح له الشك ويتحدث له عن قيمته المعرفية وأن العلم الحديث ابتنى على التشكيك في الثوابت؟ أم إنه لا يرى محيصاً إلا أن يذمّ الشك ويعتبره جهلاً ومنقصة بل إنه يجب عليه أن يذمه أشد الذم وبأبلغ </w:t>
      </w:r>
      <w:bookmarkStart w:id="84" w:name="pg8169_100422"/>
    </w:p>
    <w:p>
      <w:pPr>
        <w:pStyle w:val="BookText"/>
        <w:rPr/>
      </w:pPr>
      <w:bookmarkEnd w:id="84"/>
      <w:r>
        <w:rPr>
          <w:rFonts w:ascii="Amiri" w:hAnsi="Amiri" w:eastAsia="Amiri" w:cs="Amiri"/>
          <w:color w:val="111111"/>
          <w:sz w:val="28"/>
          <w:sz w:val="28"/>
          <w:szCs w:val="28"/>
          <w:rtl w:val="true"/>
          <w:lang w:bidi="ar-SA"/>
        </w:rPr>
        <w:t>العبارات ويردعه عن الاعتناء بهذا الشك ونظائره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المعلم في المدرسة لو رأى بعض تلامذته يشكك في المعادلات الرياضية من الجبر والمقابلة أو حتى الضرب والتقسيم والجمعوالطرح، فهل عليه أن يزيّن له الشك حينئذٍ ويحسنّه في نظره؟ أو عليه أن يبرهن له صحة تلكم المعادلات؟ فإن بقي شاكاً فعليه أن يحذّره من هذا الشك أشد التحذير وأن يسفّه تشكيكاته أيضاً وذلك ليرجعه إلى أحضان الفطرة السليمة الرافضة لاعتبار الشك كقيمة، أو إذا لم يمكنه إصلاح هذا الطالب لتجذّر الشك فيه كحالة مَرَضِيةٍ مزمنة فإنه يذمه أيضاً ليحصِّن سائر الطلاب من عدوى فايروس الشك الذي قد ينتشر بين سائر الطلبة انتشار النار في الهشيم</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8673538_1051229030"/>
      <w:bookmarkStart w:id="86" w:name="_Toc31"/>
      <w:bookmarkEnd w:id="85"/>
      <w:r>
        <w:rPr>
          <w:rtl w:val="true"/>
        </w:rPr>
        <w:t xml:space="preserve">ج </w:t>
      </w:r>
      <w:r>
        <w:rPr>
          <w:rtl w:val="true"/>
        </w:rPr>
        <w:t xml:space="preserve">- </w:t>
      </w:r>
      <w:r>
        <w:rPr>
          <w:rtl w:val="true"/>
        </w:rPr>
        <w:t>الشكوك والظنون لواقح الفِتَن</w:t>
      </w:r>
      <w:r>
        <w:rPr>
          <w:rtl w:val="true"/>
        </w:rPr>
        <w:t>!</w:t>
      </w:r>
      <w:bookmarkEnd w:id="86"/>
    </w:p>
    <w:p>
      <w:pPr>
        <w:pStyle w:val="Heading5"/>
        <w:numPr>
          <w:ilvl w:val="4"/>
          <w:numId w:val="1"/>
        </w:numPr>
        <w:rPr/>
      </w:pPr>
      <w:bookmarkStart w:id="87" w:name="__RefHeading___Toc8673540_1051229030"/>
      <w:bookmarkStart w:id="88" w:name="_Toc32"/>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الشُّكُوكَ وَالظُّنُونَ لَوَاقِحُ الفِتَنِ وَمُكَدِّرَةٌ لِصَفْوِ المَنَائِحِ وَالمِنَن</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xml:space="preserve">كما يقول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يلقّح الأثمار على الأشجار فيوجب انعقاد حبوبها ونضجها، وقد يكون اللقاح بما عَلِق بأرجل النحل، واللقاح هو غبار أصفر يتكون في الجزء الأعلى من السَّداة ويتكون من حبات دقيقة هي خليات مولدة ذكرية، أي أن اللِّقاح هو وصل العنصر الذكري وهو اللَّقاح بالعنصر الانثوي أي البويضة، وقد يطير اللقاح مع الهواء، ولعل ذلك هو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وَأَرْسَلْنَا</w:t>
      </w:r>
    </w:p>
    <w:p>
      <w:pPr>
        <w:pStyle w:val="BookText"/>
        <w:rPr/>
      </w:pPr>
      <w:r>
        <w:rPr>
          <w:rFonts w:ascii="Amiri" w:hAnsi="Amiri" w:eastAsia="Amiri" w:cs="Amiri"/>
          <w:color w:val="111111"/>
          <w:sz w:val="28"/>
          <w:sz w:val="28"/>
          <w:szCs w:val="28"/>
          <w:rtl w:val="true"/>
          <w:lang w:bidi="ar-SA"/>
        </w:rPr>
        <w:t>الرِّيَاحَ لَوَاقِحَ</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فإنها تلقح الشجر والسحاب كما قال عدد من المفسرين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الزلزال الاجتماعي الذي يستبطن الهرج والمرج وسفك </w:t>
      </w:r>
      <w:bookmarkStart w:id="89" w:name="pg8169_100423"/>
    </w:p>
    <w:p>
      <w:pPr>
        <w:pStyle w:val="BookText"/>
        <w:rPr/>
      </w:pPr>
      <w:bookmarkEnd w:id="89"/>
      <w:r>
        <w:rPr>
          <w:rFonts w:ascii="Amiri" w:hAnsi="Amiri" w:eastAsia="Amiri" w:cs="Amiri"/>
          <w:color w:val="111111"/>
          <w:sz w:val="28"/>
          <w:sz w:val="28"/>
          <w:szCs w:val="28"/>
          <w:rtl w:val="true"/>
          <w:lang w:bidi="ar-SA"/>
        </w:rPr>
        <w:t>الدماء وهتك الأعراض وغيرها، والفتن كامنة في النفوس كجنديينتظر الإشارة أو كبذرة تترقب المحرك والمهيّج، ومحرّكها ومهيّجها ولقاحها هو الشكوك والظنون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إذا شكّت الرعية في نزاهة القادة وظنوا بهم السوء، اضطربت أنفسهم ثم لا تزال الشكوك والظنون تعتمل في نفوس الناس، لو لم يبادر القادة للإصلاح، وتضطرب وتزداد وتتفاعل وتهتاج أكثر فأكثر إلى أن تتحول إلى فتنة عامة تعم البلاد وتدمر الأخضر واليابس، كما حدث ذلك في ليبيا وسوريا وغيرهما، نعم إذا قيّض الله للشعب حينئذٍ قادة أكفاء حكماء عقلاء نزيهين استطاعوا أن يكسبوا ثقة الناس فانهم يمكنهم حينئذٍ الرجوع بالبلاد، لو بعد جهاد مرير، إلى ربوع الأمن والاستقرار</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8673542_1051229030"/>
      <w:bookmarkStart w:id="91" w:name="_Toc33"/>
      <w:bookmarkEnd w:id="90"/>
      <w:r>
        <w:rPr>
          <w:rtl w:val="true"/>
        </w:rPr>
        <w:t>ومكدرة لصفو المنائح والمِنَن</w:t>
      </w:r>
      <w:r>
        <w:rPr>
          <w:rtl w:val="true"/>
        </w:rPr>
        <w:t>!</w:t>
      </w:r>
      <w:bookmarkEnd w:id="91"/>
    </w:p>
    <w:p>
      <w:pPr>
        <w:pStyle w:val="BookText"/>
        <w:rPr/>
      </w:pPr>
      <w:r>
        <w:rPr>
          <w:rFonts w:ascii="Amiri" w:hAnsi="Amiri" w:eastAsia="Amiri" w:cs="Amiri"/>
          <w:color w:val="111111"/>
          <w:sz w:val="28"/>
          <w:sz w:val="28"/>
          <w:szCs w:val="28"/>
          <w:rtl w:val="true"/>
          <w:lang w:bidi="ar-SA"/>
        </w:rPr>
        <w:t>وأما قوله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وَمُكَدِّرَةٌ لِصَفْوِ المَنَائِحِ وَالمِنَن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فيوضحه المثال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رجلاً رزق امرأة صالحة وأولاداً أتقياء فكان يعيش حياة ملؤها البهجة والسعادة ولكن وبمرور الزمن وبتخطيط جارٍ حسود أو بتدخل شيطان مريد، إذا بدأت بذور الشك في الرجل تجاه المرأة تنمو وتنمو وتنمو، أو العكس، فإن حياتهم تتكدر وتتكدر حتى أنها بالتدريج قد تتحول إلى جحيم لا يطاق، فالزوجة الصالحة مِنحة من الله تعالى وهي والأولاد مِنّة أمتنَّ بها الله علينا لكن الذي ينغِّص ذلك والذي يحوّل السعادة إلى تعاسة هو الشكوك والظنون، فالشكوك والظنون إذاً هي التي تهدم صرح الحياة السعيدة وتفتح الأبواب على الجحيم كأقوى ما يكون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وسيأتي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ترتابوا فتشكّوا، ولا تشكّوا فتكفروا، ولاتكفروا فتندموا</w:t>
      </w:r>
      <w:r>
        <w:rPr>
          <w:rFonts w:eastAsia="IRNazanin" w:cs="IRNazanin"/>
          <w:color w:val="111111"/>
          <w:sz w:val="28"/>
          <w:szCs w:val="28"/>
          <w:rtl w:val="true"/>
          <w:lang w:bidi="fa-IR"/>
        </w:rPr>
        <w:t>»</w:t>
      </w:r>
      <w:r>
        <w:rPr>
          <w:rStyle w:val="FootnoteAnchor"/>
          <w:rtl w:val="true"/>
        </w:rPr>
        <w:footnoteReference w:id="42"/>
      </w:r>
      <w:r>
        <w:rPr>
          <w:rFonts w:ascii="Amiri" w:hAnsi="Amiri" w:eastAsia="Amiri" w:cs="Amiri"/>
          <w:color w:val="111111"/>
          <w:sz w:val="28"/>
          <w:sz w:val="28"/>
          <w:szCs w:val="28"/>
          <w:rtl w:val="true"/>
          <w:lang w:bidi="ar-SA"/>
        </w:rPr>
        <w:t>ولعل الوجه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ترتابوا فتشكّوا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العكس،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92" w:name="pg8169_100424"/>
    </w:p>
    <w:p>
      <w:pPr>
        <w:pStyle w:val="BookText"/>
        <w:rPr/>
      </w:pPr>
      <w:bookmarkEnd w:id="92"/>
      <w:r>
        <w:rPr>
          <w:rFonts w:ascii="Amiri" w:hAnsi="Amiri" w:eastAsia="Amiri" w:cs="Amiri"/>
          <w:color w:val="111111"/>
          <w:sz w:val="28"/>
          <w:sz w:val="28"/>
          <w:szCs w:val="28"/>
          <w:rtl w:val="true"/>
          <w:lang w:bidi="ar-SA"/>
        </w:rPr>
        <w:t>الشك كثيراً ما ينشأ من الظِنِّة بالغير أو الخوف منه فإذا أساء رجل الظن برجل شكك في مبادئه أو قرارته بالتبع، كما ان العكس في صورة أخرى، صحيح أيضاً</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8673544_1051229030"/>
      <w:bookmarkStart w:id="94" w:name="_Toc34"/>
      <w:bookmarkEnd w:id="93"/>
      <w:r>
        <w:rPr>
          <w:rtl w:val="true"/>
        </w:rPr>
        <w:t>وكذلك الروايات</w:t>
      </w:r>
      <w:r>
        <w:rPr>
          <w:rtl w:val="true"/>
        </w:rPr>
        <w:t xml:space="preserve">: </w:t>
      </w:r>
      <w:r>
        <w:rPr>
          <w:rtl w:val="true"/>
        </w:rPr>
        <w:t>ترفض الشك وتذمّه</w:t>
      </w:r>
      <w:bookmarkEnd w:id="94"/>
    </w:p>
    <w:p>
      <w:pPr>
        <w:pStyle w:val="BookText"/>
        <w:rPr/>
      </w:pPr>
      <w:r>
        <w:rPr>
          <w:rFonts w:ascii="Amiri" w:hAnsi="Amiri" w:eastAsia="Amiri" w:cs="Amiri"/>
          <w:color w:val="111111"/>
          <w:sz w:val="28"/>
          <w:sz w:val="28"/>
          <w:szCs w:val="28"/>
          <w:rtl w:val="true"/>
          <w:lang w:bidi="ar-SA"/>
        </w:rPr>
        <w:t xml:space="preserve">وأما الروايات فهي كثيرة، وهي على إطلاقها تضع الشك في خانة الرذائل والنواقص والمبغوضات، ولم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استقراء 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 تمتدح الشك وتعتبر أن له قيمة معرفية، ولنشر ههنا إلى روايتين منها فقط، موكلين بعضها الآخر لما سيأتي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ومولى الموحدين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ترتابوا فتشكّوا، ولا تشكّوا فتكفروا، ولا تكفروا فتندموا</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فقد اعتبر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الريب مقدمة موصلة للشك والشك مقدمة للكفر والكفر مقدمة للندم، وبذلك جمع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مفاسد الشك الدنيوية بإشارته إلى الندم والأخروية بإشارته إلى الكفر، وسيأتي لاحقاُ الكلام عن فقه هذه الرواية باذن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يتعوّذ في كل يوم من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الشك والشرك والحميّة</w:t>
      </w:r>
      <w:r>
        <w:rPr>
          <w:rStyle w:val="FootnoteAnchor"/>
          <w:rtl w:val="true"/>
        </w:rPr>
        <w:footnoteReference w:id="44"/>
      </w:r>
      <w:r>
        <w:rPr>
          <w:rFonts w:ascii="Amiri" w:hAnsi="Amiri" w:eastAsia="Amiri" w:cs="Amiri"/>
          <w:color w:val="111111"/>
          <w:sz w:val="28"/>
          <w:sz w:val="28"/>
          <w:szCs w:val="28"/>
          <w:rtl w:val="true"/>
          <w:lang w:bidi="ar-SA"/>
        </w:rPr>
        <w:t>والغضبوالبغي والحسد</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 xml:space="preserve">، والغريب في الحديث الشريف أنه جعل الشك إلى جوار الشرك تماماً، ولا تخفى ما في المقارنة من الدلالة الكبيرة وما في اعتبارهما ثنائياً بغيضاً يتعوذ منه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يوم من التحذير الأكيد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الشك</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الآيات والروايات مجال أرحب سيأتي بعضه في مطاوي الأبحاث القادمة بإذن الله تعالى</w:t>
      </w:r>
      <w:r>
        <w:rPr>
          <w:rFonts w:eastAsia="Amiri" w:cs="Amiri" w:ascii="Amiri" w:hAnsi="Amiri"/>
          <w:color w:val="111111"/>
          <w:sz w:val="28"/>
          <w:szCs w:val="28"/>
          <w:rtl w:val="true"/>
          <w:lang w:bidi="ar-SA"/>
        </w:rPr>
        <w:t xml:space="preserve">. </w:t>
      </w:r>
      <w:bookmarkStart w:id="95" w:name="pg8169_100425"/>
    </w:p>
    <w:p>
      <w:pPr>
        <w:pStyle w:val="Heading2"/>
        <w:numPr>
          <w:ilvl w:val="1"/>
          <w:numId w:val="1"/>
        </w:numPr>
        <w:rPr/>
      </w:pPr>
      <w:bookmarkStart w:id="96" w:name="__RefHeading___Toc8673546_1051229030"/>
      <w:bookmarkStart w:id="97" w:name="_Toc35"/>
      <w:bookmarkEnd w:id="95"/>
      <w:bookmarkEnd w:id="96"/>
      <w:r>
        <w:rPr>
          <w:rtl w:val="true"/>
        </w:rPr>
        <w:t>الفصل الثاني</w:t>
      </w:r>
      <w:r>
        <w:rPr>
          <w:rtl w:val="true"/>
        </w:rPr>
        <w:t xml:space="preserve">: </w:t>
      </w:r>
      <w:r>
        <w:rPr>
          <w:rtl w:val="true"/>
        </w:rPr>
        <w:t>أنواع الشك وفوارقه عن الریب والجهل</w:t>
      </w:r>
      <w:bookmarkEnd w:id="9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 w:name="__RefHeading___Toc8673548_1051229030"/>
      <w:bookmarkStart w:id="99" w:name="_Toc36"/>
      <w:bookmarkEnd w:id="98"/>
      <w:r>
        <w:rPr>
          <w:rtl w:val="true"/>
        </w:rPr>
        <w:t>اشارة</w:t>
      </w:r>
      <w:bookmarkEnd w:id="9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8169_100427"/>
      <w:bookmarkStart w:id="101" w:name="pg8169_100427"/>
      <w:bookmarkEnd w:id="101"/>
    </w:p>
    <w:p>
      <w:pPr>
        <w:pStyle w:val="BookText"/>
        <w:rPr/>
      </w:pPr>
      <w:bookmarkStart w:id="102" w:name="pg8169_100427"/>
      <w:bookmarkEnd w:id="102"/>
      <w:r>
        <w:rPr>
          <w:rFonts w:ascii="Amiri" w:hAnsi="Amiri" w:eastAsia="Amiri" w:cs="Amiri"/>
          <w:color w:val="111111"/>
          <w:sz w:val="28"/>
          <w:sz w:val="28"/>
          <w:szCs w:val="28"/>
          <w:rtl w:val="true"/>
          <w:lang w:bidi="ar-SA"/>
        </w:rPr>
        <w:t>من الناحية العقلية والعلمية، يمكن تناول الشك من زوايا عديدة وفي ضمن نقاط مختلفة ومنها تقسيماته، فإنه ينقسم بتقسيمات متنوعة من حيث ذاته ومن حيث مناشئه ومن حيث مآلاته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حيث مناشئه قد يكون شكاً برهانياً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شك أدى إليه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شكاً سوفسطائياً، وقد يكون شكاً يفتقد المنشأ العقلائي وإن كان ذا منشأ عقلي</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حيث ذاته قد يكون شكاً مستقراً وقد يكون غير مستقر</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يمكن تقسيمه من حيث متعلَّقه أيضاً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من حيث مآلاته فقد يكون شكاً نافعاً أو ضاراً أو لا هذا أو لا ذاك،والبحث سيدور حول النوع الأخير الآن، وأما الأنواع السابقة فقد فصلنا الحديث عنها في كتب أخرى، فراجع</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8673550_1051229030"/>
      <w:bookmarkStart w:id="104" w:name="_Toc37"/>
      <w:bookmarkEnd w:id="103"/>
      <w:r>
        <w:rPr>
          <w:rtl w:val="true"/>
        </w:rPr>
        <w:t>الشك النافع والشك الضار</w:t>
      </w:r>
      <w:bookmarkEnd w:id="10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الشك يمكن تقسيمه إلى الشك النافع والشك الضار،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يُعدّ نقطة قوة وما يعدّ نقطة ضعف،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الصحيح معرفياً التعميم </w:t>
      </w:r>
      <w:bookmarkStart w:id="105" w:name="pg8169_100428"/>
    </w:p>
    <w:p>
      <w:pPr>
        <w:pStyle w:val="BookText"/>
        <w:rPr/>
      </w:pPr>
      <w:bookmarkEnd w:id="105"/>
      <w:r>
        <w:rPr>
          <w:rFonts w:ascii="Amiri" w:hAnsi="Amiri" w:eastAsia="Amiri" w:cs="Amiri"/>
          <w:color w:val="111111"/>
          <w:sz w:val="28"/>
          <w:sz w:val="28"/>
          <w:szCs w:val="28"/>
          <w:rtl w:val="true"/>
          <w:lang w:bidi="ar-SA"/>
        </w:rPr>
        <w:t>وإطلاق القول بأن الشك مفتاح التقدم وسرّ التطور وأن له القيمة المعرفية المطلقة، بل على فلاسفة الشك إن أرادوا أن يكونوا منصفين أن يكونوا مفصِّلين ولا يدفعوا باتجاه الشك كمنهج إلا في حدود وبضوابط واضحة وعلى حسب المتعلَّقات والمضامين والنتائج، فذلك هو المسمى بالشك المنهجي</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8673552_1051229030"/>
      <w:bookmarkStart w:id="107" w:name="_Toc38"/>
      <w:bookmarkEnd w:id="106"/>
      <w:r>
        <w:rPr>
          <w:rtl w:val="true"/>
        </w:rPr>
        <w:t>الشك الضار</w:t>
      </w:r>
      <w:bookmarkEnd w:id="107"/>
    </w:p>
    <w:p>
      <w:pPr>
        <w:pStyle w:val="BookText"/>
        <w:rPr/>
      </w:pPr>
      <w:r>
        <w:rPr>
          <w:rFonts w:ascii="Amiri" w:hAnsi="Amiri" w:eastAsia="Amiri" w:cs="Amiri"/>
          <w:color w:val="111111"/>
          <w:sz w:val="28"/>
          <w:sz w:val="28"/>
          <w:szCs w:val="28"/>
          <w:rtl w:val="true"/>
          <w:lang w:bidi="ar-SA"/>
        </w:rPr>
        <w:t>ونعتمد ههنا على البرهان الاستقرائي إضافة إلى الشهود الوجداني، ونستشهد بعدد من النماذج التي لا يمكن أن ينكر إلا المكابر كون الشك فيها منقصة ورذيلة وأنه يعد واحداً من أهم الأسباب في انهيار الأمم أو العوائل أو المؤسسات أو تخلفها وتقهقرها على الأقل</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8673554_1051229030"/>
      <w:bookmarkStart w:id="109" w:name="_Toc39"/>
      <w:bookmarkEnd w:id="108"/>
      <w:r>
        <w:rPr>
          <w:rtl w:val="true"/>
        </w:rPr>
        <w:t>الشك في القيم الانسانية العليا</w:t>
      </w:r>
      <w:bookmarkEnd w:id="1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الشك في القيم الأساسية، كالعدل والإحسان والوفاء وحب الوطنواحترام الوالدين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 أو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ترى فيلسوفاً أو عالماً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بإمكانه أن يقنع عقله ووجدانه بأن يسلّم أولاده إلى معلم يشككهم في العدل كقيمة كبرى ويدعوهم إلى احتمال أن الظلم هو قيمة حقيقية بديلة؟ أو أن يرى للشك في تلك القِيَم بما هو شك، قيمةً؟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ترى عاقلاً يرضى بأن يروِّج فرد أو جهة في وزارات الدولة أو في الشركات والمنظمات أو الأسر والعوائل للتشكيك في 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قد لا تكون مضرة كما يصورونها بل يحتمل أن تكون هي الأصل وهي الأمر النافع ويحتمل أن تكون هي القيمة الحقيقية التي لابد من تفعيلها وتجذيرها في كل مكان؟ أفهل يرضى العقلاء بمنهج </w:t>
      </w:r>
      <w:bookmarkStart w:id="110" w:name="pg8169_100429"/>
    </w:p>
    <w:p>
      <w:pPr>
        <w:pStyle w:val="BookText"/>
        <w:rPr/>
      </w:pPr>
      <w:bookmarkEnd w:id="110"/>
      <w:r>
        <w:rPr>
          <w:rFonts w:ascii="Amiri" w:hAnsi="Amiri" w:eastAsia="Amiri" w:cs="Amiri"/>
          <w:color w:val="111111"/>
          <w:sz w:val="28"/>
          <w:sz w:val="28"/>
          <w:szCs w:val="28"/>
          <w:rtl w:val="true"/>
          <w:lang w:bidi="ar-SA"/>
        </w:rPr>
        <w:t>التشكيك 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لا ريب في أن الشك والتشكيك في القِيَم الأساسية يعتبره العقلاء أمراً سلبياً بل خطيراً بل يرونه بالغ الخطورة، نعم قد يجري النقاش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بعض 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غير التشكيك في أصل القِيَم الإنسانية العليا كقيم سامية، كما أنه يستدعي البحث عن الضوابط والحدود والمرجعيات لا التشكيك في الأصل</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8673556_1051229030"/>
      <w:bookmarkStart w:id="112" w:name="_Toc40"/>
      <w:bookmarkEnd w:id="111"/>
      <w:r>
        <w:rPr>
          <w:rtl w:val="true"/>
        </w:rPr>
        <w:t>شك المريض في وصفته العلاجية</w:t>
      </w:r>
      <w:bookmarkEnd w:id="11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تشكيك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يوم وآخر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العلاج الذي يتلقاه من دون سبب، فهل من الصحيح أن نشككه في العلاج لمجرد أن الشك له قيمةمعرفية؟ بل هل يصح تشكيكه في ذلك إذا كان يؤدي إلى أن يقطع علاجه الذي وصفه له الطبيب الماهر، لمجرد أننا شككنا في صحته؟ نعم إذا عارضه رأي طبيب حاذق آخر أو كانت نتائج العلاج سلبية كان لذلك مجال، وذلك وأشباهه هو ما يستدعي التفصيل بين الحالات والصور</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8673558_1051229030"/>
      <w:bookmarkStart w:id="114" w:name="_Toc41"/>
      <w:bookmarkEnd w:id="113"/>
      <w:r>
        <w:rPr>
          <w:rtl w:val="true"/>
        </w:rPr>
        <w:t>شك الزوجة في زوجها أو العكس</w:t>
      </w:r>
      <w:bookmarkEnd w:id="11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شك الزوجة المفرط في زوجها وبالعكس؛ وهل ترى الحياة الزوجية، مع الشك المفرط بل كثيراً ما حتى مع الشك بحد ذاته، إلا في مهب الأعاصير؟ وهل يمكن أن تستمر هذه الحياة سعيدة هانئة؟</w:t>
      </w:r>
    </w:p>
    <w:p>
      <w:pPr>
        <w:pStyle w:val="BookText"/>
        <w:rPr/>
      </w:pPr>
      <w:r>
        <w:rPr>
          <w:rFonts w:ascii="Amiri" w:hAnsi="Amiri" w:eastAsia="Amiri" w:cs="Amiri"/>
          <w:color w:val="111111"/>
          <w:sz w:val="28"/>
          <w:sz w:val="28"/>
          <w:szCs w:val="28"/>
          <w:rtl w:val="true"/>
          <w:lang w:bidi="ar-SA"/>
        </w:rPr>
        <w:t>وهل من الصحيح انتهاج منهج تشكيك الأزواج في زوجاتهم وبالعكس؟ وألا تتحول حياة العوائل كلها حينئذٍ الى جحيم؟</w:t>
      </w:r>
    </w:p>
    <w:p>
      <w:pPr>
        <w:pStyle w:val="Heading3"/>
        <w:numPr>
          <w:ilvl w:val="2"/>
          <w:numId w:val="1"/>
        </w:numPr>
        <w:rPr/>
      </w:pPr>
      <w:bookmarkStart w:id="115" w:name="__RefHeading___Toc8673560_1051229030"/>
      <w:bookmarkStart w:id="116" w:name="_Toc42"/>
      <w:bookmarkEnd w:id="115"/>
      <w:r>
        <w:rPr>
          <w:rtl w:val="true"/>
        </w:rPr>
        <w:t>شك الجنود في الخطة العسكرية</w:t>
      </w:r>
      <w:bookmarkEnd w:id="11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شك الجنود في الخطة العسكرية وهم في قلب المعمعة، ألا ترى</w:t>
      </w:r>
      <w:bookmarkStart w:id="117" w:name="pg8169_100430"/>
    </w:p>
    <w:p>
      <w:pPr>
        <w:pStyle w:val="BookText"/>
        <w:rPr/>
      </w:pPr>
      <w:bookmarkEnd w:id="117"/>
      <w:r>
        <w:rPr>
          <w:rFonts w:ascii="Amiri" w:hAnsi="Amiri" w:eastAsia="Amiri" w:cs="Amiri"/>
          <w:color w:val="111111"/>
          <w:sz w:val="28"/>
          <w:sz w:val="28"/>
          <w:szCs w:val="28"/>
          <w:rtl w:val="true"/>
          <w:lang w:bidi="ar-SA"/>
        </w:rPr>
        <w:t>أن أكبر خطر يواجهه الجيش هو خطر الشك والتشكيك في ساعة الهجوم؟ وألا يعد ذلك من أكبر عوامل التثبيط والتخذيل بل قد يكون من أهم أسباب هزيمة الجيش وانكساره؟</w:t>
      </w:r>
    </w:p>
    <w:p>
      <w:pPr>
        <w:pStyle w:val="BookText"/>
        <w:rPr/>
      </w:pPr>
      <w:r>
        <w:rPr>
          <w:rFonts w:ascii="Amiri" w:hAnsi="Amiri" w:eastAsia="Amiri" w:cs="Amiri"/>
          <w:color w:val="111111"/>
          <w:sz w:val="28"/>
          <w:sz w:val="28"/>
          <w:szCs w:val="28"/>
          <w:rtl w:val="true"/>
          <w:lang w:bidi="ar-SA"/>
        </w:rPr>
        <w:t>ولا شك أن من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على القادة العسكريين التشاور والتخطيط الشامل عبر منهجية 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ميدانية متطورة، ولكن هل يصح بعد ذلك أن يفسح المجال لموجات التشكيك بأن تعصف بنفوس الجنود في وسط سوح القتال؟ ألا يعد ذلك من الخيانة ومن أهم مخططات الرتل الخامس؟</w:t>
      </w:r>
    </w:p>
    <w:p>
      <w:pPr>
        <w:pStyle w:val="Heading3"/>
        <w:numPr>
          <w:ilvl w:val="2"/>
          <w:numId w:val="1"/>
        </w:numPr>
        <w:rPr/>
      </w:pPr>
      <w:bookmarkStart w:id="118" w:name="__RefHeading___Toc8673562_1051229030"/>
      <w:bookmarkStart w:id="119" w:name="_Toc43"/>
      <w:bookmarkEnd w:id="118"/>
      <w:r>
        <w:rPr>
          <w:rtl w:val="true"/>
        </w:rPr>
        <w:t>رسوم القطط التي هزمت الجيش المصري</w:t>
      </w:r>
      <w:r>
        <w:rPr>
          <w:rtl w:val="true"/>
        </w:rPr>
        <w:t>!</w:t>
      </w:r>
      <w:bookmarkEnd w:id="11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ولنستحضر من عمق التاريخ شاهداً طريفاً على بعض الآثار السلبية العظمى للشك إذ كان للشك والتردد الدور الأساس في هزيمة جيش كامل، فقد ذكر بعض المؤرخين أن قدامى المصريين في فترة من الزمن كانوا يقدسون القطط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بعضهم كان يعتبرها آلهة أو تجسيداً لها أو لقدراتها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 أن هاجم جيش الأعداء مصرَ أو بعض نواحيها إلا أن جيش الأعداء فوجئ بقوة المصريين واستعداداتهم واستماتتهم في الدفاع عن وطنهم، وذلك ما استدعى من قائد جيش العدو أن يعقد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جلسة استشارية عاجلة للوصول إلى طريقة مبتكرة لهزيمة المصريين بأقل قدر ممكن من الخسائر، وبعد بحثٍ وردٍّ وأخذ، أشار أحدهم إلى أن الحل الأمثل يكمن في سلاح التشكيك وأن الشك سلاح ماضٍ فلو أمكننا تشكيك الجيش المصري في سلامة قضيته أو في كيفية قتاله ودفاعه فإن هذا الشك سيكون أكبر نصير لنا في المعركة بل قد تؤدي دقائق شك إلى تثبيط الجيش عن قتالنا بكامل قواه بل بشكل متخاذل متردد، لكي نكسب النصر في تلك الدقائق</w:t>
      </w:r>
      <w:r>
        <w:rPr>
          <w:rFonts w:eastAsia="Amiri" w:cs="Amiri" w:ascii="Amiri" w:hAnsi="Amiri"/>
          <w:color w:val="111111"/>
          <w:sz w:val="28"/>
          <w:szCs w:val="28"/>
          <w:rtl w:val="true"/>
          <w:lang w:bidi="ar-SA"/>
        </w:rPr>
        <w:t xml:space="preserve">. </w:t>
      </w:r>
      <w:bookmarkStart w:id="120" w:name="pg8169_100431"/>
    </w:p>
    <w:p>
      <w:pPr>
        <w:pStyle w:val="BookText"/>
        <w:rPr/>
      </w:pPr>
      <w:bookmarkEnd w:id="120"/>
      <w:r>
        <w:rPr>
          <w:rFonts w:ascii="Amiri" w:hAnsi="Amiri" w:eastAsia="Amiri" w:cs="Amiri"/>
          <w:color w:val="111111"/>
          <w:sz w:val="28"/>
          <w:sz w:val="28"/>
          <w:szCs w:val="28"/>
          <w:rtl w:val="true"/>
          <w:lang w:bidi="ar-SA"/>
        </w:rPr>
        <w:t>وقد عرض ذلك القائد المحنك طريقة مبتكرة سهلة إبداعية لإيقاع ڤايروس الشك في الجنود والطريقة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اقترح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تُرسم صور القطط على الدروع والتروس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 اصطياد المئات من القطط ثم فجأة ترمى، عند لقاء الجيشين، وسط الجيش المصري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فوجئ الجيش المصري بمئات القطط وسط ساحة المعركة وحيث كانوا يقدسونها احتاطوا في الحركة والهجوم كي لا يسحقونها، كما أنهم فوجؤوا بصور القطط مرسومة على تروس ودروع الجيش المعادي وحيث كانوا يقدسونها ترددوا في رميهم بالنبال أو ضربهم بالسيوف أو الرماح إذ إنها ستصيب حينئذٍ التروس وعليها صور القطط المقدسة مما قد يستجلب، في تصورهم الساذج، غضب الآلهة، وكان هذا التردد لدقائق كافياً لجيش العدو لكي يهزم الجيش المصري هزيمة ساحقة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المستبعد صدق القضية تاريخياً لما نعهده من بساطة القدماء بل حتى الكثير من المعاصرين، بل ولا يهمنا صدقها إذ المهم الرسالة التي تتضمنها وتحملها، وهي رسالة قوية وإن كانت لها تجليات مختلفة في كل عصر ومصر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من جهة، ومن جهة اخرى</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8673564_1051229030"/>
      <w:bookmarkStart w:id="122" w:name="_Toc44"/>
      <w:bookmarkEnd w:id="121"/>
      <w:r>
        <w:rPr>
          <w:rtl w:val="true"/>
        </w:rPr>
        <w:t>الشك النافع</w:t>
      </w:r>
      <w:bookmarkEnd w:id="122"/>
    </w:p>
    <w:p>
      <w:pPr>
        <w:pStyle w:val="BookText"/>
        <w:rPr/>
      </w:pPr>
      <w:r>
        <w:rPr>
          <w:rFonts w:ascii="Amiri" w:hAnsi="Amiri" w:eastAsia="Amiri" w:cs="Amiri"/>
          <w:color w:val="111111"/>
          <w:sz w:val="28"/>
          <w:sz w:val="28"/>
          <w:szCs w:val="28"/>
          <w:rtl w:val="true"/>
          <w:lang w:bidi="ar-SA"/>
        </w:rPr>
        <w:t>وقد يكون الشك نافعاً، ولذلك أمثلة ونماذج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نشير إلى اثنين منها</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8673566_1051229030"/>
      <w:bookmarkStart w:id="124" w:name="_Toc45"/>
      <w:bookmarkEnd w:id="123"/>
      <w:r>
        <w:rPr>
          <w:rtl w:val="true"/>
        </w:rPr>
        <w:t>الشك في قرارات الحكومات الاستبدادية</w:t>
      </w:r>
      <w:bookmarkEnd w:id="12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قرارات وقوانين الحكومات الظالمة المستبدة؛ فإن الأصل فيها الريبة والشك ولزوم الفحص والتحقيق عما وراء تلك القرارات، فإذا فرضت الدولة الجائرة ضريبة جديدة على البضائع أو الأراضي أوالمساكن أو </w:t>
      </w:r>
      <w:bookmarkStart w:id="125" w:name="pg8169_100432"/>
    </w:p>
    <w:p>
      <w:pPr>
        <w:pStyle w:val="BookText"/>
        <w:rPr/>
      </w:pPr>
      <w:bookmarkEnd w:id="125"/>
      <w:r>
        <w:rPr>
          <w:rFonts w:ascii="Amiri" w:hAnsi="Amiri" w:eastAsia="Amiri" w:cs="Amiri"/>
          <w:color w:val="111111"/>
          <w:sz w:val="28"/>
          <w:sz w:val="28"/>
          <w:szCs w:val="28"/>
          <w:rtl w:val="true"/>
          <w:lang w:bidi="ar-SA"/>
        </w:rPr>
        <w:t xml:space="preserve">المحلات أو غيرها وتذرعت بألف دراسة وبأقوال خبراء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مستأجرين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يستدعي الفحص ولا يصح أبداً الإذعان بدون دراسة المعارضة والخبراء لذلك، فإنها حكومة غير شرعية، والخروج عن القواعد العامة العقلية الإنسانية الإسلامية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بقرار حكومة غير منتخبة ولا شرعية، خاصة وأن المستبدّ 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لَيَطْغَى أَن رَّآهُ اسْتَغْنَى</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أَتَوَاصَوْا بِهِ بَلْ هُمْ قَوْمٌ طَاغُونَ</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فغن طبيعة الطغاة واحدة وهي المزيد من الجشع للقدرة والطغيان والاستحواذ على الثروة وتركيز القدرة ومحورية الذات والانا والظلم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أي قرار تتخذه الحكومات المستبدة سواء أكان ذلك في حرب أم في معاهدة أم في إجراء عقود اقتصادية مع شركات أجنبية أو خطط زراعية أو تجارية أو صناعية أو تسعير للبضائع أو رفع أو خفض لقيمة العملة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التشكيك ثم الفحص والبحث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واجب مراكز الدراسات المستقلة، والخبراء الاكفاء والمعارضة، وكل من امكنه بوجهٍ ذلك</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8673568_1051229030"/>
      <w:bookmarkStart w:id="127" w:name="_Toc46"/>
      <w:bookmarkEnd w:id="126"/>
      <w:r>
        <w:rPr>
          <w:rtl w:val="true"/>
        </w:rPr>
        <w:t>الشك لدى الاستثناء من القواعد العامة</w:t>
      </w:r>
      <w:bookmarkEnd w:id="127"/>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كل ما خالف الأصل العام العقلائي أو الشرعي، فكلما كانت قاعدة عقلائية عامة أو شرعية كذلك فأراد شخص ما الخروج عنها بادعاء وجود استثناء لها، فإنه يجب الشك والفحص والتحقيق وذلك فيمواطن الريبة مما لا ريب فيه، أما في غيرها ففيه تفصيل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العامة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w:t>
      </w:r>
      <w:r>
        <w:rPr>
          <w:rStyle w:val="FootnoteAnchor"/>
          <w:rtl w:val="true"/>
        </w:rPr>
        <w:footnoteReference w:id="52"/>
      </w:r>
      <w:bookmarkStart w:id="128" w:name="pg8169_100433"/>
    </w:p>
    <w:p>
      <w:pPr>
        <w:pStyle w:val="BookText"/>
        <w:rPr/>
      </w:pPr>
      <w:bookmarkEnd w:id="128"/>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لله ولمن عمرها</w:t>
      </w:r>
      <w:r>
        <w:rPr>
          <w:rFonts w:eastAsia="IRNazanin" w:cs="IRNazanin"/>
          <w:color w:val="111111"/>
          <w:sz w:val="28"/>
          <w:szCs w:val="28"/>
          <w:rtl w:val="true"/>
          <w:lang w:bidi="fa-IR"/>
        </w:rPr>
        <w:t>»</w:t>
      </w:r>
      <w:r>
        <w:rPr>
          <w:rStyle w:val="FootnoteAnchor"/>
          <w:rtl w:val="true"/>
        </w:rPr>
        <w:footnoteReference w:id="5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اموالهم وانفسهم وحقوقهم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تَظْلِمُونَ وَلاَ تُظْلَمُون</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وَبِالْوَالِدَيْنِ</w:t>
      </w:r>
    </w:p>
    <w:p>
      <w:pPr>
        <w:pStyle w:val="BookText"/>
        <w:rPr/>
      </w:pP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 شُورَى بَيْنَهُمْ</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ذَلِكَ فَلْيَتَنَافَسِ الْمُتَنَافِسُونَ</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p>
    <w:p>
      <w:pPr>
        <w:pStyle w:val="BookText"/>
        <w:rPr/>
      </w:pPr>
      <w:r>
        <w:rPr>
          <w:rFonts w:ascii="Amiri" w:hAnsi="Amiri" w:eastAsia="Amiri" w:cs="Amiri"/>
          <w:color w:val="111111"/>
          <w:sz w:val="28"/>
          <w:sz w:val="28"/>
          <w:szCs w:val="28"/>
          <w:rtl w:val="true"/>
          <w:lang w:bidi="ar-SA"/>
        </w:rPr>
        <w:t>الْمُؤْمِنُونَ إِخْوَةٌ</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فأي خروج ومخالفة لهذه القواعد وأشباهها لابد أن يواجه بالمطالبة بالدليل، والشك في العلة والباعث لذلك والفحص عن السبب فإن كان مقنعا فهو وإلا فلا</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8673570_1051229030"/>
      <w:bookmarkStart w:id="130" w:name="_Toc47"/>
      <w:bookmarkEnd w:id="129"/>
      <w:r>
        <w:rPr>
          <w:rtl w:val="true"/>
        </w:rPr>
        <w:t>الشك الساذج والمعقد المتشابك</w:t>
      </w:r>
      <w:bookmarkEnd w:id="130"/>
    </w:p>
    <w:p>
      <w:pPr>
        <w:pStyle w:val="Heading4"/>
        <w:numPr>
          <w:ilvl w:val="3"/>
          <w:numId w:val="1"/>
        </w:numPr>
        <w:rPr/>
      </w:pPr>
      <w:bookmarkStart w:id="131" w:name="__RefHeading___Toc8673572_1051229030"/>
      <w:bookmarkStart w:id="132" w:name="_Toc48"/>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كما أن الشك تارة يكون شكاً ساذجاً عادياً، تارة أخرى يقترن بالظِنَّة أي بسوء الظن بالطرف الآخر الحامل للمبدأ أو للفكرة المشكك فيها أو الحامل للموقف المناقَش فيه، فيكون مقروناً باتهامه في نواياه، وعندئذ يكون الشك أخطر ويكون رفعه وإزالته أصعب</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8673574_1051229030"/>
      <w:bookmarkStart w:id="134" w:name="_Toc49"/>
      <w:bookmarkEnd w:id="133"/>
      <w:r>
        <w:rPr/>
        <w:t>1</w:t>
      </w:r>
      <w:r>
        <w:rPr>
          <w:rtl w:val="true"/>
        </w:rPr>
        <w:t xml:space="preserve">- </w:t>
      </w:r>
      <w:r>
        <w:rPr>
          <w:rtl w:val="true"/>
        </w:rPr>
        <w:t>الشك المقترن بالظِنَّة وسوء الظن</w:t>
      </w:r>
      <w:bookmarkEnd w:id="13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الشك قد ينبعث عن التهمة وسوء الظن بالمفكر أو القائد والمبلِّغ أو النهضوي أو قد يقترن بذلك؛ فإنه إذا طرح مفكر من المفكرين فكرة استراتيجية في مجتمع راكد رافض معارض، أو طرح رسول من الرسل عقيدةً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كتفاهة </w:t>
      </w:r>
      <w:bookmarkStart w:id="135" w:name="pg8169_100434"/>
    </w:p>
    <w:p>
      <w:pPr>
        <w:pStyle w:val="BookText"/>
        <w:rPr/>
      </w:pPr>
      <w:bookmarkEnd w:id="135"/>
      <w:r>
        <w:rPr>
          <w:rFonts w:ascii="Amiri" w:hAnsi="Amiri" w:eastAsia="Amiri" w:cs="Amiri"/>
          <w:color w:val="111111"/>
          <w:sz w:val="28"/>
          <w:sz w:val="28"/>
          <w:szCs w:val="28"/>
          <w:rtl w:val="true"/>
          <w:lang w:bidi="ar-SA"/>
        </w:rPr>
        <w:t>عبادة الأصنام وبطلانها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اقترن الشك في فكرته؛ بسوء الظن به وأنه يتغذى من فتات موائد الأعداء أو أنه مدسوس أو عميل لجهات خارجية وأنها هي التي تغذيه بالأفكار والأطروحات، أو حتى لو جرى اتهامه بأنه ليس سليم النوايا في طرح هذه الأفكار والقيم والمبادئ بل إنه يستهدف منها الوصول إلى مآرب أخرى وأنها حلقات في سلسلة مخطط لها للاستحواذ على عقول الناس ومن ثمّ ابتلاع ثرواتهم مثلاً، فلا شك أن الفكرة حينئذٍ ستواجه جداراً سميكاً من الصدّ والإنكار وستبتلى بمعارضة شديدة صارخة صاخبة، ولذلك نجد أن المشركين لم يكتفوا بالتشكيك بما جاء به رسل الله بل إنهم شفعوا ذلك بسلاح التهمة وإثارة كوامن سوء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لَكَبِيرُكُمُ الَّذِي عَلَّمَكُمُ السِّحْرَ</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أَن يُخْرِجَكُم مِّنْ أَرْضِكُم بِسِحْرِهِ فَمَاذَا تَأْمُرُونَ</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مُعَلَّمٌ مَّجْنُونٌ</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أَسَاطِيرُ الْأَوَّلِينَ اكْتَتَبَهَا فَهِيَ تُمْلَى عَلَيْهِ بُكْرَةً وَأَصِيلًا</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8673576_1051229030"/>
      <w:bookmarkStart w:id="137" w:name="_Toc50"/>
      <w:bookmarkEnd w:id="136"/>
      <w:r>
        <w:rPr/>
        <w:t>2</w:t>
      </w:r>
      <w:r>
        <w:rPr>
          <w:rtl w:val="true"/>
        </w:rPr>
        <w:t xml:space="preserve">- </w:t>
      </w:r>
      <w:r>
        <w:rPr>
          <w:rtl w:val="true"/>
        </w:rPr>
        <w:t>الشك المصحوب بالخوف</w:t>
      </w:r>
      <w:bookmarkEnd w:id="137"/>
    </w:p>
    <w:p>
      <w:pPr>
        <w:pStyle w:val="BookText"/>
        <w:rPr/>
      </w:pPr>
      <w:r>
        <w:rPr>
          <w:rFonts w:ascii="Amiri" w:hAnsi="Amiri" w:eastAsia="Amiri" w:cs="Amiri"/>
          <w:color w:val="111111"/>
          <w:sz w:val="28"/>
          <w:sz w:val="28"/>
          <w:szCs w:val="28"/>
          <w:rtl w:val="true"/>
          <w:lang w:bidi="ar-SA"/>
        </w:rPr>
        <w:t xml:space="preserve">كما أن الشك قد يكون شكاً مصحوباً بخوف، وذلك هو ما يحدث للكثيرين عند مواجهة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إذا كان التغيير جذرياً أو على مدياتواسعة؛ فإن الإنسان بطبعه يخاف من المجهول، والتغيير سواءً أكان في الدين والمعتقد أم كان في الانتماء إلى مرجعية أو نقابة أو حزب بديلاً لجماعة سابقة، أم كان في نمط الحياة الخاصة أو العامة، يستبطن عادة المجهول بدرجة أو أخرى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والكثير من الناس يعارض التغيير لا لمجرد الشك في جدوائيته بل وللخوف </w:t>
      </w:r>
      <w:bookmarkStart w:id="138" w:name="pg8169_100435"/>
    </w:p>
    <w:p>
      <w:pPr>
        <w:pStyle w:val="BookText"/>
        <w:rPr/>
      </w:pPr>
      <w:bookmarkEnd w:id="138"/>
      <w:r>
        <w:rPr>
          <w:rFonts w:ascii="Amiri" w:hAnsi="Amiri" w:eastAsia="Amiri" w:cs="Amiri"/>
          <w:color w:val="111111"/>
          <w:sz w:val="28"/>
          <w:sz w:val="28"/>
          <w:szCs w:val="28"/>
          <w:rtl w:val="true"/>
          <w:lang w:bidi="ar-SA"/>
        </w:rPr>
        <w:t xml:space="preserve">أيضاً مما قد يأتي به، ومنطقهم في ذلك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اعتدنا عليه إنما هو نمط واضح بيّن الأبعاد معروف غير مجهول، وذلك لأنه ظاهر المساوئ والأضرار كما هو ظاهر المنافع والثمار ففوائده معروفة وأضراره أيضاً معروفة وقد ألِفناها وتعايشنا معها سنين طويلة، أما التغيير فإنه غريب مجهول ولا نعلم الكثير من أبعاده وخفاياه وجوانبه وزواياه فلعله يستبطن أخطاراً غير متوقعة أو أضراراً أكبر مما ألفناه، ولذلك يعارض كثير من الناس التغيير لا لمجرد الشك في الأدلة والحجج والبراهين العلمية الداعية للتغيير بل لتدخل عنصر آخر وهو الخوف الجِبِلّي في النفس الإنسانية</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8673578_1051229030"/>
      <w:bookmarkStart w:id="140" w:name="_Toc51"/>
      <w:bookmarkEnd w:id="139"/>
      <w:r>
        <w:rPr/>
        <w:t>3</w:t>
      </w:r>
      <w:r>
        <w:rPr>
          <w:rtl w:val="true"/>
        </w:rPr>
        <w:t xml:space="preserve">- </w:t>
      </w:r>
      <w:r>
        <w:rPr>
          <w:rtl w:val="true"/>
        </w:rPr>
        <w:t>الشك المستبطن للقلق والاضطراب</w:t>
      </w:r>
      <w:bookmarkEnd w:id="140"/>
    </w:p>
    <w:p>
      <w:pPr>
        <w:pStyle w:val="BookText"/>
        <w:rPr/>
      </w:pPr>
      <w:r>
        <w:rPr>
          <w:rFonts w:ascii="Amiri" w:hAnsi="Amiri" w:eastAsia="Amiri" w:cs="Amiri"/>
          <w:color w:val="111111"/>
          <w:sz w:val="28"/>
          <w:sz w:val="28"/>
          <w:szCs w:val="28"/>
          <w:rtl w:val="true"/>
          <w:lang w:bidi="ar-SA"/>
        </w:rPr>
        <w:t>والشك قد يتزامن مع القلق والاضطراب أيضاً، وذلك فيما إذا تجذّر الشك في النفس وكان القرار مصيرياً والأمر حيوياً،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من يريد تغيير دينه فإنه يعيش حالةً من القلق النفسي والاضطراب الفكري والمعرفي، بل حتى من يفكّر في مقاطعة جماعته أو حزبه أو عشيرته أو أمتّه أو حتى في هجرانهم أو الابتعاد عنهم فإنه يعيش فترة من الشك والاضطراب والقلقوالخوف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يختلف من فرد إلى آخر على حسب اختلاف الشاكلة النفسية لدى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قوة نفسه أو هشاشتها ومدى جرأته وشجاعته أو جبنه وخوفه، وأيضاً على حسب درجة خطورة الموقف الذي يواجهه وعلى حسب محتملات المخاطر والأضرار التي قد تجول بباله وتتصارع في جنبات عقله ونفسه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ولنضرب لذلك بعض الأمثلة والشواهد</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8673580_1051229030"/>
      <w:bookmarkStart w:id="142" w:name="_Toc52"/>
      <w:bookmarkEnd w:id="141"/>
      <w:r>
        <w:rPr>
          <w:rtl w:val="true"/>
        </w:rPr>
        <w:t>رفض التغيير من النظام الاستبدادي إلى الشوريّ</w:t>
      </w:r>
      <w:bookmarkEnd w:id="1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الكثير من الناس يرفض التحول من النظام الملكي مثلاً إلى الاستشارية الإسلامية أو إلى الديمقراطية العصرية، لا لمجرد تشكيكه في فوائدها أو</w:t>
      </w:r>
      <w:bookmarkStart w:id="143" w:name="pg8169_100436"/>
    </w:p>
    <w:p>
      <w:pPr>
        <w:pStyle w:val="BookText"/>
        <w:rPr/>
      </w:pPr>
      <w:bookmarkEnd w:id="143"/>
      <w:r>
        <w:rPr>
          <w:rFonts w:ascii="Amiri" w:hAnsi="Amiri" w:eastAsia="Amiri" w:cs="Amiri"/>
          <w:color w:val="111111"/>
          <w:sz w:val="28"/>
          <w:sz w:val="28"/>
          <w:szCs w:val="28"/>
          <w:rtl w:val="true"/>
          <w:lang w:bidi="ar-SA"/>
        </w:rPr>
        <w:t>الأدلة المسوقة عليها لدى المفاضلة بين هذين النوعين من الأنظمة بل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لخوفه من المجهول وأُنسه بحياته المألوفة لديه بحلوها ومرّها، على العكس تماماً من عملية التحوّل الكبير باتجاه النظام الديمقراطي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ويقلق ويضطرب لمجرد التفكير الجاد فيه؛ ذلك أنه يرى في استمرار الوضع المألوف، دِعةً وسكوناً واستقراراً بينما يرى، لدى التفكير في التغيير، اضطراباً عنيفاً في نفسه وقلقاً عميقاً في فكره وعقله، لذلك يرجِّح الواقع بكل آلامه ومراراته على المجهول ومفاجآته رغم كل احتمالات ثمراته</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8673582_1051229030"/>
      <w:bookmarkStart w:id="145" w:name="_Toc53"/>
      <w:bookmarkEnd w:id="144"/>
      <w:r>
        <w:rPr>
          <w:rtl w:val="true"/>
        </w:rPr>
        <w:t>معارضة إلغاء الجواز والجنسية</w:t>
      </w:r>
      <w:bookmarkEnd w:id="14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والكثير من الناس عندما تطرح عليه فكرة ضرورة إلغاء الجوازاتوالجنسية والحدود والجغرافية، فإنه يصاب بالرعب فتكون معارضته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لمجرد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فوائدها أو أضرارها إذ كثيراً ما يكون قد اتضح له بالبرهان الفوائد وأن الأضرار ليست إلا وهمية، لكنه مع ذلك يعيش القلق والخوف الموهوم من هذا التغيير الكبير</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8673584_1051229030"/>
      <w:bookmarkStart w:id="147" w:name="_Toc54"/>
      <w:bookmarkEnd w:id="146"/>
      <w:r>
        <w:rPr>
          <w:rtl w:val="true"/>
        </w:rPr>
        <w:t>التحفظ على التغيير في نظم الحوزة والجامعة</w:t>
      </w:r>
      <w:bookmarkEnd w:id="14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عندما تدعو قلة من العلماء والحكماء والمفكرين، الجامعةَ أو الحوزةَ أو الأحزابَ والتنظيمات إلى اعتماد مبدأ شورى القيادات والسير قدماً في طريق التداول السلمي للسلطة فإن الموقف الطبيعي لأغلب الناس من طلاب أو غيرهم هو الرفض؛ إذ إنهم يرون المألوف مأنوساً أما التغيير فهو يستبطن المجهول ويصاحبه القلق والظِنة والتهمة لدعاة 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ولماذا؟ ولعل لهم مطامع ذاتية؟ أو ارتباطات أجنبية؟ أو غير ذلك</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الحقيقة، وهي أن الريب يزيد على الشك بأنه شك مع خوف أو قلق </w:t>
      </w:r>
      <w:bookmarkStart w:id="148" w:name="pg8169_100437"/>
    </w:p>
    <w:p>
      <w:pPr>
        <w:pStyle w:val="BookText"/>
        <w:rPr/>
      </w:pPr>
      <w:bookmarkEnd w:id="148"/>
      <w:r>
        <w:rPr>
          <w:rFonts w:ascii="Amiri" w:hAnsi="Amiri" w:eastAsia="Amiri" w:cs="Amiri"/>
          <w:color w:val="111111"/>
          <w:sz w:val="28"/>
          <w:sz w:val="28"/>
          <w:szCs w:val="28"/>
          <w:rtl w:val="true"/>
          <w:lang w:bidi="ar-SA"/>
        </w:rPr>
        <w:t>واضطراب وتهمة وظنة، يجب أن يضعها دعاة الإصلاح والتغيير مدّ النظر عند مواجهة أمواج التشكيك من شرائح مختلفة من الناس، فيعرفوا أنهم لا يواجهون مشكلة واحدة هي الشك والتشكيك، ولو كان الأمر كذلك لكان من السهل نسبياً معالجتها، بل إنهم يواجهون مشكلتين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والتشكيك من جهة والخوف والقلق والظِّنة من جهة أخرى، وعلاج الثانية أصعب لذلك فإنه يتوقف على طرق أكثر تطوراً وأساليب أكثر حكمة وبصيرة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ثنائية الشك مع الخوف والقلق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التغيير نحوالأحسن الأسلم وبين التغيير نحو الأسوأ الأفدح، فإن الكلام هو أن المشككين في التغيير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الإيجابي أو السلبي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يستبطن تشكيكُهم الخوفَ والقلقَ والاضطرابَ والظِنَّةَ والتهمةَ، ولا ريب أنها إذ كانت في مواجهة التغيير السليم الواقعي كانت خاطئة خطرة، وأنها إذا كانت في قبال التغيير السلبي المنحرف كانت هي الصحيح بل الضرورة أيضاً</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8673586_1051229030"/>
      <w:bookmarkStart w:id="150" w:name="_Toc55"/>
      <w:bookmarkEnd w:id="149"/>
      <w:r>
        <w:rPr>
          <w:rtl w:val="true"/>
        </w:rPr>
        <w:t>استراتيجية الاستجابة الشرطية السلبية ضدّ الإسلام</w:t>
      </w:r>
      <w:bookmarkEnd w:id="150"/>
    </w:p>
    <w:p>
      <w:pPr>
        <w:pStyle w:val="BookText"/>
        <w:rPr/>
      </w:pPr>
      <w:r>
        <w:rPr>
          <w:rFonts w:ascii="IRNazanin" w:hAnsi="IRNazanin" w:eastAsia="IRNazanin"/>
          <w:color w:val="111111"/>
          <w:sz w:val="28"/>
          <w:sz w:val="28"/>
          <w:szCs w:val="28"/>
          <w:rtl w:val="true"/>
          <w:lang w:bidi="fa-IR"/>
        </w:rPr>
        <w:t xml:space="preserve">ولذلك نجد أن الغرب، حيث عرف مفكروه الاستراتيجيون عمقَ معادلة الشك والريب، نجدهم لا يواجهون الإسلام والقرآن والرسول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بسلاح التشكيك فقط لأنهم يعرفون مسبقاً أنهم في هذا الحقل خاسرون فإن الإسلام أقوى حجةً وأسطع برهاناً وأقرب وجداناً من المسيحية واليهودية والبوذية والإلحاد وغيرها، بل إنهم إلى جوار ذلك يستثمرون استثمارات كبرى في إثارة كوامن الخوف والقلق والظنة والتُّهمة في نفوس شباب الجامعات والنخبة بل والناس عامة ضد الإسلام والمسلمين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أبرز الشواهد على ذلك صناعتهم لداعش والنصرة ومِن قبلُ الطالبان </w:t>
      </w:r>
      <w:bookmarkStart w:id="151" w:name="pg8169_100438"/>
    </w:p>
    <w:p>
      <w:pPr>
        <w:pStyle w:val="BookText"/>
        <w:rPr/>
      </w:pPr>
      <w:bookmarkEnd w:id="151"/>
      <w:r>
        <w:rPr>
          <w:rFonts w:ascii="Amiri" w:hAnsi="Amiri" w:eastAsia="Amiri" w:cs="Amiri"/>
          <w:color w:val="111111"/>
          <w:sz w:val="28"/>
          <w:sz w:val="28"/>
          <w:szCs w:val="28"/>
          <w:rtl w:val="true"/>
          <w:lang w:bidi="ar-SA"/>
        </w:rPr>
        <w:t>والقاعدة ومن قبلها الوهابية والتي تتعهد، بتخطيط بعيد استراتيجي من الأعداء وبعلم أو جهل من هؤلاء العملاء ومن يدور في فلكهم من البسطاء، بإيجاد ترابط جذري، عبر معادلة الاستجابة الشرطية، بين المسلم والإرهاب وبين الإسلام والتوحش، وليست أفلام حرق الناس أحياء أو قتلهم بطرق هوليوودية بشعة على أيدي الدواعش إلا نماذج مؤلمة تعلن عن هذه الحقيقة المرّة بأعلىالأصوات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والفلسفة وراء ذلك كله هو إيجاد تموّجات من القلق والخوف والاضطراب لدى الناس في أرجاء العالم لا من مبادئ وقيم الإسلام المحمدي العلوي الحسيني المهدوي فقط بل من كل شيء يمتّ إلى الإسلام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يفتح لنا الأبواب على سعتها لوضع الاستراتيجيات الناجعة والحلول السليمة الناجحة التي تتكفل بمعالجة ظاهرة التشكيك وتتصدي لأمواج الشك التي تعصف بالمجتمع بين حين 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في التقليد أو الخمس أو في العلماء والخطباء أو حتى التشكيك في وجود الله تعالى</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8673588_1051229030"/>
      <w:bookmarkStart w:id="153" w:name="_Toc56"/>
      <w:bookmarkEnd w:id="152"/>
      <w:r>
        <w:rPr>
          <w:rtl w:val="true"/>
        </w:rPr>
        <w:t>من البصائر</w:t>
      </w:r>
      <w:r>
        <w:rPr>
          <w:rtl w:val="true"/>
        </w:rPr>
        <w:t xml:space="preserve">: </w:t>
      </w:r>
      <w:r>
        <w:rPr>
          <w:rtl w:val="true"/>
        </w:rPr>
        <w:t>فوارق الريب عن الشك</w:t>
      </w:r>
      <w:bookmarkEnd w:id="153"/>
    </w:p>
    <w:p>
      <w:pPr>
        <w:pStyle w:val="BookText"/>
        <w:rPr/>
      </w:pPr>
      <w:r>
        <w:rPr>
          <w:rFonts w:ascii="Amiri" w:hAnsi="Amiri" w:eastAsia="Amiri" w:cs="Amiri"/>
          <w:color w:val="111111"/>
          <w:sz w:val="28"/>
          <w:sz w:val="28"/>
          <w:szCs w:val="28"/>
          <w:rtl w:val="true"/>
          <w:lang w:bidi="ar-SA"/>
        </w:rPr>
        <w:t xml:space="preserve">لقد توهم بعض اللغويين أن الريب يرادف الشك ففسره به، لكن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يظهر بالتدبر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الريب يغاير الشك في أنه يستبطن معاني أخرى ذات دلالات أعمق، وذلك هو ظاهر الآية الشريفة إذ عبرت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لَفِي شَكٍّ مِّمَّا تَدْعُونَنَا إِلَيْهِ 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ظاهرها أنه ليس شكاً فقط بل هو مريب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وفقه اللغة هو ما يقودنا إلى ذلك أيضاً فلقد فسر اللغويون الريب بالمعاني التالية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التهمة والظنة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شك معه خوف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قلق النفس واضطرابها</w:t>
      </w:r>
      <w:r>
        <w:rPr>
          <w:rFonts w:eastAsia="Amiri" w:cs="Amiri" w:ascii="Amiri" w:hAnsi="Amiri"/>
          <w:color w:val="111111"/>
          <w:sz w:val="28"/>
          <w:szCs w:val="28"/>
          <w:rtl w:val="true"/>
          <w:lang w:bidi="ar-SA"/>
        </w:rPr>
        <w:t xml:space="preserve">. </w:t>
      </w:r>
      <w:bookmarkStart w:id="154" w:name="pg8169_100439"/>
    </w:p>
    <w:p>
      <w:pPr>
        <w:pStyle w:val="BookText"/>
        <w:rPr/>
      </w:pPr>
      <w:bookmarkEnd w:id="154"/>
      <w:r>
        <w:rPr>
          <w:rFonts w:ascii="Amiri" w:hAnsi="Amiri" w:eastAsia="Amiri" w:cs="Amiri"/>
          <w:color w:val="111111"/>
          <w:sz w:val="28"/>
          <w:sz w:val="28"/>
          <w:szCs w:val="28"/>
          <w:rtl w:val="true"/>
          <w:lang w:bidi="ar-SA"/>
        </w:rPr>
        <w:t>وهذه المعاني دقيقة جداً، فإنها تفصح عن جوانب من خفايا النفس الإنسانية ومطاويها، وقد فصلنا الكلام عنها قبل قليل</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8673590_1051229030"/>
      <w:bookmarkStart w:id="156" w:name="_Toc57"/>
      <w:bookmarkEnd w:id="155"/>
      <w:r>
        <w:rPr>
          <w:rtl w:val="true"/>
        </w:rPr>
        <w:t>من البصائر</w:t>
      </w:r>
      <w:r>
        <w:rPr>
          <w:rtl w:val="true"/>
        </w:rPr>
        <w:t xml:space="preserve">: </w:t>
      </w:r>
      <w:r>
        <w:rPr>
          <w:rtl w:val="true"/>
        </w:rPr>
        <w:t>فوارق الشك والجهل</w:t>
      </w:r>
      <w:bookmarkEnd w:id="156"/>
    </w:p>
    <w:p>
      <w:pPr>
        <w:pStyle w:val="BookText"/>
        <w:rPr/>
      </w:pPr>
      <w:r>
        <w:rPr>
          <w:rFonts w:ascii="Amiri" w:hAnsi="Amiri" w:eastAsia="Amiri" w:cs="Amiri"/>
          <w:color w:val="111111"/>
          <w:sz w:val="28"/>
          <w:sz w:val="28"/>
          <w:szCs w:val="28"/>
          <w:rtl w:val="true"/>
          <w:lang w:bidi="ar-SA"/>
        </w:rPr>
        <w:t xml:space="preserve">إن انتقاء المفردات في القرآن الكريم يخضع لمعادلات دقيقة وقواعد متنوعة تتوزع بين قواعد علم النفس وعلم الاجتماع ومعادلات عالم الغيب والميتافيزيقيا ودقائق فقه اللغة وغيرها، ومن ذلك انتقاء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الكريمة وسلسلة من الآيات الأخرة، على العكس من آيات أخرى استعملت فيها مفردة الجهل أو الجاهلين أو 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تعالى ناقلاً عن لسان الكفار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لَفِي شَكٍّ مِمَّا تَدْعُونَنَا إِلَيْهِ 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يقل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وإننا لفي جهل مما تدعوننا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جاهلون بما تدعوننا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السبب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فوارق الشك عن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الجهل هو عدم العلم بالجامع أو بالخصوصيات، أو عدم إدراك الكلي أو الجزئي، أما الشك فليس هو عدم الإدراك المحض بل إن الشك يستبطن</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الانكار أيضاً ففي مقام المحاجّة والجدل مثلاً عندما يسوق أحد الطرفين حجة لا يقوى الآخر على ردها فانه يقول حينئذٍ انني شاك في صحة هذه النظرية أو الدليل ولا يقول انني 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والجهل مجرد حالة من اللاادرية والسلبية، أما الشك فكأنّه يتضمن نوعاً من الإيجاب أي البناء على تساوي كلا الطرفين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والشك مرحلة متقدمة عن الجهل، فإن الشاك كأنه أعمل اجتهاده أو </w:t>
      </w:r>
    </w:p>
    <w:p>
      <w:pPr>
        <w:pStyle w:val="BookText"/>
        <w:rPr/>
      </w:pPr>
      <w:r>
        <w:rPr>
          <w:rFonts w:ascii="Amiri" w:hAnsi="Amiri" w:eastAsia="Amiri" w:cs="Amiri"/>
          <w:color w:val="111111"/>
          <w:sz w:val="28"/>
          <w:sz w:val="28"/>
          <w:szCs w:val="28"/>
          <w:rtl w:val="true"/>
          <w:lang w:bidi="ar-SA"/>
        </w:rPr>
        <w:t>استفرغ وسعه، بزعمه أو حقيقةً، فلم يحرز صحة كلام الطرف الآخر أو صحة فكرةٍ أو رأي أو معتقد أو نظرية، أما الجاهل فهو جاهل فحسب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والشك يحتاج إلى سبب ومثير، عكس الجهل الذي تكفيه عدم وجود علة العلم أو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وتعريف بعضهم الشكِّ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تردّد الذهن بين أمرين على حد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يفيد أن الشك قائم بركنين متضادين أو متناقضين أو متماثلين، أما الجهل فمجرد عدم العلم بطرف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بأنهما مما إذا اجتمعا افترقا وإذا افترقا اجتمعا، وأنه قد يُتوسَّع في استعمال أحدهما مكان الآخر،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أن للشك إطلاقين، وما ذكر من الفروق مبني على أحدهما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أن الكفار كانوا شاكين بالرسل إذ كانوا مهاجمين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وَإِنَّا لَفِي شَكٍّ مِمَّا تَدْعُونَنَا إِلَيْهِ مُرِيبٍ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أضافوا الريب أيضاً؛ ولذا نجد أن الشك يوصف بالريب أي بأنه مريب دون الجهل، فلا يقال إنني لفي جهل من أمرك مريب، كما أنهم كانوا منكرين ولم يكونوا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جاهلين بأمر الدعوة وصحتها، وكأنهم يقصدون أنهم درسوا الأدلة والشواهد ومع ذلك شكوا في دعوة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وترددت إذهانهم بين كونها عن سحر مثلاً أوعن كهانة أو كونها شعراً أو حقاً أو غير ذلك</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ومعرفة الفارق بين الجهل والشك أمر هام جداً في تشخيص حالة الأمة أو الجماعة أو الفرد، أولاً، ثم في عملية اختيار النوعية الناجعة لمعالجة تلك الظاهرة، ثانياً</w:t>
      </w:r>
      <w:r>
        <w:rPr>
          <w:rFonts w:eastAsia="Amiri" w:cs="Amiri" w:ascii="Amiri" w:hAnsi="Amiri"/>
          <w:color w:val="111111"/>
          <w:sz w:val="28"/>
          <w:szCs w:val="28"/>
          <w:rtl w:val="true"/>
          <w:lang w:bidi="ar-SA"/>
        </w:rPr>
        <w:t xml:space="preserve">. </w:t>
      </w:r>
      <w:bookmarkStart w:id="157" w:name="pg8169_100441"/>
    </w:p>
    <w:p>
      <w:pPr>
        <w:pStyle w:val="Heading2"/>
        <w:numPr>
          <w:ilvl w:val="1"/>
          <w:numId w:val="1"/>
        </w:numPr>
        <w:rPr/>
      </w:pPr>
      <w:bookmarkStart w:id="158" w:name="__RefHeading___Toc8673592_1051229030"/>
      <w:bookmarkStart w:id="159" w:name="_Toc58"/>
      <w:bookmarkEnd w:id="157"/>
      <w:bookmarkEnd w:id="158"/>
      <w:r>
        <w:rPr>
          <w:rtl w:val="true"/>
        </w:rPr>
        <w:t>الفصل الثالث</w:t>
      </w:r>
      <w:r>
        <w:rPr>
          <w:rtl w:val="true"/>
        </w:rPr>
        <w:t xml:space="preserve">: </w:t>
      </w:r>
      <w:r>
        <w:rPr>
          <w:rtl w:val="true"/>
        </w:rPr>
        <w:t>بواعث الشك</w:t>
      </w:r>
      <w:r>
        <w:rPr>
          <w:rtl w:val="true"/>
        </w:rPr>
        <w:t xml:space="preserve">: </w:t>
      </w:r>
      <w:r>
        <w:rPr>
          <w:rtl w:val="true"/>
        </w:rPr>
        <w:t>التسطیح،غموض الحقیقة،خفاء المصطلح، الوسوسة</w:t>
      </w:r>
      <w:bookmarkEnd w:id="15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 w:name="__RefHeading___Toc8673594_1051229030"/>
      <w:bookmarkStart w:id="161" w:name="_Toc59"/>
      <w:bookmarkEnd w:id="160"/>
      <w:r>
        <w:rPr>
          <w:rtl w:val="true"/>
        </w:rPr>
        <w:t>اشارة</w:t>
      </w:r>
      <w:bookmarkEnd w:id="16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8169_100443"/>
      <w:bookmarkStart w:id="163" w:name="pg8169_100443"/>
      <w:bookmarkEnd w:id="163"/>
    </w:p>
    <w:p>
      <w:pPr>
        <w:pStyle w:val="BookText"/>
        <w:rPr/>
      </w:pPr>
      <w:bookmarkStart w:id="164" w:name="pg8169_100443"/>
      <w:bookmarkEnd w:id="164"/>
      <w:r>
        <w:rPr>
          <w:rFonts w:ascii="Amiri" w:hAnsi="Amiri" w:eastAsia="Amiri" w:cs="Amiri"/>
          <w:color w:val="111111"/>
          <w:sz w:val="28"/>
          <w:sz w:val="28"/>
          <w:szCs w:val="28"/>
          <w:rtl w:val="true"/>
          <w:lang w:bidi="ar-SA"/>
        </w:rPr>
        <w:t>قال الله العظيم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يَأْتِكُمْ نَبَأُ الَّذِينَ مِنْ قَبْلِكُمْ قَوْمِ نُوحٍ وَعَادٍ وَثَمُودَ وَالَّذِينَ مِنْ بَعْدِهِمْ لَا يَعْلَمُهُمْ إِلَّا اللَّهُ جَاءَتْهُمْ رُسُلُهُمْ بِالْبَيِّنَاتِ فَرَدُّوا أَيْدِيَهُمْ فِي أَفْوَاهِهِمْ وَقَالُوا إِنَّا كَفَرْنَا بِمَا أُرْسِلْتُمْ بِهِ وَإِنَّا لَفِي شَكٍّ مِمَّا تَدْعُونَنَا إِلَيْهِ مُرِيبٍ</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8673596_1051229030"/>
      <w:bookmarkStart w:id="166" w:name="_Toc60"/>
      <w:bookmarkEnd w:id="165"/>
      <w:r>
        <w:rPr>
          <w:rtl w:val="true"/>
        </w:rPr>
        <w:t>أسباب الشك وعوامله</w:t>
      </w:r>
      <w:bookmarkEnd w:id="166"/>
    </w:p>
    <w:p>
      <w:pPr>
        <w:pStyle w:val="BookText"/>
        <w:rPr/>
      </w:pPr>
      <w:r>
        <w:rPr>
          <w:rFonts w:ascii="Amiri" w:hAnsi="Amiri" w:eastAsia="Amiri" w:cs="Amiri"/>
          <w:color w:val="111111"/>
          <w:sz w:val="28"/>
          <w:sz w:val="28"/>
          <w:szCs w:val="28"/>
          <w:rtl w:val="true"/>
          <w:lang w:bidi="ar-SA"/>
        </w:rPr>
        <w:t>يجب علينا في إطار البحوث المعرفية عن ظاهرة الشك والتشكيك، أن ندرس بواعث الشك وعلله لنكتشف أولاً سبل العلاج والحلول الناجعة لهذه الظاهرة بشتى أنواعها خاصة الشك غير المنهجي، ولنكتشف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الضارّ من أنواع الشك أو النافع منها؛ فإن معرفة الأسباب كثيراً ما تكون الطريق السليم لضمان سلامة التقييم وتكون هي التي تقود إلى اكتشاف مدى صحة النتائج والثمار والآثار، أو العكس من ذلك</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8673598_1051229030"/>
      <w:bookmarkStart w:id="168" w:name="_Toc61"/>
      <w:bookmarkEnd w:id="167"/>
      <w:r>
        <w:rPr>
          <w:rtl w:val="true"/>
        </w:rPr>
        <w:t>أولاً</w:t>
      </w:r>
      <w:r>
        <w:rPr>
          <w:rtl w:val="true"/>
        </w:rPr>
        <w:t xml:space="preserve">: </w:t>
      </w:r>
      <w:r>
        <w:rPr>
          <w:rtl w:val="true"/>
        </w:rPr>
        <w:t>النظرة الساذجة للحقائق المعقدة</w:t>
      </w:r>
      <w:bookmarkEnd w:id="168"/>
    </w:p>
    <w:p>
      <w:pPr>
        <w:pStyle w:val="Heading4"/>
        <w:numPr>
          <w:ilvl w:val="3"/>
          <w:numId w:val="1"/>
        </w:numPr>
        <w:rPr/>
      </w:pPr>
      <w:bookmarkStart w:id="169" w:name="__RefHeading___Toc8673600_1051229030"/>
      <w:bookmarkStart w:id="170" w:name="_Toc62"/>
      <w:bookmarkEnd w:id="169"/>
      <w:r>
        <w:rPr>
          <w:rtl w:val="true"/>
        </w:rPr>
        <w:t>اشارة</w:t>
      </w:r>
      <w:bookmarkEnd w:id="17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التسطيح أو النظرة السطحية إلى الحقائق ذات الأسطح المتداخلة أو الأعماق المتعددة أو المتنوعة أو حتى ذات العمق الكبير،وكذلك النظرة الساذجة إلى الحقائق التي تتميز بالتشابك العلمي والمعرفي أو الحقيقي والجوهري مع سلسلة من الحقائق الأخرى التي تتفاعل بمجملها لتكون محصلّتها </w:t>
      </w:r>
      <w:bookmarkStart w:id="171" w:name="pg8169_100444"/>
    </w:p>
    <w:p>
      <w:pPr>
        <w:pStyle w:val="BookText"/>
        <w:rPr/>
      </w:pPr>
      <w:bookmarkEnd w:id="171"/>
      <w:r>
        <w:rPr>
          <w:rFonts w:ascii="Amiri" w:hAnsi="Amiri" w:eastAsia="Amiri" w:cs="Amiri"/>
          <w:color w:val="111111"/>
          <w:sz w:val="28"/>
          <w:sz w:val="28"/>
          <w:szCs w:val="28"/>
          <w:rtl w:val="true"/>
          <w:lang w:bidi="ar-SA"/>
        </w:rPr>
        <w:t>مغايرة تماماً لما يطفو منها على السطح</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8673602_1051229030"/>
      <w:bookmarkStart w:id="173" w:name="_Toc63"/>
      <w:bookmarkEnd w:id="172"/>
      <w:r>
        <w:rPr>
          <w:rtl w:val="true"/>
        </w:rPr>
        <w:t xml:space="preserve">سذاجة الكفار في قولهم </w:t>
      </w:r>
      <w:r>
        <w:rPr>
          <w:rtl w:val="true"/>
        </w:rPr>
        <w:t>«</w:t>
      </w:r>
      <w:r>
        <w:rPr>
          <w:rtl w:val="true"/>
        </w:rPr>
        <w:t>إِنْ أَنتُمْ إِلاَّ بَشَرٌ مِّثْلُنَا</w:t>
      </w:r>
      <w:r>
        <w:rPr>
          <w:rtl w:val="true"/>
        </w:rPr>
        <w:t>»</w:t>
      </w:r>
      <w:bookmarkEnd w:id="173"/>
    </w:p>
    <w:p>
      <w:pPr>
        <w:pStyle w:val="BookText"/>
        <w:rPr/>
      </w:pPr>
      <w:r>
        <w:rPr>
          <w:rFonts w:ascii="Amiri" w:hAnsi="Amiri" w:eastAsia="Amiri" w:cs="Amiri"/>
          <w:color w:val="111111"/>
          <w:sz w:val="28"/>
          <w:sz w:val="28"/>
          <w:szCs w:val="28"/>
          <w:rtl w:val="true"/>
          <w:lang w:bidi="ar-SA"/>
        </w:rPr>
        <w:t>وذلك هو ما أشارت إليه الآية الكريمة عندما رسمت التوهم الساذج للكفار عن حقيقة الرسل، وعندما استبطنت أن وجه الخطأ يكمن في الاقتصار على النظر إلى سطح الأمر دون الغوص في أعماقه أو اكتشاف سائر أبعاده فلقد حكى الله تعالى عن المشركين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 أَنتُمْ إِلاَّ بَشَرٌ مِّثْلُنَا تُرِيدُونَ أَن تَصُدُّونَا عَمَّا كَانَ يَعْبُدُ آبَآؤُنَا</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فكانت هذه هي المشكلة التي أوقعتهم في اللَّبْسِ والوهْم وهي أنهم اقتصروا على إلقاء نظرة عابرة سطحية إلى ظاهر الرسل فلاحظوا أنهم بشر مثلهم فكيف يكونون رسلاً لإله الكائنات؟ وقد صوَّرت آيات أخرى هذا التصور الساذج بعبارات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مَالِ هَذَا الرَّسُولِ يَأْكُلُ الطَّعَامَ وَيَمْشِي فِي الْأَسْوَاقِ</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8673604_1051229030"/>
      <w:bookmarkStart w:id="175" w:name="_Toc64"/>
      <w:bookmarkEnd w:id="174"/>
      <w:r>
        <w:rPr>
          <w:rtl w:val="true"/>
        </w:rPr>
        <w:t>الفارق</w:t>
      </w:r>
      <w:r>
        <w:rPr>
          <w:rtl w:val="true"/>
        </w:rPr>
        <w:t>: (</w:t>
      </w:r>
      <w:r>
        <w:rPr>
          <w:rtl w:val="true"/>
        </w:rPr>
        <w:t>المِنّة الإلهية</w:t>
      </w:r>
      <w:r>
        <w:rPr>
          <w:rtl w:val="true"/>
        </w:rPr>
        <w:t xml:space="preserve">) </w:t>
      </w:r>
      <w:r>
        <w:rPr>
          <w:rtl w:val="true"/>
        </w:rPr>
        <w:t>وكونهم عباداً لا مجرد عبيد</w:t>
      </w:r>
      <w:bookmarkEnd w:id="17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لَهُمْ رُسُلُهُمْ إِن نَّحْنُ إِلاَّ بَشَرٌ مِّثْلُكُمْ وَلَكِنَّ اللّهَ يَمُنُّ عَلَى مَن يَشَاء مِنْ عِبَادِهِ</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 والتي تفيد بأنهم وإن كانوا 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ذلك لكذلك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لكنالمقياس في كونهم رسلاً ليس هو هذا الظاهر بل المقياس هو معادلة أخرى أعمق بكثير وهي التي تغيّر مسار معالجة مثل هذه الظواهر إلى درجة يذهل لها الإنسان إذا تدبر فيها قليلاً، والمعادلة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يتحول بها البشر العادي إلى مستوى يفوق الخيال البشري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اللّهَ يَمُنُّ عَلَى مَن يَشَاء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w:t>
      </w:r>
    </w:p>
    <w:p>
      <w:pPr>
        <w:pStyle w:val="BookText"/>
        <w:rPr/>
      </w:pPr>
      <w:r>
        <w:rPr>
          <w:rFonts w:ascii="Amiri" w:hAnsi="Amiri" w:eastAsia="Amiri" w:cs="Amiri"/>
          <w:color w:val="111111"/>
          <w:sz w:val="28"/>
          <w:sz w:val="28"/>
          <w:szCs w:val="28"/>
          <w:rtl w:val="true"/>
          <w:lang w:bidi="ar-SA"/>
        </w:rPr>
        <w:t>الله الكريم الجواد القادر المطلق إذا أراد أن يمتنَّ على بعض عباده بمنحة إلهية وهديّة ربانية، فهل للخيال مهما حلّق أن يصل حتى إلى أدنى مدياتها؟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والملفت أن الآية الشريفة وإن صرحت بأن المنّة منوطة بمشيئة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مشيئته جل وعلا ليست عبئاً بل إن مشيئته إنما تعلقت بالمحل القابل، والمحل القابل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نكتة قرآنية دقيقة في التفريق بين المتميزين من البشر الناجحين في الامتحانات الإلهية وبين غيرهم إذ يعبّر تعالى عن الفريق الأول في القرآن الكريم غالباً بالعباد عكس الفريق الثاني إذ يعبّر عنهم غالباً بالعبيد فلاحظ الآيات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قَدَّمَتْ أَيْدِيكُمْ وَأَنَّ اللّهَ لَيْسَ بِظَلاَّمٍ لِّلْعَبِيدِ</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قَدَّمَتْ يَدَاكَ وَأَنَّ اللَّهَ لَيْسَ بِظَلَّامٍ لِّلْعَبِيدِ</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فَلِنَفْسِهِ وَمَنْ أَسَاء فَعَلَيْهَا وَمَا رَبُّكَ بِظَلَّامٍ لِّلْعَبِيدِ</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يُبَدَّلُ الْقَوْلُ لَدَيَّ وَمَا أَنَا بِظَلَّامٍ لِّلْعَبِيدِ</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مقابل ذلك نجد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 وَاللّهُ رَؤُوفٌ بِالْعِبَادِ</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أَؤُنَبِّئُكُم بِخَيْرٍ مِّن ذَلِكُمْ لِلَّذِينَ اتَّقَوْا عِندَ رَبِّهِمْ جَنَّاتٌ تَجْرِي مِن تَحْتِهَا الأَنْهَارُ خَالِدِينَ فِيهَا وَأَزْوَاجٌ مُّطَهَّرَةٌ وَرِضْوَانٌ مِّنَ اللّهِ وَاللّهُ بَصِيرٌ بِالْعِبَادِ</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عَمِلَتْ مِن سُوَءٍ تَوَدُّ لَوْ أَنَّ بَيْنَهَا وَبَيْنَهُ أَمَدًا بَعِيدًا وَيُحَذِّرُكُمُ اللّهُ نَفْسَهُ وَاللّهُ رَؤُوفُ بِالْعِبَادِ</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176" w:name="pg8169_100446"/>
    </w:p>
    <w:p>
      <w:pPr>
        <w:pStyle w:val="BookText"/>
        <w:rPr/>
      </w:pPr>
      <w:bookmarkEnd w:id="1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اتَّخَذَ الرَّحْمَنُ وَلَدًا سُبْحَانَهُ بَلْ عِبَادٌ مُّكْرَمُونَ</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w:t>
      </w:r>
    </w:p>
    <w:p>
      <w:pPr>
        <w:pStyle w:val="BookText"/>
        <w:rPr/>
      </w:pPr>
      <w:r>
        <w:rPr>
          <w:rFonts w:ascii="Amiri" w:hAnsi="Amiri" w:eastAsia="Amiri" w:cs="Amiri"/>
          <w:color w:val="111111"/>
          <w:sz w:val="28"/>
          <w:sz w:val="28"/>
          <w:szCs w:val="28"/>
          <w:rtl w:val="true"/>
          <w:lang w:bidi="ar-SA"/>
        </w:rPr>
        <w:t xml:space="preserve">تُجْزَوْنَ إِلَّا 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الْمُخْلَصِينَ</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كَيْفَ كَانَ عَاقِبَةُ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الْمُخْلَصِينَ</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لَا خَوْفٌ عَلَيْكُمُ الْيَوْمَ وَلَا أَنتُمْ تَحْزَنُونَ</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أَدُّوا إِلَيَّ عِبَادَ اللَّهِ إِنِّي لَكُمْ رَسُولٌ أَمِينٌ</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الْأَبْرَارَ يَشْرَبُونَ مِن كَأْسٍ كَانَ مِزَاجُهَا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عِبَادُ اللَّهِ يُفَجِّرُونَهَا تَفْجِيرًا</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يخرج عن ذلك، لحكمة أخرى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حَسْرَةً عَلَى الْعِبَادِ مَا يَأْتِيهِم مِّن رَّسُولٍ إِلاَّ كَانُوا بِهِ يَسْتَهْزِؤُون</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فَسَتَذْكُرُونَ مَا أَقُولُ لَكُمْ وَأُفَوِّضُأَمْرِي إِلَى اللَّهِ إِنَّ اللَّهَ بَصِيرٌ بِالْعِبَادِ</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الَّذِينَ اسْتَكْبَرُوا إِنَّا كُلٌّ فِيهَا إِنَّ اللَّهَ قَدْ حَكَمَ بَيْنَ الْعِبَادِ</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4"/>
        <w:numPr>
          <w:ilvl w:val="3"/>
          <w:numId w:val="1"/>
        </w:numPr>
        <w:rPr/>
      </w:pPr>
      <w:bookmarkStart w:id="177" w:name="__RefHeading___Toc8673606_1051229030"/>
      <w:bookmarkStart w:id="178" w:name="_Toc65"/>
      <w:bookmarkEnd w:id="177"/>
      <w:r>
        <w:rPr>
          <w:rtl w:val="true"/>
        </w:rPr>
        <w:t>نماذج تسطيحية</w:t>
      </w:r>
      <w:bookmarkEnd w:id="178"/>
    </w:p>
    <w:p>
      <w:pPr>
        <w:pStyle w:val="Heading5"/>
        <w:numPr>
          <w:ilvl w:val="4"/>
          <w:numId w:val="1"/>
        </w:numPr>
        <w:rPr/>
      </w:pPr>
      <w:bookmarkStart w:id="179" w:name="__RefHeading___Toc8673608_1051229030"/>
      <w:bookmarkStart w:id="180" w:name="_Toc66"/>
      <w:bookmarkEnd w:id="179"/>
      <w:r>
        <w:rPr>
          <w:rtl w:val="true"/>
        </w:rPr>
        <w:t>اشارة</w:t>
      </w:r>
      <w:bookmarkEnd w:id="18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ولنضرب أمثلة ثلاثة أخرى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الساذجة السطحية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تقود إلى الشك بل والتي قد تقود إلى الزيغ والضلال والانحراف</w:t>
      </w:r>
      <w:r>
        <w:rPr>
          <w:rFonts w:eastAsia="Amiri" w:cs="Amiri" w:ascii="Amiri" w:hAnsi="Amiri"/>
          <w:color w:val="111111"/>
          <w:sz w:val="28"/>
          <w:szCs w:val="28"/>
          <w:rtl w:val="true"/>
          <w:lang w:bidi="ar-SA"/>
        </w:rPr>
        <w:t xml:space="preserve">. </w:t>
      </w:r>
      <w:bookmarkStart w:id="181" w:name="pg8169_100447"/>
    </w:p>
    <w:p>
      <w:pPr>
        <w:pStyle w:val="Heading5"/>
        <w:numPr>
          <w:ilvl w:val="4"/>
          <w:numId w:val="1"/>
        </w:numPr>
        <w:rPr/>
      </w:pPr>
      <w:bookmarkStart w:id="182" w:name="__RefHeading___Toc8673610_1051229030"/>
      <w:bookmarkStart w:id="183" w:name="_Toc67"/>
      <w:bookmarkEnd w:id="181"/>
      <w:bookmarkEnd w:id="182"/>
      <w:r>
        <w:rPr/>
        <w:t>1</w:t>
      </w:r>
      <w:r>
        <w:rPr>
          <w:rtl w:val="true"/>
        </w:rPr>
        <w:t xml:space="preserve">- </w:t>
      </w:r>
      <w:r>
        <w:rPr>
          <w:rtl w:val="true"/>
        </w:rPr>
        <w:t xml:space="preserve">عصمة الأنبياء </w:t>
      </w:r>
      <w:r>
        <w:rPr>
          <w:rtl w:val="true"/>
        </w:rPr>
        <w:t>(</w:t>
      </w:r>
      <w:r>
        <w:rPr>
          <w:rtl w:val="true"/>
        </w:rPr>
        <w:t>علیهم السلام</w:t>
      </w:r>
      <w:r>
        <w:rPr>
          <w:rtl w:val="true"/>
        </w:rPr>
        <w:t xml:space="preserve">) </w:t>
      </w:r>
      <w:r>
        <w:rPr>
          <w:rtl w:val="true"/>
        </w:rPr>
        <w:t>وفلسفة التعبير بالعصيان في القرآن</w:t>
      </w:r>
      <w:bookmarkEnd w:id="183"/>
    </w:p>
    <w:p>
      <w:pPr>
        <w:pStyle w:val="Heading6"/>
        <w:numPr>
          <w:ilvl w:val="5"/>
          <w:numId w:val="1"/>
        </w:numPr>
        <w:rPr/>
      </w:pPr>
      <w:bookmarkStart w:id="184" w:name="__RefHeading___Toc8673612_1051229030"/>
      <w:bookmarkStart w:id="185" w:name="_Toc68"/>
      <w:bookmarkEnd w:id="184"/>
      <w:r>
        <w:rPr>
          <w:rtl w:val="true"/>
        </w:rPr>
        <w:t>اشارة</w:t>
      </w:r>
      <w:bookmarkEnd w:id="185"/>
    </w:p>
    <w:p>
      <w:p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عصمة الأنبياء والرسل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أن الكثير من الناس اختلط عليهم الأمر حيث جمدوا على ظاهر النص ولم ينفذوا إلى تأويله ووجهه وما يستبطنه من حقائق أخرى تستوجب قلب الفهم الظاهري للنص إلى فهم آخر مغاير تماماً، وذلك هو ما يقتضيه التفاعل بين ظاهر النص وباطنه وبين تنزيله وتأويله وبين ذاته وسياقه، والذي يكشف عن جانب من جوانبه ما أشار إليه بعض المناطقة من أن جمال ظاهر الألفاظ قد يسري إلى معانيها فيُكسِبها حسناً مع أنها قد تكون قبيحة أو لا تكون على أقل الفروض جميلة حسنة، كالعكس تماماً إذ قد يسري قبح الألفاظ إلى واقع المعاني النبيلة الجميلة فيُكسبها في أنظار الكثير قُبحاً، كما ان جمال المعاني أو قبحها قد يسري إلى الألفاظ القبيحة أو الجميلة فيمنحها جمالاً وروعة أو قبحاً وسوءاً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 التسلح بفهم هذه الحقيقة لننطلق إلى بعض الآيات الكريمة التي قد يستفيد الفهم السطحي الساذج منها نفي عصمة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وَعَصَى آدَمُ رَبَّهُ فَغَوَى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اجْتَبَاهُ رَبُّهُ فَتَابَ عَلَيْهِ وَهَدَى</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6" w:name="__RefHeading___Toc8673614_1051229030"/>
      <w:bookmarkStart w:id="187" w:name="_Toc69"/>
      <w:bookmarkEnd w:id="186"/>
      <w:r>
        <w:rPr>
          <w:rtl w:val="true"/>
        </w:rPr>
        <w:t>ظاهرة تأليه العظماء، والحلّ في القرآن</w:t>
      </w:r>
      <w:bookmarkEnd w:id="18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الفهم الشمولي العميق الذي يضع الأمور في سياقاتها ويكتشف أبعادها وقرائنها يكتشف أمراً آخر أعمق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هو ترك الأولى لا فعل الحرام أو يراد به ترك النهي الإرشادي لا المولوي؛ وذلك بالقرائن العقلية والروائية القطعية المذكورة في الكتب الكلامية والتي ليست هي محل البحث الآن، بل محل البحث وموطن الشاهد ههنا استكشاف أثر الفهم العقلائي المعمق </w:t>
      </w:r>
    </w:p>
    <w:p>
      <w:pPr>
        <w:pStyle w:val="BookText"/>
        <w:rPr/>
      </w:pPr>
      <w:r>
        <w:rPr>
          <w:rFonts w:ascii="Amiri" w:hAnsi="Amiri" w:eastAsia="Amiri" w:cs="Amiri"/>
          <w:color w:val="111111"/>
          <w:sz w:val="28"/>
          <w:sz w:val="28"/>
          <w:szCs w:val="28"/>
          <w:rtl w:val="true"/>
          <w:lang w:bidi="ar-SA"/>
        </w:rPr>
        <w:t xml:space="preserve">لظواهر الألفاظ خلافاً للأفهام البسيطة الساذجة، فقد نُسب العصيان إلى الأنبياء في القرآن الكريم لحكمة بالغة تبتني على إحاطة علمية سيكولوجية بالطبيعة البشرية والتي كانت هي الباعث لاستخدام مصطلحات تُوقِع الفهم الساذج في تَوهُّم إرادة الظاهر كما هو، وتلك الحقيقة السيكولوجية والتي نشهدها على مدار التاريخ، هي أن الناس بطبعهم يميلون إلى تقديس العظماء ثم إلى تأليههم واعتبارهم آلهة يجب أن تعبد من دون الله، وذلك هو ما نلاحظه من تقديس شرائح واسعة جداً من كافة المجتمعات لعلمائهم وكبرائهم رغم أنهم لا يتميّزون عليهم إلا ببعض العلم أو التقوى أو القوة الظاهرية، وأما الأنبياء فهم فوق ذلك كله بل كانت تصدر منهم المعجزات المبهرة لذلك كان الناس يميلون إلى تأليههم واتخاذهم أرباباًيعبدون إلى جوار الله أو من دون الله الذي لم يرونه، وذلك مثل معاجز عيسى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أَخْلُقُ لَكُم مِّنَ الطِّينِ كَهَيْئَةِ الطَّيْرِ فَأَنفُخُ فِيهِ فَيَكُونُ طَيْرًا بِإِذْنِ اللّهِ وَأُبْرِىءُ الأكْمَهَ والأَبْرَصَ وَأُحْيِي الْمَوْتَى بِإِذْنِ اللّهِ وَأُنَبِّئُكُم بِمَا تَأْكُلُونَ وَمَا تَدَّخِرُونَ فِي بُيُوتِكُمْ إِنَّ فِي ذَلِكَ لآيَةً لَّكُمْ إِن كُنتُم مُّؤْمِنِينَ</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أبا رافع القرظي والسيد النجراني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 أن نعبدك ونتخذك ربا؟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أن يُعبَدَ غيرُ الله وأن نأمر بغير عبادة الله، فما بذلك بعثني ولا بذلك أمرني، فنزلت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كُونُواْ رَبَّانِيِّينَ</w:t>
      </w:r>
      <w:r>
        <w:rPr>
          <w:rFonts w:eastAsia="IRNazanin" w:cs="IRNazanin"/>
          <w:color w:val="111111"/>
          <w:sz w:val="28"/>
          <w:szCs w:val="28"/>
          <w:rtl w:val="true"/>
          <w:lang w:bidi="fa-IR"/>
        </w:rPr>
        <w:t>»</w:t>
      </w:r>
      <w:r>
        <w:rPr>
          <w:rStyle w:val="FootnoteAnchor"/>
          <w:rtl w:val="true"/>
        </w:rPr>
        <w:footnoteReference w:id="87"/>
      </w:r>
      <w:r>
        <w:rPr>
          <w:rFonts w:ascii="Amiri" w:hAnsi="Amiri" w:eastAsia="Amiri" w:cs="Amiri"/>
          <w:color w:val="111111"/>
          <w:sz w:val="28"/>
          <w:sz w:val="28"/>
          <w:szCs w:val="28"/>
          <w:rtl w:val="true"/>
          <w:lang w:bidi="ar-SA"/>
        </w:rPr>
        <w:t>ولكن يقول كونوا ربانيين والرباني منسوب إلى الرب بزيادة الألف والنون وهو الكامل في العلم والعمل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عيسى لم يقل للناس إني خلقتكم وكونوا عباداً لي من دون الله ولكن قال لهم كونوا ربانيين أي علماء</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وكأنهم عندما رأوا معاجزه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وآمنوا به احتملوا أن الإيمان به كرسول لا يكفي بل لا بد من عبادته، فنزلت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لِبَشَرٍ أَن يُؤْتِيَهُ اللّهُ الْكِتَابَ وَالْحُكْمَ وَالنُّبُوَّةَ ثُمَّ يَقُولَ لِلنَّاسِ كُونُواْ عِبَادًا لِّي مِن دُونِ اللّهِ وَلَكِن كُونُواْ رَبَّانِيِّينَ بِمَا كُنتُمْ تُعَلِّمُونَ الْكِتَابَ وَبِمَا كُنتُمْ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يَأْمُرَكُمْ أَن تَتَّخِذُواْ الْمَلاَئِكَةَ وَالنِّبِيِّيْنَ أَرْبَابًا أَيَأْمُرُكُم بِالْكُفْرِ بَعْدَ إِذْ أَنتُم مُّسْلِمُونَ</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والمحصّلة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البشر حيث لا يتحمل الكثيرون منهم الوقوف عند حد الاعتدال والوسطية وحيث إن من دأبهم الإفراط في تعظيم الكبراءوالعظماء وحيث إن تاريخ البشرية امتلأ بتأليه العديد من الأنبياء وغيرهم كعُزير والمسيح علیهما السلام وغيرهما لذلك كان لا بد بالنظر للحكمة الإلهية البالغة من أن يُعبِّر خالق الأنبياء وباعثهم رسلاً إلى الناس، عنهم بعبارات لا يبقى معها مجال للناس لتوهم أنهم آلهة أو أرباب تعبد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يتوهم أحد أن آدم الذي وصفه القرآن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وَعَصَى آدَمُ رَبَّهُ فَغَوَى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يصحّ أن يعبد؟</w:t>
      </w:r>
    </w:p>
    <w:p>
      <w:pPr>
        <w:pStyle w:val="BookText"/>
        <w:rPr/>
      </w:pPr>
      <w:r>
        <w:rPr>
          <w:rFonts w:ascii="Amiri" w:hAnsi="Amiri" w:eastAsia="Amiri" w:cs="Amiri"/>
          <w:color w:val="111111"/>
          <w:sz w:val="28"/>
          <w:sz w:val="28"/>
          <w:szCs w:val="28"/>
          <w:rtl w:val="true"/>
          <w:lang w:bidi="ar-SA"/>
        </w:rPr>
        <w:t xml:space="preserve">وذلك هو ما يفسِّر، في جملة وجوه أخرى، السرّ في عتاب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هذا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بأمور شخصية خاصة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لِمَ تُحَرِّمُ مَا أَحَلَّ اللَّهُ لَكَ تَبْتَغِي مَرْضَاتَ أَزْوَاجِكَ</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إذ غاية الأمر لو كان ذلك مرجوحاً أن يعاتبه الله في السرّ ولكن ما الداعي لأن يُعلن عن ذلك في القرآن الذي يُتلى آناء الليل وأطراف النهار؟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ظهر أن الداعي، في جملة حِكَم أخرى نعلم بعضها ونجهل أكثرها، هو أن لا يتخذ الناس على مرِّ الأزمان رسولَ الله إلهاً يعبد، خاصة مع تواتر صدور المعجزات الكثيرة منه حتى عدّها بعض المؤرخين أربعة آلاف معجزة منها </w:t>
      </w:r>
      <w:bookmarkStart w:id="188" w:name="pg8169_100450"/>
    </w:p>
    <w:p>
      <w:pPr>
        <w:pStyle w:val="BookText"/>
        <w:rPr/>
      </w:pPr>
      <w:bookmarkEnd w:id="188"/>
      <w:r>
        <w:rPr>
          <w:rFonts w:ascii="Amiri" w:hAnsi="Amiri" w:eastAsia="Amiri" w:cs="Amiri"/>
          <w:color w:val="111111"/>
          <w:sz w:val="28"/>
          <w:sz w:val="28"/>
          <w:szCs w:val="28"/>
          <w:rtl w:val="true"/>
          <w:lang w:bidi="ar-SA"/>
        </w:rPr>
        <w:t>ما خلّده القرآن الكريم كمعجزة شق القمر وغيرها</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8673616_1051229030"/>
      <w:bookmarkStart w:id="190" w:name="_Toc70"/>
      <w:bookmarkEnd w:id="189"/>
      <w:r>
        <w:rPr/>
        <w:t>2</w:t>
      </w:r>
      <w:r>
        <w:rPr>
          <w:rtl w:val="true"/>
        </w:rPr>
        <w:t xml:space="preserve">- </w:t>
      </w:r>
      <w:r>
        <w:rPr>
          <w:rtl w:val="true"/>
        </w:rPr>
        <w:t>حركة الجبال كحركة السحاب، وهي تبدو ساكنة</w:t>
      </w:r>
      <w:r>
        <w:rPr>
          <w:rtl w:val="true"/>
        </w:rPr>
        <w:t>!</w:t>
      </w:r>
      <w:bookmarkEnd w:id="190"/>
    </w:p>
    <w:p>
      <w:pPr>
        <w:pStyle w:val="Heading6"/>
        <w:numPr>
          <w:ilvl w:val="5"/>
          <w:numId w:val="1"/>
        </w:numPr>
        <w:rPr/>
      </w:pPr>
      <w:bookmarkStart w:id="191" w:name="__RefHeading___Toc8673618_1051229030"/>
      <w:bookmarkStart w:id="192" w:name="_Toc71"/>
      <w:bookmarkEnd w:id="191"/>
      <w:r>
        <w:rPr>
          <w:rtl w:val="true"/>
        </w:rPr>
        <w:t>اشارة</w:t>
      </w:r>
      <w:bookmarkEnd w:id="192"/>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الْجِبَالَ تَحْسَبُهَا جَامِدَةً وَهِيَ تَمُرُّ مَرَّ السَّحَابِ صُنْعَ اللَّهِ الَّذِي أَتْقَنَ كُلَّ شَيْءٍ إِنَّهُ خَبِيرٌ بِمَا تَفْعَلُونَ</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وهي بإشارة بليغة في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تفيد أن هذا الزعم إنما هو مجرّدُ وهمٍ، وبتصريحٍ واضحٍ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تَمُرُّ مَرَّ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تُلفتُ إلى أن الظاهر السطحي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كجمود السحاب وسكونه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 الناس بل قد لا يتعقل الناس نظرية أن الجبال متحركة، ولكن الواقع غير الظاهر وهي أنها تمرّ مرّ السحاب بحركتها بحركة الأرض الوضعية والانتقالية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الآية وإن وردت في سياق آيات القيامة مما حدا بالكثير من المفسرين لحملها على أن المقصود من حركة الجبال إنما هو حينذاك، لكن بعض الروايات تصرح بأن أول الآية قد يكون في شيء وآخرها في شيء، ومنها قول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شئ أبعد من عقول الرجال من تفسير القرآن، إن الآية لتكون أولها في شيء وآخرها في شيء وهو كلام متصل يتصرف على وجوه</w:t>
      </w:r>
      <w:r>
        <w:rPr>
          <w:rFonts w:eastAsia="IRNazanin" w:cs="IRNazanin"/>
          <w:color w:val="111111"/>
          <w:sz w:val="28"/>
          <w:szCs w:val="28"/>
          <w:rtl w:val="true"/>
          <w:lang w:bidi="fa-IR"/>
        </w:rPr>
        <w:t>»</w:t>
      </w:r>
      <w:r>
        <w:rPr>
          <w:rStyle w:val="FootnoteAnchor"/>
          <w:rtl w:val="true"/>
        </w:rPr>
        <w:footnoteReference w:id="92"/>
      </w:r>
      <w:r>
        <w:rPr>
          <w:rFonts w:ascii="Amiri" w:hAnsi="Amiri" w:eastAsia="Amiri" w:cs="Amiri"/>
          <w:color w:val="111111"/>
          <w:sz w:val="28"/>
          <w:sz w:val="28"/>
          <w:szCs w:val="28"/>
          <w:rtl w:val="true"/>
          <w:lang w:bidi="ar-SA"/>
        </w:rPr>
        <w:t>لذلك ذهب المشهور إلى عدم حجية قرينة السياق، إضافة إلى أنه لو سلمنا ذلك فإن القيامة ستكون هي شأن التنزيل، والتنزيل لا ينافي التعميم مع صلاحية عموم اللفظ، أو أن الدنيا تكون التأويل كما هو شأن الكثير من الآيات الأخرى، فتأمل</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8673620_1051229030"/>
      <w:bookmarkStart w:id="194" w:name="_Toc72"/>
      <w:bookmarkEnd w:id="193"/>
      <w:r>
        <w:rPr>
          <w:rtl w:val="true"/>
        </w:rPr>
        <w:t>قرائن على أن المراد حركة الجبال في هذه الدنيا</w:t>
      </w:r>
      <w:bookmarkEnd w:id="194"/>
    </w:p>
    <w:p>
      <w:pPr>
        <w:pStyle w:val="BookText"/>
        <w:rPr/>
      </w:pPr>
      <w:r>
        <w:rPr>
          <w:rFonts w:ascii="Amiri" w:hAnsi="Amiri" w:eastAsia="Amiri" w:cs="Amiri"/>
          <w:color w:val="111111"/>
          <w:sz w:val="28"/>
          <w:sz w:val="28"/>
          <w:szCs w:val="28"/>
          <w:rtl w:val="true"/>
          <w:lang w:bidi="ar-SA"/>
        </w:rPr>
        <w:t>وقد استدل بعض المفسرين على أن الآية وردت عن الجبال في الدنيا بقوله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وَتَرى الْجِبَالَ تَحْسَبُهَا جَامِدَةً وَهِيَ تَمُرُّ مَرَّ السَّحَابِ صُنْعَ اللهِ </w:t>
      </w:r>
    </w:p>
    <w:p>
      <w:pPr>
        <w:pStyle w:val="BookText"/>
        <w:rPr/>
      </w:pPr>
      <w:r>
        <w:rPr>
          <w:rFonts w:ascii="Amiri" w:hAnsi="Amiri" w:eastAsia="Amiri" w:cs="Amiri"/>
          <w:color w:val="111111"/>
          <w:sz w:val="28"/>
          <w:sz w:val="28"/>
          <w:szCs w:val="28"/>
          <w:rtl w:val="true"/>
          <w:lang w:bidi="ar-SA"/>
        </w:rPr>
        <w:t>الذِي أَتْقَنَ كُلَّ شَيْء إِنَّهُ خَبِيرٌ بِمَا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المفسّرين يخصّ الآية بيومالقيامة، لأنّها وردت في سياق آياتها، فقد ورد قبلَها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يُنْفَخُ فِي الصُّورِ فَفَزِعَ مَنْ فِي السَّمَاوَاتِ وَ مَنْ فِي الأَرْضِ إِلاَّ مَنْ شَاءَ اللهُ وَ كُلٌّ أَتَوْهُ دَاخِرِينَ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المتقدمة على هذه الآية، تبحث عن الحياة الدنيوية،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يَرَوْا أَنَّا جَعَلْنَا اللَّيْلَ لِيَسْكُنُوا فِيهِ وَالنَّهَارَ مُبْصِرًا إِنَّ فِي ذَلِكَ لآيَات لِقَوْم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فَتَوَسُّطُ الآيةِ الراجعةِ إلى يوم القيامة، لا يمنع صلة الآية بالحياة الدنيوية، إذا كان هناك صلة وتناسب بين الآيات، هذا مع أَنّ القرائن الموجودة في نفس الآية تؤيّد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تَحْسَبُهَا جَامِدَةً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يوم القيامة يوم ظهور الحقائق وكشف البواطن، وليس هناك ظَنٌّ وحسبان، بل كلُّ ما هناك إذعان ويقين،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الآية تبحث عن الجبال الموجودة، مع أنّ يوم القيامة يوم تبدلّ النظام وتغيّره،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تُبَدَّلُ الأَرْضُ غَيْرَ الأَرْضِ وَالسَّموَاتُ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وَيَسْأَلُونَكَ عَنِ الْجِبَالِ فَقُلْ يَنْسِفُهَا رَبِّي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فَيَذَرُهَا قَاعاً صَفْصَفاً</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الْجِبَالُ سُيِّرَتْ</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وَتَكُونُ الْجِبَالُ كَالْعِهْنِ الْمَنْفُوشِ</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فالكل يدل على زوال النظام بما فيه الجبال، فكيف تكون الآية ناظرةإلى يوم القيامة؟</w:t>
      </w:r>
      <w:r>
        <w:rPr>
          <w:rFonts w:eastAsia="Amiri" w:cs="Amiri" w:ascii="Amiri" w:hAnsi="Amiri"/>
          <w:color w:val="111111"/>
          <w:sz w:val="28"/>
          <w:szCs w:val="28"/>
          <w:rtl w:val="true"/>
          <w:lang w:bidi="ar-SA"/>
        </w:rPr>
        <w:t xml:space="preserve">! </w:t>
      </w:r>
      <w:bookmarkStart w:id="195" w:name="pg8169_100452"/>
    </w:p>
    <w:p>
      <w:pPr>
        <w:pStyle w:val="BookText"/>
        <w:rPr/>
      </w:pPr>
      <w:bookmarkEnd w:id="195"/>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سبحانه في ذيل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اللّهِ الذِي أَتْقَنَ كُلَّ شَيْء</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دليل على أنّه لا صلة للآية بالقيامة، إذ الصنع يناسب حياتنا الدنيوية، وأمّا يوم القيامة، فهو يوم إبادة نظام الحياة فالجبال تتلاشى وتتمزق، فلا يناسبه التركيز على إتقان الصنع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 في ذيل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خبيرٌ بِما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صريح في أنّ الآية راجعةٌ إلى الحياة الدنيوية، ولو كانت ناظرة إلى يوم القيامة، لكان المناسب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خبير بما فعلتم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القرائن تؤيّد كون الآية راجعة إلى حياتنا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القصد تأييده والإذعان بصحة كافة القرائن التي ذكرها فإن العديد منها محل تأمل، إلا أن الشاهد صلاحية بعضها لتكون مؤيدة</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8673622_1051229030"/>
      <w:bookmarkStart w:id="197" w:name="_Toc73"/>
      <w:bookmarkEnd w:id="196"/>
      <w:r>
        <w:rPr/>
        <w:t>3</w:t>
      </w:r>
      <w:r>
        <w:rPr>
          <w:rtl w:val="true"/>
        </w:rPr>
        <w:t xml:space="preserve">- </w:t>
      </w:r>
      <w:r>
        <w:rPr>
          <w:rtl w:val="true"/>
        </w:rPr>
        <w:t>النظرة السطحية للحدود الشرعية</w:t>
      </w:r>
      <w:bookmarkEnd w:id="197"/>
    </w:p>
    <w:p>
      <w:pPr>
        <w:pStyle w:val="Heading6"/>
        <w:numPr>
          <w:ilvl w:val="5"/>
          <w:numId w:val="1"/>
        </w:numPr>
        <w:rPr/>
      </w:pPr>
      <w:bookmarkStart w:id="198" w:name="__RefHeading___Toc8673624_1051229030"/>
      <w:bookmarkStart w:id="199" w:name="_Toc74"/>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المثال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النظرة السطحية الساذجة إلى الحدود قد تدفع البعض خاصة من الحداثويين إلى استنكارها وإنكارها، لكنّ ذلك لا يعدو كونه إلا غفلةً عمّا يكمن خلف هذا السطح من بُعد آخر يشكّل عمق المغزى منها كما أنه يشكّل غفلة عن أن الحدود هي حلقة في ضمن منظومة متكاملة وذلك على حسب التحليل الذي اختاره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بتوضيح وإضافة منّا </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8673626_1051229030"/>
      <w:bookmarkStart w:id="201" w:name="_Toc75"/>
      <w:bookmarkEnd w:id="200"/>
      <w:r>
        <w:rPr>
          <w:rtl w:val="true"/>
        </w:rPr>
        <w:t>أ</w:t>
      </w:r>
      <w:r>
        <w:rPr>
          <w:rtl w:val="true"/>
        </w:rPr>
        <w:t xml:space="preserve">- </w:t>
      </w:r>
      <w:r>
        <w:rPr>
          <w:rtl w:val="true"/>
        </w:rPr>
        <w:t>الحدود عامل ردع استراتيجي، وليست للتنفيذ الشامل</w:t>
      </w:r>
      <w:bookmarkEnd w:id="201"/>
    </w:p>
    <w:p>
      <w:pPr>
        <w:pStyle w:val="Heading6"/>
        <w:numPr>
          <w:ilvl w:val="5"/>
          <w:numId w:val="1"/>
        </w:numPr>
        <w:rPr/>
      </w:pPr>
      <w:bookmarkStart w:id="202" w:name="__RefHeading___Toc8673628_1051229030"/>
      <w:bookmarkStart w:id="203" w:name="_Toc76"/>
      <w:bookmarkEnd w:id="202"/>
      <w:r>
        <w:rPr>
          <w:rtl w:val="true"/>
        </w:rPr>
        <w:t>اشارة</w:t>
      </w:r>
      <w:bookmarkEnd w:id="20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يكمن خلف سطحها الظاهر، عمق استراتيجي يُشكِّل واقع فلسفة الحدود وذلك العمق هو محاصرة السرقات باعتبارها ظاهرة متفشية في </w:t>
      </w:r>
    </w:p>
    <w:p>
      <w:pPr>
        <w:pStyle w:val="BookText"/>
        <w:rPr/>
      </w:pPr>
      <w:r>
        <w:rPr>
          <w:rFonts w:ascii="Amiri" w:hAnsi="Amiri" w:eastAsia="Amiri" w:cs="Amiri"/>
          <w:color w:val="111111"/>
          <w:sz w:val="28"/>
          <w:sz w:val="28"/>
          <w:szCs w:val="28"/>
          <w:rtl w:val="true"/>
          <w:lang w:bidi="ar-SA"/>
        </w:rPr>
        <w:t xml:space="preserve">المجتمعات بل واقتلاعها من الجذور، وهو إقرار الأمن الاجتماعي بشكل فريد، وذلك كله عبر سنّ قانون يبدو عنيفاً جداً لكنه لا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بالدرجة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التهديد به وإلا الردع بهذا العقاب الصارم، لا التنفيذ على نطاق واسع بل ولا على نطاق ضيق بل لا يتجاوز التنفيذ إلا الأندر من النادر من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أن حد السرقة وهو قطع اليد، مثلاً لم ينفّذ حسب استقراء البعض طوال حوالي مأتي سنة منذ بدايات الإسلام إلا على ستة سرّاق رغم سعة الامبراطورية الإسلامية الشاسعة التي كانت تغطي ما يقارب ثلثي الكرة الأرضية، وحسب استقراء البعض الآخر فإن الأيادي التي قطعت كانت حوالي اثني عشر مورداً، بل لنفرض أنها كانت خمسين أو مائة مورد أو أكثر، إلا أن ذلك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العقاب واعتماده في واقعه على لغة أخرى غير ظاهره وهي أنه يعتمد في إقرار الأمن واقتلاع جذور السرقات من المجتمع على عامل الردع بالأساس لا على التنفيذ كلما حدثت سرقة أو أخرى، فالردع هو الجوهر والأساس ولكنه لكي يتحقق لا بد من تنفيذه في موارد ولو نادرة كي يحظى بالمصداقية والرادعية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هو فرق بين إجراء هذا الحد في موارد نادرة لمجرد الردع عن الألوف أو مآت الألوف من السرقات الأخرى، وبين إجراء هذا الحد عند كل سرقة وفي الألوف من الموارد كل سنة وعام؟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أنه لدى دوران الأمر بين قطع يد سارق واحد أو سارقين كل عشر سنوات مثلاً أو أقل أو أكثر، وبين حصول ملايين السرقات في طول البلاد وعرضها مما يسلب الناس أمنهم وراحتهم وبما يستدعي أن يخيّم الخوف والرعب على قلوب الملايين من الأرامل والمطلقات والأيتام والشيوخ الذين يعيشون بمفردهم بل والعوائل الصغيرة وغيرها، فإن الأرجح قطع يد واحدة لتكفي رادعاً </w:t>
      </w:r>
      <w:bookmarkStart w:id="204" w:name="pg8169_100454"/>
    </w:p>
    <w:p>
      <w:pPr>
        <w:pStyle w:val="BookText"/>
        <w:rPr/>
      </w:pPr>
      <w:bookmarkEnd w:id="204"/>
      <w:r>
        <w:rPr>
          <w:rFonts w:ascii="Amiri" w:hAnsi="Amiri" w:eastAsia="Amiri" w:cs="Amiri"/>
          <w:color w:val="111111"/>
          <w:sz w:val="28"/>
          <w:sz w:val="28"/>
          <w:szCs w:val="28"/>
          <w:rtl w:val="true"/>
          <w:lang w:bidi="ar-SA"/>
        </w:rPr>
        <w:t>يحول دون الملايين من السرقات بما تستتبع من أضرار عامة وخاصة أقلها الكآبة والقلق والخوف الذي قد يعصف بقلوب ملايين العوائل والرجال والنساء والشيوخ والأطفال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وحسب هذا التحليل الذي يستبطن عمق هذا الحدّ وأنه هو الردع وليس التنفيذ إلا في النادر، فليس الحدّ مما يطبق في أرجاء البلاد على كل سارق بحيث قد تقطع يد ألوف السراق في السنة الواحدة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ريب أن هذا التحليل المبتني على رمزية هذا الحد ومحورية رادعيته الكبرى، يستبطن ضرورة القيام بحملة إعلامية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تحذيرية واسعة النطاق جداً بحيث يكون قطع اليد الواحدة كفيلاً بردع الألوف من السراق عن السرقة</w:t>
      </w:r>
      <w:r>
        <w:rPr>
          <w:rFonts w:eastAsia="Amiri" w:cs="Amiri" w:ascii="Amiri" w:hAnsi="Amiri"/>
          <w:color w:val="111111"/>
          <w:sz w:val="28"/>
          <w:szCs w:val="28"/>
          <w:rtl w:val="true"/>
          <w:lang w:bidi="ar-SA"/>
        </w:rPr>
        <w:t>.</w:t>
      </w:r>
    </w:p>
    <w:p>
      <w:pPr>
        <w:pStyle w:val="Heading6"/>
        <w:numPr>
          <w:ilvl w:val="5"/>
          <w:numId w:val="1"/>
        </w:numPr>
        <w:rPr/>
      </w:pPr>
      <w:bookmarkStart w:id="205" w:name="__RefHeading___Toc8673630_1051229030"/>
      <w:bookmarkStart w:id="206" w:name="_Toc77"/>
      <w:bookmarkEnd w:id="205"/>
      <w:r>
        <w:rPr>
          <w:rtl w:val="true"/>
        </w:rPr>
        <w:t>ظاهرة تفشي الاختلاس في الدولة، والحلّ</w:t>
      </w:r>
      <w:bookmarkEnd w:id="206"/>
    </w:p>
    <w:p>
      <w:pPr>
        <w:pStyle w:val="BookText"/>
        <w:rPr/>
      </w:pPr>
      <w:r>
        <w:rPr>
          <w:rFonts w:ascii="Amiri" w:hAnsi="Amiri" w:eastAsia="Amiri" w:cs="Amiri"/>
          <w:color w:val="111111"/>
          <w:sz w:val="28"/>
          <w:sz w:val="28"/>
          <w:szCs w:val="28"/>
          <w:rtl w:val="true"/>
          <w:lang w:bidi="ar-SA"/>
        </w:rPr>
        <w:t>ومما يؤكد ذلك ويوضحه تفشي السرقة والاختلاس حالياً في بعض دولناعلى أعلى المستويات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مستوى الوزراء والوزارات والنواب وغيرهم حتى بلغت درجة الصدمة ورغم حضور هيئات النزاهة وغيرها إلا أنك تجد هذه الظاهرة تستفحل يوماً بعد يوم أكثر فأكثر، والغريب أن العالم يشهدهم يسرقون عشرات المليارات من الدولارات كل سنة من أموال النفط والضرائب والعقود والصفقات وغيرها على حساب عوائل الشهداء والأرامل والأيتام والفقراء والمساكين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القضاء قطع يد شخص واحد من الحيتان الكبيرة على مستوى وزير أو شبهه، لكنتم ترون انتهاء ظاهرة الاختلاسات في الدولة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فكروا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الأرجح عقلاً؟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يشهد لذلك أيضاً أن إحدى أهم العواصم الغربية</w:t>
      </w:r>
      <w:r>
        <w:rPr>
          <w:rStyle w:val="FootnoteAnchor"/>
          <w:rtl w:val="true"/>
        </w:rPr>
        <w:footnoteReference w:id="97"/>
      </w:r>
      <w:r>
        <w:rPr>
          <w:rFonts w:ascii="Amiri" w:hAnsi="Amiri" w:eastAsia="Amiri" w:cs="Amiri"/>
          <w:color w:val="111111"/>
          <w:sz w:val="28"/>
          <w:sz w:val="28"/>
          <w:szCs w:val="28"/>
          <w:rtl w:val="true"/>
          <w:lang w:bidi="ar-SA"/>
        </w:rPr>
        <w:t xml:space="preserve">تفشت فيها </w:t>
      </w:r>
      <w:bookmarkStart w:id="207" w:name="pg8169_100455"/>
    </w:p>
    <w:p>
      <w:pPr>
        <w:pStyle w:val="BookText"/>
        <w:rPr/>
      </w:pPr>
      <w:bookmarkEnd w:id="207"/>
      <w:r>
        <w:rPr>
          <w:rFonts w:ascii="Amiri" w:hAnsi="Amiri" w:eastAsia="Amiri" w:cs="Amiri"/>
          <w:color w:val="111111"/>
          <w:sz w:val="28"/>
          <w:sz w:val="28"/>
          <w:szCs w:val="28"/>
          <w:rtl w:val="true"/>
          <w:lang w:bidi="ar-SA"/>
        </w:rPr>
        <w:t>السرقات الصغيرة</w:t>
      </w:r>
      <w:r>
        <w:rPr>
          <w:rStyle w:val="FootnoteAnchor"/>
          <w:rtl w:val="true"/>
        </w:rPr>
        <w:footnoteReference w:id="98"/>
      </w:r>
      <w:r>
        <w:rPr>
          <w:rFonts w:ascii="Amiri" w:hAnsi="Amiri" w:eastAsia="Amiri" w:cs="Amiri"/>
          <w:color w:val="111111"/>
          <w:sz w:val="28"/>
          <w:sz w:val="28"/>
          <w:szCs w:val="28"/>
          <w:rtl w:val="true"/>
          <w:lang w:bidi="ar-SA"/>
        </w:rPr>
        <w:t>بشكل مذهل، والغريب أنك لو اتصلت بالشرطة فإنهم لا ينجدونك أو يتباطؤون ويتثاقلون ويتأخرون حتى يهرب اللصوص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لو صاحبتها جريمة كالقتل أو الجرح أو كانت السرقة كبيرة، وذلك لأنهم لا يرون أي حل لهذه الظاهرة المستفحلة إذ يرون أنهم لا يمكنهم إلقاء عشرات الألوف من السراق في السجون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وأن تكاليف السجناء ليست بالقليلة بل إنها تكلف خزانة الدولة المليارات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يجدون أنه يدور أمرهم بين سجن كافة اللصوص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لا يريدون أنيتحملوا مضاعفاته وتكاليفه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تركهم وشأنهم وإن عمّ الخوف أرجاء العاصمة، فرجّحوا الثانية على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حل لهذه المعضلة الكبرى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التهديد 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اليد في ضمن إطاره الرمزي النادر التنفيذ ولا غير</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8673632_1051229030"/>
      <w:bookmarkStart w:id="209" w:name="_Toc78"/>
      <w:bookmarkEnd w:id="208"/>
      <w:r>
        <w:rPr>
          <w:rtl w:val="true"/>
        </w:rPr>
        <w:t xml:space="preserve">ب </w:t>
      </w:r>
      <w:r>
        <w:rPr>
          <w:rtl w:val="true"/>
        </w:rPr>
        <w:t>- (</w:t>
      </w:r>
      <w:r>
        <w:rPr>
          <w:rtl w:val="true"/>
        </w:rPr>
        <w:t>الحدود</w:t>
      </w:r>
      <w:r>
        <w:rPr>
          <w:rtl w:val="true"/>
        </w:rPr>
        <w:t xml:space="preserve">) </w:t>
      </w:r>
      <w:r>
        <w:rPr>
          <w:rtl w:val="true"/>
        </w:rPr>
        <w:t>في ضمن منظومة القوانين، العادلة</w:t>
      </w:r>
      <w:bookmarkEnd w:id="209"/>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السرقة وغيرها من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إلا جزء من منظومة سياسية اقتصادية عادلة وضمن منظومة اجتماعية فكرية معرفية وقانونية متكاملة، ولا يصح اقتطاعها من سياقها وحسب رأي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يصح إجراء حد السرقة بدون أن تكون سائر قوانين الإسلام الحيوية مطبقة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نظام التعددية السياسية حسب المستفاد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ذَلِكَ فَلْيَتَنَافَسِ الْمُتَنَافِسُونَ</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وحسب ملاك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وَلَوْلَا دَفْعُ اللَّهِ النَّاسَ بَعْضَهُم بِبَعْضٍ لَّهُدِّمَتْ صَوَامِعُ وَبِيَعٌ وَصَلَوَاتٌ وَمَسَاجِدُ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بالشورى الإسلامية حسب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وَأَمْرُهُمْ شُورَى </w:t>
      </w:r>
    </w:p>
    <w:p>
      <w:pPr>
        <w:pStyle w:val="BookText"/>
        <w:rPr/>
      </w:pP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التداول السلمي للسلطة،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الأيَّامُ نُدَاوِلُهَا بَيْنَالنَّاسِ</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الحريات الإسلامية في الزراعة والصناعة والتجارة وغيرها كي تتوفر للناس فرص وافية بالحاجات وكافية للرغبات، وترتفع عنهم الضغوط النفسية الكبيرة التي كثيراً ما تدفع الأفراد لتفريغها عبر طريق الإجرام والسرقة والاختلاس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تكفل بيت المال بكافة الفقراء والأيتام والأرامل وغيرهم حسب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ومنها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توفرت الديمقراطية الإسلامية والحريات والشورية والأخوة الإسلامية والعدل والإحسان وغيرها من قوانين الإسلام ثم سرق أحدهم فإنه حينئذٍ يمكن القول بإجراء حد السرقة، عليه عكس المنهج السعودي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الذي يؤمن ببعض الكتاب ويكفر ببعض فيختار من أحكام الشرع الحدودَ فقط، لينفّذها على السراق العاديين ولا يطبقها على سرّاق النفط وبيت المال من الأمراء والملوك والقادة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يَخْضَمُونَ مَالَ اَللَّهِ خَضْمَ اَلْإِبِلِ نِبْتَةَ اَلرَّبِيعِ</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والذين لا يطبقون قوانين الإسلام الأخرى في الحريات والشورى وغيرها، فلم لا يعكسون؟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فإن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هذين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طابعالتهديد </w:t>
      </w:r>
      <w:bookmarkStart w:id="210" w:name="pg8169_100457"/>
    </w:p>
    <w:p>
      <w:pPr>
        <w:pStyle w:val="BookText"/>
        <w:rPr/>
      </w:pPr>
      <w:bookmarkEnd w:id="210"/>
      <w:r>
        <w:rPr>
          <w:rFonts w:ascii="Amiri" w:hAnsi="Amiri" w:eastAsia="Amiri" w:cs="Amiri"/>
          <w:color w:val="111111"/>
          <w:sz w:val="28"/>
          <w:sz w:val="28"/>
          <w:szCs w:val="28"/>
          <w:rtl w:val="true"/>
          <w:lang w:bidi="ar-SA"/>
        </w:rPr>
        <w:t xml:space="preserve">كأصل، وليس التنفيذ، وشرط تطبيق قوانين سائر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مستظهراً من النصوص فإنه على الأقل من دائرة الشبهة التي تشملها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ادرؤوا الحدود بالشبهات</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إن لم نذهب إلى ما ذهب إليه السيد ابن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آخر من المتقدمين والسيد أحمد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ادعى السيد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الحدود لا تجرى في زمن الغيبة مطلقاً بل يشترط فيها حضور الإمام المبسوط اليد</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8673634_1051229030"/>
      <w:bookmarkStart w:id="212" w:name="_Toc79"/>
      <w:bookmarkEnd w:id="211"/>
      <w:r>
        <w:rPr>
          <w:rtl w:val="true"/>
        </w:rPr>
        <w:t>ثانياً</w:t>
      </w:r>
      <w:r>
        <w:rPr>
          <w:rtl w:val="true"/>
        </w:rPr>
        <w:t xml:space="preserve">: </w:t>
      </w:r>
      <w:r>
        <w:rPr>
          <w:rtl w:val="true"/>
        </w:rPr>
        <w:t>غموض الحقيقة</w:t>
      </w:r>
      <w:bookmarkEnd w:id="212"/>
    </w:p>
    <w:p>
      <w:pPr>
        <w:pStyle w:val="Heading4"/>
        <w:numPr>
          <w:ilvl w:val="3"/>
          <w:numId w:val="1"/>
        </w:numPr>
        <w:rPr/>
      </w:pPr>
      <w:bookmarkStart w:id="213" w:name="__RefHeading___Toc8673636_1051229030"/>
      <w:bookmarkStart w:id="214" w:name="_Toc80"/>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غموض الحقيقة، فإن الحقيقة قد تكون غامضة إلى درجة يعجز معها كافة الناس أو معظمهم أو بعضهم من إدراكها ومن الإذعان بصحتها أو صوابها، فمن ههنا قد ينشأ التشكيك</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8673638_1051229030"/>
      <w:bookmarkStart w:id="216" w:name="_Toc81"/>
      <w:bookmarkEnd w:id="215"/>
      <w:r>
        <w:rPr>
          <w:rtl w:val="true"/>
        </w:rPr>
        <w:t>معنى الدّور</w:t>
      </w:r>
      <w:bookmarkEnd w:id="216"/>
    </w:p>
    <w:p>
      <w:pPr>
        <w:pStyle w:val="BookText"/>
        <w:rPr/>
      </w:pPr>
      <w:r>
        <w:rPr>
          <w:rFonts w:ascii="Amiri" w:hAnsi="Amiri" w:eastAsia="Amiri" w:cs="Amiri"/>
          <w:color w:val="111111"/>
          <w:sz w:val="28"/>
          <w:sz w:val="28"/>
          <w:szCs w:val="28"/>
          <w:rtl w:val="true"/>
          <w:lang w:bidi="ar-SA"/>
        </w:rPr>
        <w:t xml:space="preserve">ومن الأمثلة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كثيراً ما يدرك الباحث وجه الدّور وأنّ هذا المورد مما ينطبق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 الشيء على ما يتوقف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يدرك العكس، لكنه كثيراً ما لا يدرك هذا الطرف أو ذاك لذلك يبقى أسير الشك في تحقق الدور في المقام</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8673640_1051229030"/>
      <w:bookmarkStart w:id="218" w:name="_Toc82"/>
      <w:bookmarkEnd w:id="217"/>
      <w:r>
        <w:rPr>
          <w:rtl w:val="true"/>
        </w:rPr>
        <w:t>تجمّد الزمان في الثقوب السوداء</w:t>
      </w:r>
      <w:bookmarkEnd w:id="21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الأمثلة على ذلك نظرية تجمّد الزمان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الثقوب السوداء في 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والثقوب السوداء عبارة عن كتلة مكثفة مضغوطة أو منطقة في الفضاء ذات كثافة </w:t>
      </w:r>
    </w:p>
    <w:p>
      <w:pPr>
        <w:pStyle w:val="BookText"/>
        <w:rPr/>
      </w:pPr>
      <w:r>
        <w:rPr>
          <w:rFonts w:ascii="Amiri" w:hAnsi="Amiri" w:eastAsia="Amiri" w:cs="Amiri"/>
          <w:color w:val="111111"/>
          <w:sz w:val="28"/>
          <w:sz w:val="28"/>
          <w:szCs w:val="28"/>
          <w:rtl w:val="true"/>
          <w:lang w:bidi="ar-SA"/>
        </w:rPr>
        <w:t xml:space="preserve">بالغة جداً حدث فيها تقليص أو إزالة الفواصل بين الجسيمات داخل النواة والالكترونات التي تحيط بها لأن الفراغ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يبدو</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داخل الذرات هائل جداً فلو ضغطت كتلة كبيرة كالكرة الأرضية لتتحول إلى ثقب أسود، لكان حجم نصف قطرها تسعة أعشار السنتيمتر الواحد أي كان حجمها ككرة الطاولة وذلك مع احتفاظها بوزنها الثقيل لأنه ناتج عن الجسيمات لا الفراغات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والثقب الأسود يعادل غالباً مليون شمس فإذا ضغطت مليون شمس تحولت إلى ثقب أسود، وتبلغ الجاذبية فيها من القوة بحيث تمتص أي جُسيم أو موجة أو إشعاع أو إشارة تمرّ إلى جوارها حتى أنها تمتص النور أيضاً لذا يسمونه ثقباً أسود إذ لا يرى بالمرة، وقد اكتشفوه من آثاره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وموطن الشاهد هو أن البعض ادعى أن الزمان ينعدم في الثقب الأسود وأنه إذا مضت علينا ههنا ألوف أو ملايين السنين فإن ما في الثقب الأسود حيث انعدمفيه الزمان لا يكون قد مضى عليه حتى ثانية واحدة، وقال من يدعي ذلك أنه كما أن الزمان يتمدد أو يتقلص حسب النظرية النسبية العامة التي طرحها اينشتاين فإنه يمكن أن يبلغ تقلصه حدَّه الأقصى فيصل إلى نقطة الصفر والعدم المحض</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يحيط خُبراً بصحة هذه النظرية أو ببطلانها فإنه يكون مذعناً أو منكراً، أما من لم تقنعه أدلة أحد الطرفين أو لم يفهمها جيداً فإنه لا محالة يكون شاكاً، والشك في مثل هذا الموطن إنما هو وليد غموض الحقيقة</w:t>
      </w:r>
      <w:r>
        <w:rPr>
          <w:rFonts w:eastAsia="Amiri" w:cs="Amiri" w:ascii="Amiri" w:hAnsi="Amiri"/>
          <w:color w:val="111111"/>
          <w:sz w:val="28"/>
          <w:szCs w:val="28"/>
          <w:rtl w:val="true"/>
          <w:lang w:bidi="ar-SA"/>
        </w:rPr>
        <w:t xml:space="preserve">. </w:t>
      </w:r>
      <w:bookmarkStart w:id="219" w:name="pg8169_100459"/>
    </w:p>
    <w:p>
      <w:pPr>
        <w:pStyle w:val="Heading3"/>
        <w:numPr>
          <w:ilvl w:val="2"/>
          <w:numId w:val="1"/>
        </w:numPr>
        <w:rPr/>
      </w:pPr>
      <w:bookmarkStart w:id="220" w:name="__RefHeading___Toc8673642_1051229030"/>
      <w:bookmarkStart w:id="221" w:name="_Toc83"/>
      <w:bookmarkEnd w:id="219"/>
      <w:bookmarkEnd w:id="220"/>
      <w:r>
        <w:rPr>
          <w:rtl w:val="true"/>
        </w:rPr>
        <w:t>ثالثاً</w:t>
      </w:r>
      <w:r>
        <w:rPr>
          <w:rtl w:val="true"/>
        </w:rPr>
        <w:t xml:space="preserve">: </w:t>
      </w:r>
      <w:r>
        <w:rPr>
          <w:rtl w:val="true"/>
        </w:rPr>
        <w:t>خفاء المصطَلَح</w:t>
      </w:r>
      <w:bookmarkEnd w:id="221"/>
    </w:p>
    <w:p>
      <w:pPr>
        <w:pStyle w:val="Heading4"/>
        <w:numPr>
          <w:ilvl w:val="3"/>
          <w:numId w:val="1"/>
        </w:numPr>
        <w:rPr/>
      </w:pPr>
      <w:bookmarkStart w:id="222" w:name="__RefHeading___Toc8673644_1051229030"/>
      <w:bookmarkStart w:id="223" w:name="_Toc84"/>
      <w:bookmarkEnd w:id="222"/>
      <w:r>
        <w:rPr>
          <w:rtl w:val="true"/>
        </w:rPr>
        <w:t>السبب الثالث</w:t>
      </w:r>
      <w:r>
        <w:rPr>
          <w:rtl w:val="true"/>
        </w:rPr>
        <w:t xml:space="preserve">: </w:t>
      </w:r>
      <w:r>
        <w:rPr>
          <w:rtl w:val="true"/>
        </w:rPr>
        <w:t>خفاء المصطلح وغموضه</w:t>
      </w:r>
      <w:bookmarkEnd w:id="223"/>
    </w:p>
    <w:p>
      <w:pPr>
        <w:pStyle w:val="BookText"/>
        <w:rPr/>
      </w:pPr>
      <w:r>
        <w:rPr>
          <w:rFonts w:ascii="Amiri" w:hAnsi="Amiri" w:eastAsia="Amiri" w:cs="Amiri"/>
          <w:color w:val="111111"/>
          <w:sz w:val="28"/>
          <w:sz w:val="28"/>
          <w:szCs w:val="28"/>
          <w:rtl w:val="true"/>
          <w:lang w:bidi="ar-SA"/>
        </w:rPr>
        <w:t>وقد يكون سبب الشك، أو حتى الإنكار، هو غموض المصطلح وخفاء احدى 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الموضوع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المستعمل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المراد منه؛ وذلك لأسباب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كونه مشتركاً لفظياً، ومنها كونه من الحقائق التشكيكية، ومنها الشك في الهجر أو النقل، ومنها غير ذلك</w:t>
      </w:r>
      <w:r>
        <w:rPr>
          <w:rStyle w:val="FootnoteAnchor"/>
          <w:rtl w:val="true"/>
        </w:rPr>
        <w:footnoteReference w:id="108"/>
      </w:r>
      <w:r>
        <w:rPr>
          <w:rFonts w:ascii="Amiri" w:hAnsi="Amiri" w:eastAsia="Amiri" w:cs="Amiri"/>
          <w:color w:val="111111"/>
          <w:sz w:val="28"/>
          <w:sz w:val="28"/>
          <w:szCs w:val="28"/>
          <w:rtl w:val="true"/>
          <w:lang w:bidi="ar-SA"/>
        </w:rPr>
        <w:t>مما فصل علماء الأصول البحث عنه في مباحث الألفاظ</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8673646_1051229030"/>
      <w:bookmarkStart w:id="225" w:name="_Toc85"/>
      <w:bookmarkEnd w:id="224"/>
      <w:r>
        <w:rPr>
          <w:rtl w:val="true"/>
        </w:rPr>
        <w:t>خفاء معنى الشعائر الحسينية لدى البعض</w:t>
      </w:r>
      <w:bookmarkEnd w:id="225"/>
    </w:p>
    <w:p>
      <w:pPr>
        <w:pStyle w:val="BookText"/>
        <w:rPr/>
      </w:pPr>
      <w:r>
        <w:rPr>
          <w:rFonts w:ascii="Amiri" w:hAnsi="Amiri" w:eastAsia="Amiri" w:cs="Amiri"/>
          <w:color w:val="111111"/>
          <w:sz w:val="28"/>
          <w:sz w:val="28"/>
          <w:szCs w:val="28"/>
          <w:rtl w:val="true"/>
          <w:lang w:bidi="ar-SA"/>
        </w:rPr>
        <w:t xml:space="preserve">ومن أبرز الأمثلة على ذلك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الشعيرة والشعائر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وحيث خفي المراد من هذاالمصطلح بدقة، وقع التشكيك بل وحتى إنكار شعيرية بعض الشعائر الدينية والحسينية، وليس هذا البحث معقوداً، كما هو واضح، لتحقيق حال الشعائر الحسينية وتمييز ما هو شعيرة مما ليس بالشعيرة، بل هو معقود لدراسة عوامل الشك أو الانكار لذلك سنقتصر على دراسة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بالمقدار الذي تُعنى به هذه الدراسة فنقول</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8673648_1051229030"/>
      <w:bookmarkStart w:id="227" w:name="_Toc86"/>
      <w:bookmarkEnd w:id="226"/>
      <w:r>
        <w:rPr>
          <w:rtl w:val="true"/>
        </w:rPr>
        <w:t>الاعتراض بان بعض الشعائر وافدة من حضارات أخرى</w:t>
      </w:r>
      <w:bookmarkEnd w:id="227"/>
    </w:p>
    <w:p>
      <w:pPr>
        <w:pStyle w:val="BookText"/>
        <w:rPr/>
      </w:pPr>
      <w:r>
        <w:rPr>
          <w:rFonts w:ascii="Amiri" w:hAnsi="Amiri" w:eastAsia="Amiri" w:cs="Amiri"/>
          <w:color w:val="111111"/>
          <w:sz w:val="28"/>
          <w:sz w:val="28"/>
          <w:szCs w:val="28"/>
          <w:rtl w:val="true"/>
          <w:lang w:bidi="ar-SA"/>
        </w:rPr>
        <w:t>إن البعض اعترض على بعض الشعائر الحسينية المعروفة</w:t>
      </w:r>
      <w:r>
        <w:rPr>
          <w:rStyle w:val="FootnoteAnchor"/>
          <w:rtl w:val="true"/>
        </w:rPr>
        <w:footnoteReference w:id="11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بأنها ليست شعائر إسلامية لأنها وافدة من حضارات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سبق فإن البحث ليس </w:t>
      </w:r>
      <w:bookmarkStart w:id="228" w:name="pg8169_100460"/>
    </w:p>
    <w:p>
      <w:pPr>
        <w:pStyle w:val="BookText"/>
        <w:rPr/>
      </w:pPr>
      <w:bookmarkEnd w:id="228"/>
      <w:r>
        <w:rPr>
          <w:rFonts w:ascii="Amiri" w:hAnsi="Amiri" w:eastAsia="Amiri" w:cs="Amiri"/>
          <w:color w:val="111111"/>
          <w:sz w:val="28"/>
          <w:sz w:val="28"/>
          <w:szCs w:val="28"/>
          <w:rtl w:val="true"/>
          <w:lang w:bidi="ar-SA"/>
        </w:rPr>
        <w:t>معقوداً إلا لجهة بحث خفاء المصطلح وإن جلاء الشك والتشكيك قد يكون عبر إجلاء معناه، وليس معقوداً لِسَوْق الأدلة الشرعية على شعيرية هذه الشعيرة أو تلك ولا لدراسة تاريخية هذه الشعيرة أو تلك وإن لها منشأً في الإسلام كما استدل به البعض</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أو أنها مأخوذة صِرفاً من حضارات أخرى، بل البحث معقود هنا لمجرد تحقيق معنى الشعيرة من جهة زاوية البحث</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8673650_1051229030"/>
      <w:bookmarkStart w:id="230" w:name="_Toc87"/>
      <w:bookmarkEnd w:id="229"/>
      <w:r>
        <w:rPr>
          <w:rtl w:val="true"/>
        </w:rPr>
        <w:t>المقياس صدق الشعيرة عرفاً ولا يضر وفودها</w:t>
      </w:r>
      <w:bookmarkEnd w:id="230"/>
    </w:p>
    <w:p>
      <w:pPr>
        <w:pStyle w:val="BookText"/>
        <w:rPr/>
      </w:pPr>
      <w:r>
        <w:rPr>
          <w:rFonts w:ascii="IRNazanin" w:hAnsi="IRNazanin" w:eastAsia="IRNazanin"/>
          <w:color w:val="111111"/>
          <w:sz w:val="28"/>
          <w:sz w:val="28"/>
          <w:szCs w:val="28"/>
          <w:rtl w:val="true"/>
          <w:lang w:bidi="fa-IR"/>
        </w:rPr>
        <w:t>وصفوة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لنفرض أن هذه الشعيرة أو تلك وفدت إلينا من حضارات أخرى، ولكن هل يُخلّ ذلك بكونها شعيرة مطلقاً؟ الجواب كلا، ولكن ذلك يعتمد على إجلاء معنى الشعيرة، وبيانه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الشعيرة فعيلة بمعنى الفاعل فشعيرة أي مُشعِرة فشعائر الله أي المشعرة بالله تعالى، والشعيرة الحسينية أي المشعرة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ومبادئه وقِيَمِهِ أو تضحياته وظلاماته، فإذا انطبق على أمرٍ أنه مُشعِرٌ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من الأنحاء كان شعيرة حسينية</w:t>
      </w:r>
      <w:r>
        <w:rPr>
          <w:rStyle w:val="FootnoteAnchor"/>
          <w:rtl w:val="true"/>
        </w:rPr>
        <w:footnoteReference w:id="112"/>
      </w:r>
      <w:r>
        <w:rPr>
          <w:rFonts w:ascii="Amiri" w:hAnsi="Amiri" w:eastAsia="Amiri" w:cs="Amiri"/>
          <w:color w:val="111111"/>
          <w:sz w:val="28"/>
          <w:sz w:val="28"/>
          <w:szCs w:val="28"/>
          <w:rtl w:val="true"/>
          <w:lang w:bidi="ar-SA"/>
        </w:rPr>
        <w:t>ولا يضر بذلك المصدر والمنشأ</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8673652_1051229030"/>
      <w:bookmarkStart w:id="232" w:name="_Toc88"/>
      <w:bookmarkEnd w:id="231"/>
      <w:r>
        <w:rPr>
          <w:rtl w:val="true"/>
        </w:rPr>
        <w:t>الشعائر ليست حقائق مخترعة بل هي كالعقود مفاهيم عرفية</w:t>
      </w:r>
      <w:bookmarkEnd w:id="23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ويبرهن ذلك أن الشعائر ليست من الحقائق الشرعية المخترعة بل هي كمطلق الموضوعات الأخرى مما أوكل الشارع أمرها إلى العرف ولم يَرِد من الشارع الأقدس أصلاً تعريف للشعيرة أو تحديد لها، فكما أن العقود والبيع </w:t>
      </w:r>
    </w:p>
    <w:p>
      <w:pPr>
        <w:pStyle w:val="BookText"/>
        <w:rPr/>
      </w:pPr>
      <w:r>
        <w:rPr>
          <w:rFonts w:ascii="Amiri" w:hAnsi="Amiri" w:eastAsia="Amiri" w:cs="Amiri"/>
          <w:color w:val="111111"/>
          <w:sz w:val="28"/>
          <w:sz w:val="28"/>
          <w:szCs w:val="28"/>
          <w:rtl w:val="true"/>
          <w:lang w:bidi="ar-SA"/>
        </w:rPr>
        <w:t xml:space="preserve">والصلح والإجارة وغيرها مفاهيم عرفية فكلما انطبق عليه عرفاً عنوان البيع أو العقد 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فيما ثبت من الشرع تحريمه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 الرِّبَا</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 xml:space="preserve">كذلك كلما صدق عليه عرفاً أنه شعيرة حسينية أي مشعرة به صلوات الله عليه انطبق عليها أنها من شعائر الله إذ إن كل مُشعِرٍ بالقرآن الكريم أو الرسول العظيم أو آل بيته الكرام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مشعربالله تعالى دون شك وريب، فإنهم الادلّاء على الله تعالى والسبيل إليه والصراط المستقيم والحبل الممدود بين الله والخلائق، والروايات الدالة على ذلك كثيرة 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بَهْجَةُ قَلْبِي، وَابْنَاهَا ثَمَرَةُ فُؤَادِي، وَبَعْلُهَا نُورُ بَصَرِي، وَالْأَئِمَّةُ مِنْ وُلْدِهَا أُمَنَاءُ رَبِّي وَحَبْلٌ مَمْدُودٌ بَيْنَهُ وَبَيْنَ خَلْقِهِ، مَنِ اعْتَصَمَ بِهِمْ نَجَا وَمَنْ تَخَلَّفَ عَنْهُمْ هَوَ</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يضرّ بذلك وفود أصلها من الغرب أو الشرق ما دامت إذ وفدت إلينا تلونت بلون الدين أو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وَمَنْ أَحْسَنُ مِنَ اللّهِ صِبْغَةً وَنَحْنُ لَهُ عَابِدونَ</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وذلك بعد فرض كون أصلها من دائرة المباحات وهذا شرط أساسي إذ لا يصح تحويل الحرام إلى شعيرة فإنه لا يطاع الله من حيث يعصى</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يبرهن أن منشأها غير ضار مهما كان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المستأنفة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كعقد التأمين أو السرقفلية أو غيرهما منشؤها الغرب أو غيره ولكن هل لأحد أن يشكك في صحتها وفي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لها استناداً إلى أن منشأها الغرب فكيف يشملها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فكذلك حال الشعائر تماماً</w:t>
      </w:r>
      <w:r>
        <w:rPr>
          <w:rFonts w:eastAsia="Amiri" w:cs="Amiri" w:ascii="Amiri" w:hAnsi="Amiri"/>
          <w:color w:val="111111"/>
          <w:sz w:val="28"/>
          <w:szCs w:val="28"/>
          <w:rtl w:val="true"/>
          <w:lang w:bidi="ar-SA"/>
        </w:rPr>
        <w:t xml:space="preserve">! </w:t>
      </w:r>
      <w:bookmarkStart w:id="233" w:name="pg8169_100462"/>
    </w:p>
    <w:p>
      <w:pPr>
        <w:pStyle w:val="BookText"/>
        <w:rPr/>
      </w:pPr>
      <w:bookmarkEnd w:id="233"/>
      <w:r>
        <w:rPr>
          <w:rFonts w:ascii="IRNazanin" w:hAnsi="IRNazanin" w:eastAsia="IRNazanin"/>
          <w:color w:val="111111"/>
          <w:sz w:val="28"/>
          <w:sz w:val="28"/>
          <w:szCs w:val="28"/>
          <w:rtl w:val="true"/>
          <w:lang w:bidi="fa-IR"/>
        </w:rPr>
        <w:t xml:space="preserve">نعم ينبغي أن يصدق عليها عرفاً أنها شعيرة حسينية وأنها مشعرة به صلوات الله عليه، ولا يخفى أن العديد من الشعائر الحسينية لا يشك أحدأنها مُشعِرة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معترَضاً عليها بإشكال أو آخر لكن إشعارها به صلوات الله عليه مما لا ريب فيه</w:t>
      </w:r>
      <w:r>
        <w:rPr>
          <w:rFonts w:eastAsia="IRNazanin" w:cs="IRNazanin"/>
          <w:color w:val="111111"/>
          <w:sz w:val="28"/>
          <w:szCs w:val="28"/>
          <w:rtl w:val="true"/>
          <w:lang w:bidi="fa-IR"/>
        </w:rPr>
        <w:t>.</w:t>
      </w:r>
    </w:p>
    <w:p>
      <w:pPr>
        <w:pStyle w:val="Heading4"/>
        <w:numPr>
          <w:ilvl w:val="3"/>
          <w:numId w:val="1"/>
        </w:numPr>
        <w:rPr/>
      </w:pPr>
      <w:bookmarkStart w:id="234" w:name="__RefHeading___Toc8673654_1051229030"/>
      <w:bookmarkStart w:id="235" w:name="_Toc89"/>
      <w:bookmarkEnd w:id="234"/>
      <w:r>
        <w:rPr>
          <w:rtl w:val="true"/>
        </w:rPr>
        <w:t>الديمقراطية أيضاً وافدة من الغرب فهل نرفضها لمجرد ذلك؟</w:t>
      </w:r>
      <w:bookmarkEnd w:id="235"/>
    </w:p>
    <w:p>
      <w:pPr>
        <w:pStyle w:val="BookText"/>
        <w:rPr/>
      </w:pPr>
      <w:r>
        <w:rPr>
          <w:rFonts w:ascii="Amiri" w:hAnsi="Amiri" w:eastAsia="Amiri" w:cs="Amiri"/>
          <w:color w:val="111111"/>
          <w:sz w:val="28"/>
          <w:sz w:val="28"/>
          <w:szCs w:val="28"/>
          <w:rtl w:val="true"/>
          <w:lang w:bidi="ar-SA"/>
        </w:rPr>
        <w:t>ويمكننا إذا كنا نخاطب المثقفين من المتدينين أن ننقض على من يعترض على بعض الشعائر بزعم أنها وافدة من حضارة أخرى، بالديمقراطية؛ إذ لا ريب أنها وافدة من حضارة الغرب حديثاً ومن اليونان قديماً، فهل يصح رفضها بالمرة</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واعتبارها ضد الإسلام والدين أو وَصْمِها بأنها لا إسلامية ولا دينية لمجرد أن منشأها غربي أو شرقي؟ كلا</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8673656_1051229030"/>
      <w:bookmarkStart w:id="237" w:name="_Toc90"/>
      <w:bookmarkEnd w:id="236"/>
      <w:r>
        <w:rPr>
          <w:rtl w:val="true"/>
        </w:rPr>
        <w:t>مقاييس ثلاث لسلامة الشعائر وصدق عنوانها</w:t>
      </w:r>
      <w:bookmarkEnd w:id="237"/>
    </w:p>
    <w:p>
      <w:pPr>
        <w:pStyle w:val="BookText"/>
        <w:rPr/>
      </w:pPr>
      <w:r>
        <w:rPr>
          <w:rFonts w:ascii="Amiri" w:hAnsi="Amiri" w:eastAsia="Amiri" w:cs="Amiri"/>
          <w:color w:val="111111"/>
          <w:sz w:val="28"/>
          <w:sz w:val="28"/>
          <w:szCs w:val="28"/>
          <w:rtl w:val="true"/>
          <w:lang w:bidi="ar-SA"/>
        </w:rPr>
        <w:t>بل المقاييس هي، وبكلمة 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الداخل إلينا من حضارة أخرى من دائرة المحرمات،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كان من دائرة المباحات كان جائزاً في حد ذاته أو بقيود يتكيّف بها مع الشروط الإسلامية، كبعض القيود على الديمقراطية التي تتطابق بها مع الاستشارية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يصدق عليه عرفاً في العُرف العام أو في العُرف الخاص ولدى ذلك العرف الخاص، عنوان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يصدق عليه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شعيرة حسينية أو إلهية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يصادق على ذلك أحد مراجع التقليد جامعي الشرائط، وذلك </w:t>
      </w:r>
      <w:bookmarkStart w:id="238" w:name="pg8169_100463"/>
    </w:p>
    <w:p>
      <w:pPr>
        <w:pStyle w:val="BookText"/>
        <w:rPr/>
      </w:pPr>
      <w:bookmarkEnd w:id="238"/>
      <w:r>
        <w:rPr>
          <w:rFonts w:ascii="Amiri" w:hAnsi="Amiri" w:eastAsia="Amiri" w:cs="Amiri"/>
          <w:color w:val="111111"/>
          <w:sz w:val="28"/>
          <w:sz w:val="28"/>
          <w:szCs w:val="28"/>
          <w:rtl w:val="true"/>
          <w:lang w:bidi="ar-SA"/>
        </w:rPr>
        <w:t>بناء على أنه من الشأن العام وتوقّفه على الإذن، وإلا فلا حاجة لذلك أيضاً إن اطمأن المكلف بصدق الموضوع، على المبنى</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8673658_1051229030"/>
      <w:bookmarkStart w:id="240" w:name="_Toc91"/>
      <w:bookmarkEnd w:id="239"/>
      <w:r>
        <w:rPr>
          <w:rtl w:val="true"/>
        </w:rPr>
        <w:t>تكامل الحضارات أمر إيجابي</w:t>
      </w:r>
      <w:bookmarkEnd w:id="240"/>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وفود أمرٍ من حضارة أخرى مادام ضمن الأطر السابقة، فإنه في حد ذاته من الإيجابيات فإن الحضارات تتفاعل بينها وتتكامل ولا مانع من ذلك أبداً مادام ضمن الأطر الشرعية العامة، بل إننا نجد أن الإسلام تَقبّل من الأديان السابقة ومن الأمم الأخرى الكثير من الأحكام أو الموضوعات ولم يرفضها لمجرد أنها من حضارة أخرى أو من أمة ثانية حتى وإن كانت معادية فرضاً؛ والدليل على ذلك إجماع الفقهاء على أن العقود امضائيات فقد امضى الشارع كافة العقود العرفية إلا القليل منها الذي رفضه تماماً كالربا أو قيّده بقيود دل عليها الدليل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هناك ما هو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نجد أن الطرق إلى معرفة أحكام الشارع والحجج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بأجمعها، إلا النادر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طرق عقلائية عرفية اعتمدها الشارع أيضاً، وذلك كحجية خبر الثقة والبينة والإقرار واليمين والظواهر وغيرها وإن قيّد بعضها بقيودٍ هي بدورها 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القياس الذي ردع عنه فإنه ردع عنه في خصوص أحكامه؛ نظراً لجهل العقلاء بملاكاتها، ولذلك نجد أن العقلاء إذا ألفتوا لذلك فإنهم يكونون أول من يقرّ بعدم صحة القياس في الدين والشريعة</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8673660_1051229030"/>
      <w:bookmarkStart w:id="242" w:name="_Toc92"/>
      <w:bookmarkEnd w:id="241"/>
      <w:r>
        <w:rPr>
          <w:rtl w:val="true"/>
        </w:rPr>
        <w:t>احتضان الإسلام للموضوعات الوافدة من أديان أو أمم أخرى</w:t>
      </w:r>
      <w:bookmarkEnd w:id="24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هذا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واحتضانه للكثير جداً </w:t>
      </w:r>
      <w:bookmarkStart w:id="243" w:name="pg8169_100464"/>
    </w:p>
    <w:p>
      <w:pPr>
        <w:pStyle w:val="BookText"/>
        <w:rPr/>
      </w:pPr>
      <w:bookmarkEnd w:id="243"/>
      <w:r>
        <w:rPr>
          <w:rFonts w:ascii="Amiri" w:hAnsi="Amiri" w:eastAsia="Amiri" w:cs="Amiri"/>
          <w:color w:val="111111"/>
          <w:sz w:val="28"/>
          <w:sz w:val="28"/>
          <w:szCs w:val="28"/>
          <w:rtl w:val="true"/>
          <w:lang w:bidi="ar-SA"/>
        </w:rPr>
        <w:t xml:space="preserve">من الموضوعات الوافدة من الحضارات الأخرى أو التي تستند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الأطر العامة 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أسرار خلود الإسلام وعصريته وتجدده الدائم وتطوره وصلاحيته لكل عصر ومصر، ومن تلك المواضع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وهذا ما نشاهده بوضوح في تنوّع الشعائر حسب تنوع الأمم فإنها أضحت روابط دينية أممية ضاربة في عمق الأمم تربطهم بالحسين الشهيد ومسيرته الإصلاحية النهضوية الخالدة وتضحياته الجِسام التي يشيب لهولها الولدان</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8673662_1051229030"/>
      <w:bookmarkStart w:id="245" w:name="_Toc93"/>
      <w:bookmarkEnd w:id="244"/>
      <w:r>
        <w:rPr>
          <w:rtl w:val="true"/>
        </w:rPr>
        <w:t>وليس ذكر بعض مصاديق الشعائر تحديداً لها</w:t>
      </w:r>
      <w:bookmarkEnd w:id="245"/>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قد حدّد مصاديق الشعيرة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وَالْبُدْنَ جَعَلْنَاهَا لَكُم مِّن شَعَائِرِ اللَّهِ</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ذكر المصاديق تحديداً أبداً، والمطلق والمقيد أو العام والخاص المثبتان لا يقيد أحدهما الآخر، خاصة وإن الآية صريحة في عدم الحصر 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التبعيضية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الشعائر منحصرة بها، أصلاً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حلّاً، وأما نقضاً فإنه لو كان ذكر المصداق يفيد الحصر به للزم عدم صحة التمسك بأي عام من العمومات إذا ورد نص آخر</w:t>
      </w:r>
      <w:r>
        <w:rPr>
          <w:rStyle w:val="FootnoteAnchor"/>
          <w:rtl w:val="true"/>
        </w:rPr>
        <w:footnoteReference w:id="119"/>
      </w:r>
      <w:r>
        <w:rPr>
          <w:rFonts w:ascii="Amiri" w:hAnsi="Amiri" w:eastAsia="Amiri" w:cs="Amiri"/>
          <w:color w:val="111111"/>
          <w:sz w:val="28"/>
          <w:sz w:val="28"/>
          <w:szCs w:val="28"/>
          <w:rtl w:val="true"/>
          <w:lang w:bidi="ar-SA"/>
        </w:rPr>
        <w:t>يذكر المصاديق فمثلاً لا يصح حينئذٍ التمسك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لِحِلّية العقودالمستأنفة؛ بدعوى أن الشارع قد حدّد مصاديق العقود كقوله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خَيْرَ مَنِ اسْتَأْجَرْتَ الْقَوِيُّ الْأَمِينُ</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وشبه ذلك وأنه بناء على ذلك لا تشمل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عقد التأمين والسرقفلية لأن الشارع ذكر البيع والإجارة ونظائرها من المصاديق ولم يذكر التأمين والخلو ونظائرهما</w:t>
      </w:r>
      <w:r>
        <w:rPr>
          <w:rFonts w:eastAsia="Amiri" w:cs="Amiri" w:ascii="Amiri" w:hAnsi="Amiri"/>
          <w:color w:val="111111"/>
          <w:sz w:val="28"/>
          <w:szCs w:val="28"/>
          <w:rtl w:val="true"/>
          <w:lang w:bidi="ar-SA"/>
        </w:rPr>
        <w:t xml:space="preserve">!! </w:t>
      </w:r>
      <w:bookmarkStart w:id="246" w:name="pg8169_100465"/>
    </w:p>
    <w:p>
      <w:pPr>
        <w:pStyle w:val="Heading3"/>
        <w:numPr>
          <w:ilvl w:val="2"/>
          <w:numId w:val="1"/>
        </w:numPr>
        <w:rPr/>
      </w:pPr>
      <w:bookmarkStart w:id="247" w:name="__RefHeading___Toc8673664_1051229030"/>
      <w:bookmarkStart w:id="248" w:name="_Toc94"/>
      <w:bookmarkEnd w:id="246"/>
      <w:bookmarkEnd w:id="247"/>
      <w:r>
        <w:rPr>
          <w:rtl w:val="true"/>
        </w:rPr>
        <w:t>رابعاً</w:t>
      </w:r>
      <w:r>
        <w:rPr>
          <w:rtl w:val="true"/>
        </w:rPr>
        <w:t xml:space="preserve">: </w:t>
      </w:r>
      <w:r>
        <w:rPr>
          <w:rtl w:val="true"/>
        </w:rPr>
        <w:t>انهيار لَبِنَة في جدار البنيان المعرفي</w:t>
      </w:r>
      <w:bookmarkEnd w:id="248"/>
    </w:p>
    <w:p>
      <w:pPr>
        <w:pStyle w:val="Heading4"/>
        <w:numPr>
          <w:ilvl w:val="3"/>
          <w:numId w:val="1"/>
        </w:numPr>
        <w:rPr/>
      </w:pPr>
      <w:bookmarkStart w:id="249" w:name="__RefHeading___Toc8673666_1051229030"/>
      <w:bookmarkStart w:id="250" w:name="_Toc95"/>
      <w:bookmarkEnd w:id="249"/>
      <w:r>
        <w:rPr>
          <w:rtl w:val="true"/>
        </w:rPr>
        <w:t>اشارة</w:t>
      </w:r>
      <w:bookmarkEnd w:id="250"/>
    </w:p>
    <w:p>
      <w:pPr>
        <w:pStyle w:val="BookText"/>
        <w:rPr/>
      </w:pPr>
      <w:r>
        <w:rPr>
          <w:rFonts w:ascii="Amiri" w:hAnsi="Amiri" w:eastAsia="Amiri" w:cs="Amiri"/>
          <w:color w:val="111111"/>
          <w:sz w:val="28"/>
          <w:sz w:val="28"/>
          <w:szCs w:val="28"/>
          <w:rtl w:val="true"/>
          <w:lang w:bidi="ar-SA"/>
        </w:rPr>
        <w:t>السبب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انهيار إحدى الأسس أو اللبنات المعرفية؛ وذلك لأن المعارف تتشكل عادة في شكل منظومات معرفية حتى تغدو كبنيان متكامل سواء أكانت تصبّ في بُعد واحد أم في بُعدين أم في أكثر أم كانت تشمل شتى الأبعاد، فالإسلام مثلاً منظومة معرفية متكاملة، والمسيحية والبوذية منظومتان في بعض الأبعاد، وكذلك الإلحاد والكفر وهكذا، ولا نقصد من كونها منظومة معرفية كونها على الحق أو كونها صحيحة مطابقة للواقع، بل المقصود أن المسيحية مثلاً هي مجموعة من القناعات أو المعتقدات أو القيم التي يترابط بعضها مع بعض على شكل بنيان معرفي، فكما نجد في الماديات أن للبيت بنياناً وهيكلية مترابطة بنحو ما، كذلك العلوم والمعارف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ننطلق إلى نقطة تعدّ هي الأساس لهذا البحث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إن بنيان الدار قد ينهار بانهيار لَبِنةٍ من لبناته فكذلك البنيان المعرفي للأفراد أو التجمعات أو الأمم أو الحضارات</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8673668_1051229030"/>
      <w:bookmarkStart w:id="252" w:name="_Toc96"/>
      <w:bookmarkEnd w:id="251"/>
      <w:r>
        <w:rPr>
          <w:rtl w:val="true"/>
        </w:rPr>
        <w:t>اللَّبِنات الأساسية</w:t>
      </w:r>
      <w:bookmarkEnd w:id="252"/>
    </w:p>
    <w:p>
      <w:pPr>
        <w:pStyle w:val="BookText"/>
        <w:rPr/>
      </w:pPr>
      <w:r>
        <w:rPr>
          <w:rFonts w:ascii="Amiri" w:hAnsi="Amiri" w:eastAsia="Amiri" w:cs="Amiri"/>
          <w:color w:val="111111"/>
          <w:sz w:val="28"/>
          <w:sz w:val="28"/>
          <w:szCs w:val="28"/>
          <w:rtl w:val="true"/>
          <w:lang w:bidi="ar-SA"/>
        </w:rPr>
        <w:t>وكما أن بعض اللبنات في الدار قد تكون هي الأساس للبناء كله نظراً لكونها هي البنية التحتية له، بينما لا يكون البعض الآخر كذلك، فكذلك بعض اللبنات في البناء المعرفي قد تكون جوهرية أساسية تبتني عليها المنظومة المعارفية كلها أو أقسام واسعة منها وبعضها ليس كذلك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فأصول الدين في المنظومة المعارفية الإسلامية هي الأساس، والعدل والإمامة في المنظومة المعارفية الشيعية هي الأساس، والتثليث في المسيحية هو الأساس، وذلك على العكس من بعض تفاصيل البرزخ أو المعاد وعلى العكس </w:t>
      </w:r>
      <w:bookmarkStart w:id="253" w:name="pg8169_100466"/>
    </w:p>
    <w:p>
      <w:pPr>
        <w:pStyle w:val="BookText"/>
        <w:rPr/>
      </w:pPr>
      <w:bookmarkEnd w:id="253"/>
      <w:r>
        <w:rPr>
          <w:rFonts w:ascii="Amiri" w:hAnsi="Amiri" w:eastAsia="Amiri" w:cs="Amiri"/>
          <w:color w:val="111111"/>
          <w:sz w:val="28"/>
          <w:sz w:val="28"/>
          <w:szCs w:val="28"/>
          <w:rtl w:val="true"/>
          <w:lang w:bidi="ar-SA"/>
        </w:rPr>
        <w:t>من بعض المسائل الشرعية الفرعية في الطهارة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 والتشكيك في المنظومة المعرفية كثيراً ما يبدأ من استهداف لبنةٍ ومفردة معينة قد تكون هي نقطة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ثبوتاً أو 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المنظومة كلها وقد يستدعي انهيار الاذعان أو الاعتقاد بهذه المفردة انهيار الاعتقاد بالمنظومة كلها، وفي المقابل قد لا تكون نقطة الضعف تلك أساسية ولا جوهرية وإنما يتوهم الشخص كونها كذلك فإذا شكّك الفرد فيها فانه قد يسري تشكيكه إلى غيرها كما تسري النار في الهشيم وذلك سواءً أكان شكه مبرراً أو لا</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8673670_1051229030"/>
      <w:bookmarkStart w:id="255" w:name="_Toc97"/>
      <w:bookmarkEnd w:id="254"/>
      <w:r>
        <w:rPr>
          <w:rtl w:val="true"/>
        </w:rPr>
        <w:t>كعب أخيل، ونقطة الضعف المُميتة</w:t>
      </w:r>
      <w:bookmarkEnd w:id="255"/>
    </w:p>
    <w:p>
      <w:pPr>
        <w:pStyle w:val="BookText"/>
        <w:rPr/>
      </w:pPr>
      <w:r>
        <w:rPr>
          <w:rFonts w:ascii="Amiri" w:hAnsi="Amiri" w:eastAsia="Amiri" w:cs="Amiri"/>
          <w:color w:val="111111"/>
          <w:sz w:val="28"/>
          <w:sz w:val="28"/>
          <w:szCs w:val="28"/>
          <w:rtl w:val="true"/>
          <w:lang w:bidi="ar-SA"/>
        </w:rPr>
        <w:t xml:space="preserve">والمعروف التمثيل لنقطة الضعف الجوهرية في البنيان المعرفي التي تؤدي زعزتها إلى زعزعة البنيان بأكمله، بكعب أخيل، وأخيل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واسمه الكامل اخيليس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تزعم الأسطورة كان ابناً للملك ميرميدون وكان بقربهم نهر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سيتكس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أنه يمتلك بعض الخواص الخارقة أو السحريةوهي أن الوليد لو غُمس في النهر فإنه سيحصل على حَصانة في مقابل الموت فلا يمكن للسهام أو السيوف أو الحروب أن تخترق بدنه، وسيكون الفارس البطل الذي لا يقهر ويكون من الخالدين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ولد أخيل حملته أمه فوراً إلى النهر السحري وغمسته في ماء النهر عارياً وهي ممسكة بكعب رجله فغمسته من رأسه في الماء إلى كامل بدنه لكنها غفلت عن أن المياه الخارقة لم تلامس كعبه الذي كانت ممسكة به، فكان كعبه هو نقطة الضعف الوحيدة في بدنه الجبّار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واشترك أخيل عندما كبر في حروب كثيرة وخرج منتصراً منها جميعاً، إلا أنه في آخر معركة بين الأغريق والطرواديين أصاب سهم مسموم كعبَه فسري </w:t>
      </w:r>
      <w:bookmarkStart w:id="256" w:name="pg8169_100467"/>
    </w:p>
    <w:p>
      <w:pPr>
        <w:pStyle w:val="BookText"/>
        <w:rPr/>
      </w:pPr>
      <w:bookmarkEnd w:id="256"/>
      <w:r>
        <w:rPr>
          <w:rFonts w:ascii="IRNazanin" w:hAnsi="IRNazanin" w:eastAsia="IRNazanin"/>
          <w:color w:val="111111"/>
          <w:sz w:val="28"/>
          <w:sz w:val="28"/>
          <w:szCs w:val="28"/>
          <w:rtl w:val="true"/>
          <w:lang w:bidi="fa-IR"/>
        </w:rPr>
        <w:t>السهم إلى بدنه 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أصبحت أسطورة كعب أخيل مثالاً رمزياً يراد به نقطة الضعف المميتة في أي بنيان ضخم محصن وقد يكون مدينة حصينة أو قد يكون منظومة علمية أو معرفية متكاملة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يتسبب تحطيم هذه النقطة في أي بنيان ماديّ أو معرفي في تحطيم البنيان بأكمله كذلك يتسبب التشكيك فيه في التشكيك في البنيان المعرفي كله</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8673672_1051229030"/>
      <w:bookmarkStart w:id="258" w:name="_Toc98"/>
      <w:bookmarkEnd w:id="257"/>
      <w:r>
        <w:rPr>
          <w:rtl w:val="true"/>
        </w:rPr>
        <w:t>الغرب</w:t>
      </w:r>
      <w:r>
        <w:rPr>
          <w:rtl w:val="true"/>
        </w:rPr>
        <w:t xml:space="preserve">: </w:t>
      </w:r>
      <w:r>
        <w:rPr>
          <w:rtl w:val="true"/>
        </w:rPr>
        <w:t>نسف منظومة المعارف بضرب نقطة ضعف واحدة</w:t>
      </w:r>
      <w:bookmarkEnd w:id="258"/>
    </w:p>
    <w:p>
      <w:pPr>
        <w:pStyle w:val="BookText"/>
        <w:rPr/>
      </w:pPr>
      <w:r>
        <w:rPr>
          <w:rFonts w:ascii="Amiri" w:hAnsi="Amiri" w:eastAsia="Amiri" w:cs="Amiri"/>
          <w:color w:val="111111"/>
          <w:sz w:val="28"/>
          <w:sz w:val="28"/>
          <w:szCs w:val="28"/>
          <w:rtl w:val="true"/>
          <w:lang w:bidi="ar-SA"/>
        </w:rPr>
        <w:t>وحيث عرف الغرب هذه الحقيقة انطلق العديد من باحثيه ومراكز دراساته بقوة نحو تحديد نقطة الضعف في المنظومة المعرفية الإسلامية ثم إذاكتشفوها، بزعمهم، جنّدوا كافة طاقاتهم لضربها وتحطيمها وتدميرها كي تكون الطريق الأرحب للتشكيك في سائر الحلقات مهما كانت قوية مستعصية على التشكيك والرفض، ومن هنا نجدهم يركزون مثلاً على بعض تصرفات بعض الصحابة في الصدر الأول معتبرين أنها المرآة، بزعمهم، لِقَيم الإسلام وقوانينه ومبادئه وإن استهدافها وضربها يشكِّل، حسبما يرون، استهداف قِيَم الإسلام بأكملها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وكما سبق فإنه ليس بالضرورة أن تكون كل النقاط التي يستهدفها الآخرون، نقاط ضعف حقاً بل قد تكون متوهمة الضعف، كما أن العكس صحيح فليست كل النقاط التي يستهدفها الآخرون هي نقاط سليمة متوهمة الضعف بل قد تكون نقاط ضعف حقاً فيجب، للوصول إلى الحقيقة، التمييز بين النوعين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نقاط الضعف الواقعية ونقاط الضعف المتوهمة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دقة وموضوعية</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8673674_1051229030"/>
      <w:bookmarkStart w:id="260" w:name="_Toc99"/>
      <w:bookmarkEnd w:id="259"/>
      <w:r>
        <w:rPr>
          <w:rtl w:val="true"/>
        </w:rPr>
        <w:t>اللامنهجية في معالجة القضايا التاريخية</w:t>
      </w:r>
      <w:bookmarkEnd w:id="26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أبرز نقاط الضعف التي قد يستهدفها الآخرون في بعض باحثينا هي عدم تحريهم الدقة في النقولات التاريخية وعدم خبرويتهم في الطرق العلمية </w:t>
      </w:r>
      <w:bookmarkStart w:id="261" w:name="pg8169_100468"/>
    </w:p>
    <w:p>
      <w:pPr>
        <w:pStyle w:val="BookText"/>
        <w:rPr/>
      </w:pPr>
      <w:bookmarkEnd w:id="261"/>
      <w:r>
        <w:rPr>
          <w:rFonts w:ascii="Amiri" w:hAnsi="Amiri" w:eastAsia="Amiri" w:cs="Amiri"/>
          <w:color w:val="111111"/>
          <w:sz w:val="28"/>
          <w:sz w:val="28"/>
          <w:szCs w:val="28"/>
          <w:rtl w:val="true"/>
          <w:lang w:bidi="ar-SA"/>
        </w:rPr>
        <w:t>المنهجية لاستكشاف ما قد يكون قد جرى في مجاهيل التاريخ، وهكذا نجدهم يترصدون نقطة ضعف بحثية واحدة تعاني من ركاكة في المعالجة أو سطحية في النظرة أو أخطاء في المنهجية، لكي يشككوا الشباب الجامعي ونظائره في مجمل ما ينقله الباحثون أو العلماء المسلمون من قضايا أو تحليلات تاريخية في شتى الأبعاد الانتربولوجية والسيسيولوجيةوغيرها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التحليل العلمي وكما أشرنا إليه، يقودنا إلى أن البناءات المعرفية بكافة مفرداتها قد تكون مترابطة بكافة مفرداتها ترابطاً ثبوتياً واقعياً، وقد لا تكون مترابطة بل تكون مجرد متوهمة الترابط</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8673676_1051229030"/>
      <w:bookmarkStart w:id="263" w:name="_Toc100"/>
      <w:bookmarkEnd w:id="262"/>
      <w:r>
        <w:rPr>
          <w:rtl w:val="true"/>
        </w:rPr>
        <w:t>قصة الصوفي الوهابي الذي صار شيعياً</w:t>
      </w:r>
      <w:r>
        <w:rPr>
          <w:rtl w:val="true"/>
        </w:rPr>
        <w:t>!</w:t>
      </w:r>
      <w:bookmarkEnd w:id="263"/>
    </w:p>
    <w:p>
      <w:pPr>
        <w:pStyle w:val="BookText"/>
        <w:rPr/>
      </w:pPr>
      <w:r>
        <w:rPr>
          <w:rFonts w:ascii="Amiri" w:hAnsi="Amiri" w:eastAsia="Amiri" w:cs="Amiri"/>
          <w:color w:val="111111"/>
          <w:sz w:val="28"/>
          <w:sz w:val="28"/>
          <w:szCs w:val="28"/>
          <w:rtl w:val="true"/>
          <w:lang w:bidi="ar-SA"/>
        </w:rPr>
        <w:t xml:space="preserve">والحادثة التالية تشير إلى نموذج هام من المفردات المعرفية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المذهبية المترابطة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إحدى البلاد، التي عصفت بها حرب مدمرة أخيراً، قام الوهابيون بتأسيس سلسلة من المدارس التي تستهدف تغيير مذاهب الناس إلى الوهابية، وقد تضمنت مجموعة من المدارس تتخذ من تحفيظ القرآن الكريم وسيلةً لاصطياد الناس، وفي إحدى المناطق التي يكثر فيها أتباع الطريقة الصوفية افتتحوا مدرسة ما لبث أن انتمى إليها شاب مراهق صوفي ذكي أذهل معلميه بحافظته الجبارة فبذلوا قصارى جهدهم لتحويله إلى الوهابية فتحول إليها، والملفت أنه كان من مناهجهم تحفيظ المسمى بصحيح البخاري، وقد حفظ هذا الشاب البخاري كله بأسانيده في أربعة أشهر وذلك مما يقل بل يندر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 ترقّى في أسبابهم أَولَوه المزيد من الرعاية حتى أصبح وهابياً متطرفاً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ذلك حرّضوه على أن يؤلف كتيبات ضد الشيعة باعتبارهم أعدى أعداء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حسبما صوّروا له، وعندما وافق بحماس اعطوه محوراً </w:t>
      </w:r>
      <w:bookmarkStart w:id="264" w:name="pg8169_100469"/>
    </w:p>
    <w:p>
      <w:pPr>
        <w:pStyle w:val="BookText"/>
        <w:rPr/>
      </w:pPr>
      <w:bookmarkEnd w:id="264"/>
      <w:r>
        <w:rPr>
          <w:rFonts w:ascii="Amiri" w:hAnsi="Amiri" w:eastAsia="Amiri" w:cs="Amiri"/>
          <w:color w:val="111111"/>
          <w:sz w:val="28"/>
          <w:sz w:val="28"/>
          <w:szCs w:val="28"/>
          <w:rtl w:val="true"/>
          <w:lang w:bidi="ar-SA"/>
        </w:rPr>
        <w:t>وحددوا له مصادر على أن لا يتجاوزها كي يضمنوا بقاءه داخلأسوارهم ولا يطّلع على ردود علماء الشيعة وأدلتهم وحججهم وبراهينهم التي قد تقلب معتقداته رأساً على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التزم ذلك الشاب بالخطة المحددة وكتب كتيبات عديدة وقد طبعوها بأعداد كبيرة</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8673678_1051229030"/>
      <w:bookmarkStart w:id="266" w:name="_Toc101"/>
      <w:bookmarkEnd w:id="265"/>
      <w:r>
        <w:rPr>
          <w:rtl w:val="true"/>
        </w:rPr>
        <w:t>تدليس الشيعة في تسقيط الصحابة</w:t>
      </w:r>
      <w:r>
        <w:rPr>
          <w:rtl w:val="true"/>
        </w:rPr>
        <w:t>!</w:t>
      </w:r>
      <w:bookmarkEnd w:id="266"/>
    </w:p>
    <w:p>
      <w:pPr>
        <w:pStyle w:val="BookText"/>
        <w:rPr/>
      </w:pPr>
      <w:r>
        <w:rPr>
          <w:rFonts w:ascii="Amiri" w:hAnsi="Amiri" w:eastAsia="Amiri" w:cs="Amiri"/>
          <w:color w:val="111111"/>
          <w:sz w:val="28"/>
          <w:sz w:val="28"/>
          <w:szCs w:val="28"/>
          <w:rtl w:val="true"/>
          <w:lang w:bidi="ar-SA"/>
        </w:rPr>
        <w:t xml:space="preserve">ثم حددوا له محوراً آخر وهو محور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الشيعة وتدليسهم في تسقيطهم للصحابة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وحددوا مفردة هامة أخرى طلبوا منه أن يكتب حولها كتيباً، وهي كذب الشيعة في افترائهم على كاتب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حيث اتهموه بأنه كان قد أمر بسبّ علي بن ابي طالب على سبعين ألف 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وسلموه بعض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تدل على عمق صداقة معاوية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حرب صفين لم تكن إلا حدثاً طارئاً وغيمة تقشعت سريعاً ثم عادت أواصر المحبة بعدها بين هذين الصحابيين كأوثق ما تكون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نقل لي هذا الشاب قصته شخصياً عندما جاء لزيارتي بالحوزة العلمية الزينبية إلى جوار حرم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سمعت منهم ذلك وقرأته في بعض الوثائق التي سلموها لي ذهلت لوقاحة الشيعة وعمق تدليسهم، ولكي يزداد البحث ثراءً والبراهين قوةً قررت تجاهل الخطة المحددة لي بعدم تجاوز الكتب المصدرية المحددة لي، ولم أخبرهم بذلك كي لا يمنعونني، بل فكرت أنها ستكون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مفاجأة سارة لهم إنني استعنت بمصادر إضافية لدحض معتقدات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إلى إحدى المكتبات وبدأت البحث والتنقيب في رحلة </w:t>
      </w:r>
      <w:bookmarkStart w:id="267" w:name="pg8169_100470"/>
    </w:p>
    <w:p>
      <w:pPr>
        <w:pStyle w:val="BookText"/>
        <w:rPr/>
      </w:pPr>
      <w:bookmarkEnd w:id="267"/>
      <w:r>
        <w:rPr>
          <w:rFonts w:ascii="IRNazanin" w:hAnsi="IRNazanin" w:eastAsia="IRNazanin"/>
          <w:color w:val="111111"/>
          <w:sz w:val="28"/>
          <w:sz w:val="28"/>
          <w:szCs w:val="28"/>
          <w:rtl w:val="true"/>
          <w:lang w:bidi="fa-IR"/>
        </w:rPr>
        <w:t>غيرت مجرى حياتي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إنني عثرت في أثناء البحث على روايات عديدة من طرق أهل السنة تصرح بأن معاوية كان قد أمر بسب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سبعين ألف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رواية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تسعين ألف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وتتبعت أسانيد الروايات فوجدت أحداها صحيحاً أعلائياً بكافة أسانيد رجاله حسب تصريحات كبار رجاليي أهل العامة كابن حبّان وغيره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وههنا حدث الزلزال المعرفي لدى هذا الوهابي المتحمس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بالذهول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فيا للهول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يبدو أن علماء السنة الذين كتبوا عن هذا الموضوع أو أشباهه هم الكاذبون المدلّسون للتاريخ وللحقائق، وليس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انطلق هذا الشاب الذكي الباحث عن الحقيقة في رحلة بحثية طويلة انتهت بأن أصبح من الدعاة إلى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اكتفى بذلك حتى قرر أن يتواصل مع كبار علمائهم فمن رأى فيه إنصافاً ناقشه وأرشده وهداه، وقد تشيع على يديه بالفعل عدد من أعلامهم الذين أخفوا ذلك تقية وخوفاً من بطش الوهابية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تَتَّقُواْ مِنْهُمْ تُقَاةً</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الانموذج يكشف لنا جانباً من الترابط المعرفي بين مفردات المنظومة المذهبية؛ فإن نظرية عدالة الصحابة التي اعتبروها الأساس للكثير من الأمور والمصدر المعتمد لكثير من الأحكام الشرعية، تنهار بأكملها عندما يثبت، في بحث علمي، فسق بعضهم فكيف بضلالهم؟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بكفرهموانقلابهم على الأعقاب، ولو في موقف واحد؟</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8673680_1051229030"/>
      <w:bookmarkStart w:id="269" w:name="_Toc102"/>
      <w:bookmarkEnd w:id="268"/>
      <w:r>
        <w:rPr>
          <w:rtl w:val="true"/>
        </w:rPr>
        <w:t>أنواع البناءات المعرفية، وموقع نقاط الضعف فيها</w:t>
      </w:r>
      <w:bookmarkEnd w:id="269"/>
    </w:p>
    <w:p>
      <w:pPr>
        <w:pStyle w:val="Heading5"/>
        <w:numPr>
          <w:ilvl w:val="4"/>
          <w:numId w:val="1"/>
        </w:numPr>
        <w:rPr/>
      </w:pPr>
      <w:bookmarkStart w:id="270" w:name="__RefHeading___Toc8673682_1051229030"/>
      <w:bookmarkStart w:id="271" w:name="_Toc103"/>
      <w:bookmarkEnd w:id="270"/>
      <w:r>
        <w:rPr>
          <w:rtl w:val="true"/>
        </w:rPr>
        <w:t>اشارة</w:t>
      </w:r>
      <w:bookmarkEnd w:id="27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ذلك لا يعني أن المفردات في البناءات المعرفية كلها من هذا القبيل؛ وذلك لأن النظرة العلمية الفاحصة تقودنا إلى أن البناءات المعرفية على ثلاثة أقسام</w:t>
      </w:r>
      <w:r>
        <w:rPr>
          <w:rFonts w:eastAsia="Amiri" w:cs="Amiri" w:ascii="Amiri" w:hAnsi="Amiri"/>
          <w:color w:val="111111"/>
          <w:sz w:val="28"/>
          <w:szCs w:val="28"/>
          <w:rtl w:val="true"/>
          <w:lang w:bidi="ar-SA"/>
        </w:rPr>
        <w:t xml:space="preserve">: </w:t>
      </w:r>
      <w:bookmarkStart w:id="272" w:name="pg8169_100471"/>
    </w:p>
    <w:p>
      <w:pPr>
        <w:pStyle w:val="Heading5"/>
        <w:numPr>
          <w:ilvl w:val="4"/>
          <w:numId w:val="1"/>
        </w:numPr>
        <w:rPr/>
      </w:pPr>
      <w:bookmarkStart w:id="273" w:name="__RefHeading___Toc8673684_1051229030"/>
      <w:bookmarkStart w:id="274" w:name="_Toc104"/>
      <w:bookmarkEnd w:id="272"/>
      <w:bookmarkEnd w:id="273"/>
      <w:r>
        <w:rPr/>
        <w:t>1</w:t>
      </w:r>
      <w:r>
        <w:rPr>
          <w:rtl w:val="true"/>
        </w:rPr>
        <w:t xml:space="preserve">- </w:t>
      </w:r>
      <w:r>
        <w:rPr>
          <w:rtl w:val="true"/>
        </w:rPr>
        <w:t>البنيان الذي يشكِّل الحقُّ طابِعَهُ العام</w:t>
      </w:r>
      <w:bookmarkEnd w:id="274"/>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المعرفي المتكامل الذي يشكل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طابِعَهُ العام، والذي قد تتسرب إليه، عفواً أو بتخطيط ايادٍ مغرضة، مفردة خاطئة باطلة، ومن الطبيعي ههنا أن بطلان هذه المفردة بالذات أو التشكيك فيها لا يصح أن يقود إلى التشكيك في سائر المفردات؛ فإنها مفردة أجنبية عن البناء المعرفي كله</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8673686_1051229030"/>
      <w:bookmarkStart w:id="276" w:name="_Toc105"/>
      <w:bookmarkEnd w:id="275"/>
      <w:r>
        <w:rPr/>
        <w:t>2</w:t>
      </w:r>
      <w:r>
        <w:rPr>
          <w:rtl w:val="true"/>
        </w:rPr>
        <w:t xml:space="preserve">- </w:t>
      </w:r>
      <w:r>
        <w:rPr>
          <w:rtl w:val="true"/>
        </w:rPr>
        <w:t>البنيان الذي يكوّن الباطل طابِعهُ العام</w:t>
      </w:r>
      <w:bookmarkEnd w:id="276"/>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الصورة الأولى وهي البناء المعرفي الذي يشكل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طابعه العام، وقد تسلّلت إليه مفردة حقٍّ ونورٍ وهدى، بتخطيط أو من دونه، وههنا لا يصح الاستدلال بصدق هذه المفردة وصحتها على سلامة البناء المعرفي بأكمله؛ فإن الجزئي لا يكون كاسباً ولا مكتسباً</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8673688_1051229030"/>
      <w:bookmarkStart w:id="278" w:name="_Toc106"/>
      <w:bookmarkEnd w:id="277"/>
      <w:r>
        <w:rPr/>
        <w:t>3</w:t>
      </w:r>
      <w:r>
        <w:rPr>
          <w:rtl w:val="true"/>
        </w:rPr>
        <w:t xml:space="preserve">- </w:t>
      </w:r>
      <w:r>
        <w:rPr>
          <w:rtl w:val="true"/>
        </w:rPr>
        <w:t>البنيان المزيج الخليط</w:t>
      </w:r>
      <w:bookmarkEnd w:id="278"/>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المعرفي الذي يتكوّن من المزيج الخليط من الأمرين معاً وهو الذي يعج بمفردات حق وبمفردات باطل معاً، ومن الواضح أن صدق أية مفردة أو كذبها لا يقود إلى صدق أو كذب سائر المفردات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أهم طرق اكتشاف الحقيقة ومعالجة ظاهرة التشكيك عند دراسة أي بناء معرفي، هو التمييز بين هذه الأقسام الثلاث واكتشاف نوعية هذا البناء المعرفي وانه من أي نوع من هذه الأنواع، وذلك هو ما يستدعي بحثاً من نوع آخر وقد أفردنا له كتاباً خاصاً أسميناه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الضوابط والسبل الكلية لضمان الإصابة في الأحكام العقلية</w:t>
      </w:r>
      <w:r>
        <w:rPr>
          <w:rFonts w:eastAsia="Amiri" w:cs="Amiri" w:ascii="Amiri" w:hAnsi="Amiri"/>
          <w:color w:val="111111"/>
          <w:sz w:val="28"/>
          <w:szCs w:val="28"/>
          <w:rtl w:val="true"/>
          <w:lang w:bidi="ar-SA"/>
        </w:rPr>
        <w:t xml:space="preserve">). </w:t>
      </w:r>
      <w:bookmarkStart w:id="279" w:name="pg8169_100472"/>
    </w:p>
    <w:p>
      <w:pPr>
        <w:pStyle w:val="BookText"/>
        <w:rPr/>
      </w:pPr>
      <w:bookmarkEnd w:id="279"/>
      <w:r>
        <w:rPr>
          <w:rFonts w:ascii="Amiri" w:hAnsi="Amiri" w:eastAsia="Amiri" w:cs="Amiri"/>
          <w:color w:val="111111"/>
          <w:sz w:val="28"/>
          <w:sz w:val="28"/>
          <w:szCs w:val="28"/>
          <w:rtl w:val="true"/>
          <w:lang w:bidi="ar-SA"/>
        </w:rPr>
        <w:t xml:space="preserve">وعند معرفة هذه الحقائق يسهل إلى حد كبير رصد ظاهرة التشكيك في الكثير من حالاتها؛ فإننا عند ذلك قد نكتشف أن موجة التشكيك التي بدأت تعصف بشباب من الجامعة أو التجار أو المجتمع بأكمله، منشؤها هو نقطة ضعف معرفي 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تكون دخيلة على المنظومة الإسلامية أو الشيعية، أو قد تكون لها تفسيرات أخرى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إتخذها الأعداء كحربة مسمومة يراد منها ليس إثبات خطأها فقط في بحث اكاديمي مجرد، بل يراد منها ما هو أبعد من ذلك وهو تدمير المنظومة كلها مع أن كل منظومة علمية أو معرفية منهجية بشكل عام قد تتسلل إليها مفردة ضلال أو معلومة خاطئة متسربلة بسربال العلم والحقيقة</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8673690_1051229030"/>
      <w:bookmarkStart w:id="281" w:name="_Toc107"/>
      <w:bookmarkEnd w:id="280"/>
      <w:r>
        <w:rPr>
          <w:rtl w:val="true"/>
        </w:rPr>
        <w:t>خطورة الأجواء الضاغطة على عملية الاستنباط والتفكير</w:t>
      </w:r>
      <w:bookmarkEnd w:id="281"/>
    </w:p>
    <w:p>
      <w:pPr>
        <w:pStyle w:val="BookText"/>
        <w:rPr/>
      </w:pPr>
      <w:r>
        <w:rPr>
          <w:rFonts w:ascii="Amiri" w:hAnsi="Amiri" w:eastAsia="Amiri" w:cs="Amiri"/>
          <w:color w:val="111111"/>
          <w:sz w:val="28"/>
          <w:sz w:val="28"/>
          <w:szCs w:val="28"/>
          <w:rtl w:val="true"/>
          <w:lang w:bidi="ar-SA"/>
        </w:rPr>
        <w:t xml:space="preserve">والأجواء العالمية الضاغطة أو الإقليمية والمحلية أو حتى أجواء العشيرة والحزب، تعد مؤشراً ذا شأن في رصد اتجاهات التشكيك القادمة من جهة، كما تصلح منطلقاً لتشكيك الشخص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المفكّر، المجتهد، الخبير، وعامة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مدى صحة وسلامة واستقامة اتجاه تفكير الإنسان ومدى موضوعية تفكيره ودقة المراحل التي طواها اجتهاده واستنباطه وتفكيره للوصول إلى هذه النتيجة أو إلى مجموعة من النتائج</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الأجواء العالمية ضاغطةً باتجاه الاشتراكية كما حدث قبل عقود، أو باتجاه حِلية الغناء والموسيقى بل وضرورتهما، أو باتجاه المَلكِية الدستورية في زمان الميرزا النائيني وسائر أعلام القرن الماضي أو ولاية الفقيه في هذا القرن أو شورى الفقهاء في العقود الأخيرة أو غير ذلك، فههنا يجب على المجتهد المفكر الحذرُ كل الحذر في أثناء عملية استنباطه؛ وذلك لأن للوعي الباطن واللاشعور دوراً كبيراً وأحياناً محورياً ومفصلياً في سَوْق المفكر سَوقاً ودفع </w:t>
      </w:r>
      <w:bookmarkStart w:id="282" w:name="pg8169_100473"/>
    </w:p>
    <w:p>
      <w:pPr>
        <w:pStyle w:val="BookText"/>
        <w:rPr/>
      </w:pPr>
      <w:bookmarkEnd w:id="282"/>
      <w:r>
        <w:rPr>
          <w:rFonts w:ascii="Amiri" w:hAnsi="Amiri" w:eastAsia="Amiri" w:cs="Amiri"/>
          <w:color w:val="111111"/>
          <w:sz w:val="28"/>
          <w:sz w:val="28"/>
          <w:szCs w:val="28"/>
          <w:rtl w:val="true"/>
          <w:lang w:bidi="ar-SA"/>
        </w:rPr>
        <w:t>الإنسان دفعاً لتبني متبنيات الجو العالمي أو الأجواء المحيطة به وإن كان ذلك كله يتمظهر بتعليل فلسفي أو بتوجيه علمي أو باستدلال منطقي</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8673692_1051229030"/>
      <w:bookmarkStart w:id="284" w:name="_Toc108"/>
      <w:bookmarkEnd w:id="283"/>
      <w:r>
        <w:rPr>
          <w:rtl w:val="true"/>
        </w:rPr>
        <w:t>العلامة الحلي يردم البئر، تحييداً لضغط اللاوعي</w:t>
      </w:r>
      <w:bookmarkEnd w:id="284"/>
    </w:p>
    <w:p>
      <w:pPr>
        <w:pStyle w:val="BookText"/>
        <w:rPr/>
      </w:pPr>
      <w:r>
        <w:rPr>
          <w:rFonts w:ascii="Amiri" w:hAnsi="Amiri" w:eastAsia="Amiri" w:cs="Amiri"/>
          <w:color w:val="111111"/>
          <w:sz w:val="28"/>
          <w:sz w:val="28"/>
          <w:szCs w:val="28"/>
          <w:rtl w:val="true"/>
          <w:lang w:bidi="ar-SA"/>
        </w:rPr>
        <w:t xml:space="preserve">ومن هنا أمر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بردم بئر منزله عندما أراد القيام بعملية الاجتهاد في فقه الروايات الدالة بظاهرها على تنجّس البئر بوقوع الميتة فيها وعلى أن طهارته تكون بنزح الدلاء، بالكميات المعينة، فيما إذا سقطتفيها الحيوانات أو النجاسات المختلفة، والسبب في طمّه البئر مع مشقة هذا العمل واستنزافه للمال والوقت أنه كان يحتمل أن ضغط الحاجة للبئر، قد يدفعه لا شعورياً 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التي تصب لصالح الحكم بالطهارة أو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دلالتها أو وجوهها المحتملة أكثر مما تحتمله، لذا أغلق على نفسه هذا الباب المثير للريب بطمّ البئر رأساً</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8673694_1051229030"/>
      <w:bookmarkStart w:id="286" w:name="_Toc109"/>
      <w:bookmarkEnd w:id="285"/>
      <w:r>
        <w:rPr>
          <w:rtl w:val="true"/>
        </w:rPr>
        <w:t>العالم الذي تبنّى الاشتراكية، بضغط منطقة اللاوعي</w:t>
      </w:r>
      <w:bookmarkEnd w:id="286"/>
    </w:p>
    <w:p>
      <w:pPr>
        <w:pStyle w:val="BookText"/>
        <w:rPr/>
      </w:pPr>
      <w:r>
        <w:rPr>
          <w:rFonts w:ascii="Amiri" w:hAnsi="Amiri" w:eastAsia="Amiri" w:cs="Amiri"/>
          <w:color w:val="111111"/>
          <w:sz w:val="28"/>
          <w:sz w:val="28"/>
          <w:szCs w:val="28"/>
          <w:rtl w:val="true"/>
          <w:lang w:bidi="ar-SA"/>
        </w:rPr>
        <w:t>وفي مثال آخر غريب وفي وسط تصاعد موجة الاشتراكية في العالم تبنى أحد الفضلاء الأعلام الاشتراكيةَ في بعدها الاقتصادي بل وكتب دراسة عن أن الإسلام اشتراكي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أكثر اشتراكية من الاشتراكية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استدل على ذلك بأدلة ضعيفة لا تتناسب مع مقامه العلمي، وقد أثار ذلك استغراب حتى بعض تلامذته الذي كتب في تقريراته لأصوله أنّ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رأي أستاذه ، في هذه الدراسة لا ينسجم مع متبنياته الفقهية الأخرى قبل وبعد الدراسة ولا مع موازين الفقه والفقاهة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الواضح أن ضغط الأجواء الاشتراكية العالمية وانتصاراتها المتتالية في ذلك الزمن واستقطابها للعمال على نطاق واسع وانجذاب الشباب إليها بشكل </w:t>
      </w:r>
      <w:bookmarkStart w:id="287" w:name="pg8169_100474"/>
    </w:p>
    <w:p>
      <w:pPr>
        <w:pStyle w:val="BookText"/>
        <w:rPr/>
      </w:pPr>
      <w:bookmarkEnd w:id="287"/>
      <w:r>
        <w:rPr>
          <w:rFonts w:ascii="Amiri" w:hAnsi="Amiri" w:eastAsia="Amiri" w:cs="Amiri"/>
          <w:color w:val="111111"/>
          <w:sz w:val="28"/>
          <w:sz w:val="28"/>
          <w:szCs w:val="28"/>
          <w:rtl w:val="true"/>
          <w:lang w:bidi="ar-SA"/>
        </w:rPr>
        <w:t>كبير، قد شكّل خلفية لا شعورية ضاغطة على هذا العالم فقادت اتجاه تفكيره لاستنطاق الأدلة الشرعية بما تقود معه إلى الاشتراكية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شدة الحرص على المحافظة على الشباب كي لا ينخرطوا في الأحزاب الاشتراكية ولا يفقدوا دينهم بالكامل كان هو العامل اللاشعوري وراء هذاالاستنباط الغريب</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8673696_1051229030"/>
      <w:bookmarkStart w:id="289" w:name="_Toc110"/>
      <w:bookmarkEnd w:id="288"/>
      <w:r>
        <w:rPr>
          <w:rtl w:val="true"/>
        </w:rPr>
        <w:t>خامساً</w:t>
      </w:r>
      <w:r>
        <w:rPr>
          <w:rtl w:val="true"/>
        </w:rPr>
        <w:t xml:space="preserve">: </w:t>
      </w:r>
      <w:r>
        <w:rPr>
          <w:rtl w:val="true"/>
        </w:rPr>
        <w:t>الوساوس والهمزات</w:t>
      </w:r>
      <w:bookmarkEnd w:id="289"/>
    </w:p>
    <w:p>
      <w:pPr>
        <w:pStyle w:val="Heading4"/>
        <w:numPr>
          <w:ilvl w:val="3"/>
          <w:numId w:val="1"/>
        </w:numPr>
        <w:rPr/>
      </w:pPr>
      <w:bookmarkStart w:id="290" w:name="__RefHeading___Toc8673698_1051229030"/>
      <w:bookmarkStart w:id="291" w:name="_Toc111"/>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السبب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تعد من أسلحة الشياطين الأساسية وذلك إلى جوار أسلحة كثيرة أخرى تستعملها الشياطين على نطاقات واسعة جداً وفي مديات لا تتصور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 والنفث والنفخ والتسويل والتزيين وغيرها مما لعلنا نتكلم عن بعضها لاحقاً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الكلام الخفي الذي يوصله الشيطان إلى قلب الإنسان من غير سماع</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وبيت القصيد في مبحث الشك والتشكيك هو أن نعرف أن الوسوسة لا تقتصر على إغراء الإنسان بالمعاصي المعهودة كالكذب والغيبة والسرقة والرشوة والنظر إلى الأجنبية وأشباهها فقط، بل إن للشياطين استراتيجية أخرى قد تعد أخطر من هذه وهي استراتيجية الهيمنة بدرجة أو أخرى على الأفكار بل على اتجاهات تفكير الإنسان، وذلك لأن الشيطان يجري من ابن آدم مجرى الدم من عروقه ويتسلل حتى إلى خلايا مخه وأعماق مراحل تفكيره،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الشيطان ليجري من ابن آدم مجري الدم في العروق</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وهنا قد يقذف الشيطان في ذهن الإنسان فكرة ما أو معتقداً أو منهجاً أو أسلوباً، والمفكّر </w:t>
      </w:r>
      <w:bookmarkStart w:id="292" w:name="pg8169_100475"/>
    </w:p>
    <w:p>
      <w:pPr>
        <w:pStyle w:val="BookText"/>
        <w:rPr/>
      </w:pPr>
      <w:bookmarkEnd w:id="292"/>
      <w:r>
        <w:rPr>
          <w:rFonts w:ascii="Amiri" w:hAnsi="Amiri" w:eastAsia="Amiri" w:cs="Amiri"/>
          <w:color w:val="111111"/>
          <w:sz w:val="28"/>
          <w:sz w:val="28"/>
          <w:szCs w:val="28"/>
          <w:rtl w:val="true"/>
          <w:lang w:bidi="ar-SA"/>
        </w:rPr>
        <w:t>يتوهم بأن ذلك كله هو من بنات أفكاره ومن نتاجاتذكائه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أنه من وحي الشيطان لرفضه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الشَّيَاطِينَ لَيُوحُونَ إِلَى أَوْلِيَآئِهِمْ لِيُجَادِلُوكُمْ وَإِنْ أَطَعْتُمُوهُمْ إِنَّكُمْ لَمُشْرِكُونَ</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يعد أكبر خطر على أي مفكر أو مجتهد أو خبير أو مُحاوِر؛ إذ قد يتسلل الشياطين إلى أفكارهم ثم يوحون إليه بأنه هو صانع تلك الأفكار ومبتكرها وليس غيره ثم يسوقونه كيفما شاؤوا وهو فرح مسرور بانجازاته العلمية أو إبداعاته المعرفية</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8673700_1051229030"/>
      <w:bookmarkStart w:id="294" w:name="_Toc112"/>
      <w:bookmarkEnd w:id="293"/>
      <w:r>
        <w:rPr>
          <w:rtl w:val="true"/>
        </w:rPr>
        <w:t>مخلوقات فضائية تغزو الأرض وتحتل أدمغة البشر</w:t>
      </w:r>
      <w:r>
        <w:rPr>
          <w:rtl w:val="true"/>
        </w:rPr>
        <w:t>!</w:t>
      </w:r>
      <w:bookmarkEnd w:id="29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قرأت قبل فترة كتاباً رائعاً</w:t>
      </w:r>
      <w:r>
        <w:rPr>
          <w:rStyle w:val="FootnoteAnchor"/>
          <w:rtl w:val="true"/>
        </w:rPr>
        <w:footnoteReference w:id="125"/>
      </w:r>
      <w:r>
        <w:rPr>
          <w:rFonts w:ascii="Amiri" w:hAnsi="Amiri" w:eastAsia="Amiri" w:cs="Amiri"/>
          <w:color w:val="111111"/>
          <w:sz w:val="28"/>
          <w:sz w:val="28"/>
          <w:szCs w:val="28"/>
          <w:rtl w:val="true"/>
          <w:lang w:bidi="ar-SA"/>
        </w:rPr>
        <w:t>من كتب الخيال العلمي يلقي الضوء على ما ذكرناه وذلك عندما نقوم بالربط بين جوهر فكرة الكتاب وبين ما نعرفه عن قدرات الشياطين ومخططات إبليس وجنده، وملخص الكتاب بإيجاز شديد هو أن بعض المخلوقات الفضائية المتطورة بدأت تبحث عن كُرَةٍ جديدة تتخذها مسكناً لها، بعد أن واجهوا مشاكل ضخمة في الاستمرار في الحياة في كوكبهم نتيجة كوارث مختلفة حلّت بكوكبهم، فانطلقوا في مراكب فضائية يمسحون الفضاء اللامتناهي، حتى وصلوا إلى الكرة الأرضية فوجدوها هي الأوفق، حسبما اعتقدوا بشعبهم فقرروا احتلال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كان من السهل عليهم جداً التشكل بأشكال شتى والتحول إلى أي شكل وصورة وهيئة لذلك تحولوا إلى مخلوقات غير مرئية ثم تسلل كل واحد منهم إلى جسد أحدأفراد البشر واحتلوه بالكامل وبدأوا التحكم في قرارات الناس، وذلك بعد أن درسوا الأمر ووجدوا </w:t>
      </w:r>
      <w:bookmarkStart w:id="295" w:name="pg8169_100476"/>
    </w:p>
    <w:p>
      <w:pPr>
        <w:pStyle w:val="BookText"/>
        <w:rPr/>
      </w:pPr>
      <w:bookmarkEnd w:id="295"/>
      <w:r>
        <w:rPr>
          <w:rFonts w:ascii="Amiri" w:hAnsi="Amiri" w:eastAsia="Amiri" w:cs="Amiri"/>
          <w:color w:val="111111"/>
          <w:sz w:val="28"/>
          <w:sz w:val="28"/>
          <w:szCs w:val="28"/>
          <w:rtl w:val="true"/>
          <w:lang w:bidi="ar-SA"/>
        </w:rPr>
        <w:t>أن بدن الإنسان بما له من خصائص هو الأفضل والأكفأ من بدن الأسود أو الثعابين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المحتلّين الفضائيين فوجئوا بمقاومة عنيفة من الناس الذي وجدوا في داخلهم شيئاً يتحكم بهم وبحركاتهم وتصرفاتهم وكأنه جهاز مزروع بداخلهم يتحكم أحدهم به بالريموت كنترول؛ وكانت المقاومة عنيفة مرهقة مستمرة متواصلة، والسيطرة وإن كانت للغزاة لكن المقاومة الشرسة المتنوعة للبشر كانت تزعجهم باستمرار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تفتق ذهن الغزاة عن أسلوب جهنمي بادروا إلى وضعه حيز التنفيذ فوراً وعندئذٍ انهارت مقاومة البشرية لهم تماماً واستسلموا كحمل وديع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والفكرة كانت هي أن يتسلل الغزاة بعد أن يتحولوا إلى شيء كالموجة أو البخار إلى أمخاخ الناس وأن يحتلوا مناطق التفكير فيها ثم يوحون لهم بأفكارهم وقراراتهم وكأنها قراراتهم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صار العبيد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أول المدافعين عن الغزاة، عملاء لهم بما للكلمة من معنى، كما فُقد حينها أي أمل في استنقاذ الأرض وتحرير الناس</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8673702_1051229030"/>
      <w:bookmarkStart w:id="297" w:name="_Toc113"/>
      <w:bookmarkEnd w:id="296"/>
      <w:r>
        <w:rPr>
          <w:rtl w:val="true"/>
        </w:rPr>
        <w:t>أليست الشياطين مخلوقات فضائية؟</w:t>
      </w:r>
      <w:bookmarkEnd w:id="29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قرأت هذه القصة التي تدور في فلك قصص الخيال العلمي، انتقل ذهني إلى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إنها تقوم بهذا الدور بالضبط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تسوّل للإنسان وتزين له سوء عمله فيراه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بفارق أن الإنسان لا يفقد إرادته واختياره وأنه لو أراد التملص من سلطان الشياطين لأمكنه ذلك بالاستعانة بالله ورسوله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شك ولذلك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لَيْسَ لَهُ سُلْطَانٌ عَلَى الَّذِينَ آمَنُواْ وَعَلَى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سُلْطَانُهُ عَلَى الَّذِينَ يَتَوَلَّوْنَهُ وَالَّذِينَ هُم بِهِ مُشْرِكُونَ</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298" w:name="pg8169_100477"/>
    </w:p>
    <w:p>
      <w:pPr>
        <w:pStyle w:val="BookText"/>
        <w:rPr/>
      </w:pPr>
      <w:bookmarkEnd w:id="298"/>
      <w:r>
        <w:rPr>
          <w:rFonts w:ascii="Amiri" w:hAnsi="Amiri" w:eastAsia="Amiri" w:cs="Amiri"/>
          <w:color w:val="111111"/>
          <w:sz w:val="28"/>
          <w:sz w:val="28"/>
          <w:szCs w:val="28"/>
          <w:rtl w:val="true"/>
          <w:lang w:bidi="ar-SA"/>
        </w:rPr>
        <w:t xml:space="preserve">نعم يمتلك الشيطان 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هو مبصَر ولا هو ملموس أو مشموم أو مذوق أو حتى مسموع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بالسمع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يكون تسلله إلى داخل الإنسان خفياً وخطيراً؛ تصور أن عدوك الذي يقاتلك في معركة مصيرية هو عدو خفي لا تراه ولا تسمع صوته ولا تحسّ به بأية حاسة من الحواس الخمس، فكيف تقاتله؟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تكون المعركة محسومة مسبقاً لصالحه إذ إنه سيضرب حيث شاء ومتى شاء وبالكيفية التي يشاء</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8673704_1051229030"/>
      <w:bookmarkStart w:id="300" w:name="_Toc114"/>
      <w:bookmarkEnd w:id="299"/>
      <w:r>
        <w:rPr>
          <w:rtl w:val="true"/>
        </w:rPr>
        <w:t>أسلحة لمقاومة الشياطين</w:t>
      </w:r>
      <w:bookmarkEnd w:id="300"/>
    </w:p>
    <w:p>
      <w:pPr>
        <w:pStyle w:val="BookText"/>
        <w:rPr/>
      </w:pPr>
      <w:r>
        <w:rPr>
          <w:rFonts w:ascii="Amiri" w:hAnsi="Amiri" w:eastAsia="Amiri" w:cs="Amiri"/>
          <w:color w:val="111111"/>
          <w:sz w:val="28"/>
          <w:sz w:val="28"/>
          <w:szCs w:val="28"/>
          <w:rtl w:val="true"/>
          <w:lang w:bidi="ar-SA"/>
        </w:rPr>
        <w:t>ولكن الله تعالى زودنا بأسلحة كثيرة تعطينا القوة والقدرة على منازلة الشياطين بأجمعها ثم الانتصار عليهم جميعاً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كَيْدَ الشَّيْطَانِ كَانَ ضَعِيفًا</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ولعلنا سوف نتحدث عنها لاحقاً بإذن الله تعالى فلنكتفِ ههنا بالإشارة إلى بعضها</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8673706_1051229030"/>
      <w:bookmarkStart w:id="302" w:name="_Toc115"/>
      <w:bookmarkEnd w:id="301"/>
      <w:r>
        <w:rPr>
          <w:rtl w:val="true"/>
        </w:rPr>
        <w:t>الأدعية الخاصة والتسبيحات</w:t>
      </w:r>
      <w:bookmarkEnd w:id="302"/>
    </w:p>
    <w:p>
      <w:pPr>
        <w:pStyle w:val="BookText"/>
        <w:rPr/>
      </w:pPr>
      <w:r>
        <w:rPr>
          <w:rFonts w:ascii="IRNazanin" w:hAnsi="IRNazanin" w:eastAsia="IRNazanin"/>
          <w:color w:val="111111"/>
          <w:sz w:val="28"/>
          <w:sz w:val="28"/>
          <w:szCs w:val="28"/>
          <w:rtl w:val="true"/>
          <w:lang w:bidi="fa-IR"/>
        </w:rPr>
        <w:t xml:space="preserve">ومن تلك الأسلحة التي يمكن أن نصرع بها الشياطين بعض الأدعية ذات التأثير البالغ جداً، ومنها هذا الدعاء الذي ورد عن النبي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علاج لدفع وساوس الشياطين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ملء سماواته وأرضه،ومداد كلماته، وزنة عرشه، ورضا نفسه</w:t>
      </w:r>
      <w:r>
        <w:rPr>
          <w:rFonts w:eastAsia="IRNazanin" w:cs="IRNazanin"/>
          <w:color w:val="111111"/>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فإذا كرره المرء باستمرار عَصَمَهُ الله بلطفه من وساوس الشياطين</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8673708_1051229030"/>
      <w:bookmarkStart w:id="304" w:name="_Toc116"/>
      <w:bookmarkEnd w:id="303"/>
      <w:r>
        <w:rPr>
          <w:rtl w:val="true"/>
        </w:rPr>
        <w:t>إهمال وساوس الشياطين</w:t>
      </w:r>
      <w:bookmarkEnd w:id="30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من تلك الأسلحة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خاص بالإنسان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سلاح </w:t>
      </w:r>
    </w:p>
    <w:p>
      <w:pPr>
        <w:pStyle w:val="BookText"/>
        <w:rPr/>
      </w:pPr>
      <w:r>
        <w:rPr>
          <w:rFonts w:ascii="IRNazanin" w:hAnsi="IRNazanin" w:eastAsia="IRNazanin"/>
          <w:color w:val="111111"/>
          <w:sz w:val="28"/>
          <w:sz w:val="28"/>
          <w:szCs w:val="28"/>
          <w:rtl w:val="true"/>
          <w:lang w:bidi="fa-IR"/>
        </w:rPr>
        <w:t xml:space="preserve">الإعراض عن الوساوس الشيطانية وإهمالها أو صرف الذهن عنها، وقد ورد أن أحدهم سأل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حل معضلته ومشكلته وهي أنه يخطر بباله مراراً التشكيك في وجود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يفعل؟ فقال له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مضمونه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أَتَاكَ الْخَبِيثُ</w:t>
      </w:r>
      <w:r>
        <w:rPr>
          <w:rFonts w:eastAsia="IRNazanin" w:cs="IRNazanin"/>
          <w:color w:val="111111"/>
          <w:sz w:val="28"/>
          <w:szCs w:val="28"/>
          <w:rtl w:val="true"/>
          <w:lang w:bidi="fa-IR"/>
        </w:rPr>
        <w:t>»</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كَذَلِكَ فَلْيَذْكُرْ أَحَدُكُمُ اللَّهَ وَحْدَهُ</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وقال 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أَتَاكَ الْخَبِيثُ فَقَالَ لَكَ مَنْ خَلَقَكَ فَقُلْتَ اللَّهُ فَقَالَ لَكَ اللَّهُ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بَعَثَكَ بِالْحَقِّ لَكَانَ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وَاللَّهِ مَحْضُ الْإِيمَانِ</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انزعاجه من وسوسة الشيطان هو محض الإيمان لعلمه بأنها شبهة باطلة وإن لم يعرف وجه الجواب فلسفياً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يَقَعُ فِي قَلْبِي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وَقَعَ فِي قَلْبِي شَيْ‌ءٌ قُلْتُ لَا إِلَهَ إِلَّا اللَّهُ، فَيَذْهَبُ عَنِّي</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إِنَّنِي نَافَقْتُ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نَافَقْتَ وَلَوْ نَافَقْتَ مَا أَتَيْتَنِي تُعْلِمُنِي، مَا الَّذِي رَابَكَ؟ أَظُنُّ الْعَدُوَّ الْحَاضِرَ أَتَاكَ فَقَالَ لَكَ مَنْ خَلَقَكَ؟ فَقُلْتَ اللَّهُ خَلَقَنِي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بَعَثَكَ بِالْحَقِّ لَكَانَ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أَتَاكُمْ مِنْ قِبَلِ الْأَعْمَالِ فَلَمْ يَقْوَ عَلَيْكُمْ فَأَتَاكُمْ مِنْ هَذَا الْوَجْهِ لِكَيْ </w:t>
      </w:r>
      <w:bookmarkStart w:id="305" w:name="pg8169_100479"/>
    </w:p>
    <w:p>
      <w:pPr>
        <w:pStyle w:val="BookText"/>
        <w:rPr/>
      </w:pPr>
      <w:bookmarkEnd w:id="305"/>
      <w:r>
        <w:rPr>
          <w:rFonts w:ascii="Amiri" w:hAnsi="Amiri" w:eastAsia="Amiri" w:cs="Amiri"/>
          <w:color w:val="111111"/>
          <w:sz w:val="28"/>
          <w:sz w:val="28"/>
          <w:szCs w:val="28"/>
          <w:rtl w:val="true"/>
          <w:lang w:bidi="ar-SA"/>
        </w:rPr>
        <w:t>يَسْتَزِلَّكُمْ فَإِذَا كَانَ كَذَلِكَ فَلْيَذْكُرْ أَحَدُكُمُ اللَّهَ وَحْدَهُ</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الإنسان يكون في بعض الظروف النفسية الحرجة في حالة ضعف لا يتمكن معها من الاستدلال المنطقي أو الجواب الكامل، وإن كان، لو عاد للوضع الطبيعي، قادراً على استنباط الجواب، لكنه في ظرف نفسي ضاغط أو حالة كآبة مفرطة أو يأس شديد قد يعجز عن مواجهة الشياطين، فحينئذٍ يكون أفضل حل هو أن يوصد أبواب تفكيره في الموضوع المعين ويغلقه كاملاً، وذلك كمن وجد لصوصاً مسلحين خطرين يريدون اقتحام داره وهو لا يمتلك أسلحة للدفاع فإن أفضل طريقة للدفاع حينئذٍ هي أن يغلقالأبواب والنوافذ بإحكام ويضع خلفها المتاريس حتى تصله النجدة بإذن الله تعالى</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8673710_1051229030"/>
      <w:bookmarkStart w:id="307" w:name="_Toc117"/>
      <w:bookmarkEnd w:id="306"/>
      <w:r>
        <w:rPr>
          <w:rtl w:val="true"/>
        </w:rPr>
        <w:t>سادساً</w:t>
      </w:r>
      <w:r>
        <w:rPr>
          <w:rtl w:val="true"/>
        </w:rPr>
        <w:t xml:space="preserve">: </w:t>
      </w:r>
      <w:r>
        <w:rPr>
          <w:rtl w:val="true"/>
        </w:rPr>
        <w:t>التعسف بالمطالبة ببراهين أقوى مما تحتمله مادة البحث</w:t>
      </w:r>
      <w:bookmarkEnd w:id="307"/>
    </w:p>
    <w:p>
      <w:pPr>
        <w:pStyle w:val="BookText"/>
        <w:rPr/>
      </w:pPr>
      <w:r>
        <w:rPr>
          <w:rFonts w:ascii="Amiri" w:hAnsi="Amiri" w:eastAsia="Amiri" w:cs="Amiri"/>
          <w:color w:val="111111"/>
          <w:sz w:val="28"/>
          <w:sz w:val="28"/>
          <w:szCs w:val="28"/>
          <w:rtl w:val="true"/>
          <w:lang w:bidi="ar-SA"/>
        </w:rPr>
        <w:t>السبب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أهم بواعث الشك وأسبابه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استجداء البراهين القطعية فيما لا يبني العقلاء فيه حياتهم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البراهين الظنية، أو التعسف في المطالبة ببراهين لا تتجانس مع مادة البحث، كما مضى في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 إن مواد العلوم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تتوقف على البراهين القطعية، وذلك كالعلوم الرياضية وكذلك علم الفلسفة وعلم الكلام وعلم أصول العقائد إذ لا بدّ، حسب المشهور، من تحصيل العلم بأصول الدين بالأدلة القطعية العقلية وإن كنا نستظهر الاكتفاء بالأدلة العقلائية دون توقف على الأدلة العقلية فقط</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يبتني على الأدلة القطعية ولا على الأخبار المتواترة، وذلك كالعلوم الإنسانية كالسياسة والاجتماع والإدارة وكذلك علم التاريخ وإلا </w:t>
      </w:r>
    </w:p>
    <w:p>
      <w:pPr>
        <w:pStyle w:val="BookText"/>
        <w:rPr/>
      </w:pPr>
      <w:r>
        <w:rPr>
          <w:rFonts w:ascii="IRNazanin" w:hAnsi="IRNazanin" w:eastAsia="IRNazanin"/>
          <w:color w:val="111111"/>
          <w:sz w:val="28"/>
          <w:sz w:val="28"/>
          <w:szCs w:val="28"/>
          <w:rtl w:val="true"/>
          <w:lang w:bidi="fa-IR"/>
        </w:rPr>
        <w:t>لانقطعت صلة عامة الشعوب بتاريخها وتراثها إذ ما أندر التواتر والأدلة القطعية في أحداث التاريخ؛ ولذلك نجد أن عامة الأمم من مختلف الملل والنحل لا تشترط في الاعتماد على التواريخ، البراهينَ الرياضية ولا الأدلة القطعية، بل يكتفون بنقل الثقات وحسب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صغريات القسم الثاني الاعتماد على نقل الثقات في الفضائل والمناقب والكرامات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التي يمكن أن نسميها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التسامح في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التسامح في التواريخ بشكل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قاعدة قد يغفل الكثيرون عن أهميتها وابتنائها على أصالة 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بالمعنى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نقل الناقلين، بشروط ذكرتُها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حجية مراسيل الثقات المعتمدة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القضية التاريخية المنقولة أو الفضيلة المروية مما لا تتعارض مع القواعد العامة المسلّمة ولا ان تصطدم بالحقائق العقلية أو العلمية المحرزة، وان لا تتعارض مع الروايات والأخبار الأخرى، وان تحظى اعتماد ثقةٍ عليها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نقل المؤرخ حديثاً عن شجاعة مثل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الحرب أو تلك الواقعة، فإنه حجة من غير توقف على التشدد السندي المشهور في علم الرجال الذي أسس لإحراز وثاقة إسناد الروايات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وتسريةُ ذلك من الفقه إلى التاريخ غلط؛ وذلك للحقيقة الهامة السابقة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بناء العقلاء في حجية الروايات والأخبار يختلف في التشدد والتسامح على حسب نوعية مادة البحث ففي الهندسة والحساب وفي علوم الفيزياء والكيمياء لا يعتمدون عادة إلا على البراهين المسلّمة، أما في العلوم الإنسانية كالسياسة والاجتماع والتاريخ وعلم المستقبل وحتى في مثل علم الطب وغيرها فانهم يكتفون بالظنون العقلائية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يكون من الحِكَمِ الارتكازية في بناء العقلاء على ذلك هوأنها مما لا يمكن فيها تحصيل اليقين والبراهين القطعية فكان التعذر المطلق أو النوعي النسبي هو الباعث لاعتبارها حجة يبنون عليها نظام حياتهم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هو الأمر المتوسط بين الانسداد والانفتاح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الانسداد العام في هذه الأبواب كان هو الداعي للعقلاء لكي يبنوا على حجية هذه الظنون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تكون؛ حيث بنوا على حجيتها، ظنوناً انسدادية بل أضحت من مصاديق الظن الخاص نظراً لقيام الدليل الخاص على حجيتها وهو بناء العقلاء فلم تكن حجة من باب الظن المطلق وإن كان الداعي لبناء العقلاء على حجيتها هو الانسداد العام فتدبر تعرف فإنه دقيق وبالتأمل حقيق</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8" w:name="pg8169_100483"/>
      <w:bookmarkStart w:id="309" w:name="pg8169_100483"/>
      <w:bookmarkEnd w:id="309"/>
    </w:p>
    <w:p>
      <w:pPr>
        <w:pStyle w:val="Heading2"/>
        <w:numPr>
          <w:ilvl w:val="1"/>
          <w:numId w:val="1"/>
        </w:numPr>
        <w:rPr/>
      </w:pPr>
      <w:bookmarkStart w:id="310" w:name="pg8169_100483"/>
      <w:bookmarkStart w:id="311" w:name="__RefHeading___Toc8673712_1051229030"/>
      <w:bookmarkStart w:id="312" w:name="_Toc118"/>
      <w:bookmarkEnd w:id="310"/>
      <w:bookmarkEnd w:id="311"/>
      <w:r>
        <w:rPr>
          <w:rtl w:val="true"/>
        </w:rPr>
        <w:t>الفصل الرابع</w:t>
      </w:r>
      <w:r>
        <w:rPr>
          <w:rtl w:val="true"/>
        </w:rPr>
        <w:t xml:space="preserve">: </w:t>
      </w:r>
      <w:r>
        <w:rPr>
          <w:rtl w:val="true"/>
        </w:rPr>
        <w:t>من مخاطر الشك وأضراره</w:t>
      </w:r>
      <w:bookmarkEnd w:id="31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3" w:name="__RefHeading___Toc8673714_1051229030"/>
      <w:bookmarkStart w:id="314" w:name="_Toc119"/>
      <w:bookmarkEnd w:id="313"/>
      <w:r>
        <w:rPr>
          <w:rtl w:val="true"/>
        </w:rPr>
        <w:t>اشارة</w:t>
      </w:r>
      <w:bookmarkEnd w:id="31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5" w:name="pg8169_100485"/>
      <w:bookmarkStart w:id="316" w:name="pg8169_100485"/>
      <w:bookmarkEnd w:id="316"/>
    </w:p>
    <w:p>
      <w:pPr>
        <w:pStyle w:val="BookText"/>
        <w:rPr/>
      </w:pPr>
      <w:bookmarkStart w:id="317" w:name="pg8169_100485"/>
      <w:bookmarkEnd w:id="317"/>
      <w:r>
        <w:rPr>
          <w:rFonts w:ascii="Amiri" w:hAnsi="Amiri" w:eastAsia="Amiri" w:cs="Amiri"/>
          <w:color w:val="111111"/>
          <w:sz w:val="28"/>
          <w:sz w:val="28"/>
          <w:szCs w:val="28"/>
          <w:rtl w:val="true"/>
          <w:lang w:bidi="ar-SA"/>
        </w:rPr>
        <w:t>في مبحث اليقين والشك والمعرفة والجهل، لا بد من رحلةٍ نستجلي بها بعض أضرار التشكيك ومخاطره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ومن بعد ذلك يجري البحث عن بعض الحلول الناجعة والسبل النافعة لمعاجلة هذه الظاهرة التي أخذت تستفحل يوماً بعد يوم أكثر فأكثر في كافة المجتمعات، خاصة الإسلامية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الحديث عن أسباب الشك وبواعثه فلنبحث الآن عن</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8673716_1051229030"/>
      <w:bookmarkStart w:id="319" w:name="_Toc120"/>
      <w:bookmarkEnd w:id="318"/>
      <w:r>
        <w:rPr>
          <w:rtl w:val="true"/>
        </w:rPr>
        <w:t>من مخاطر الشك وأضراره</w:t>
      </w:r>
      <w:bookmarkEnd w:id="319"/>
    </w:p>
    <w:p>
      <w:pPr>
        <w:pStyle w:val="BookText"/>
        <w:rPr/>
      </w:pPr>
      <w:r>
        <w:rPr>
          <w:rFonts w:ascii="Amiri" w:hAnsi="Amiri" w:eastAsia="Amiri" w:cs="Amiri"/>
          <w:color w:val="111111"/>
          <w:sz w:val="28"/>
          <w:sz w:val="28"/>
          <w:szCs w:val="28"/>
          <w:rtl w:val="true"/>
          <w:lang w:bidi="ar-SA"/>
        </w:rPr>
        <w:t xml:space="preserve">إن للشك نتائج مدمرة فيما إذا تحول إلى ظاهرة عامة تتحكم في حياة الأفراد أو الأمم؛ ذلك أن الشك كالنار التي إذا لم تخضع لضوابط منهجية صارمة، فإنها سوف تحرق الأخضر واليابس، فإن الشك والتشكيك في حد ذاته تجاه أي قضية يحار فيها العقل أو يتوقف فيها الفكر، ليس مردوعاً عنه عقلاً مادام نوعاً من شك الباحث عن الحقيقة أولاً، ومادام شكاً عقلائياً في حدوده المعهودة ثانياً، لكنه إذا تحول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مرضي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ما يشبه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الوسواس القهري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أي شيء أو شخص أو فكرة يواجهها الإنسان فعندئذ لا بد أن ندق نواقيس الخطر</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8673718_1051229030"/>
      <w:bookmarkStart w:id="321" w:name="_Toc121"/>
      <w:bookmarkEnd w:id="320"/>
      <w:r>
        <w:rPr>
          <w:rtl w:val="true"/>
        </w:rPr>
        <w:t>أولاً</w:t>
      </w:r>
      <w:r>
        <w:rPr>
          <w:rtl w:val="true"/>
        </w:rPr>
        <w:t xml:space="preserve">: </w:t>
      </w:r>
      <w:r>
        <w:rPr>
          <w:rtl w:val="true"/>
        </w:rPr>
        <w:t>تحويل الحياة إلى جحيم لا يطاق</w:t>
      </w:r>
      <w:bookmarkEnd w:id="321"/>
    </w:p>
    <w:p>
      <w:pPr>
        <w:pStyle w:val="Heading4"/>
        <w:numPr>
          <w:ilvl w:val="3"/>
          <w:numId w:val="1"/>
        </w:numPr>
        <w:rPr/>
      </w:pPr>
      <w:bookmarkStart w:id="322" w:name="__RefHeading___Toc8673720_1051229030"/>
      <w:bookmarkStart w:id="323" w:name="_Toc122"/>
      <w:bookmarkEnd w:id="322"/>
      <w:r>
        <w:rPr>
          <w:rtl w:val="true"/>
        </w:rPr>
        <w:t>اشارة</w:t>
      </w:r>
      <w:bookmarkEnd w:id="32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المرضي أو التشكيكات الكثيرة المتتاليةالمتتابعة والتي قد تكون كحلقات سلسلة لا متناهية، يحوّل حياة الأفراد إلى جحيم وينقلهم من بحبوحة الحياة السعيدة إلى دَرَك الشقاء اللامحدود؛ ولذلك يقول </w:t>
      </w:r>
      <w:bookmarkStart w:id="324" w:name="pg8169_100486"/>
    </w:p>
    <w:p>
      <w:pPr>
        <w:pStyle w:val="BookText"/>
        <w:rPr/>
      </w:pPr>
      <w:bookmarkEnd w:id="324"/>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الشُّكُوكَ وَالظُّنُونَ لَوَاقِحُ الفِتَنِ وَمُكَدِّرَةٌ لِصَفْوِ المَنَائِحِ وَالمِنَن</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ولسنا بحاجة إلى الاستدلال على ذلك بعد شهادة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بالجحيم الذي يعيشون فيه، ويكفي أن تتصور زوجاً يشك في كافة تصرفات زوجته فيشتمّ من أدنى حركاتها وسكناتها رائحة الخيانة الكبرى، فهل يمكن أن يستشعر في حياته معها بالسعادة؟</w:t>
      </w:r>
    </w:p>
    <w:p>
      <w:pPr>
        <w:pStyle w:val="BookText"/>
        <w:rPr/>
      </w:pPr>
      <w:r>
        <w:rPr>
          <w:rFonts w:ascii="Amiri" w:hAnsi="Amiri" w:eastAsia="Amiri" w:cs="Amiri"/>
          <w:color w:val="111111"/>
          <w:sz w:val="28"/>
          <w:sz w:val="28"/>
          <w:szCs w:val="28"/>
          <w:rtl w:val="true"/>
          <w:lang w:bidi="ar-SA"/>
        </w:rPr>
        <w:t>ويكفي أن نتصور شاباً جامعياً أو تاجراً في السوق أو طبيباً أو مهندساً أو غير ذلك، يشكك في كافة أصدقائه وجيرانه فيُخيَّل إليه أن هذا يريد أن يسرقه وذاك يريد أن يطعنه والثالث يريد أن يغشه ويخدعه والرابع يخطط لكي يقتله وهكذا وهلم جراً، فهل تراه يمكن أن يستشعر طعم السعادة حتى وإن كان يعيش في أفخم القصور؟</w:t>
      </w:r>
    </w:p>
    <w:p>
      <w:pPr>
        <w:pStyle w:val="BookText"/>
        <w:rPr/>
      </w:pPr>
      <w:r>
        <w:rPr>
          <w:rFonts w:ascii="Amiri" w:hAnsi="Amiri" w:eastAsia="Amiri" w:cs="Amiri"/>
          <w:color w:val="111111"/>
          <w:sz w:val="28"/>
          <w:sz w:val="28"/>
          <w:szCs w:val="28"/>
          <w:rtl w:val="true"/>
          <w:lang w:bidi="ar-SA"/>
        </w:rPr>
        <w:t>ومن ذلك نعلم أن الشك وإن كان في بعض درجاته نافعاً إذا شكل الحافز والباعث للبحث عن الحقيقة، لكنه إذا تجاوز الحدود فإنه يتحول إلى العدو الأول لسعادة الإنسان وأمنه النفسي والاجتماعي، بل إنه يكون حينئذٍ الحاجز الأكبر الذي يحول دون إكتشافه للحقائق لأن داء التشكيك المرضي يصبغ الصديق بصبغة العدو ويلوّن الإيجابيات بلون السلبيات ويحوّل رحيقالحب وصفوة المودة إلى سمّ العداوة والبغضاء</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8673722_1051229030"/>
      <w:bookmarkStart w:id="326" w:name="_Toc123"/>
      <w:bookmarkEnd w:id="325"/>
      <w:r>
        <w:rPr>
          <w:rtl w:val="true"/>
        </w:rPr>
        <w:t>الشك، الذبابة المشاكسة</w:t>
      </w:r>
      <w:r>
        <w:rPr>
          <w:rtl w:val="true"/>
        </w:rPr>
        <w:t>!</w:t>
      </w:r>
      <w:bookmarkEnd w:id="32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يتضح لنا أكثر موقع التشكيك في النفس الإنسانية وأضراره الخفية أو الجلية، يمكننا ان نُشبِّه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يتبعها من التشكيك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بذبابة مشاكسة؛ فإن </w:t>
      </w:r>
      <w:bookmarkStart w:id="327" w:name="pg8169_100487"/>
    </w:p>
    <w:p>
      <w:pPr>
        <w:pStyle w:val="BookText"/>
        <w:rPr/>
      </w:pPr>
      <w:bookmarkEnd w:id="327"/>
      <w:r>
        <w:rPr>
          <w:rFonts w:ascii="Amiri" w:hAnsi="Amiri" w:eastAsia="Amiri" w:cs="Amiri"/>
          <w:color w:val="111111"/>
          <w:sz w:val="28"/>
          <w:sz w:val="28"/>
          <w:szCs w:val="28"/>
          <w:rtl w:val="true"/>
          <w:lang w:bidi="ar-SA"/>
        </w:rPr>
        <w:t>الذبابة التي تطنّ وتوزّ إلى جواز أذن الإنسان لا تقتله ولا تجرحه لكنها تفقده التركيز وتوتّر أعصابه؛ فكيف إذا كانت ذبابتان تحومان حوله؟ أو ثلاثة أو عشرة أو عشرين؟ ثم تصور ماذا لو امتلأت الغرفة بمئات الذبابات المزعجة المشاكسة؟ إن الإنسان إن لم يَجِنَّ بعد ساعات أو أيام فإنه لا بد أن يصاب بانهيار عصبي وإن لم يصب به فإنه على الأقَل سيفقد قدرته على إنجاز أي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تعمل الشبهات في مخ الإنسان، فإن الشبهة مادام لم يحلّها الإنسان، تؤرِّقه وتقضُّ مضجعه وتزعجه، 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تحطم حياته مادامت شبهة واحدة في مسألة غير خطيرة فإذا تكاثرت الشبهات وازدادت ثم ازدادت ثم ازدادت، فإنها قد تنتهي به إلى الانهيار العصبي بل وإلى الانتحار العلمي والفكري أو الإيماني؛ ذلك أن تحمّل الروح للشبهات، محدود كتحمّل البدن للأثقال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تصوروا مثلاً إنكم حملتم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كيلواً، فإن البدن يتحمل ذلك، ثم إذا بلغ الوزن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كيلواً مثلاً فإن البدن قد يأنّ حينئذٍ، ثم إذا ازداد وبلغ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فإن العمود الفقري حينئذٍ يتحطم تماماً، وكذلك النفس الإنسانية، فإن النفس تتحمل الشبهة الواحدة وتتعايش معها وقد تمضيمعها الحياة العلمية والعملية والإيمانية كما هي، ولكن إذا تكاثرت الشبهات من دون أن يجد الإنسان لها حلاً فإنها ستقضي بالمآل على سعادته أو على إيمانه أو على ثقته بكل شيء</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8673724_1051229030"/>
      <w:bookmarkStart w:id="329" w:name="_Toc124"/>
      <w:bookmarkEnd w:id="328"/>
      <w:r>
        <w:rPr>
          <w:rtl w:val="true"/>
        </w:rPr>
        <w:t>من أسرار تحريم حفظ كتب الضلال</w:t>
      </w:r>
      <w:bookmarkEnd w:id="32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من أسرار تحريم الشريعة لحفظ كتب الضلال أو مطالعتها لغير المختص الذي يمتلك الحصانة والذي هو بمستوى الجواب عن الشبهات، ولنمثل لكتب الضلال بكتب ومقالات المنظمات الإرهابية، كداعش مثلاً، التي تدعو </w:t>
      </w:r>
      <w:bookmarkStart w:id="330" w:name="pg8169_100488"/>
    </w:p>
    <w:p>
      <w:pPr>
        <w:pStyle w:val="BookText"/>
        <w:rPr/>
      </w:pPr>
      <w:bookmarkEnd w:id="330"/>
      <w:r>
        <w:rPr>
          <w:rFonts w:ascii="Amiri" w:hAnsi="Amiri" w:eastAsia="Amiri" w:cs="Amiri"/>
          <w:color w:val="111111"/>
          <w:sz w:val="28"/>
          <w:sz w:val="28"/>
          <w:szCs w:val="28"/>
          <w:rtl w:val="true"/>
          <w:lang w:bidi="ar-SA"/>
        </w:rPr>
        <w:t xml:space="preserve">إلى تحطيم الحضارة وسفك دماء الأبرياء وسحق القيم، أو الكتب والمقالات التي تروّج للانحلال الخلقي أو تفلسف للفساد الأخلاقي أو التي تدعو للرشوة والاختلاس وشبه ذلك، إذ إن مطالعة كتب الضلال تقدح لدى غالب الناس الشبهة، وحيث إنهم ليسوا مختصين ليجيبوا عليها وحيث لا يوجد عادة حول كل إنسان عالم مختص بالإجابة على الشبهات، لذلك قد تبقى الشبهة عالقةً في ذهنه كذبابة مشاكسة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تكن كعقرب خطرة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تزداد وتزداد هذه المشاكسات فيما لو فتح الباب للاستماع إلى مزيد من الشبهات، حتى تقضي على إيمانه حتى بالبديهيات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يستمع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اقتضى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لشبهات محدودة فقط، ثم يغلق الأبواب على أية رسالة عبر الواتساب أو التلغرام أو الإيميل إذا كانت تضخ له بالمزيد من الشبهات، وأن لا يستمع إلى أي مشكِّك مشاكس، وذلك ريثما يعالج الشبهة الأولى إما باجتهاد إن كان مجتهداً أو بالرجوع إلى مختصبالشبهات إن لم يكن مجتهداً، وإلا فإنه يغامر بنفسه ومستقبله ويجعل دنياه وآخرته كلها على كفّ عفريت، وكما قال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وكما سبق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الشُّكُوكَ وَالظُّنُونَ لَوَاقِحُ الفِتَنِ وَمُكَدِّرَةٌ لِصَفْوِ المَنَائِحِ وَالمِنَن</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1" w:name="__RefHeading___Toc8673726_1051229030"/>
      <w:bookmarkStart w:id="332" w:name="_Toc125"/>
      <w:bookmarkEnd w:id="331"/>
      <w:r>
        <w:rPr>
          <w:rtl w:val="true"/>
        </w:rPr>
        <w:t>اللصّ الذي ظل يمسح آثار أصابعه حتى اعتقلته الشرطة</w:t>
      </w:r>
      <w:r>
        <w:rPr>
          <w:rtl w:val="true"/>
        </w:rPr>
        <w:t>!</w:t>
      </w:r>
      <w:bookmarkEnd w:id="33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الطريف التمثيل للتشكيك المرضي والذي يجسد نمطاً من أنماط الوسوسة المفرطة، بما نقلته بعض المجلات من قضية ذلك اللصّ الذي تسلّل إلى دار غاب في ذلك اليوم عنها أهلها، في منتصف الليل وسرق ما أراد ثم إذ خرج وأراد إغلاق الباب خطر بباله أن بصمات أصابعه قد تكون قد انطبعت على </w:t>
      </w:r>
      <w:bookmarkStart w:id="333" w:name="pg8169_100489"/>
    </w:p>
    <w:p>
      <w:pPr>
        <w:pStyle w:val="BookText"/>
        <w:rPr/>
      </w:pPr>
      <w:bookmarkEnd w:id="333"/>
      <w:r>
        <w:rPr>
          <w:rFonts w:ascii="Amiri" w:hAnsi="Amiri" w:eastAsia="Amiri" w:cs="Amiri"/>
          <w:color w:val="111111"/>
          <w:sz w:val="28"/>
          <w:sz w:val="28"/>
          <w:szCs w:val="28"/>
          <w:rtl w:val="true"/>
          <w:lang w:bidi="ar-SA"/>
        </w:rPr>
        <w:t>مقبض الباب وقد تقود الشرطة إليه، فرجع وبدأ بمسح الآثار المحتملة بالمنديل، ثم احتمل أنه أمسك بجوانب أخرى من الباب فانشغل بمسحها أيضاً، ثم تذكر أنه لمس أجزاء كثيرة من الجدران والنوافذ والخزائن أثناء فحصه عن المخبوء من الثروات، فدخل الدار وانشغل بمسح آثار أصابعه في شتى الأماكن التي دفعته وسوسته الشديدة وخوفه الكبير إلى مسحها بحرص وأناة؛ وهكذا ظلّ منشغلاً إلى الصباح بمسح هذا الجزء وذاك وذياك، حتى جاءت الشرطة صباحاً بعد أن أحس الجيران بحركات مريبة في المنزل المجاور، واعتقلته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أكانت القصة حقيقية كما لا يبعد لكثرة ما نشاهده من حالاتالوسواس القهري، أم رمزية، فإن لها الدلالة البالغة على خطورة الوسوسة ومرض التشكيك إينما حلّ أو استوطن</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8673728_1051229030"/>
      <w:bookmarkStart w:id="335" w:name="_Toc126"/>
      <w:bookmarkEnd w:id="334"/>
      <w:r>
        <w:rPr>
          <w:rtl w:val="true"/>
        </w:rPr>
        <w:t>أنواع التشكيك ونتائجه المدمرة</w:t>
      </w:r>
      <w:bookmarkEnd w:id="335"/>
    </w:p>
    <w:p>
      <w:pPr>
        <w:pStyle w:val="BookText"/>
        <w:rPr/>
      </w:pPr>
      <w:r>
        <w:rPr>
          <w:rFonts w:ascii="Amiri" w:hAnsi="Amiri" w:eastAsia="Amiri" w:cs="Amiri"/>
          <w:color w:val="111111"/>
          <w:sz w:val="28"/>
          <w:sz w:val="28"/>
          <w:szCs w:val="28"/>
          <w:rtl w:val="true"/>
          <w:lang w:bidi="ar-SA"/>
        </w:rPr>
        <w:t>وصفوة القول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الوسوسة مرض فتاك لا يخضع لمنطق أو عقل، وإن لها تجليات وأنواع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تنصبّ على التشكيك في شريك الحياة فتبدو عندئذٍ أية كلمة تصدر منها مريبةً، بل يبدو أي اتصال أو خروج من البيت أو غير ذلك باعثاً للريبة والشك، وبذلك تتحول حياة الشريكين إلى 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تنصبّ على الريب في هذا الشخص أو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هذا يريد أن يسرقني ولعل ذاك ينوي أن يهاجمني والآخر قد يريد خداعي وهكذا؛ وبذلك تتحطم حياته الاجتماعية تماماً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تنصبّ الوسوسة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يستقر حجر على حجر 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أن الدَّوْر محال؟ ومن أين أن شريك الباري ممتنع؟ </w:t>
      </w:r>
      <w:bookmarkStart w:id="336" w:name="pg8169_100490"/>
    </w:p>
    <w:p>
      <w:pPr>
        <w:pStyle w:val="BookText"/>
        <w:rPr/>
      </w:pPr>
      <w:bookmarkEnd w:id="336"/>
      <w:r>
        <w:rPr>
          <w:rFonts w:ascii="Amiri" w:hAnsi="Amiri" w:eastAsia="Amiri" w:cs="Amiri"/>
          <w:color w:val="111111"/>
          <w:sz w:val="28"/>
          <w:sz w:val="28"/>
          <w:szCs w:val="28"/>
          <w:rtl w:val="true"/>
          <w:lang w:bidi="ar-SA"/>
        </w:rPr>
        <w:t>وأين الدليل الناهض على استحالة التسلسل؟ ومن أين أن حقوق المرأة في الإسلام كذا وكذا؟ وما الدليل القطعي على التقليد أو الخمس؟ ومن قال بأن الأخلاق فضيلة؟ بل هي كما قال الشيوعيون، أوهام برجوازية فما معنى العفاف والتواضع والكرم والعدل؟ وأليس رأي مكيافيلّي</w:t>
      </w:r>
      <w:r>
        <w:rPr>
          <w:rStyle w:val="FootnoteAnchor"/>
          <w:rtl w:val="true"/>
        </w:rPr>
        <w:footnoteReference w:id="136"/>
      </w:r>
      <w:r>
        <w:rPr>
          <w:rFonts w:ascii="Amiri" w:hAnsi="Amiri" w:eastAsia="Amiri" w:cs="Amiri"/>
          <w:color w:val="111111"/>
          <w:sz w:val="28"/>
          <w:sz w:val="28"/>
          <w:szCs w:val="28"/>
          <w:rtl w:val="true"/>
          <w:lang w:bidi="ar-SA"/>
        </w:rPr>
        <w:t>هو الأسلموإن المقياس هو الأنا ثم الأنا ثم الأنا فقط؟ كما نجد الغرب، في جوهر سياسته، لا يدور إلا حول الأنانية المفرطة والاستعلاء المخجل وحول كافة أفكار مكيافيلّي؟</w:t>
      </w:r>
    </w:p>
    <w:p>
      <w:pPr>
        <w:pStyle w:val="Heading3"/>
        <w:numPr>
          <w:ilvl w:val="2"/>
          <w:numId w:val="1"/>
        </w:numPr>
        <w:rPr/>
      </w:pPr>
      <w:bookmarkStart w:id="337" w:name="__RefHeading___Toc8673730_1051229030"/>
      <w:bookmarkStart w:id="338" w:name="_Toc127"/>
      <w:bookmarkEnd w:id="337"/>
      <w:r>
        <w:rPr>
          <w:rtl w:val="true"/>
        </w:rPr>
        <w:t>ثانياً</w:t>
      </w:r>
      <w:r>
        <w:rPr>
          <w:rtl w:val="true"/>
        </w:rPr>
        <w:t xml:space="preserve">: </w:t>
      </w:r>
      <w:r>
        <w:rPr>
          <w:rtl w:val="true"/>
        </w:rPr>
        <w:t>التشكيك مفتاح تدمير الحضارات</w:t>
      </w:r>
      <w:bookmarkEnd w:id="338"/>
    </w:p>
    <w:p>
      <w:pPr>
        <w:pStyle w:val="Heading4"/>
        <w:numPr>
          <w:ilvl w:val="3"/>
          <w:numId w:val="1"/>
        </w:numPr>
        <w:rPr/>
      </w:pPr>
      <w:bookmarkStart w:id="339" w:name="__RefHeading___Toc8673732_1051229030"/>
      <w:bookmarkStart w:id="340" w:name="_Toc128"/>
      <w:bookmarkEnd w:id="339"/>
      <w:r>
        <w:rPr>
          <w:rtl w:val="true"/>
        </w:rPr>
        <w:t>اشارة</w:t>
      </w:r>
      <w:bookmarkEnd w:id="34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في حياة الأمم والشعوب والحضارات والدول، كذلك بل وأخطر بكثير؛ فان مفتاح زوال الحضارات ودمار الأمم وانهيار الأديان، هو انتشار وباء التشكيك على مستوى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شكك عامة الناس في قادتهم ورؤسائهم ووزرائهم ونوابهم وحكوماتهم من جهة وإذا شك الحكام والقادة والمسؤولون في الناس والموظفين والمستشارين والأعوان والحراس والجنود والضباط من جهة أخرى، فهل يمكن لهكذا دولة أن تستمر؟ كلا ثم كلا، بل ستجد حينئذٍ السجون ممتلئة بالألوف ممن أُخذوا على التهمة والظِّنة، كما تجد حينئذٍ حبالالمشانق على </w:t>
      </w:r>
      <w:bookmarkStart w:id="341" w:name="pg8169_100491"/>
    </w:p>
    <w:p>
      <w:pPr>
        <w:pStyle w:val="BookText"/>
        <w:rPr/>
      </w:pPr>
      <w:bookmarkEnd w:id="341"/>
      <w:r>
        <w:rPr>
          <w:rFonts w:ascii="Amiri" w:hAnsi="Amiri" w:eastAsia="Amiri" w:cs="Amiri"/>
          <w:color w:val="111111"/>
          <w:sz w:val="28"/>
          <w:sz w:val="28"/>
          <w:szCs w:val="28"/>
          <w:rtl w:val="true"/>
          <w:lang w:bidi="ar-SA"/>
        </w:rPr>
        <w:t>كل درب وزاوية وشارع، وتجد في المقابل التذمر في الناس يتصاعد والحقد يغلي ويغلي ويغلي حتى يصل إلى مراحل العصيان المدني فالانفجار الشعبي الكبير الذي تحول به الربيع العربي مثلاً إلى خريف ليبي أو سوري يشترك فيه عامة الناس والأطراف والفرقاء، بتحطيم المدن والبنى التحتية والمعامل والمصانع والجسور، وقتل الرجال والنساء والأطفال، وإن كان كل منهم ينبعث من منطلق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أيديولوجي أو سياسي أو مادي بحت أو حتى عدواني همجي 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أراد عدو مغرض داهية تحطيم أمة فما عليه إلا أن ينشر فايروس الشك في الجامعات والأسواق والمدارس والإدارات والوزارات والأحزاب والنقابات والعشائر وغيرها، وعندئذٍ ستتهاوى أمام هذا الفايروس أكبر الحضارات حتى بدون رصاصة واحدة يطلقها العدو القابع في مكان بعيد أو المتربص على الحدود</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8673734_1051229030"/>
      <w:bookmarkStart w:id="343" w:name="_Toc129"/>
      <w:bookmarkEnd w:id="342"/>
      <w:r>
        <w:rPr>
          <w:rtl w:val="true"/>
        </w:rPr>
        <w:t>منهج الغرب في زرع بذور الشك</w:t>
      </w:r>
      <w:bookmarkEnd w:id="34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والمؤسف أن الغرب، بمراكز دراساته وبعقول دهاته وبأساليب ميكيافيلية أتقنها بل قد تفوّق فيها حتى على ميكافيلي نفسه وعلى المئات من أمثال معاوية، اكتشف هذه الحقيقة مبكراً وعرف أن تحطيم المسلمين يمرّ، قبل أنواع المواجهة العسكرية، بهذه الطريقة المبسطة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أُنشر بين المسلمين الشك في القيم والمبادئ والفضائل والأخلاق، وازرع فيهم الشك في قادتهم وزعمائهم، وأغرس فيهم الشك في قرآنهم وأحاديثهم وتاريخهم ثم أكثِر منطرح الشبهات وضاعف تموجاتها وضخّمها ألف مرة ثم ما عليك إلا أن تنتظر لتجد بأم عينك كيف أن المسلم يقتل المسلم وأن المسلم يحارب المسلم وأن المسلم يستهزأ بالمسلم وهكذا وهلم جراً</w:t>
      </w:r>
      <w:r>
        <w:rPr>
          <w:rFonts w:eastAsia="Amiri" w:cs="Amiri" w:ascii="Amiri" w:hAnsi="Amiri"/>
          <w:color w:val="111111"/>
          <w:sz w:val="28"/>
          <w:szCs w:val="28"/>
          <w:rtl w:val="true"/>
          <w:lang w:bidi="ar-SA"/>
        </w:rPr>
        <w:t xml:space="preserve">. </w:t>
      </w:r>
      <w:bookmarkStart w:id="344" w:name="pg8169_100492"/>
    </w:p>
    <w:p>
      <w:pPr>
        <w:pStyle w:val="BookText"/>
        <w:rPr/>
      </w:pPr>
      <w:bookmarkEnd w:id="344"/>
      <w:r>
        <w:rPr>
          <w:rFonts w:ascii="Amiri" w:hAnsi="Amiri" w:eastAsia="Amiri" w:cs="Amiri"/>
          <w:color w:val="111111"/>
          <w:sz w:val="28"/>
          <w:sz w:val="28"/>
          <w:szCs w:val="28"/>
          <w:rtl w:val="true"/>
          <w:lang w:bidi="ar-SA"/>
        </w:rPr>
        <w:t>والمؤسف أكثر أننا اعناهم على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بجهل عامة الناس إلا من خرج بالدليل وباستبداد عامة الحكام في البلاد الإسلامية</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8673736_1051229030"/>
      <w:bookmarkStart w:id="346" w:name="_Toc130"/>
      <w:bookmarkEnd w:id="345"/>
      <w:r>
        <w:rPr>
          <w:rtl w:val="true"/>
        </w:rPr>
        <w:t>تدمير البلاد والأمم بتشكيكها بكل شيء</w:t>
      </w:r>
      <w:r>
        <w:rPr>
          <w:rtl w:val="true"/>
        </w:rPr>
        <w:t>!</w:t>
      </w:r>
      <w:bookmarkEnd w:id="34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المؤلم في الأمر أن الغرب لم يكتف بتحطيم بلادنا صناعياً وزراعياً وعلمياً بمختلف الطرق قديماً وحديثاً، حتى تفتقت عبقريته عن فكرة الفوضى الخلاقة فأدخل دولنا في دوّامة الخريف العربي المسمى سابقاً بالربيع العربي وما عليك إلا أن ترصد علائم حركتهم وتموجاتها في سائر بلادنا في مستقبل الأيام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السعودية وإيران كنموذج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المؤلم أنه لم يكتفِ بذلك فحسب، بل إنه وعبر سلسلة لا متناهية من الخطط الذكية القصيرة المدى والمتوسطة والبعيدة، استنهض كل قدراته الفكرية والعلمية والفلسفية لتحطيم المسلمين</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عقائدياً وفكرياً وقِيَمياً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فكان التركيز الكبير بل الكبير جداً على منهجية تشكيك المسلم في مبادئه وأحكام شريعته واحدةً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 من وجود الإله وعصمة الرسل وإعجاز القرآن ومروراً بدعوى هضم حقوق المرأة في الإسلام ووصولاً إلى تحريم الخمر والخنزير والبغاء والمثلية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أن مراكز دراساتهم وجدت إن مجرد تفوقهم السياسي والاقتصادي والعلمي والصناعي علينا، لا يكفي، وإن مجرد تحطيم بلادنا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وسائر من لا يخضع لهم بالكامل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إذ وجدوا إنه مع ذلك كله فإنه لا يزال الإسلام هو أسرع الأديان انتشاراً في أمريكا، رغم كل فضائع حكام المسلمين وفضائحهم واستبدادهم وطغيانهم ورغم كل جهل المسلمين ونزاعاتهم وحروبهم وتحلّلهم وجهلهم وتخلفهم، رغم ذلك رصدت مراكز دراساتهم واستطلاعاتهم الميدانية </w:t>
      </w:r>
      <w:bookmarkStart w:id="347" w:name="pg8169_100493"/>
    </w:p>
    <w:p>
      <w:pPr>
        <w:pStyle w:val="BookText"/>
        <w:rPr/>
      </w:pPr>
      <w:bookmarkEnd w:id="347"/>
      <w:r>
        <w:rPr>
          <w:rFonts w:ascii="Amiri" w:hAnsi="Amiri" w:eastAsia="Amiri" w:cs="Amiri"/>
          <w:color w:val="111111"/>
          <w:sz w:val="28"/>
          <w:sz w:val="28"/>
          <w:szCs w:val="28"/>
          <w:rtl w:val="true"/>
          <w:lang w:bidi="ar-SA"/>
        </w:rPr>
        <w:t>واستبياناتهم أن الإسلام لا يزال يغزو الغرب بشكل متسارع، فوجدوا أن الحل يكمن في تدمير حضارة الإسلام من الداخل؛ وأية طريقة تدميرية أقوى مفعولاً من نشر وباء التشكيك في الشباب الجامعي بل وفي 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بكافة مبادئ الإسلام وقِيَمِه وأحكامه وتاريخه وقادته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نجد أن سيلاً لا ينقطع من الشبهات ثم الشبهات ثم الشبهات يضرب جامعاتنا ومفكرينا ورجالنا ونساءنا ضَربَ النيازك المسرعة، وعبر مختلف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تجد الشبهات تحاصر الشباب من كل حدب وصوب فتهبط عليه مع الواتساب والتلغرام والتويتر والبريد الإلكتروني، وتعيش معه في أروقة الجامعة وعبر العديد من الأساتذة والحركات المنظمة الممولة بشكل غريب والمتخصصة في إثارة الشبهات، بل تجد الشبهات تلاحقه حيثما حلّ وارتحل حتى وإن كان في المسجد أو الحسينية وعلى لسان بعض رجال الدين أيضاً</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8673738_1051229030"/>
      <w:bookmarkStart w:id="349" w:name="_Toc131"/>
      <w:bookmarkEnd w:id="348"/>
      <w:r>
        <w:rPr>
          <w:rtl w:val="true"/>
        </w:rPr>
        <w:t>أصالة الصحة، العامل الأكبر لحفظ الأمن الوطني</w:t>
      </w:r>
      <w:bookmarkEnd w:id="349"/>
    </w:p>
    <w:p>
      <w:pPr>
        <w:pStyle w:val="BookText"/>
        <w:rPr/>
      </w:pPr>
      <w:r>
        <w:rPr>
          <w:rFonts w:ascii="Amiri" w:hAnsi="Amiri" w:eastAsia="Amiri" w:cs="Amiri"/>
          <w:color w:val="111111"/>
          <w:sz w:val="28"/>
          <w:sz w:val="28"/>
          <w:szCs w:val="28"/>
          <w:rtl w:val="true"/>
          <w:lang w:bidi="ar-SA"/>
        </w:rPr>
        <w:t xml:space="preserve">ومن ذلك كله نستكشف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الصحة في عمل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رأي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أصالة الصحة في عمل الغير مطلقاً، هي من أعظم مفاخر الإسلام بل البشرية فإنها السر الكبير وراء تماسك عُرى المجتمع وتلاحم أبناء الوطن بل هي السبب الرئيس للأمن القومي والوطني، وأن أصالة التشكيك في أعمال الغير وأصالة الفساد هي أكبر ما يحطم الحضارات والأمم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نجد الإسلام أسّس سلسلة من الأصول والقواعد التي تبتني على أصالة الصحة بالمعنى الأعم، وهذه بعض النماذج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أمارية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تقع على الضد تماماً من القاعدة الشيوعية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لك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تفيد التشكيك في الآخرين وفيما بأيديهم كافة</w:t>
      </w:r>
    </w:p>
    <w:p>
      <w:pPr>
        <w:pStyle w:val="BookText"/>
        <w:rPr/>
      </w:pPr>
      <w:r>
        <w:rPr>
          <w:rFonts w:ascii="Amiri" w:hAnsi="Amiri" w:eastAsia="Amiri" w:cs="Amiri"/>
          <w:color w:val="111111"/>
          <w:sz w:val="28"/>
          <w:sz w:val="28"/>
          <w:szCs w:val="28"/>
          <w:rtl w:val="true"/>
          <w:lang w:bidi="ar-SA"/>
        </w:rPr>
        <w:t>فمن أين لك هذا الدار؟ ومن أين لك هذه الأرض؟ ومن أين لك هذه الأموال؟ ومن أين لك هذه السيارة؟ وحتى من أين لك هذا الثوب والقلم والورق؟</w:t>
      </w:r>
    </w:p>
    <w:p>
      <w:pPr>
        <w:pStyle w:val="BookText"/>
        <w:rPr/>
      </w:pPr>
      <w:r>
        <w:rPr>
          <w:rFonts w:ascii="Amiri" w:hAnsi="Amiri" w:eastAsia="Amiri" w:cs="Amiri"/>
          <w:color w:val="111111"/>
          <w:sz w:val="28"/>
          <w:sz w:val="28"/>
          <w:szCs w:val="28"/>
          <w:rtl w:val="true"/>
          <w:lang w:bidi="ar-SA"/>
        </w:rPr>
        <w:t xml:space="preserve">وهل يعقل أن يعيش مجتمع يحاكمُ الجميعَ فيه الجميعُ على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لك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تبقى ثقة بين الناس في أي شيء؟ وهل يستقر حجر على حجر؟</w:t>
      </w:r>
    </w:p>
    <w:p>
      <w:pPr>
        <w:pStyle w:val="BookText"/>
        <w:rPr/>
      </w:pPr>
      <w:r>
        <w:rPr>
          <w:rFonts w:ascii="Amiri" w:hAnsi="Amiri" w:eastAsia="Amiri" w:cs="Amiri"/>
          <w:color w:val="111111"/>
          <w:sz w:val="28"/>
          <w:sz w:val="28"/>
          <w:szCs w:val="28"/>
          <w:rtl w:val="true"/>
          <w:lang w:bidi="ar-SA"/>
        </w:rPr>
        <w:t>على العكس من قاعدة أن اليد أمارة الملك والتي تبتني في حكمتها على حسن الظن بالآخرين وعدم التشكيك في ملكياتهم مع أنه من الممكن أن يكون زيد قد سرق هذا المال أو كان رشوة أو أكلاً للمال بالباطل أو كانمن مال غير مخمس أو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غَيبة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تعد أمارة على الطهارة، بشروط خمسة، مع أنه من المحتمل قوياً أن لا يكون قد طهّر بدنه أو ثيابه فترة غيابه، إلا أن الإسلام أراد للمسلم أن يحمل أخاه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أحسن المحامل فهو طاهر وإن كان نجساً، إن غاب ورجع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بيده فهو ملكه مادام بيده يتعامل معه تعامل المُلّاك، وهو الذي لا تصح إساءة الظن به وهي القاعدة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حسن الظن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قاعدة أخلاقية استراتيجية مفتاحية، بل ذكرتُ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الظن في المجتمعات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عدداً من الأعلام كالشهيد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ارتأوا حرمة سوء الظن بالمؤمنين وارتأى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ذلك في الجملة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العدالة على حسب حسن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تنبع أيضاً من أصالة الثقة بالناس وأصالة حسن الظن وتوجب التيسير على الناس في شأنٍ من أهم شؤونهم </w:t>
      </w:r>
      <w:bookmarkStart w:id="350" w:name="pg8169_100495"/>
    </w:p>
    <w:p>
      <w:pPr>
        <w:pStyle w:val="BookText"/>
        <w:rPr/>
      </w:pPr>
      <w:bookmarkEnd w:id="350"/>
      <w:r>
        <w:rPr>
          <w:rFonts w:ascii="Amiri" w:hAnsi="Amiri" w:eastAsia="Amiri" w:cs="Amiri"/>
          <w:color w:val="111111"/>
          <w:sz w:val="28"/>
          <w:sz w:val="28"/>
          <w:szCs w:val="28"/>
          <w:rtl w:val="true"/>
          <w:lang w:bidi="ar-SA"/>
        </w:rPr>
        <w:t xml:space="preserve">وهو الصلاة جماعةً، فإن بعض الناس يتشدد في إمام الجماعة وفي استخبار أنبائه حتى يصل إلى مرحلة الاطمئنان بأنه عادل، وقد يسبِّب ذلك حرمانه من الصلاة جماعةً في كثير من الأحيان، والأهم أنه يوجب تمزق المجتمع بنفس هذا القدر، مع أن الإسلام اعتبر العدالة سهلة في إمام الجماعة إذ يكفي فيها حسن الظاهر، ويكفي لإحراز ذلك، حسب رأي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أنيجد جمعاً من المؤمنين ممن ظهر صلاحهم يصلون خلفه أو أن يرى ذكره بخير في محلته وأشباه ذلك</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والدلالة على ذلك كلّه أن يكون ساتراً لجميع عيوبه، حتّى يحرم على المسلمين ما وراء ذلك من عثراته وعيوبه وتفتيش ما وراء ذلك، ويجب عليهم تزكيته وإظهار عدالته في الناس، ويكون منه التعاهد للصلوات الخمس إذا واظب عليهنّ وحفظ مواقيتهنّ بحضور جماعة المسلمين وأن لا يتخلّف عن جماعتهم في مصلاهم إلّا من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كذلك لازماً لمصلاه عند حضور الصلوات الخمس، فإذا سئل عنه في قبيلته ومحلّته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منه إلّا خيرا مواظباً على الصّلوات متعاهداً لأوقاتها في مصلاه، فإنّ ذلك يجيز شهادته وعدالته بين المسلمين، وذلك أنّ الصّلاة ستر وكفارة للذنوب، وليس يمكن الشهادة على الرجل بأنّه يصلّي إذا كان لا يحضر مصلّاه ويتعاهد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8673740_1051229030"/>
      <w:bookmarkStart w:id="352" w:name="_Toc132"/>
      <w:bookmarkEnd w:id="351"/>
      <w:r>
        <w:rPr>
          <w:rtl w:val="true"/>
        </w:rPr>
        <w:t>ثالثاً</w:t>
      </w:r>
      <w:r>
        <w:rPr>
          <w:rtl w:val="true"/>
        </w:rPr>
        <w:t xml:space="preserve">: </w:t>
      </w:r>
      <w:r>
        <w:rPr>
          <w:rtl w:val="true"/>
        </w:rPr>
        <w:t>انهيار البنيان المعرفي</w:t>
      </w:r>
      <w:bookmarkEnd w:id="352"/>
    </w:p>
    <w:p>
      <w:pPr>
        <w:pStyle w:val="Heading4"/>
        <w:numPr>
          <w:ilvl w:val="3"/>
          <w:numId w:val="1"/>
        </w:numPr>
        <w:rPr/>
      </w:pPr>
      <w:bookmarkStart w:id="353" w:name="__RefHeading___Toc8673742_1051229030"/>
      <w:bookmarkStart w:id="354" w:name="_Toc133"/>
      <w:bookmarkEnd w:id="353"/>
      <w:r>
        <w:rPr>
          <w:rtl w:val="true"/>
        </w:rPr>
        <w:t>بين البنيان المادي، والبنيان المعرفي</w:t>
      </w:r>
      <w:bookmarkEnd w:id="35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الله العظيم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بُنْيَانُهُمُ الَّذِي بَنَوْاْ رِيبَةً فِي قُلُوبِهِمْ إِلاَّ أَن تَقَطَّعَ قُلُوبُهُمْ وَاللّهُ عَلِيمٌ حَكِيمٌ</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355" w:name="pg8169_100496"/>
    </w:p>
    <w:p>
      <w:pPr>
        <w:pStyle w:val="BookText"/>
        <w:rPr/>
      </w:pPr>
      <w:bookmarkEnd w:id="355"/>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بنياناً مادياً ظاهرياً ملموساً، وأخرى يكون بنياناً علمياً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ثقافياً، وثالثة يكون بناء فكرياً معرفياً تكون قاعدته العقل، ورابعة يكون بنياناً قِيَمِياً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أخلاقياً تكون منطقته في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هذه البناءات مترتبة متسلسلة يسبق البعض الآخر رتبةً، فمثلاً البناء المعرفي الفكري يسبق رتبةً البناء الثقافي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والبنيان المادي إنما تكون قيمته بالجوهر الذي يحتضنه بداخله وبالبناء الفكري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المعرفي الواقعي الذي يكمن خلفه؛ ولذلك كان الاستثمار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الرأسمال البشري هو الأساس الذي يجب أن تبتني عليه شتى أنواع الاستثمار سواءً أكانت في الصناعة والزراعة والتجارة أم كانت حتى في العلم والثقافة إذ يسبقهما البناء المعرفي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القِيَمي</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8673744_1051229030"/>
      <w:bookmarkStart w:id="357" w:name="_Toc134"/>
      <w:bookmarkEnd w:id="356"/>
      <w:r>
        <w:rPr>
          <w:rtl w:val="true"/>
        </w:rPr>
        <w:t>مخاطر وباء التشكيك على نسيج الأمم وبناءاتها</w:t>
      </w:r>
      <w:bookmarkEnd w:id="357"/>
    </w:p>
    <w:p>
      <w:pPr>
        <w:pStyle w:val="BookText"/>
        <w:rPr/>
      </w:pPr>
      <w:r>
        <w:rPr>
          <w:rFonts w:ascii="Amiri" w:hAnsi="Amiri" w:eastAsia="Amiri" w:cs="Amiri"/>
          <w:color w:val="111111"/>
          <w:sz w:val="28"/>
          <w:sz w:val="28"/>
          <w:szCs w:val="28"/>
          <w:rtl w:val="true"/>
          <w:lang w:bidi="ar-SA"/>
        </w:rPr>
        <w:t xml:space="preserve">ومن هنا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وباء التشكيك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الخطر الأعظم على أية حضارة أو مدنية أو ازدهار وتطور عمراني أو صناعي أو زراعي أو علمي أو شبه ذلك، ذلك أن فايروس التشكيك يدمر البنيان المعرفي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الفكري للأفراد والجماعات والشعوب والأمم، كما أنه ينسف البنيان القِيَمي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الأخلاقي بل والعاطفي حيثما سرى وتسلل أو امتدّ واتسع</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8673746_1051229030"/>
      <w:bookmarkStart w:id="359" w:name="_Toc135"/>
      <w:bookmarkEnd w:id="358"/>
      <w:r>
        <w:rPr>
          <w:rtl w:val="true"/>
        </w:rPr>
        <w:t xml:space="preserve">الأسرة بناء بشري يعتمد على البنيان المعرفي </w:t>
      </w:r>
      <w:r>
        <w:rPr>
          <w:rtl w:val="true"/>
        </w:rPr>
        <w:t xml:space="preserve">- </w:t>
      </w:r>
      <w:r>
        <w:rPr>
          <w:rtl w:val="true"/>
        </w:rPr>
        <w:t>القِيَمي</w:t>
      </w:r>
      <w:bookmarkEnd w:id="35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فالأسرة مثلاً بناء بشري، لكن هذا البناء لا يمكن له أن يستقر ويثمر ويزدهر إلا ببناء معرفي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أخلاقي راسخ يستند إلى اعتبار الأسرة هي اللبنة الأساسية الأولى في بناء المجتمعات وأنها إذا انهارت انهار المجتمع بالتدريج، وإلى الإذعان بأنها يجب أن تكون لها الأولوية في بؤرة اهتمام الوالدين والمعلمين </w:t>
      </w:r>
      <w:bookmarkStart w:id="360" w:name="pg8169_100497"/>
    </w:p>
    <w:p>
      <w:pPr>
        <w:pStyle w:val="BookText"/>
        <w:rPr/>
      </w:pPr>
      <w:bookmarkEnd w:id="360"/>
      <w:r>
        <w:rPr>
          <w:rFonts w:ascii="Amiri" w:hAnsi="Amiri" w:eastAsia="Amiri" w:cs="Amiri"/>
          <w:color w:val="111111"/>
          <w:sz w:val="28"/>
          <w:sz w:val="28"/>
          <w:szCs w:val="28"/>
          <w:rtl w:val="true"/>
          <w:lang w:bidi="ar-SA"/>
        </w:rPr>
        <w:t xml:space="preserve">والمجتمع أيضاً، فإذا سرى التشكيك إلى ذلك وتحول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المحور الأساس في الحياة للوالدين أو لأحدهما وتراجعت قيمة الأسرة في البناء المعرفي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القِيَمي لأحدهما أو لهما معاً وتحولت إلى أولوية ثانوية بل إلى شيء هامشي أو فوق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عبء كبير، فعندئذٍ سوف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انهيار الملايين من العوائل في أنحاء الأرض خلال بضع سنين أو أقل</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8673748_1051229030"/>
      <w:bookmarkStart w:id="362" w:name="_Toc136"/>
      <w:bookmarkEnd w:id="361"/>
      <w:r>
        <w:rPr>
          <w:rtl w:val="true"/>
        </w:rPr>
        <w:t>وكذلك النقابات والعشائر والأحزاب والدول</w:t>
      </w:r>
      <w:bookmarkEnd w:id="362"/>
    </w:p>
    <w:p>
      <w:pPr>
        <w:pStyle w:val="BookText"/>
        <w:rPr/>
      </w:pPr>
      <w:r>
        <w:rPr>
          <w:rFonts w:ascii="Amiri" w:hAnsi="Amiri" w:eastAsia="Amiri" w:cs="Amiri"/>
          <w:color w:val="111111"/>
          <w:sz w:val="28"/>
          <w:sz w:val="28"/>
          <w:szCs w:val="28"/>
          <w:rtl w:val="true"/>
          <w:lang w:bidi="ar-SA"/>
        </w:rPr>
        <w:t>وكذلك تجري مسارات الأمور في سائر البناءات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النقابات والعشائر والأحزاب والدول؛ فإن بذرة الشك والتشكيك من طبيعتها أنها تنمو وتتكاثر بشكل مفجع كما أنها مُعدِية بشكل غريب؛ ذلك أن الحكومة بناء ظاهري كما أن مؤسسات المجتمع المدني هي الأخرى بناءات بشرية ظاهرية، فإذا تسلحت ببنيان معرفي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قِيَمي وأخلاقي يتجسد في النزاهة والأمانة والثقة المتبادلة والجدّ والمثابرة والتعاون والأخلاق والإخلاص والإيمان والأخوة والشورية والتعددية، فإنها عندئذٍ تزداد رسوخاً وعمقاً وتجذراًوعطاءً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ماذا لو سرى الشك إلى تلك القِيَم والأفكار والمبادئ واعتبارها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أخلاقياً برجوازية؟ ماذا يحدث إذا تحولت الحكومة أو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 على بنيان معرفي مضاد مبني على التشكيك في القيم الأخلاقية وعلى إعطاء مركز الصدارة للشهوات وللذات والأنا وللرياسة مهما كان الثمن ولو كانت عبر سحق حقوقهم؟</w:t>
      </w:r>
    </w:p>
    <w:p>
      <w:pPr>
        <w:pStyle w:val="Heading4"/>
        <w:numPr>
          <w:ilvl w:val="3"/>
          <w:numId w:val="1"/>
        </w:numPr>
        <w:rPr/>
      </w:pPr>
      <w:bookmarkStart w:id="363" w:name="__RefHeading___Toc8673750_1051229030"/>
      <w:bookmarkStart w:id="364" w:name="_Toc137"/>
      <w:bookmarkEnd w:id="363"/>
      <w:r>
        <w:rPr>
          <w:rtl w:val="true"/>
        </w:rPr>
        <w:t>وكذلك الأفراد في أهدافهم المستقبلية</w:t>
      </w:r>
      <w:bookmarkEnd w:id="36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الحال أيضاً في الأفراد وأهدافهم المستقبلية فإنك تجد الشاب الجامعي إذا أضحى فريسة التشكيك في قيمة أهدافه التي وضعها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أن </w:t>
      </w:r>
      <w:bookmarkStart w:id="365" w:name="pg8169_100498"/>
    </w:p>
    <w:p>
      <w:pPr>
        <w:pStyle w:val="BookText"/>
        <w:rPr/>
      </w:pPr>
      <w:bookmarkEnd w:id="365"/>
      <w:r>
        <w:rPr>
          <w:rFonts w:ascii="Amiri" w:hAnsi="Amiri" w:eastAsia="Amiri" w:cs="Amiri"/>
          <w:color w:val="111111"/>
          <w:sz w:val="28"/>
          <w:sz w:val="28"/>
          <w:szCs w:val="28"/>
          <w:rtl w:val="true"/>
          <w:lang w:bidi="ar-SA"/>
        </w:rPr>
        <w:t>يكون طبيباً أو مهندساً أو محامياً أو أستاذاً أو شبه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لا يمكنه أن يتفاعل مع هذا الهدف أبداً بل سيؤثر ذلك بالسلب على درجة اهتمامه بالدراسة والمذاكرة والحضور في الجامعة وغير ذلك، وقد يؤول أمره إلى أن يفضل عليها النوم أو جلسات البطالين أو حتى قراءة القصص البوليسية والأفلام الهابطة لا سمح الله، ومن الطبيعي أن يرسب بعد ذلك، في الامتحان أو يحصل على درجات نازلة رديئة، وذلك عكس من كانت أهدافه واضحة لديه مشرقة متلألئة في جنبات قلبه وعقله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الأكثر جِداً واجتهاداً في سلّم حركته في الدراسة وفي سائر مراحل الحياة</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8673752_1051229030"/>
      <w:bookmarkStart w:id="367" w:name="_Toc138"/>
      <w:bookmarkEnd w:id="366"/>
      <w:r>
        <w:rPr>
          <w:rtl w:val="true"/>
        </w:rPr>
        <w:t>بنيان المنافقين، حسب القرآن الكريم</w:t>
      </w:r>
      <w:bookmarkEnd w:id="36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الآية الشريفة نجد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بناه أولئك المنافقون وهو بنيانمادي يتمثل في المسجد الذي بنوه، لم يكن يحمل في ثناياه أية قِيمة معرفية أو أخلاقية يستحق أن يمتدحها الله تعالى بل لقد أسمي بمسجد الضرار اشتقاقاً من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اتَّخَذُواْ مَسْجِدًا ضِرَارًا وَكُفْرًا وَتَفْرِيقًا بَيْنَ الْمُؤْمِنِينَ وَإِرْصَادًا لِّمَنْ حَارَبَ اللّهَ وَرَسُولَهُ مِن قَبْلُ وَلَيَحْلِفَنَّ إِنْ أَرَدْنَا إِلاَّ الْحُسْنَى وَاللّهُ يَشْهَدُ إِنَّهُمْ لَكَاذِبُونَ</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 xml:space="preserve">وذلك لأن هذا البناء الظاهري كان المفترض فيه أن يجسد في عمقه ومضامينه ومبادئ تأسيسه وغاياته وأهدافه، البنيان المعرفي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الأخلاقي والقِيم العليا الإنسانية الإسلامية، ويكون المرآة لها والجسر الموصلة إليها، لكنه كان على العكس من ذلك بناءً أُسِّس على الريب والشك في القِيم والمُثُل والدين والرسالة المحمدية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 لم يبنوه انطلاقاً من وحي المعرفة والقيم الأخلاقية العليا أو العلم والاطمئنان بها، بل بنوه على أعمدة الشك والريبة في الرسالة المحمدية </w:t>
      </w:r>
      <w:bookmarkStart w:id="368" w:name="pg8169_100499"/>
    </w:p>
    <w:p>
      <w:pPr>
        <w:pStyle w:val="BookText"/>
        <w:rPr/>
      </w:pPr>
      <w:bookmarkEnd w:id="368"/>
      <w:r>
        <w:rPr>
          <w:rFonts w:ascii="IRNazanin" w:hAnsi="IRNazanin" w:eastAsia="IRNazanin"/>
          <w:color w:val="111111"/>
          <w:sz w:val="28"/>
          <w:sz w:val="28"/>
          <w:szCs w:val="28"/>
          <w:rtl w:val="true"/>
          <w:lang w:bidi="fa-IR"/>
        </w:rPr>
        <w:t xml:space="preserve">ومبادئها وقِيمها وتلك هي التي جرّتهم إلى أن يتحولوا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بالتدريج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أدوات بأيدي الأعداء تسعى لكي تقود انقلاباً عسكرياً بالتعاون مع جيوش الروم، ضد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4"/>
        <w:numPr>
          <w:ilvl w:val="3"/>
          <w:numId w:val="1"/>
        </w:numPr>
        <w:rPr/>
      </w:pPr>
      <w:bookmarkStart w:id="369" w:name="__RefHeading___Toc8673754_1051229030"/>
      <w:bookmarkStart w:id="370" w:name="_Toc139"/>
      <w:bookmarkEnd w:id="369"/>
      <w:r>
        <w:rPr>
          <w:rtl w:val="true"/>
        </w:rPr>
        <w:t>قصة أبي عامر الراهب ومسجد ضرار</w:t>
      </w:r>
      <w:bookmarkEnd w:id="370"/>
    </w:p>
    <w:p>
      <w:pPr>
        <w:pStyle w:val="BookText"/>
        <w:rPr/>
      </w:pPr>
      <w:r>
        <w:rPr>
          <w:rFonts w:ascii="IRNazanin" w:hAnsi="IRNazanin" w:eastAsia="IRNazanin"/>
          <w:color w:val="111111"/>
          <w:sz w:val="28"/>
          <w:sz w:val="28"/>
          <w:szCs w:val="28"/>
          <w:rtl w:val="true"/>
          <w:lang w:bidi="fa-IR"/>
        </w:rPr>
        <w:t>وموجز القضية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عامر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سماه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عامر الفاسق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غسيل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الجاهلية قد ترهب ولبس المسوح وانشغل بالعبادة حيث رأى أن لذلك سوقاً رائجة في نفوسالعرب البسطاء، فأضحت لديه مكانة مرموقة لديهم، ولما ظهر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وشاع صيته وظهر أمره وقَدِم المدينة واستهوى القلوب والعقول، حسده أبو عامر فكان يؤلب عليه الناس واستمر كذلك حتى فتح مكة فهرب من مكة للطائف ثم لما ظهر أمر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الطائف وأسلم أهلها هرب إلى الشام، ومن هناك تواصل مع منافقي المدينة ليبنوا مسجداً يتخذونه ستاراً لنشاطاتهم السرية ونقطة تجمع لرؤوس النفاق ومركزاً للتواصل مع الجواسيس حيث يكون حضورهم إلى هذا المكان طبيعياً تماماً باعتباره مسجداً تقام فيه الصلوات الخمس، وكما قالوا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أتأذن لنا أن نبني مسجداً في بني سالم، للعليل والليلة المطيرة والشيخ الفاني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أي ليصلوا فيه ولا يأتوا إلى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قرر أبو عامر إغراء قيصر الروم بالإغارة على المدينة والقضاء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والدولة الإسلامية الفتية، وأن يكون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لأبي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إسناد جيش الروم بالأخبار من داخل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قد أرسل إلى المنافقين أن استعدوا وابنوا مسجداً فإني أذهب إلى قيصر وآتي من عنده بجنود وأخرج محمداً من </w:t>
      </w:r>
    </w:p>
    <w:p>
      <w:pPr>
        <w:pStyle w:val="BookText"/>
        <w:rPr/>
      </w:pPr>
      <w:r>
        <w:rPr>
          <w:rFonts w:ascii="Amiri" w:hAnsi="Amiri" w:eastAsia="Amiri" w:cs="Amiri"/>
          <w:color w:val="111111"/>
          <w:sz w:val="28"/>
          <w:sz w:val="28"/>
          <w:szCs w:val="28"/>
          <w:rtl w:val="true"/>
          <w:lang w:bidi="ar-SA"/>
        </w:rPr>
        <w:t>المدينة، فكان هؤلاء المنافقون يتوقعون أن يجيئهم أبو عامر فمات قبل أن يبلغ ملك الروم</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والملفت في الأمر أن هؤلاء المنافقين لم يكونوا قاطعين ولا مطمئنينبسلامة مقاصدهم وصحة موقفهم السلبي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كانوا مجرد شاكين ومرتابين فقط لكنهم بنوا بنيانهم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ثم المؤامرات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البنيان القلبي الهش أي أنهم لم يبنوه على بنيان معرفي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 بل بنوه على مجرد الريبة والشك؛ ولذا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أَسَّسَ بُنْيَانَهُ عَلَى تَقْوَى مِنَ اللّهِ وَرِضْوَانٍ خَيْرٌ أَم مَّنْ أَسَّسَ بُنْيَانَهُ عَلَىَ شَفَا جُرُفٍ هَارٍ فَانْهَارَ بِهِ فِي نَارِ جَهَنَّمَ وَاللّهُ لاَ يَهْدِي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بُنْيَانُهُمُ الَّذِي بَنَوْاْ رِيبَةً فِي قُلُوبِهِمْ إِلاَّ أَن تَقَطَّعَ قُلُوبُهُمْ وَاللّهُ عَلِيمٌ حَكِيمٌ</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قد نستظهر من مجموعة من الآيات الشريفة ومن استقراء تاريخ أعداء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لم يبنوا عِدائهم للأنبياء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بناء معرفي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علمي ولو كان بناءً متوهماً، أي أنهم لم يبنوه على قطعٍ أو اطمئنان بالعدم بل بنوه على مجرد الشك والريب؛ ولذلك كانوا الأسرع انهزاماً في سوح القتال والأضعف في المواجهة مع المؤمنين المتسلحين بسلاح العلم والمعرفة والرؤية الواضحة، ولعل ذلك من وجوه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يَكُن مِّنكُم مِّئَةٌ يَغْلِبُواْ أَلْفًا</w:t>
      </w:r>
      <w:r>
        <w:rPr>
          <w:rFonts w:eastAsia="IRNazanin" w:cs="IRNazanin"/>
          <w:color w:val="111111"/>
          <w:sz w:val="28"/>
          <w:szCs w:val="28"/>
          <w:rtl w:val="true"/>
          <w:lang w:bidi="fa-IR"/>
        </w:rPr>
        <w:t>...»</w:t>
      </w:r>
      <w:r>
        <w:rPr>
          <w:rStyle w:val="FootnoteAnchor"/>
          <w:rtl w:val="true"/>
        </w:rPr>
        <w:footnoteReference w:id="144"/>
      </w:r>
      <w:r>
        <w:rPr>
          <w:rFonts w:ascii="Amiri" w:hAnsi="Amiri" w:eastAsia="Amiri" w:cs="Amiri"/>
          <w:color w:val="111111"/>
          <w:sz w:val="28"/>
          <w:sz w:val="28"/>
          <w:szCs w:val="28"/>
          <w:rtl w:val="true"/>
          <w:lang w:bidi="ar-SA"/>
        </w:rPr>
        <w:t>ثم لما ضعفت بعدها الرؤية وضعف البناء المعرفي لديهم تضاءلت قدرتهم إلى الخُمس فقط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يَكُن مِّنكُم مِّئَةٌ صَابِرَةٌ يَغْلِبُواْ مِئَتَيْنِ</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371" w:name="pg8169_100501"/>
    </w:p>
    <w:p>
      <w:pPr>
        <w:pStyle w:val="Heading4"/>
        <w:numPr>
          <w:ilvl w:val="3"/>
          <w:numId w:val="1"/>
        </w:numPr>
        <w:rPr/>
      </w:pPr>
      <w:bookmarkStart w:id="372" w:name="__RefHeading___Toc8673756_1051229030"/>
      <w:bookmarkStart w:id="373" w:name="_Toc140"/>
      <w:bookmarkEnd w:id="371"/>
      <w:bookmarkEnd w:id="372"/>
      <w:r>
        <w:rPr>
          <w:rtl w:val="true"/>
        </w:rPr>
        <w:t>البنيان النفسي لطالب العلم</w:t>
      </w:r>
      <w:bookmarkEnd w:id="373"/>
    </w:p>
    <w:p>
      <w:pPr>
        <w:pStyle w:val="BookText"/>
        <w:rPr/>
      </w:pPr>
      <w:r>
        <w:rPr>
          <w:rFonts w:ascii="Amiri" w:hAnsi="Amiri" w:eastAsia="Amiri" w:cs="Amiri"/>
          <w:color w:val="111111"/>
          <w:sz w:val="28"/>
          <w:sz w:val="28"/>
          <w:szCs w:val="28"/>
          <w:rtl w:val="true"/>
          <w:lang w:bidi="ar-SA"/>
        </w:rPr>
        <w:t>ولنمثل بمثال من التاريخ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المعروف أن طالب العلم عندما يأتي للدراسة في الحوزة العلمية في النجف الأشرف أو كربلاء المقدسة أو غيرهما، فإنه يواجه صعوبات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الغربة إلى ضيق ذات اليد وإلى غير ذلك، فإذا كان الطالب متسلحاً برؤيةٍ للهدف واضحةٍ، وبقناعةٍ في العلم راسخةٍ، وببناء معرفي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عميق ومتجذر فإنه يكون عندئذ ماشياً على درب سيد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وصفوه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رَحِمَكَ اللَّهُ يَا أَبَا الْحَسَنِ كُنْتَ أَوَّلَ الْقَوْمِ إِسْلَاماً وَأَخْلَصَهُمْ إِيمَاناً وَأَشَدَّهُمْ يَقِيناً وَأَخْوَفَهُمْ لِلَّهِ وَأَعْظَمَهُمْ عَنَاءً وَأَحْوَطَهُمْ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وَآمَنَهُمْ عَلَى أَصْحَابِهِ وَأَفْضَلَهُمْ مَنَاقِبَ وَأَكْرَمَهُمْ سَوَابِقَ وَأَرْفَعَهُمْ دَرَجَة</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قَوِيتَ حِينَ ضَعُفَ أَصْحَابُهُ وَبَرَزْتَ حِينَ اسْتَكَانُوا وَنَهَضْتَ حِينَ وَهَنُوا وَلَزِمْتَ مِنْهَاجَ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 أَصْحَابُهُ وَكُنْتَ خَلِيفَتَهُ حَقّاً لَمْ تُنَازَعْ وَلَمْ تَضْرَعْ بِرَغْمِ الْمُنَافِقِينَ وَغَيْظِ الْكَافِرِينَ وَكُرْهِ الْحَاسِدِينَ وَصِغَرِ الْفَاسِقِينَ فَقُمْتَ بِالْأَمْرِ حِينَ فَشِلُوا وَنَطَقْتَ حِينَ تَتَعْتَعُوا وَمَضَيْتَ بِنُورِ اللَّهِ إِذْ وَقَفُوا فَاتَّبَعُوكَ فَهُدُوا وَكُنْتَ أَخْفَضَهُمْ صَوْتاً وَأَعْلَاهُمْ قُنُوتاً وَأَقَلَّهُمْ كَلَاماً وَأَصْوَبَهُمْ نُطْقاً وَأَكْبَرَهُمْ رَأْياً وَأَشْجَعَهُمْ قَلْباً وَأَشَدَّهُمْ يَقِيناً وَأَحْسَنَهُمْ عَمَلًا وَأَعْرَفَهُمْ بِالْأُمُورِ كُنْتَ وَاللَّهِ يَعْسُوباً لِلدِّينِ أَوَّلًا وَآخِراً الْأَوَّلَ حِينَ تَفَرَّقَ النَّاسُ وَالْآخِرَ حِينَ فَشِلُوا كُنْتَ لِلْمُؤْمِنِينَ أَباً رَحِيماً إِذْ صَارُوا عَلَيْكَ عِيَالًا فَحَمَلْتَ أَثْقَالَ مَا عَنْهُ ضَعُفُوا وَحَفِظْتَ مَا أَضَاعُوا وَرَعَيْتَ مَا أَهْمَلُواوَشَمَّرْتَ إِذَا اجْتَمَعُوا وَعَلَوْتَ إِذْ هَلِعُوا وَصَبَرْتَ إِذْ أَسْرَعُوا وَأَدْرَكْتَ أَوْتَارَ مَا طَلَبُوا وَنَالُوا بِكَ مَا لَمْ يَحْتَسِبُوا</w:t>
      </w:r>
      <w:r>
        <w:rPr>
          <w:rFonts w:eastAsia="Amiri" w:cs="Amiri" w:ascii="Amiri" w:hAnsi="Amiri"/>
          <w:color w:val="111111"/>
          <w:sz w:val="28"/>
          <w:szCs w:val="28"/>
          <w:rtl w:val="true"/>
          <w:lang w:bidi="ar-SA"/>
        </w:rPr>
        <w:t xml:space="preserve">. </w:t>
      </w:r>
      <w:bookmarkStart w:id="374" w:name="pg8169_100502"/>
    </w:p>
    <w:p>
      <w:pPr>
        <w:pStyle w:val="BookText"/>
        <w:rPr/>
      </w:pPr>
      <w:bookmarkEnd w:id="374"/>
      <w:r>
        <w:rPr>
          <w:rFonts w:ascii="Amiri" w:hAnsi="Amiri" w:eastAsia="Amiri" w:cs="Amiri"/>
          <w:color w:val="111111"/>
          <w:sz w:val="28"/>
          <w:sz w:val="28"/>
          <w:szCs w:val="28"/>
          <w:rtl w:val="true"/>
          <w:lang w:bidi="ar-SA"/>
        </w:rPr>
        <w:t>كُنْتَ عَلَى الْكَافِرِينَ عَذَاباً صَبّاً وَنَهْباً وَلِلْمُؤْمِنِينَ عَمَداً وَحِصْناً فَطِرْتَ وَاللَّهِ بِنَعْمَائِهَا وَفُزْتَ بِحِبَائِهَا وَأَحْرَزْتَ سَوَابِغَهَا وَذَهَبْتَ بِفَضَائِلِهَا لَمْ تُفْلَلْ حُجَّتُكَ وَلَمْ يَزِغْ قَلْبُكَ وَلَمْ تَضْعُفْ بَصِيرَتُكَ وَلَمْ تَجْبُنْ نَفْسُكَ وَلَمْ تَخِرَّ كُنْتَ كَالْجَبَلِ لَا تُحَرِّكُهُ الْعَوَاصِفُ</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عكس ما لو كان في قرارة نفسه شاكاً أو متردداً أو ضعيف الأيمان بضرورة الدراسة أو بمدى جدوائيتها فانه يكون من الطبيعي أن يهرب عند اصطدامه بأول عقبة أو لدى أول أو ثاني أو ثالث مواجهة مع بعض مشاق الحياة في الحوزة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ونجد على العكس من ذلك علمائنا الأبرار الذين كانوا الأنموذج الواضح للصمود والشموخ والصبر في مواجهة العقبات نظراً لتسلحهم ببناء 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معرفي عميق ومتجذّر</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8673758_1051229030"/>
      <w:bookmarkStart w:id="376" w:name="_Toc141"/>
      <w:bookmarkEnd w:id="375"/>
      <w:r>
        <w:rPr>
          <w:rtl w:val="true"/>
        </w:rPr>
        <w:t xml:space="preserve">معاناة السيد المرعشي </w:t>
      </w:r>
      <w:r>
        <w:rPr>
          <w:rtl w:val="true"/>
        </w:rPr>
        <w:t>(</w:t>
      </w:r>
      <w:r>
        <w:rPr>
          <w:rtl w:val="true"/>
        </w:rPr>
        <w:t>رحمة الله</w:t>
      </w:r>
      <w:r>
        <w:rPr>
          <w:rtl w:val="true"/>
        </w:rPr>
        <w:t xml:space="preserve">) </w:t>
      </w:r>
      <w:r>
        <w:rPr>
          <w:rtl w:val="true"/>
        </w:rPr>
        <w:t>في شراء الكتب النادرة</w:t>
      </w:r>
      <w:r>
        <w:rPr>
          <w:rtl w:val="true"/>
        </w:rPr>
        <w:t>!</w:t>
      </w:r>
      <w:bookmarkEnd w:id="37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المراجع المعروفين، كان يسكن في النجف الأشرف قبل حوالي مائة عام وكان منشغلاً بالدراسة بشكل جادٍ، وذات يوم وبينما هو مارُّ في طريقه في إحدى المناطق، ولعلها كانت سوق الحويش، وجد رجلاً يشتري كتاباً خطياً نادراً بسعر كبير، وقد أثار ذلك استغرابهإذ إن ذلك الرجل لم يكن من المهتمّين بمضامين مثل هذا الكتاب، وعندما حقّق عن الأمر تبيّن أن الرجل مهمتّه هي شراء الكتب الخطية النادرة ومن ثَمَّ بيعها إلى رجل بالقنصلية البريطانية؛ وقد هيج ذلك غيرة السيد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وجد الاستعمار البريطاني يسعى للاستحواذ حتى على كنوزنا المعرفية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ولذا نجد إن كثيراً من أهم المخطوطات </w:t>
      </w:r>
    </w:p>
    <w:p>
      <w:pPr>
        <w:pStyle w:val="BookText"/>
        <w:rPr/>
      </w:pPr>
      <w:r>
        <w:rPr>
          <w:rFonts w:ascii="IRNazanin" w:hAnsi="IRNazanin" w:eastAsia="IRNazanin"/>
          <w:color w:val="111111"/>
          <w:sz w:val="28"/>
          <w:sz w:val="28"/>
          <w:szCs w:val="28"/>
          <w:rtl w:val="true"/>
          <w:lang w:bidi="fa-IR"/>
        </w:rPr>
        <w:t xml:space="preserve">الإسلامية موجودة الآن في مكتبات الغرب نظير الكثير من كتب ورسائل جابر بن حيان الكوفي التي أملاها عليه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وحيث كان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ينطلق من اليقين بضرورة أن يتصدى كل مؤمن، بكل ما يستطيعه، للمحافظة على ثروات البلاد التي ينهبها الآخرون تارة بالقوة الصلبة الخشنة وأخرى بالقوة الناعمة، لذلك فكر أن يستنقذ قدر جهده سائر الكتب النادرة، وحيث لم يكن يمتلك شيئاً من المال إذ كان يعيش عيشة الفقراء، لذلك قرّر أن يعمل عصراً كحمّال، وما أشدها من تضحية وما أعظمه من تواضع، وأن يتقّبل أيضاً الصلاة والصوم الاستيجاريين ليشتري بالأجرة التي يحصل عليها تلك الكتب النفيسة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 يدرس بجدّ منذ الصباح الباكر، وهو صائم، ويعمل بجد عصراً ويقضي الصلوات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أثار استغراب بعض الطلبة في مدى قدرته على التحمل في الاضطلاع بهذه الثلاثة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غفلوا عن أنه ينطلق من إحساس عميق بالمسؤولية ومن بناء معرفي عميق ومن يقين راسخ، وأنه لو كان شاكاً في ضرورة أي من تلك الأعمال لما أمكنه أن يقوم بها جميعاً حتىلأسبوع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وُجد على الغلاف الداخلي لبعض الكتب التي أشتراها مكتوباً بخط يده إنه اشترى هذا الكتاب بثمن سنتين من الصلاة والصوم عن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يعني أنه صام شهرين وصلى سنتين ليجمع مبلغاً يستنقذ به كتاباً واحداً فقط</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 الدين أو الطبيب أو المهندس أو التاجر والمزارع وغيرهم، لا يمكنهم أبداً التضحية بأي شيء هام إذا لم يكونوا على يقينٍ من الهدف ووضوحٍ من الرؤية ولا يمكن لأية أُمّة أو جماعة أن تحقق إنجازات عظيمة وهي تعيش في دوامة من الشك والتشكيك</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7" w:name="pg8169_100505"/>
      <w:bookmarkStart w:id="378" w:name="pg8169_100505"/>
      <w:bookmarkEnd w:id="378"/>
    </w:p>
    <w:p>
      <w:pPr>
        <w:pStyle w:val="Heading2"/>
        <w:numPr>
          <w:ilvl w:val="1"/>
          <w:numId w:val="1"/>
        </w:numPr>
        <w:rPr/>
      </w:pPr>
      <w:bookmarkStart w:id="379" w:name="pg8169_100505"/>
      <w:bookmarkStart w:id="380" w:name="__RefHeading___Toc8673760_1051229030"/>
      <w:bookmarkStart w:id="381" w:name="_Toc142"/>
      <w:bookmarkEnd w:id="379"/>
      <w:bookmarkEnd w:id="380"/>
      <w:r>
        <w:rPr>
          <w:rtl w:val="true"/>
        </w:rPr>
        <w:t>الفصل الخامس</w:t>
      </w:r>
      <w:r>
        <w:rPr>
          <w:rtl w:val="true"/>
        </w:rPr>
        <w:t xml:space="preserve">: </w:t>
      </w:r>
      <w:r>
        <w:rPr>
          <w:rtl w:val="true"/>
        </w:rPr>
        <w:t>دعائم الشك في حكم الإمام علی علیه السلام</w:t>
      </w:r>
      <w:bookmarkEnd w:id="38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2" w:name="__RefHeading___Toc8673762_1051229030"/>
      <w:bookmarkStart w:id="383" w:name="_Toc143"/>
      <w:bookmarkEnd w:id="382"/>
      <w:r>
        <w:rPr>
          <w:rtl w:val="true"/>
        </w:rPr>
        <w:t>اشارة</w:t>
      </w:r>
      <w:bookmarkEnd w:id="38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 w:name="pg8169_100507"/>
      <w:bookmarkStart w:id="385" w:name="pg8169_100507"/>
      <w:bookmarkEnd w:id="385"/>
    </w:p>
    <w:p>
      <w:pPr>
        <w:pStyle w:val="Heading3"/>
        <w:numPr>
          <w:ilvl w:val="2"/>
          <w:numId w:val="1"/>
        </w:numPr>
        <w:rPr/>
      </w:pPr>
      <w:bookmarkStart w:id="386" w:name="pg8169_100507"/>
      <w:bookmarkStart w:id="387" w:name="__RefHeading___Toc8673764_1051229030"/>
      <w:bookmarkStart w:id="388" w:name="_Toc144"/>
      <w:bookmarkEnd w:id="386"/>
      <w:bookmarkEnd w:id="387"/>
      <w:r>
        <w:rPr>
          <w:rtl w:val="true"/>
        </w:rPr>
        <w:t xml:space="preserve">دعائم الشك في حِكَم الإمام علي </w:t>
      </w:r>
      <w:r>
        <w:rPr>
          <w:rtl w:val="true"/>
        </w:rPr>
        <w:t>(</w:t>
      </w:r>
      <w:r>
        <w:rPr>
          <w:rtl w:val="true"/>
        </w:rPr>
        <w:t>علیه السلام</w:t>
      </w:r>
      <w:r>
        <w:rPr>
          <w:rtl w:val="true"/>
        </w:rPr>
        <w:t>)</w:t>
      </w:r>
      <w:bookmarkEnd w:id="388"/>
    </w:p>
    <w:p>
      <w:pPr>
        <w:pStyle w:val="BookText"/>
        <w:rPr/>
      </w:pPr>
      <w:r>
        <w:rPr>
          <w:rFonts w:ascii="Amiri" w:hAnsi="Amiri" w:eastAsia="Amiri" w:cs="Amiri"/>
          <w:color w:val="111111"/>
          <w:sz w:val="28"/>
          <w:sz w:val="28"/>
          <w:szCs w:val="28"/>
          <w:rtl w:val="true"/>
          <w:lang w:bidi="ar-SA"/>
        </w:rPr>
        <w:t>إننا إذا رغبنا في معرفة حقيقة الشك وما الذي يقف وراء ظاهره التشكيك، وأردنا استكشاف الحلول المفتاحية له، فلا بد لنا من أن نبحث عن دعائمه وأسسه التي يستند إليها فإذا اكتشفناها عرفنا عمق خطورتها كما عرفنا مفتاح حلها وبلسم جراحها وسبل مواجهتها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أشار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كلمة مفتاحية مذهلة في الروعة والدقة والجمال والحكمة إلى دعائم الشك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 عَلَى أَرْبَعِ شُعَبٍ عَلَى التَّمَارِي وَالْهَوْلِ وَالتَّرَدُّدِ وَالِاسْتِسْلَامِ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جَعَلَ الْمِرَاءَ دَيْدَناً لَمْ يُصْبِحْ لَيْلُهُ،</w:t>
      </w:r>
    </w:p>
    <w:p>
      <w:pPr>
        <w:pStyle w:val="BookText"/>
        <w:rPr/>
      </w:pPr>
      <w:r>
        <w:rPr>
          <w:rFonts w:ascii="Amiri" w:hAnsi="Amiri" w:eastAsia="Amiri" w:cs="Amiri"/>
          <w:color w:val="111111"/>
          <w:sz w:val="28"/>
          <w:sz w:val="28"/>
          <w:szCs w:val="28"/>
          <w:rtl w:val="true"/>
          <w:lang w:bidi="ar-SA"/>
        </w:rPr>
        <w:t>وَمَنْ هَالَهُ مَا بَيْنَ يَدَيْهِ نَكَصَ عَلَى عَقِبَيْهِ،</w:t>
      </w:r>
    </w:p>
    <w:p>
      <w:pPr>
        <w:pStyle w:val="BookText"/>
        <w:rPr/>
      </w:pPr>
      <w:r>
        <w:rPr>
          <w:rFonts w:ascii="Amiri" w:hAnsi="Amiri" w:eastAsia="Amiri" w:cs="Amiri"/>
          <w:color w:val="111111"/>
          <w:sz w:val="28"/>
          <w:sz w:val="28"/>
          <w:szCs w:val="28"/>
          <w:rtl w:val="true"/>
          <w:lang w:bidi="ar-SA"/>
        </w:rPr>
        <w:t>وَمَنْ تَرَدَّدَ فِي الرَّيْبِ وَطِئَتْهُ سَنَابِكُ الشَّيَاطِينِ،</w:t>
      </w:r>
    </w:p>
    <w:p>
      <w:pPr>
        <w:pStyle w:val="BookText"/>
        <w:rPr/>
      </w:pPr>
      <w:r>
        <w:rPr>
          <w:rFonts w:ascii="Amiri" w:hAnsi="Amiri" w:eastAsia="Amiri" w:cs="Amiri"/>
          <w:color w:val="111111"/>
          <w:sz w:val="28"/>
          <w:sz w:val="28"/>
          <w:szCs w:val="28"/>
          <w:rtl w:val="true"/>
          <w:lang w:bidi="ar-SA"/>
        </w:rPr>
        <w:t>وَمَنِ اسْتَسْلَمَ لِهَلَكَةِ الدُّنْيَا وَالْآخِرَةِ هَلَكَ فِيهِمَا</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8673766_1051229030"/>
      <w:bookmarkStart w:id="390" w:name="_Toc145"/>
      <w:bookmarkEnd w:id="389"/>
      <w:r>
        <w:rPr>
          <w:rtl w:val="true"/>
        </w:rPr>
        <w:t>أوّل دعائم الشك</w:t>
      </w:r>
      <w:r>
        <w:rPr>
          <w:rtl w:val="true"/>
        </w:rPr>
        <w:t>: (</w:t>
      </w:r>
      <w:r>
        <w:rPr>
          <w:rtl w:val="true"/>
        </w:rPr>
        <w:t>التماري</w:t>
      </w:r>
      <w:r>
        <w:rPr>
          <w:rtl w:val="true"/>
        </w:rPr>
        <w:t>)</w:t>
      </w:r>
      <w:bookmarkEnd w:id="390"/>
    </w:p>
    <w:p>
      <w:pPr>
        <w:pStyle w:val="Heading4"/>
        <w:numPr>
          <w:ilvl w:val="3"/>
          <w:numId w:val="1"/>
        </w:numPr>
        <w:rPr/>
      </w:pPr>
      <w:bookmarkStart w:id="391" w:name="__RefHeading___Toc8673768_1051229030"/>
      <w:bookmarkStart w:id="392" w:name="_Toc146"/>
      <w:bookmarkEnd w:id="391"/>
      <w:r>
        <w:rPr>
          <w:rtl w:val="true"/>
        </w:rPr>
        <w:t>اشارة</w:t>
      </w:r>
      <w:bookmarkEnd w:id="39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الكلمة غريبة في روعتها نادرة في عمقها وشدة اختزالها؛ إذ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إلى أهم أسبابِ معضلةٍ حيّرت البشرية على مر التاريخ، بعبارة تتكون من أربع كلمات فقط، وسنتوقف في البداية للبحث عن المفردة الأولى فنقول</w:t>
      </w:r>
      <w:r>
        <w:rPr>
          <w:rFonts w:eastAsia="IRNazanin" w:cs="IRNazanin"/>
          <w:color w:val="111111"/>
          <w:sz w:val="28"/>
          <w:szCs w:val="28"/>
          <w:rtl w:val="true"/>
          <w:lang w:bidi="fa-IR"/>
        </w:rPr>
        <w:t xml:space="preserve">: </w:t>
      </w:r>
      <w:bookmarkStart w:id="393" w:name="pg8169_100508"/>
    </w:p>
    <w:p>
      <w:pPr>
        <w:pStyle w:val="BookText"/>
        <w:rPr/>
      </w:pPr>
      <w:bookmarkEnd w:id="393"/>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أمر من عالم الإثبات عكس لواحقه التي تشير إلى أمر من عالم الثبوت،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تفاعل مأخوذ من المراء والمراد به الجدال بالباطل بل مطلق الجدال وإن كان بالحق ولذا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وَأَوْرَعُ النَّاسِ مَنْ تَرَكَ الْمِرَاءَ وَإِنْ كَانَ مُحِقّاً</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تُمَارِ فِيهِمْ إِلَّا مِرَاء ظَاهِرًا</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أي لا تجادل في أمر أصحاب الكهف إلا مراء ظاهراً أي بحجة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الْمِرَاءُ فِي كِتَابِ اللَّهِ كُفْرٌ</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وسمي كفراً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من عمل الكفار، أو لأنه يفضي بصاحبه إلى الكفر إذا عاند صاحبه الذي يماريه على الحق، لأنه لا بد أن يكون أحد الرجلين محقا والآخر مبطلا، ومن جعل كتاب الله سناد باطله فقد كفر، مع احتمال أن يراد بالمراء الشك، ومن المعلوم أن الشك فيه كفر</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تَعَلَّمَ عِلْماً لِيُمَارِيَ بِهِ السُّفَهَاءَ وَيُبَاهِيَ بِهِ الْعُلَمَاءَ أَوْ لِيُقْبِلَ بِوُجُوهِ النَّاسِ إِلَيْهِ فَهُوَ فِي النَّارِ</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4" w:name="__RefHeading___Toc8673770_1051229030"/>
      <w:bookmarkStart w:id="395" w:name="_Toc147"/>
      <w:bookmarkEnd w:id="394"/>
      <w:r>
        <w:rPr>
          <w:rtl w:val="true"/>
        </w:rPr>
        <w:t>المماراة تؤدي إلى العداوة والبغضاء</w:t>
      </w:r>
      <w:bookmarkEnd w:id="395"/>
    </w:p>
    <w:p>
      <w:pPr>
        <w:pStyle w:val="BookText"/>
        <w:rPr/>
      </w:pPr>
      <w:r>
        <w:rPr>
          <w:rFonts w:ascii="Amiri" w:hAnsi="Amiri" w:eastAsia="Amiri" w:cs="Amiri"/>
          <w:color w:val="111111"/>
          <w:sz w:val="28"/>
          <w:sz w:val="28"/>
          <w:szCs w:val="28"/>
          <w:rtl w:val="true"/>
          <w:lang w:bidi="ar-SA"/>
        </w:rPr>
        <w:t>ولعل من الأسباب في مبغوضية المماراة أنها تؤدي عادة إلى البغضاء والحقد والعداوة، كما أنها تسوق الإنسان غالباً أو في كثير من الأحيان، إلى استخدام الحجج والأدلة لتكريس دعائم الباطل أو إلى استخدامها استخداماً باطلاً في حد ذاته، ويتضح ذلك أكثر بمراجعة ما ذكره علماء المنطق</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الجدل لغةً هو اللدد واللجاج في الخصومة بالكلام مقارناً غالباً </w:t>
      </w:r>
      <w:bookmarkStart w:id="396" w:name="pg8169_100509"/>
    </w:p>
    <w:p>
      <w:pPr>
        <w:pStyle w:val="BookText"/>
        <w:rPr/>
      </w:pPr>
      <w:bookmarkEnd w:id="396"/>
      <w:r>
        <w:rPr>
          <w:rFonts w:ascii="Amiri" w:hAnsi="Amiri" w:eastAsia="Amiri" w:cs="Amiri"/>
          <w:color w:val="111111"/>
          <w:sz w:val="28"/>
          <w:sz w:val="28"/>
          <w:szCs w:val="28"/>
          <w:rtl w:val="true"/>
          <w:lang w:bidi="ar-SA"/>
        </w:rPr>
        <w:t>لاستعمال الحيلة الخارجة أحياناً عن العدل والانصاف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نهت الشريعة الإسلامية عن المجادلة لا سيما في الحج والاعتكاف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مناطقة العرب هذه الكلمة واستعملوها في الصناعة التي نحن بصددها والتي تسمي باليونانية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طوبيقا</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والبرهان لا يعتمد الا على المقدمات التي هي حقٌ من جهةِ ما هو حقٌ لتنتج الحق،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يعتمد على المقدمات المسلمة من جهة ما هي مسلمة ولا يشترط فيها أن تكون حقاً وإن كانت حقاً واقعاً إذ لا يطلب المجادل الحق بما هو حق كما قلنا بل إنما يطلب إفحام الخصم وإلزامه بالمقدمات المسلمة سواء أكانت مسلمة عند الجمهور وهي المشهورات العامة والذائعات أم مسلمة عند طائفة خاصة يعترف بها الخصم أم مسلمة عند شخص الخصم خاصة</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بوضوح من جميع ما تقدم صحة تعريف فن الجدل بما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صناعة علمية يقتدر معها حسب الإمكان على اقامة الحجة من المقدمات المسلمة على أي مطلوب يراد وعلى محافظة أي وضع يتفق على وجه لا تتوجه عليه مناقضة</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8673772_1051229030"/>
      <w:bookmarkStart w:id="398" w:name="_Toc148"/>
      <w:bookmarkEnd w:id="397"/>
      <w:r>
        <w:rPr>
          <w:rtl w:val="true"/>
        </w:rPr>
        <w:t>كيف تثمر المماراة التشكيك المَرَضِي في كل شيء؟</w:t>
      </w:r>
      <w:bookmarkEnd w:id="39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ويتضح لنا عمق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فأكثر إذ يؤسس لقاعدة ان الشك في الحقائق من دعائمه التماري؛ عندما نقوم باستطلاع ميداني وبدراسة لسيكولوجية الأشخاص الذين تعوّدوا المماراة إذ 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تعوّد على المجادلة والمخاصمة حتى أصبحت له دأباً وديدناً فإن نفسه تتفاعل حينئذٍ مع </w:t>
      </w:r>
      <w:bookmarkStart w:id="399" w:name="pg8169_100510"/>
    </w:p>
    <w:p>
      <w:pPr>
        <w:pStyle w:val="BookText"/>
        <w:rPr/>
      </w:pPr>
      <w:bookmarkEnd w:id="399"/>
      <w:r>
        <w:rPr>
          <w:rFonts w:ascii="Amiri" w:hAnsi="Amiri" w:eastAsia="Amiri" w:cs="Amiri"/>
          <w:color w:val="111111"/>
          <w:sz w:val="28"/>
          <w:sz w:val="28"/>
          <w:szCs w:val="28"/>
          <w:rtl w:val="true"/>
          <w:lang w:bidi="ar-SA"/>
        </w:rPr>
        <w:t>منهجه بشدة وتتأثر به بعمق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يجادل في كل شيء يؤول أمره إلى أن يشكك في كل شيء، والذي يبرع في استعمال الحجج على المدّعى ونقيضه وينهج هذا المسلك كخط عام في الحياة فإنه لا يلبث أن يبدأ في داخله بالتشكيك حقيقةً في كل الحقائق، والذي يجعل مسامعه عرضة لسماع كل شبهة وجدال ومحاجّة أو يتابع قراءة مختلف السجالات الكلامية وأنواع الجدال في الكلام والعقائد والسياسة والاقتصاد وغير ذلك، فإنه لا يلبث إلّا ويبدأ بالتشكيك حتى في البديهيات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ذلك واضح؛ فإن النفس إذا اتقنت فنّ الجدال استهواها الجدال فولعت به في حد ذاته ومن ثَمّ تجدها قد انتقلت بصاحبها في خطوات متتابعة إلى الجدال حتى في الحق وإلى مناقشة البديهيات أيضاً،فكما أن الطبع سرّاق فكذلك النفس سرّاقة أيضاً، ومن الواضح أنه يمكن إقامة الدليل الباطل على كل حق وباطل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ليكاد الباطل يبدو من قوة الجدال عنه حقاً ويبدو الحق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نجد أن ظاهرة التشكيك المنتشرة في المجتمع والممتدة نطاقاتها إلى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بدءً من وجوده تعالى ووحدانيته وعدله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ومروراً بالدين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ووصولاً إلى العائلة والوطن وحتى المستقلات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 فيما نشأت من كثرة تعرّض الشباب والطلبة أيضاً لسماع الشبهات والمجادلات والسجالات والنقاشات في شتى القضايا، فإن الإنسان وإن كان عالماً إلا أن للشبهات وأنواع الجدال خصوصيتين</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8673774_1051229030"/>
      <w:bookmarkStart w:id="401" w:name="_Toc149"/>
      <w:bookmarkEnd w:id="400"/>
      <w:r>
        <w:rPr>
          <w:rtl w:val="true"/>
        </w:rPr>
        <w:t>المضاعفات السلبية للسجالات الجدلية</w:t>
      </w:r>
      <w:bookmarkEnd w:id="40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 من أنها أدوات وأسلحة ماضية فإذا عايشها عقل الإنسان باستمرار وبشكل متواصل فإنها لا تلبث أن توجّه حِرابها وأسلحتها نحو كافة </w:t>
      </w:r>
      <w:bookmarkStart w:id="402" w:name="pg8169_100511"/>
    </w:p>
    <w:p>
      <w:pPr>
        <w:pStyle w:val="BookText"/>
        <w:rPr/>
      </w:pPr>
      <w:bookmarkEnd w:id="402"/>
      <w:r>
        <w:rPr>
          <w:rFonts w:ascii="Amiri" w:hAnsi="Amiri" w:eastAsia="Amiri" w:cs="Amiri"/>
          <w:color w:val="111111"/>
          <w:sz w:val="28"/>
          <w:sz w:val="28"/>
          <w:szCs w:val="28"/>
          <w:rtl w:val="true"/>
          <w:lang w:bidi="ar-SA"/>
        </w:rPr>
        <w:t>الحقائق المنتقشة في صفحة عقله وضميره ووجدانه، وحيث إنها قوية ذات بريق أخّاذ يأخذ بالألباب ويأسر النفوس، فإنها تكون فعّالة في طمس الحقائق وقلب المعادلات فإن هذا هو شأن المغالطة تماماً وكما تخدع المغالطة الخصمَ في كثير من الأحيان كذلك تخدع صاحبها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الشبهات والسجالات تشبه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كالفايروس المعدي، فكما أن الكثيرين ابتلي بها ولم يخلص من سمومها فإن الذي يعايشها كثيراً ما يتأثر بها بدرجة أو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في ذلك تشبه الأوبئة، فحتى الطبيب المعالج الذي يتصدى لعلاج المرضى بالأمراض المُعدِية فإنه كثيراً ما تَعْلَقُ به بعض الميكروبات أو الفايروسات المُعدِية، إلا إذا إتخذ أشدّ تدابير الحذر والحيطة على مدار الأيام والساعات بل والدقائق والثواني وتعامل بحذر بالغ مع كل ما يلمسه المريض بل وحتى مع الهواء الذي يستنشقه، ومع ذلك قد تجده يصاب بالعدوى ولو أحياناً قليلة أو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محيطاً بكل الحقائق والعلوم فليس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الخارق</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الأقوى من كل الشبهات والشكوك، فإذا تحوّل همّه إلى المماراة والمجادلة فإن إحدى 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ظاهرها الحجة وباطنها المغالطة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يسوقها جدلاً للغير أو التي يسوقها الغير إليه مماراةً، قد تعْلق بخاطره فيزيغ معها عقله ويهتز لها قلبه وإيمانه</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8673776_1051229030"/>
      <w:bookmarkStart w:id="404" w:name="_Toc150"/>
      <w:bookmarkEnd w:id="403"/>
      <w:r>
        <w:rPr>
          <w:rtl w:val="true"/>
        </w:rPr>
        <w:t>إشارة إلى حالة إمام المشككين</w:t>
      </w:r>
      <w:bookmarkEnd w:id="40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أن نتصفح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المشككين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المشككين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الغرب لنكتشف عمق خطورة التماري على الإنسان، أما إمام المشككين في </w:t>
      </w:r>
      <w:bookmarkStart w:id="405" w:name="pg8169_100512"/>
    </w:p>
    <w:p>
      <w:pPr>
        <w:pStyle w:val="BookText"/>
        <w:rPr/>
      </w:pPr>
      <w:bookmarkEnd w:id="405"/>
      <w:r>
        <w:rPr>
          <w:rFonts w:ascii="IRNazanin" w:hAnsi="IRNazanin" w:eastAsia="IRNazanin"/>
          <w:color w:val="111111"/>
          <w:sz w:val="28"/>
          <w:sz w:val="28"/>
          <w:szCs w:val="28"/>
          <w:rtl w:val="true"/>
          <w:lang w:bidi="fa-IR"/>
        </w:rPr>
        <w:t>الشرق</w:t>
      </w:r>
      <w:r>
        <w:rPr>
          <w:rStyle w:val="FootnoteAnchor"/>
          <w:rtl w:val="true"/>
        </w:rPr>
        <w:footnoteReference w:id="158"/>
      </w:r>
      <w:r>
        <w:rPr>
          <w:rFonts w:ascii="Amiri" w:hAnsi="Amiri" w:eastAsia="Amiri" w:cs="Amiri"/>
          <w:color w:val="111111"/>
          <w:sz w:val="28"/>
          <w:sz w:val="28"/>
          <w:szCs w:val="28"/>
          <w:rtl w:val="true"/>
          <w:lang w:bidi="ar-SA"/>
        </w:rPr>
        <w:t>فهو الفخر الرازي، فإنه اعتاد على الممارة والمجادلة في كل شيء، وحيث تحوّلت المماراة إلى عادة لديه فقد تسلّلت وتوسعت وامتدت ليبدأ المماراة والمجادلة حتى في البديهيات والضروراتالإسلامية والإنسانية</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8673778_1051229030"/>
      <w:bookmarkStart w:id="407" w:name="_Toc151"/>
      <w:bookmarkEnd w:id="406"/>
      <w:r>
        <w:rPr>
          <w:rtl w:val="true"/>
        </w:rPr>
        <w:t>الفخر الرازي</w:t>
      </w:r>
      <w:r>
        <w:rPr>
          <w:rtl w:val="true"/>
        </w:rPr>
        <w:t xml:space="preserve">: </w:t>
      </w:r>
      <w:r>
        <w:rPr>
          <w:rtl w:val="true"/>
        </w:rPr>
        <w:t>السِّحر حَسَن بل واجب</w:t>
      </w:r>
      <w:r>
        <w:rPr>
          <w:rtl w:val="true"/>
        </w:rPr>
        <w:t>!</w:t>
      </w:r>
      <w:bookmarkEnd w:id="407"/>
    </w:p>
    <w:p>
      <w:pPr>
        <w:pStyle w:val="BookText"/>
        <w:rPr/>
      </w:pPr>
      <w:r>
        <w:rPr>
          <w:rFonts w:ascii="Amiri" w:hAnsi="Amiri" w:eastAsia="Amiri" w:cs="Amiri"/>
          <w:color w:val="111111"/>
          <w:sz w:val="28"/>
          <w:sz w:val="28"/>
          <w:szCs w:val="28"/>
          <w:rtl w:val="true"/>
          <w:lang w:bidi="ar-SA"/>
        </w:rPr>
        <w:t xml:space="preserve">ومن ذلك إنه ذهب في رأي غريب، ساقه إليه طبعه الجدلي وتعوّده على المماراة والمغالطة،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بقبيح بل هو حسن بل هو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بالسحر غير قبيح ولا محظور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المحققون على ذلك؛ لأن العلم لذاته شريف وأَيْضًا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ولأن السحر لو لم يكن يعلم لما أمكن الفرق بينه وبين المعجز، والعلم بكون المعجز معجزاً واجب وما يتوقف الواجب عليه فهو واجب فهذا يقتضي أن يكون تحصيل العلم بالسحر واجباً وما يكون واجباً كيف يكون حراماً وقبيحاً</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8" w:name="__RefHeading___Toc8673780_1051229030"/>
      <w:bookmarkStart w:id="409" w:name="_Toc152"/>
      <w:bookmarkEnd w:id="408"/>
      <w:r>
        <w:rPr>
          <w:rtl w:val="true"/>
        </w:rPr>
        <w:t>أجوبة سبعة على مماراة الفخر الرازي</w:t>
      </w:r>
      <w:bookmarkEnd w:id="40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غرابة استدلاله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 العلم شريف بذاته ومن حيث هو هو؟ بل العلم ينقسم عقلاً إلى الأقسام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النافع جداً أي البالغ درجة المصلحة البالغة الملزمة، وهو واجب، وذلك كأساسيات علم الطب والعقائد وشبه ذلك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الضار جداً وهو حرام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وهناك المستحب والمكروه إذا كان نفعه أو ضرره قليلاً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والمباح إذا لم يكن نافعاً ولا ضاراً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شرف العلم بشرف المعلوم فإنه من الصفات الحقيقية ذات الإضافة وليس بذاته، من حيث هو صورة منتقشة في الذهن</w:t>
      </w:r>
      <w:r>
        <w:rPr>
          <w:rStyle w:val="FootnoteAnchor"/>
          <w:rtl w:val="true"/>
        </w:rPr>
        <w:footnoteReference w:id="16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شريفاً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السحر ليس بعلم بل هو فنّ أو مكر، وهو فنّ هابط ساقط لأنه يعتمد على مزيج من الخداع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التصرف في أنفس الناس بالخداع، ومتى كان الخداع شرفاً؟ ومتى كان الاستغفال والتجهيل فضيلة؟</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أجمعوا على حرمة السحر بل وعلى كونه من الكبائر، حتى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سَاحِرُ الْمُسْلِمِينَ يُقْتَلُ</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والمفروض في الفخر الرازي أنه مسلم، بل ومفسر، بل وإمام من أئمة أهل العامة المسلمين فكيف يجتهد في مقابل الشريعة؟ وباستدلالات أوهى من بيت العنكبوت،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النقض بأن العلم إذا كان شرفاً لذاته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إذن فليحكم أيضاً بأن تعلم فنون القتل والتعذيب وتعليمها للناس أيضاً أمر شريف في 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وكذلك تعلم فنون الدعارةوإغواء النساء وخداعهن وجرّهن للفساد والعياذ بالله فهي حسب معادلته الكلية أمر شريف حسن وإذا استثنى فإنما يستثنى مقدمة الحرام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إنما يحرم لو </w:t>
      </w:r>
    </w:p>
    <w:p>
      <w:pPr>
        <w:pStyle w:val="BookText"/>
        <w:rPr/>
      </w:pPr>
      <w:r>
        <w:rPr>
          <w:rFonts w:ascii="Amiri" w:hAnsi="Amiri" w:eastAsia="Amiri" w:cs="Amiri"/>
          <w:color w:val="111111"/>
          <w:sz w:val="28"/>
          <w:sz w:val="28"/>
          <w:szCs w:val="28"/>
          <w:rtl w:val="true"/>
          <w:lang w:bidi="ar-SA"/>
        </w:rPr>
        <w:t>أدى للحرام أما في حد ذاته فأمر شريف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لا يراد بها كل علم، بل العلوم العقائدية والدينية النافعة وأيضاً الدنيوية النافعة كعلم الطب والزراعة والصناعة وما أشبه</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وروي عن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الَّذِينَ يَعْلَمُونَ وَعَدُوُّنَا الَّذِينَ لَا يَعْلَمُونَ وَشِيعَتُنَا أُولُو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ولا يراد بها أنه لا يستوي الذين يعلمون العلوم الضارة المحرمة مع من لا يعلمونها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الظاهر، وعلى الأقل فإنه لا يعلم إطلاق الآية لعدم إحراز كونها في مقام البيان من هذه الجهات، ولوجود القدر المتيقن في مقام التخاطب وللقرينة على الخلاف، فكل مقدمات الحكمة الثلاثة منتفية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جدلاً صحة القاعدة، فإنه ما من عام إلا وقد خص</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التمييز بين السحر والمعجزة، لا يتوقف على تعلم السحر؛ وهل ترى أُلوف العلماء والاحبار والرهبان والمسيحيين واليهود والكفار والمشركين وكبار العرب عندما آمنوا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شاهدوا معجزاته كانوا يعلمون السحر ثم فرقوا بينه وبين المعجزة؟ وهل ترى أن معاجز عيسى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قَدْ جِئْتُكُم بِآيَةٍ مِّن رَّبِّكُمْ أَنِّي أَخْلُقُ لَكُم مِّنَ الطِّينِكَهَيْئَةِ الطَّيْرِ فَأَنفُخُ فِيهِ فَيَكُونُ طَيْرًا بِإِذْنِ اللّهِ وَأُبْرِىءُ الأكْمَهَ والأَبْرَصَ وَأُحْيِي الْمَوْتَى بِإِذْنِ اللّهِ وَأُنَبِّئُكُم بِمَا تَأْكُلُونَ وَمَا تَدَّخِرُونَ فِي بُيُوتِكُمْ إِنَّ فِي ذَلِكَ لآيَةً لَّكُمْ إِن كُنتُم مُّؤْمِنِينَ</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التي آمن بها الناس كانوا عرفوا أنها معجزة لأنهم عرفوا السحر وتضاريسه فعلموا أن هذه معاجز وليست سحراً؟ وهذا برهان واضح على </w:t>
      </w:r>
      <w:bookmarkStart w:id="410" w:name="pg8169_100515"/>
    </w:p>
    <w:p>
      <w:pPr>
        <w:pStyle w:val="BookText"/>
        <w:rPr/>
      </w:pPr>
      <w:bookmarkEnd w:id="410"/>
      <w:r>
        <w:rPr>
          <w:rFonts w:ascii="Amiri" w:hAnsi="Amiri" w:eastAsia="Amiri" w:cs="Amiri"/>
          <w:color w:val="111111"/>
          <w:sz w:val="28"/>
          <w:sz w:val="28"/>
          <w:szCs w:val="28"/>
          <w:rtl w:val="true"/>
          <w:lang w:bidi="ar-SA"/>
        </w:rPr>
        <w:t>بطلان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 السحر لو لم يكن يُعلم لما أمكن الفرق بينه وبين المعجز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 النقض أيضاً بأننا نعلم الاختراعات العلمية الحديثة وإن بعضها متطور جداً بل ومذهل، وهل توقف علمنا على أنها تطور علمي وليست سحراً، على معرفتنا بعلم السحر حتى نتأكد من أنها تطور علمي وليست سحراً؟</w:t>
      </w:r>
    </w:p>
    <w:p>
      <w:pPr>
        <w:pStyle w:val="BookText"/>
        <w:rPr/>
      </w:pPr>
      <w:r>
        <w:rPr>
          <w:rFonts w:ascii="Amiri" w:hAnsi="Amiri" w:eastAsia="Amiri" w:cs="Amiri"/>
          <w:color w:val="111111"/>
          <w:sz w:val="28"/>
          <w:sz w:val="28"/>
          <w:szCs w:val="28"/>
          <w:rtl w:val="true"/>
          <w:lang w:bidi="ar-SA"/>
        </w:rPr>
        <w:t xml:space="preserve">والشاهد أن من اعتادت نفسه على التماري والجدال وإقامة الدليل على هذا الطرف وعلى نقيضه جدلاً فإنه لا يلبث أن ينقلب على نفسه وعلى بديهياته فيوجه سهام أدلته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برع في استعمالها بحقٍ وبباطلٍ، وبرع في التلاعب بها حتى تتطوع لشتى أهدافه الفكرية والعلمية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المبادئ والقيم الاخلاقية ونحو أسس السعادة الإنسانية ونحو المستقلات العقلية، فلا يلبث قليلاً وإلا ويبدأ رحلة الشك المميتة نحو العدمية والظلامية المطلقة</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8673782_1051229030"/>
      <w:bookmarkStart w:id="412" w:name="_Toc153"/>
      <w:bookmarkEnd w:id="411"/>
      <w:r>
        <w:rPr>
          <w:rtl w:val="true"/>
        </w:rPr>
        <w:t>مماراة القاضي الجلاد حول قتله الأبرياء وأدلته الجدلية</w:t>
      </w:r>
      <w:r>
        <w:rPr>
          <w:rtl w:val="true"/>
        </w:rPr>
        <w:t>!</w:t>
      </w:r>
      <w:bookmarkEnd w:id="412"/>
    </w:p>
    <w:p>
      <w:pPr>
        <w:pStyle w:val="BookText"/>
        <w:rPr/>
      </w:pPr>
      <w:r>
        <w:rPr>
          <w:rFonts w:ascii="Amiri" w:hAnsi="Amiri" w:eastAsia="Amiri" w:cs="Amiri"/>
          <w:color w:val="111111"/>
          <w:sz w:val="28"/>
          <w:sz w:val="28"/>
          <w:szCs w:val="28"/>
          <w:rtl w:val="true"/>
          <w:lang w:bidi="ar-SA"/>
        </w:rPr>
        <w:t xml:space="preserve">والتاريخ يكشف لنا أن أولئك الذين انخرطوا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فقدوا البوصلة، وربما استدلوا على بعض المسائل أو المعتقدات باستدلالات مضحكة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مبكية لا يعقل أن تصدر من إنسان سليم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نماذج ذلك، ذلك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الجلاد المعروف في العصر الحاضر والمتظاهر بالدفاع عن الدين والذي ذهب مرة إلى إحدى المحافظات ليدرس ملف ثمانين شخصاً كانوا قد اعتقلوا بتهمة التآمر ضد الدولة وكانت لبعضهم ملفات، ولكن بعضهم الآخر اعتقلوا لمجرد الاحتمال إذ وجدوهم مثلاً يلتقون أحياناً بهم أو كان بعضهم مجرد شركاء لهم في العمل أو جيراناً لهم في المنطقة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وصل هذا القاضي إلى ساحة السجن اعطوه أقراص الملفات واحضروا السجناء ليقوم، في بضع أيام بدراسة الملفات بصبر وأناة كي يكتشف </w:t>
      </w:r>
    </w:p>
    <w:p>
      <w:pPr>
        <w:pStyle w:val="BookText"/>
        <w:rPr/>
      </w:pPr>
      <w:r>
        <w:rPr>
          <w:rFonts w:ascii="Amiri" w:hAnsi="Amiri" w:eastAsia="Amiri" w:cs="Amiri"/>
          <w:color w:val="111111"/>
          <w:sz w:val="28"/>
          <w:sz w:val="28"/>
          <w:szCs w:val="28"/>
          <w:rtl w:val="true"/>
          <w:lang w:bidi="ar-SA"/>
        </w:rPr>
        <w:t xml:space="preserve">من يستحق الاعدام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يستحق السجن المؤبد أو السجن لسنين أو حتى البراءة وليقوم باستجواب السجناء مباشرة ليستمع إلى دفاعهم عن أنفسهم فلعل التهمة ملفقة والرجل بريء ولعله جاهل قاصر ولعله ممن لا يستحق إلا عقوبة عادية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الجلاد نحّى أقراص الملفات جانباً،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الظروف ظروف صعبة والبلاد تمرّ بحالة حرب ولا وقت لدينا لكل ذلك وعليَّ أن أذهب إلى سجون أخرى كثيرة في مختلف المحافظات؛ ثم أصدر قراره بإعدام الثمانين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من يحمل في ثناياه بعض الضمير والوجدان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فيهم البريء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البريء فإنه يذهب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أنا فقد عملت بالاحتياط إذ أمرت بإعدامهم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أصر على أن يعدموا أمام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هذه القضية قد تبدو أغرب من الخيال، لكن من يدرس حياة الطغاة كصدام وهتلر يجد أغرب من ذلك ومن يدرس حياة الطغاة المتلفعين باسم الدين كمعاوية ويزيد والحجاج، يجد ما هو أعجب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والشاهد أن المراء والحجة الجدلية التي استند إليها هذا القاضي، كانت تكمن في دليل غريب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البريء منهم فيذهب إلى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ولكنك أنت الذي تذهب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يصح أن يعلل الحجاج وصدام قتله للأبرياء بأنهم سوف يذهبون للجنة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يعلل شمر وعمر بن سعد ويزيد قتلهم لسبط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الشهداء، بأنهم قد عجلوا للشهداء الأبرار الوصول إلى الفوز بالرضوان الإلهي وجنة عرضها السماوات والأرض؟</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حجته أيضاً أنني أخذت بالاحتياط لذلك أمرت بقتلهم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الاحتياط هو في ترك سفك الدماء، بل إن الحدود تدرأ بالشبهات، بل إن </w:t>
      </w:r>
      <w:bookmarkStart w:id="413" w:name="pg8169_100517"/>
    </w:p>
    <w:p>
      <w:pPr>
        <w:pStyle w:val="BookText"/>
        <w:rPr/>
      </w:pPr>
      <w:bookmarkEnd w:id="4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من اعتاد الجدال والمراء والتماري واختلاق الحجج لكل شيء، وكذلك من عاشر مثل هؤلاء، فإن حياته كلها ستكون سلسلة من الأكاذيب والحجج الباطلة التي تسوِّق للجرائم وعظائم الجرائر؛ ومن يدري فلعل ذلك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الجلاد كان مقتنعاً بحجته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كثيراً ما يولّد المراء والجدال والمغالطةُ اليقينَ بالباطل ككثير من الطغاة على مر التاريخ، أو لعلهكان شاكاً في سلامة موقفه إلا أنه بنى حياته على الشك وفلسَفُهُ بالتماري والجدال، كما يحتمل العكس بأن كان اختراعه لأمثال هذه الحجج والمغالطات وسعيه لتبرير كل موقف همجي بحجة عقلية أو شرعية هو الذي ولّد لديه الشك في بديهيات الأمور فكان ممن بنى حياته على المراء والجدال وكانت دعامة شكه وتشكيكه التماري</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8673784_1051229030"/>
      <w:bookmarkStart w:id="415" w:name="_Toc154"/>
      <w:bookmarkEnd w:id="414"/>
      <w:r>
        <w:rPr>
          <w:rtl w:val="true"/>
        </w:rPr>
        <w:t>قال لهم</w:t>
      </w:r>
      <w:r>
        <w:rPr>
          <w:rtl w:val="true"/>
        </w:rPr>
        <w:t xml:space="preserve">: </w:t>
      </w:r>
      <w:r>
        <w:rPr>
          <w:rtl w:val="true"/>
        </w:rPr>
        <w:t>اقتلوا الأعداد الفردية، لا</w:t>
      </w:r>
      <w:r>
        <w:rPr>
          <w:rtl w:val="true"/>
        </w:rPr>
        <w:t xml:space="preserve">: </w:t>
      </w:r>
      <w:r>
        <w:rPr>
          <w:rtl w:val="true"/>
        </w:rPr>
        <w:t>بل الزوجية</w:t>
      </w:r>
      <w:r>
        <w:rPr>
          <w:rtl w:val="true"/>
        </w:rPr>
        <w:t>!</w:t>
      </w:r>
      <w:bookmarkEnd w:id="415"/>
    </w:p>
    <w:p>
      <w:pPr>
        <w:pStyle w:val="BookText"/>
        <w:rPr/>
      </w:pPr>
      <w:r>
        <w:rPr>
          <w:rFonts w:ascii="Amiri" w:hAnsi="Amiri" w:eastAsia="Amiri" w:cs="Amiri"/>
          <w:color w:val="111111"/>
          <w:sz w:val="28"/>
          <w:sz w:val="28"/>
          <w:szCs w:val="28"/>
          <w:rtl w:val="true"/>
          <w:lang w:bidi="ar-SA"/>
        </w:rPr>
        <w:t xml:space="preserve">ومن 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وغريب ما ينقل عن أحد القضاة الجلادين المعاصرين أيضاً، إنه ذات مرة ذهب إلى إحدى المحاكم الثورية وكانوا قد حشدوا فيها خمسين متهماً ممن لا يعلم حاله، فأمر بإعدام المتهم الأول فالثالث فالخامس إلى التاسع والأربعين أي إعدام الأعداد الفردية وإطلاق سراح الأعداد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علم المتهم الخمسون بأنه سيخرج براءة ضحك فرحاً، فرآه القاضي الجلاد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سنعكس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حكم بإعدام المتهم الخمسين فالثامن والأربعين فالسادس والأربعين وهكذا وصولاً إلى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أمر بإعدام الأعداد الزوجية وبإطلاق سراح الأعداد الفردية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وأشباهه هو ما يذكرنا بأحكام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قراقوش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نجد تجلياته في </w:t>
      </w:r>
      <w:bookmarkStart w:id="416" w:name="pg8169_100518"/>
    </w:p>
    <w:p>
      <w:pPr>
        <w:pStyle w:val="BookText"/>
        <w:rPr/>
      </w:pPr>
      <w:bookmarkEnd w:id="416"/>
      <w:r>
        <w:rPr>
          <w:rFonts w:ascii="Amiri" w:hAnsi="Amiri" w:eastAsia="Amiri" w:cs="Amiri"/>
          <w:color w:val="111111"/>
          <w:sz w:val="28"/>
          <w:sz w:val="28"/>
          <w:szCs w:val="28"/>
          <w:rtl w:val="true"/>
          <w:lang w:bidi="ar-SA"/>
        </w:rPr>
        <w:t>الطغاة على مر التاريخ بأغرب مما نقل عنه سواء أصح كل ما روي عنه أم لا</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8673786_1051229030"/>
      <w:bookmarkStart w:id="418" w:name="_Toc155"/>
      <w:bookmarkEnd w:id="417"/>
      <w:r>
        <w:rPr>
          <w:rtl w:val="true"/>
        </w:rPr>
        <w:t>التماري كالتمارض، يسري من المظهر إلى الجوهر</w:t>
      </w:r>
      <w:bookmarkEnd w:id="418"/>
    </w:p>
    <w:p>
      <w:p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الصحيحالجسد لو تمارض وتظاهر بالمرض فإنه لا يلبث بدنه أن يستجيب فيتمرض حقيقة، وذلك كمن يتظاهر بالكآبة ويقطِّب وجهه ولا يضحك أبداً فإنه لا يلبث أن يستشعر الحزن والكآبة 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فكذلك من ينشغل بالمراء ويعتبر، في عالم الجدال والمناظرة، كل شيء محتمل البطلان حتى المستقلات العقلية واليقينيات، ثم يحاول جدلاً إقامة أدلة وبراهين أو مغالطات ضدها، فإنه كثيراً ما ينتهي به الحال إلى الشك حقيقة في يقينياته، وذلك هو مما عناه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وَالشَّكُّ عَلَى أَرْبَعِ شُعَبٍ عَلَى التَّمَارِي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ذلك إنما هو في البداية فقط وأنه كثيراً ما يؤدي به الشك إلى الإنكار والكفر والجحود بأكثر الحقائق بداهة 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حام حول الحمى يوشك أن يقع فيه</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ذلك نعرف أهمية الحكمة المستنبطة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ضوء كلمته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العاقل أن يحذر المراء والجدال، وأن يحذر أن يبني حياته على التماري، وأن يحذر أن يفترض، ولو كباحث عن الحقيقة مثلاً، اليقينيات الوجدانية أمراً مشكوكاً فيه ثم يجادل ليقيم الأدلة جدلاً على بطلانها ثم ليفنّدها لاحقاً، فانه كثيراً ما يعلق في شباكِ مصيدةِ مغالطاته وجداله ثم لا ينجو منها أبداً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يؤكد ما سبق قوله من أن للشك المنتج ضوابط ومناهج وأنمن </w:t>
      </w:r>
      <w:bookmarkStart w:id="419" w:name="pg8169_100519"/>
    </w:p>
    <w:p>
      <w:pPr>
        <w:pStyle w:val="BookText"/>
        <w:rPr/>
      </w:pPr>
      <w:bookmarkEnd w:id="419"/>
      <w:r>
        <w:rPr>
          <w:rFonts w:ascii="Amiri" w:hAnsi="Amiri" w:eastAsia="Amiri" w:cs="Amiri"/>
          <w:color w:val="111111"/>
          <w:sz w:val="28"/>
          <w:sz w:val="28"/>
          <w:szCs w:val="28"/>
          <w:rtl w:val="true"/>
          <w:lang w:bidi="ar-SA"/>
        </w:rPr>
        <w:t>تجاوزها خرج من دائرة الشك الملهم أو المنتج أو الفعال إلى دائرة الشك المهلك أو السلبي أو الظلامي</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8673788_1051229030"/>
      <w:bookmarkStart w:id="421" w:name="_Toc156"/>
      <w:bookmarkEnd w:id="420"/>
      <w:r>
        <w:rPr>
          <w:rtl w:val="true"/>
        </w:rPr>
        <w:t>ثاني دعائم الشك</w:t>
      </w:r>
      <w:r>
        <w:rPr>
          <w:rtl w:val="true"/>
        </w:rPr>
        <w:t xml:space="preserve">: </w:t>
      </w:r>
      <w:r>
        <w:rPr>
          <w:rtl w:val="true"/>
        </w:rPr>
        <w:t>الهول والفوبيا</w:t>
      </w:r>
      <w:bookmarkEnd w:id="421"/>
    </w:p>
    <w:p>
      <w:pPr>
        <w:pStyle w:val="Heading4"/>
        <w:numPr>
          <w:ilvl w:val="3"/>
          <w:numId w:val="1"/>
        </w:numPr>
        <w:rPr/>
      </w:pPr>
      <w:bookmarkStart w:id="422" w:name="__RefHeading___Toc8673790_1051229030"/>
      <w:bookmarkStart w:id="423" w:name="_Toc157"/>
      <w:bookmarkEnd w:id="422"/>
      <w:r>
        <w:rPr>
          <w:rtl w:val="true"/>
        </w:rPr>
        <w:t>اشارة</w:t>
      </w:r>
      <w:bookmarkEnd w:id="423"/>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أهم أسباب الشك والتشكيك حتى في الواضحات وهو من أهم أسباب الفشل في الحياة، والفرق بين الشك والهول أن المراد بالشك الشك العقلي وبالهول الهول والخوف النفسي، بل الفرق بينها كبير حتى على احتمال كون كليهما عقلياً أو نفسياً، كما سيجيء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والمذهل أن هذه الكلمة الصادرة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في جوهرها المفتاح لفرع من أهم فروع علم النفس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اننا كنا نعرف قيمة كلمات مدينة علم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لكنّا نحن السبّاقين إلى اكتشاف مفاتيح العلوم من كلماته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لكننا لم نعرف قيمة ثرواتنا المعرفية الكبرى فسبقنا الآخرون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المسمى في علم النفس الحديث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المسماة باليونانية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φόβος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عرّفوها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الخوف المتواصل أو غير المنطقي واللاعقلائي من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أشخاص، أو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أشياء، أو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أفكار، أو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عند رؤيتها أو السماع عنها أو حتى لدى مجرد التفكير فيها؛ والجدير بالذكر أن المريض يكون غالباً مدركاً لكون هذا الهول والخوف غير عقلائي لكنه لا يجد في نفسه القدرة على التخلص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ولنمثّل لذلك بدايةً بمثالين من عالَمين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التجارة ومثالالجن</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8673792_1051229030"/>
      <w:bookmarkStart w:id="425" w:name="_Toc158"/>
      <w:bookmarkEnd w:id="424"/>
      <w:r>
        <w:rPr>
          <w:rtl w:val="true"/>
        </w:rPr>
        <w:t>فوبيا الخوف من الجنّ</w:t>
      </w:r>
      <w:bookmarkEnd w:id="42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نجد أن بعض الناس مصاب بفوبيا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يشك في وجود الجن في هذا المكان أو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كالشك في وجوده في الحمام أو في السرداب أو </w:t>
      </w:r>
      <w:bookmarkStart w:id="426" w:name="pg8169_100520"/>
    </w:p>
    <w:p>
      <w:pPr>
        <w:pStyle w:val="BookText"/>
        <w:rPr/>
      </w:pPr>
      <w:bookmarkEnd w:id="426"/>
      <w:r>
        <w:rPr>
          <w:rFonts w:ascii="Amiri" w:hAnsi="Amiri" w:eastAsia="Amiri" w:cs="Amiri"/>
          <w:color w:val="111111"/>
          <w:sz w:val="28"/>
          <w:sz w:val="28"/>
          <w:szCs w:val="28"/>
          <w:rtl w:val="true"/>
          <w:lang w:bidi="ar-SA"/>
        </w:rPr>
        <w:t>في المقبرة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الشك هو وليد الخوف غير المنطقي من الجنّ، فحيث تملّكه الهول من الجن والخوف منهم فإنه كثيراً ما يحتمل ويشك أو حتى يظن أو يقطع بوجودهم على مقربة منه وفي نفس المكان الذي يجلس فيه أو يتردد عليه أو ينام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ذلك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مجرد أوهام وتخيلات وقد يكون له منشأ مادي مغاير تماماً، لكنّه لشدة هوله من الجن يفسر أية ظاهرة على أنها جِنّ أو صادرة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يحتمل ذلك ويشك فيه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نعهده كثيراً من أشخاص يقولون بأنهم رأوا الجن في المطبخ أو الحمام أو الممرّ، وهو يمر إلى جانبهم بشكل مسرع على شكل شبح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الواقع هو أن زاوية انكسار الضوء على أعينهم هو الذي ولّد لديهم الاحساس برؤية شبح مع أنه ليس إلا شعاعاً من النور المنعكس من جسم ما بالقرب منهم نظير السراب تماماً، ولعلّ لبعض الغبار الذي قد يعلق بالأهداب دوراً في صناعة هذا الوهم</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8673794_1051229030"/>
      <w:bookmarkStart w:id="428" w:name="_Toc159"/>
      <w:bookmarkEnd w:id="427"/>
      <w:r>
        <w:rPr>
          <w:rtl w:val="true"/>
        </w:rPr>
        <w:t>فوبيا التجارة والاستثمار</w:t>
      </w:r>
      <w:bookmarkEnd w:id="42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فاننا نجد كثيراً من الناس يحجم عن الاستثمار فيالحقول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كالهندسة الوراثية والنانوتكنولوجيا وعلم الأعصاب والأطراف الصناعية والربوت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حتى عن التجارات التقليدية التي تتضمن نسبة مخاطرة عالية، لمجرد الشك في أنه قد يفشل في هذه التجارة وكثيراً ما يكون الشك في الفشل ناشئاً من الخوف الشديد والهول منه وهو المسمى برُهاب الفشل، فإن كثيراً من الناس رغم توفره على الكفاءات الضرورية ورغم أن هذا الطريق هي طريق سالكة لكنه يعاني الخوف من الفشل، وهذا الخوف هو الذي يسبب له </w:t>
      </w:r>
      <w:bookmarkStart w:id="429" w:name="pg8169_100521"/>
    </w:p>
    <w:p>
      <w:pPr>
        <w:pStyle w:val="BookText"/>
        <w:rPr/>
      </w:pPr>
      <w:bookmarkEnd w:id="429"/>
      <w:r>
        <w:rPr>
          <w:rFonts w:ascii="Amiri" w:hAnsi="Amiri" w:eastAsia="Amiri" w:cs="Amiri"/>
          <w:color w:val="111111"/>
          <w:sz w:val="28"/>
          <w:sz w:val="28"/>
          <w:szCs w:val="28"/>
          <w:rtl w:val="true"/>
          <w:lang w:bidi="ar-SA"/>
        </w:rPr>
        <w:t>الشك في النجاح وبالتالي الجبن عن الإقدام على هذه التجارة أو تلك بل قد لا تكون التجارة في حقول متجددة ولا تكون مما تحمل نسبة مغامرة عالية، بل تكون مجرد تجارة كبيرة لكنه يخاف فيها من الفشل ويشك في احتمالات نجاحه فيجبُن ويُحجِم ويتراجع ويبقى حيث هو في عمله التقليدي القليل الإنتاج</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8673796_1051229030"/>
      <w:bookmarkStart w:id="431" w:name="_Toc160"/>
      <w:bookmarkEnd w:id="430"/>
      <w:r>
        <w:rPr>
          <w:rtl w:val="true"/>
        </w:rPr>
        <w:t>«</w:t>
      </w:r>
      <w:r>
        <w:rPr>
          <w:rtl w:val="true"/>
        </w:rPr>
        <w:t>وَمَنْ هَالَهُ مَا بَيْنَ يَدَيْهِ نَكَصَ عَلَى عَقِبَيْهِ</w:t>
      </w:r>
      <w:r>
        <w:rPr>
          <w:rtl w:val="true"/>
        </w:rPr>
        <w:t>»</w:t>
      </w:r>
      <w:bookmarkEnd w:id="431"/>
    </w:p>
    <w:p>
      <w:pPr>
        <w:pStyle w:val="BookText"/>
        <w:rPr/>
      </w:pPr>
      <w:r>
        <w:rPr>
          <w:rFonts w:ascii="Amiri" w:hAnsi="Amiri" w:eastAsia="Amiri" w:cs="Amiri"/>
          <w:color w:val="111111"/>
          <w:sz w:val="28"/>
          <w:sz w:val="28"/>
          <w:szCs w:val="28"/>
          <w:rtl w:val="true"/>
          <w:lang w:bidi="ar-SA"/>
        </w:rPr>
        <w:t xml:space="preserve">وهكذا نجد الذين يعانون من الهول أو رهاب الفشل هم الذين يُحجِمون عن الأعمال الكبرى ويعجزون عن تحقيق اختراقات حقيقية ويتراجعون أمام فرص الحياة؛ وذلك بالضبط هو ما قاله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تتمة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هَالَهُ مَا بَيْنَ يَدَيْهِ نَكَصَ عَلَى عَقِبَيْهِ</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خاف الإنسان الجهاد، نكص على عقبيه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خاف من مقارعة الاستبداد والحكومات الجائرة نكص على عقبيه، وقد يكون هوله من المخاطر الكبرى أو من الفشل المرحلي في المواجهة هو السبب في شكّه في وجوب الجهاد أو صحة مقارعة الاستبداد فيجبن ويتراجع رغم كلام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اغْزُوا تُورِثُوا أَبْنَاءَكُمْ مَجْداً</w:t>
      </w:r>
      <w:r>
        <w:rPr>
          <w:rFonts w:eastAsia="IRNazanin" w:cs="IRNazanin"/>
          <w:color w:val="111111"/>
          <w:sz w:val="28"/>
          <w:szCs w:val="28"/>
          <w:rtl w:val="true"/>
          <w:lang w:bidi="fa-IR"/>
        </w:rPr>
        <w:t>»</w:t>
      </w:r>
      <w:r>
        <w:rPr>
          <w:rStyle w:val="FootnoteAnchor"/>
          <w:rtl w:val="true"/>
        </w:rPr>
        <w:footnoteReference w:id="170"/>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جاهدوا تورثوا ابناءكم 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لو لم تنجحوا مرحلياً لكنكم ستربحون استراتيجياً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خاف من التجارة، نكص على عقبيه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خاف من بناء المصنع أو المعمل وأشباه 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الأعمال التي يمكنه أن يقدم عليها أو إذا خاف من الفشل فيها، نكص على عقبيه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خاف من الفشل في بناء مسجد أو حسينية أو مدرسة أو مكتبة أو </w:t>
      </w:r>
      <w:bookmarkStart w:id="432" w:name="pg8169_100522"/>
    </w:p>
    <w:p>
      <w:pPr>
        <w:pStyle w:val="BookText"/>
        <w:rPr/>
      </w:pPr>
      <w:bookmarkEnd w:id="432"/>
      <w:r>
        <w:rPr>
          <w:rFonts w:ascii="Amiri" w:hAnsi="Amiri" w:eastAsia="Amiri" w:cs="Amiri"/>
          <w:color w:val="111111"/>
          <w:sz w:val="28"/>
          <w:sz w:val="28"/>
          <w:szCs w:val="28"/>
          <w:rtl w:val="true"/>
          <w:lang w:bidi="ar-SA"/>
        </w:rPr>
        <w:t>غير ذلك، نكص على عقبيه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قُرِنَتِ الْهَيْبَةُ بِالْخَيْبَةِ وَالْحَيَاءُ بِالْحِرْمَانِ</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وهذا هو ما توصل إليه العلم الحديث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اضطراب الرهاب الاجتماعى يرتبط بعدد من العواقب السيئة،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الهرب أو التغيب عن المدرسة، وانخفاض العمل والإنتاجية، وافتقار العلاقات الاجتماعية، وإعاقة ممارسة الأنشطة الترفيهية، وانخفاض جودة الحياة بشكلعام، لافتاً إلى أن الاضطراب قد يرتبط بعدم الزواج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والطلاق وعدم الإنجاب تجنبًا للتفاعل</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الاتجاه المقابل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الناجحين في الحياة وأولئك الذين أمكنهم تحقيق الإنجازات الكبرى في بناء المؤسسات وغيرها هم الذين لا يتملكهم الخوف والهول ولا يتحكم فيهم الشك في النجاح، بل كانوا يحطمون الخوف كلما اعتراهم ويزيحون الشك كلما راودهم ويبنون على النجاح ويصرون على المضي قُدُما في الطريق، ولذلك تجدهم غالباً ما يصلون إلى أهدافهم أو إلى قسم كبير منها</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8673798_1051229030"/>
      <w:bookmarkStart w:id="434" w:name="_Toc161"/>
      <w:bookmarkEnd w:id="433"/>
      <w:r>
        <w:rPr>
          <w:rtl w:val="true"/>
        </w:rPr>
        <w:t>أنواع من الفوبيا والرهاب</w:t>
      </w:r>
      <w:bookmarkEnd w:id="434"/>
    </w:p>
    <w:p>
      <w:pPr>
        <w:pStyle w:val="BookText"/>
        <w:rPr/>
      </w:pPr>
      <w:r>
        <w:rPr>
          <w:rFonts w:ascii="Amiri" w:hAnsi="Amiri" w:eastAsia="Amiri" w:cs="Amiri"/>
          <w:color w:val="111111"/>
          <w:sz w:val="28"/>
          <w:sz w:val="28"/>
          <w:szCs w:val="28"/>
          <w:rtl w:val="true"/>
          <w:lang w:bidi="ar-SA"/>
        </w:rPr>
        <w:t>ولنتطرق الآن إلى تشكيلة غريبة من أنواع الخوف والفوبيا، كما أشار إليها علماء النفس مع بعض الإيضاحات والتعليقات الهامة</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8673800_1051229030"/>
      <w:bookmarkStart w:id="436" w:name="_Toc162"/>
      <w:bookmarkEnd w:id="435"/>
      <w:r>
        <w:rPr>
          <w:rtl w:val="true"/>
        </w:rPr>
        <w:t>الخوف من ضوء الشمس</w:t>
      </w:r>
      <w:r>
        <w:rPr>
          <w:rtl w:val="true"/>
        </w:rPr>
        <w:t>!</w:t>
      </w:r>
      <w:bookmarkEnd w:id="4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Heliphobia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هيلي فوبيا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المبتلون بهذا المرض من ضوء الشمس</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السبب في خوفهم من الشمس أنهم يتصورون أن الشمس تكشف </w:t>
      </w:r>
      <w:bookmarkStart w:id="437" w:name="pg8169_100523"/>
    </w:p>
    <w:p>
      <w:pPr>
        <w:pStyle w:val="BookText"/>
        <w:rPr/>
      </w:pPr>
      <w:bookmarkEnd w:id="437"/>
      <w:r>
        <w:rPr>
          <w:rFonts w:ascii="Amiri" w:hAnsi="Amiri" w:eastAsia="Amiri" w:cs="Amiri"/>
          <w:color w:val="111111"/>
          <w:sz w:val="28"/>
          <w:sz w:val="28"/>
          <w:szCs w:val="28"/>
          <w:rtl w:val="true"/>
          <w:lang w:bidi="ar-SA"/>
        </w:rPr>
        <w:t>ملامح وجوههم للناس بشكل أوضح ولعلها تكشف شعرة بيضاء أو بعض التجعدات في الوجه أو شبه ذلك بل لعلهم يتوهمون أن الشمس تفضح بعض نواياهم أيضاً أو قد تكشف بعض سيئاتهم للناس</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8673802_1051229030"/>
      <w:bookmarkStart w:id="439" w:name="_Toc163"/>
      <w:bookmarkEnd w:id="438"/>
      <w:r>
        <w:rPr>
          <w:rtl w:val="true"/>
        </w:rPr>
        <w:t>الخوف من بعض الأرقام</w:t>
      </w:r>
      <w:r>
        <w:rPr>
          <w:rtl w:val="true"/>
        </w:rPr>
        <w:t>!</w:t>
      </w:r>
      <w:bookmarkEnd w:id="4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Arithmophobia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أريثمو فوبيا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الأرقام أو الخوف من الرياضيات بشكل عام، ومن أبرز أمثلة ذلك الكثير من الغربيين الذين يخافون من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الكثير من بناياتهم تفتقد الطابق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فتنتقل من الطابق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أي أنهم لا يكتبون 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طابق بل فوق الطابق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الطابق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لا توجد شقة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الطابق الواحد بل شقة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8673804_1051229030"/>
      <w:bookmarkStart w:id="441" w:name="_Toc164"/>
      <w:bookmarkEnd w:id="440"/>
      <w:r>
        <w:rPr>
          <w:rtl w:val="true"/>
        </w:rPr>
        <w:t>الخوف من الوقت</w:t>
      </w:r>
      <w:r>
        <w:rPr>
          <w:rtl w:val="true"/>
        </w:rPr>
        <w:t>!</w:t>
      </w:r>
      <w:bookmarkEnd w:id="4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Chronophobia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كرونو فوبيا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دقات الساعة أو من نفس مضيّ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السبب أنه يتصور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دقات قلب المرء قائلة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الحياة دقائق وثواني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تؤذنه بالرحيل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يجب أن يجيّر ذلك إيجاباً ليبني آخرته بشكل أفضل مستثمراً كل دقيقة من دقائق حياته</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8673806_1051229030"/>
      <w:bookmarkStart w:id="443" w:name="_Toc165"/>
      <w:bookmarkEnd w:id="442"/>
      <w:r>
        <w:rPr>
          <w:rtl w:val="true"/>
        </w:rPr>
        <w:t>العزلة ورهاب الخروج من المنزل</w:t>
      </w:r>
      <w:bookmarkEnd w:id="44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الخوف من مغادرة المنزل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وعكسه رهاب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المناطق الصغيرة المُعتاد عليها مما قد يؤدي إلى حصول نوبات هلع، وقد يكون سبب هذا الرهاب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الأماكن العامة المفتوحة مثل الحافلات العامة ومراكز التسوق المكتظة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الخوف من التلوث وقد ينتج ذلك عن حادثة حصلت مع الشخص في إحدى </w:t>
      </w:r>
      <w:bookmarkStart w:id="444" w:name="pg8169_100524"/>
    </w:p>
    <w:p>
      <w:pPr>
        <w:pStyle w:val="BookText"/>
        <w:rPr/>
      </w:pPr>
      <w:bookmarkEnd w:id="444"/>
      <w:r>
        <w:rPr>
          <w:rFonts w:ascii="IRNazanin" w:hAnsi="IRNazanin" w:eastAsia="IRNazanin"/>
          <w:color w:val="111111"/>
          <w:sz w:val="28"/>
          <w:sz w:val="28"/>
          <w:szCs w:val="28"/>
          <w:rtl w:val="true"/>
          <w:lang w:bidi="fa-IR"/>
        </w:rPr>
        <w:t>الأماكن العامة بعيداً عن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واللطيف انني كنت قبل ان أقرأ كلمة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الهول وتحليل علماء النفس عن رهاب المنزل أو غيره، كنت لا أفهم السبب في تصرفات الكثير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لماذا ينعزلون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الأمر بعدها واضحاً تماماً</w:t>
      </w:r>
      <w:r>
        <w:rPr>
          <w:rFonts w:eastAsia="IRNazanin" w:cs="IRNazanin"/>
          <w:color w:val="111111"/>
          <w:sz w:val="28"/>
          <w:szCs w:val="28"/>
          <w:rtl w:val="true"/>
          <w:lang w:bidi="fa-IR"/>
        </w:rPr>
        <w:t>.</w:t>
      </w:r>
    </w:p>
    <w:p>
      <w:pPr>
        <w:pStyle w:val="Heading4"/>
        <w:numPr>
          <w:ilvl w:val="3"/>
          <w:numId w:val="1"/>
        </w:numPr>
        <w:rPr/>
      </w:pPr>
      <w:bookmarkStart w:id="445" w:name="__RefHeading___Toc8673808_1051229030"/>
      <w:bookmarkStart w:id="446" w:name="_Toc166"/>
      <w:bookmarkEnd w:id="445"/>
      <w:r>
        <w:rPr>
          <w:rtl w:val="true"/>
        </w:rPr>
        <w:t>الخوف من كلام الناس</w:t>
      </w:r>
      <w:r>
        <w:rPr>
          <w:rtl w:val="true"/>
        </w:rPr>
        <w:t xml:space="preserve">! </w:t>
      </w:r>
      <w:r>
        <w:rPr>
          <w:rtl w:val="true"/>
        </w:rPr>
        <w:t>أو من الأخبار الجيدة</w:t>
      </w:r>
      <w:r>
        <w:rPr>
          <w:rtl w:val="true"/>
        </w:rPr>
        <w:t>!</w:t>
      </w:r>
      <w:bookmarkEnd w:id="4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Sociopobia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سوشيو فوبيا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المبتلون بهذا المرض من كلام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فنراهم لا يتصرفون على ضوء العقل والحكمة والمنطق خوفا من ان يحكم عليهم من حولهم بالسلب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إننا نجد الكثير من الناس لا يقدم على العديد من أعمال الخير خوفاً من كلام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فتراه يُحجم عن بناء مسجد أو حسينية أو عن تأسيس قناة فضائية أو مجلة أو جريدة أو عن تأسيس تنظيم شبابي لمجرد أنه يخاف كلام الناس ضده أو لمجرد خوفه من الفشل، مع أن المؤمن لا يخاف الفشل بعد التوكل والتوسل والتعقل، ولا يخاف كلام الناس إذ ما يهمه هو رضا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اليوفوبيا </w:t>
      </w:r>
      <w:r>
        <w:rPr>
          <w:rFonts w:eastAsia="Times New Roman" w:cs="Times New Roman" w:ascii="Times New Roman" w:hAnsi="Times New Roman"/>
          <w:color w:val="111111"/>
          <w:sz w:val="28"/>
          <w:szCs w:val="28"/>
          <w:lang w:val="en-US" w:bidi="en-US"/>
        </w:rPr>
        <w:t>Eleutheropbia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وهو الخوف من سماع الأخبار الجيّدة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السبب في خوف البعض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يتخوف أن يتبين له فيما بعد أنها كانت كاذبة أو خاطئة فيصاب بالإحباط والصدمة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يخاف من أن لا يتحمل قلبه سماعها</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8673810_1051229030"/>
      <w:bookmarkStart w:id="448" w:name="_Toc167"/>
      <w:bookmarkEnd w:id="447"/>
      <w:r>
        <w:rPr>
          <w:rtl w:val="true"/>
        </w:rPr>
        <w:t>الخوف من الحرية</w:t>
      </w:r>
      <w:r>
        <w:rPr>
          <w:rtl w:val="true"/>
        </w:rPr>
        <w:t>!</w:t>
      </w:r>
      <w:bookmarkEnd w:id="4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Eleutherophobia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الإيلوثروفوبيا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عبارة عن الخوف من الحريّة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الهلع أو الرهاب من الحرية والتحرر قد يبدو غريباً للبعض، ولكنه أمر واقع بل هو واسع الانتشار في الزمن القديم وفي الأزمنة الحديثة ولنضرب لذلك </w:t>
      </w:r>
      <w:bookmarkStart w:id="449" w:name="pg8169_100525"/>
    </w:p>
    <w:p>
      <w:pPr>
        <w:pStyle w:val="BookText"/>
        <w:rPr/>
      </w:pPr>
      <w:bookmarkEnd w:id="449"/>
      <w:r>
        <w:rPr>
          <w:rFonts w:ascii="Amiri" w:hAnsi="Amiri" w:eastAsia="Amiri" w:cs="Amiri"/>
          <w:color w:val="111111"/>
          <w:sz w:val="28"/>
          <w:sz w:val="28"/>
          <w:szCs w:val="28"/>
          <w:rtl w:val="true"/>
          <w:lang w:bidi="ar-SA"/>
        </w:rPr>
        <w:t>مثالين من عصرنا والعصر السابق</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8673812_1051229030"/>
      <w:bookmarkStart w:id="451" w:name="_Toc168"/>
      <w:bookmarkEnd w:id="450"/>
      <w:r>
        <w:rPr>
          <w:rtl w:val="true"/>
        </w:rPr>
        <w:t>خوف العبيد من التحرر</w:t>
      </w:r>
      <w:r>
        <w:rPr>
          <w:rtl w:val="true"/>
        </w:rPr>
        <w:t>!</w:t>
      </w:r>
      <w:bookmarkEnd w:id="451"/>
    </w:p>
    <w:p>
      <w:pPr>
        <w:pStyle w:val="BookText"/>
        <w:rPr/>
      </w:pPr>
      <w:r>
        <w:rPr>
          <w:rFonts w:ascii="Amiri" w:hAnsi="Amiri" w:eastAsia="Amiri" w:cs="Amiri"/>
          <w:color w:val="111111"/>
          <w:sz w:val="28"/>
          <w:sz w:val="28"/>
          <w:szCs w:val="28"/>
          <w:rtl w:val="true"/>
          <w:lang w:bidi="ar-SA"/>
        </w:rPr>
        <w:t xml:space="preserve">فعندما توصل دعاة تحرير العبيد في أمريكا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كثير منهم أبناء أو أحفاد أولئك الذين اختطفهم الأمريكان أو غيرهم من أفريقيا أو غيرها أو اسروا في الحروب فوُلدوا وهم يرون أنفسهم عبيداً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تفاجأ الناس عندما رأوا مجاميع كبيرة من العبيد ترفض التحرر وتصرّ على البقاء عبيداً في بيوت الأسياد؟</w:t>
      </w:r>
    </w:p>
    <w:p>
      <w:pPr>
        <w:pStyle w:val="BookText"/>
        <w:rPr/>
      </w:pPr>
      <w:r>
        <w:rPr>
          <w:rFonts w:ascii="Amiri" w:hAnsi="Amiri" w:eastAsia="Amiri" w:cs="Amiri"/>
          <w:color w:val="111111"/>
          <w:sz w:val="28"/>
          <w:sz w:val="28"/>
          <w:szCs w:val="28"/>
          <w:rtl w:val="true"/>
          <w:lang w:bidi="ar-SA"/>
        </w:rPr>
        <w:t xml:space="preserve">وعند التحقيق تبين أن السبب في ذلك يبدو بظاهره منطقياً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العبيد من المجهول الذي ستأتي لهم به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كانوا يعيشون في بيوت الأسياد في وضع معين وكان لهم مسكنهم ومأكلهم وملبسهم وإن كانوا يُضربون أحياناً أو يُجلدون، ولكنهم رأوا أنهم إذا ما تحرروا وخرجوا من بيوت الأسياد فانهم سيبيتون بلا مأوى ولا مصدر رزق؛ فكيف يعيشون إذاً؟ وهذا هو بالضبط كان هو مصدر الرهاب من الحرية لديهم</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8673814_1051229030"/>
      <w:bookmarkStart w:id="453" w:name="_Toc169"/>
      <w:bookmarkEnd w:id="452"/>
      <w:r>
        <w:rPr>
          <w:rtl w:val="true"/>
        </w:rPr>
        <w:t>خوف الموظفين من التسريح</w:t>
      </w:r>
      <w:r>
        <w:rPr>
          <w:rtl w:val="true"/>
        </w:rPr>
        <w:t>!</w:t>
      </w:r>
      <w:bookmarkEnd w:id="453"/>
    </w:p>
    <w:p>
      <w:pPr>
        <w:pStyle w:val="BookText"/>
        <w:rPr/>
      </w:pPr>
      <w:r>
        <w:rPr>
          <w:rFonts w:ascii="Amiri" w:hAnsi="Amiri" w:eastAsia="Amiri" w:cs="Amiri"/>
          <w:color w:val="111111"/>
          <w:sz w:val="28"/>
          <w:sz w:val="28"/>
          <w:szCs w:val="28"/>
          <w:rtl w:val="true"/>
          <w:lang w:bidi="ar-SA"/>
        </w:rPr>
        <w:t>والموظفون كذلك، فإن كثيراً من الموظفين يعاني من رهاب التحرر من أسر الوظيفة إذ يجد فيها الأمن الوظيفي ومصدر رزق مضمون وإن كان محدوداً، لذلك يبقى تحت سقف الوظيفة الواطئ حتى التقاعد أو الممات،ولكنه غفل عن أن مصدر الرزق الكبير هو أن لا تكون موظفاً بل أن تكون تاجراً أو مستثمراً أو صاحب شركة أو شبه ذلك من أنواع الأعمال الحرة ولذا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تِسْعَةَ أَعْشَارِ الرِّزْقِ فِي التِّجَارَةِ</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يشجع بقوة على أن ينطلق شبابنا نحو الأعمال </w:t>
      </w:r>
      <w:bookmarkStart w:id="454" w:name="pg8169_100526"/>
    </w:p>
    <w:p>
      <w:pPr>
        <w:pStyle w:val="BookText"/>
        <w:rPr/>
      </w:pPr>
      <w:bookmarkEnd w:id="454"/>
      <w:r>
        <w:rPr>
          <w:rFonts w:ascii="Amiri" w:hAnsi="Amiri" w:eastAsia="Amiri" w:cs="Amiri"/>
          <w:color w:val="111111"/>
          <w:sz w:val="28"/>
          <w:sz w:val="28"/>
          <w:szCs w:val="28"/>
          <w:rtl w:val="true"/>
          <w:lang w:bidi="ar-SA"/>
        </w:rPr>
        <w:t xml:space="preserve">الحرة والتجارة وتأسيس الشركات والمصانع والمعامل والمتاجر وغير ذلك، ولا يقنعوا بأن يصبحوا موظفين، فإنهم لا يمكنهم أن يحلّقوا ولا أن يحققوا إنجازات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كتكفل ألف يتيم أو حتى 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بناء ألف مسجد وحسينية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تأسيس ألوف المدارس والمياتم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طباعة الملايين من الكتب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بالتجارة والاستثمار؛ وهل يستطيع الموظف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أمثلة لرهاب الحرية، أعظم مما ذكرناه في البحث اللاحق بإذن الله تعالى</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8673816_1051229030"/>
      <w:bookmarkStart w:id="456" w:name="_Toc170"/>
      <w:bookmarkEnd w:id="455"/>
      <w:r>
        <w:rPr>
          <w:rtl w:val="true"/>
        </w:rPr>
        <w:t>الخوف من التغيير</w:t>
      </w:r>
      <w:bookmarkEnd w:id="4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Tropophobia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التروبوفوبيا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التغيير أو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هي سمة كثير من الناس حيث يسكُن للقديم مهما كان وحيث ينفر من الجديد مهما كان، فتراه لا يألف إلا المنزل القديم أو الحي القديم أو المتجر القديم أو المنتَج القديم أو الطريقة القديمة في التدريس أو المنبر أو البناء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يعني ذلك إلغاء القديم واللهاث نحو الجديد، بل يعني أنه ليس منالصحيح الرهاب والهول من الجديد كما لا يصح الرهاب أو الخوف من القديم، بل اللازم الاعتدال وعدم الخضوع للهول والفوبيا من قديمٍ أو جديدٍ، بل دراسة كل شيء على ضوء فوائده ومنافعه أو أضراره ومخاطره</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8673818_1051229030"/>
      <w:bookmarkStart w:id="458" w:name="_Toc171"/>
      <w:bookmarkEnd w:id="457"/>
      <w:r>
        <w:rPr>
          <w:rtl w:val="true"/>
        </w:rPr>
        <w:t>العلاج الأساس للفوبيا هو المواجهة</w:t>
      </w:r>
      <w:r>
        <w:rPr>
          <w:rtl w:val="true"/>
        </w:rPr>
        <w:t>!</w:t>
      </w:r>
      <w:bookmarkEnd w:id="45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وعلاج الهول والخوف والفوبيا التي تبتني عليها دعامة الشك، الأساسي يتلخص في كلمة واحدة أشار إليها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هِبْتَ أَمْراً فَقَعْ فِيهِ فَإِنَّ شِدَّةَ تَوَقِّيهِ أَعْظَمُ مِمَّا تَخَافُ مِنْهُ</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وهذا هو ما توصل إليه علم النفس الحديث أيضاً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أثبتت تقنيات المعالجة السلوكية فاعليتها في معالجة مرض </w:t>
      </w:r>
    </w:p>
    <w:p>
      <w:pPr>
        <w:pStyle w:val="BookText"/>
        <w:rPr/>
      </w:pPr>
      <w:r>
        <w:rPr>
          <w:rFonts w:ascii="Amiri" w:hAnsi="Amiri" w:eastAsia="Amiri" w:cs="Amiri"/>
          <w:color w:val="111111"/>
          <w:sz w:val="28"/>
          <w:sz w:val="28"/>
          <w:szCs w:val="28"/>
          <w:rtl w:val="true"/>
          <w:lang w:bidi="ar-SA"/>
        </w:rPr>
        <w:t>الرهاب وخصوصاً من النوع الأول والثالث من هذا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الطرق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اضعاف عامل الخوف عبر جعل المريض يواجه العامل الذي يسبب الخوف تدريجياً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الطريقة الأخرى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العلاج بالمواجهة المباشرة وهذه الطريقة أثبتت فاعليتها بكونها من أفضل الطرق وهي جعل المريض يواجه العامل مواجهةً مباشرةً ومتكررة حتى يشعر بأنه لا يوجد أي خطر ينتج عن الشيْ المسبب للخوف، وبهذه الطريقة يزول الخوف تدريجياً حتى يختفي</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والغريب أن الفوبيا والهلع والخوف من شيء ما أو شخص ما أو موقفما أو فكرة ما، قد يكون له ما يبرره خارجاً إذ قد تكون هناك أضرار حقيقية تصيب الشخص من شيء ما، ولكن ومع ذلك فإن العلاج يبقى هو العلاج وهو المواجهة مع مصدر الضرر والخطر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هِبْتَ أَمْراً فَقَعْ فِيهِ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توصل العديد من العلماء إلى أن العديد من أنواع الحساسية يمكن القضاء عليها بمواجهتها مباشرةً وبالاقتحام في مصدر الحساسية وسببها؛ وقد جربت ذلك شخصياً فقد كنت أعاني من حساسية مفرطة تجاه بعض الأطعمة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البيض والباذنجان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فبمجرد أن اتناولها كانت آلام الحنجرة عندي تتضاعف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آلام لا تفارقني عادة لكن بشكل خفيف ولله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كنت أحس بما يشبه الحريق فيها عند تناولها، لكن أحد العلماء ذات يوم أشار عليّ بأن العلاج هو في المواجهة والعمل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وداوني بالتي كانت هي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ضوء ذلك قررت التغلب على الهول والخوف بالمواجهة المباشرة فأوصيت أهل المنزل بأن يكثروا ذلك اليوم من الباذنجان، ثم اكثرت من تناوله هو بالذات، </w:t>
      </w:r>
      <w:bookmarkStart w:id="459" w:name="pg8169_100528"/>
    </w:p>
    <w:p>
      <w:pPr>
        <w:pStyle w:val="BookText"/>
        <w:rPr/>
      </w:pPr>
      <w:bookmarkEnd w:id="459"/>
      <w:r>
        <w:rPr>
          <w:rFonts w:ascii="Amiri" w:hAnsi="Amiri" w:eastAsia="Amiri" w:cs="Amiri"/>
          <w:color w:val="111111"/>
          <w:sz w:val="28"/>
          <w:sz w:val="28"/>
          <w:szCs w:val="28"/>
          <w:rtl w:val="true"/>
          <w:lang w:bidi="ar-SA"/>
        </w:rPr>
        <w:t xml:space="preserve">والغريب أنه منذ تلك اللحظات اختفى التأثير السلبي على الحنجرة ولم يَعُد يضرّني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كررت التجربة، بعد فترة سنة تقريباً، مع البيض فكانت النتيجة كذلك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هي الحياة في الكثير من تحدياتها وهي طريق ناجع، مطلقاً أو في الجملة، للتغلب على الهول والخوف والفوبيا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ولنختم البحث أيضاً بمثالين آخرين</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8673820_1051229030"/>
      <w:bookmarkStart w:id="461" w:name="_Toc172"/>
      <w:bookmarkEnd w:id="460"/>
      <w:r>
        <w:rPr>
          <w:rtl w:val="true"/>
        </w:rPr>
        <w:t>الهلع من تأسيس المنظمات الشبابية بالجامعة</w:t>
      </w:r>
      <w:bookmarkEnd w:id="461"/>
    </w:p>
    <w:p>
      <w:p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كنت أشجع العديد من الشباب الجامعي في العديد من الدول لتأسيس منظمة شبابية في الجامعة، لتكون الحاضنة الفكرية والثقافية والأخلاقية والمعنوية للشباب، ولتكون السدّ المنيع أمام الحركات الهدامة والأمواج الخطرة التي تعصف بالجامعات وغيرها بين حين وآخر والتي تتمظهر على شكل موجات إلحاد أو فساد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أن أكثرهم كان يشك في نجاح هذه الفكرة لذلك لم يكن ينطلق أبداً، وعند السؤال والفحص كان يظهر أن سبب الشك في النجاح لا يعود لعامل موضوعي بل كان إنما هو مجرد الخوف من 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رُهاب الفشل أو الهول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تتجلى لنا عظمة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هَالَهُ مَا بَيْنَ يَدَيْهِ نَكَصَ عَلَى عَقِبَيْهِ</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8673822_1051229030"/>
      <w:bookmarkStart w:id="463" w:name="_Toc173"/>
      <w:bookmarkEnd w:id="462"/>
      <w:r>
        <w:rPr>
          <w:rtl w:val="true"/>
        </w:rPr>
        <w:t>الخوف من الزواج المبكر</w:t>
      </w:r>
      <w:r>
        <w:rPr>
          <w:rtl w:val="true"/>
        </w:rPr>
        <w:t>!</w:t>
      </w:r>
      <w:bookmarkEnd w:id="46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الزواج، فإن أكثر العوائل رغم تدينها وتعبدها بالشريعة إلا أنها تترك العمل بواحد من أهم المستحبات الشرعية المؤكدة وهو تزويج الأولاد والبنات مبكراً، لمجرد الشك في نجاح الزيجات بعد البلوغ وللخوف من عواقب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سمعت الكثير منهم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تجربة لهم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يتزوج وعمره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أو كيف تتزوج وعمرها مثلاً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 نجد الخوف مرة أخرى يتجسد في تأخير الزواج سنة بعد سنة وفي اشتراط شرط بعد آخر،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يكمل أو تكمل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ثميجب أن يحصل على وظيفة ودار وسيارة؛ وهكذا يرتفع سن الزواج من زمن البلوغ حتى الثامنة عشرة ثم العشرين ويتصاعد حتى أنه يقارب في بعض الدول الثلاثين بل وما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رغم ما في تأخير الزواج من المفاسد فإن الزواج حاجة بيولوجية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سيكولوجية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سوسيولوجية، فكما أن الجائع والعطشان لا بد له من الطعام ولا تجدي لدفع جوعه تسطير أنواع من الفلسفة، كذلك الجنس فإنه حاجة لا تنفع لدرء مخاطر عدم إشباعها بالطرق المشروعة، أنواع التعليلات والفلسفات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الفلسفات الاحتجاج بضرورة توفير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الوظيفي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والخوف من أن لا يكون الزوج قادراً على تكفل نفقات الحياة الزوجية؛ وهكذا نجد أنفسنا مرة أخرى في مواجهة فوبيا الفشل والهول من النجاح في الحياة والشك في كفاءة حديثي العهد بالبلوغ، وذلك كله من مصاديق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هَالَهُ مَا بَيْنَ يَدَيْهِ نَكَصَ عَلَى عَقِبَيْهِ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والأغرب أن ذلك كله أصبح ثقافة في العوائل المتدينة أيضاً رغم أنهم يؤمنون بالله ورسوله والأئمة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صراحة التعليمات القرآنية والنبوية في هذا الحقل، ويكفي أن نتدبر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الْأَيَامَى مِنكُمْ وَالصَّالِحِينَ مِنْ عِبَادِكُمْ وَإِمَائِكُمْ إِن يَكُونُوا فُقَرَاء يُغْنِهِمُ اللَّهُ مِن فَضْلِهِ</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من الفشل في تكفل نفقات الحياة، ويعني أن عليك أن تواجه الخوف بالمواجهة والاقتحام</w:t>
      </w:r>
      <w:r>
        <w:rPr>
          <w:rFonts w:eastAsia="Amiri" w:cs="Amiri" w:ascii="Amiri" w:hAnsi="Amiri"/>
          <w:color w:val="111111"/>
          <w:sz w:val="28"/>
          <w:szCs w:val="28"/>
          <w:rtl w:val="true"/>
          <w:lang w:bidi="ar-SA"/>
        </w:rPr>
        <w:t xml:space="preserve">. </w:t>
      </w:r>
      <w:bookmarkStart w:id="464" w:name="pg8169_100530"/>
    </w:p>
    <w:p>
      <w:pPr>
        <w:pStyle w:val="BookText"/>
        <w:rPr/>
      </w:pPr>
      <w:bookmarkEnd w:id="464"/>
      <w:r>
        <w:rPr>
          <w:rFonts w:ascii="Amiri" w:hAnsi="Amiri" w:eastAsia="Amiri" w:cs="Amiri"/>
          <w:color w:val="111111"/>
          <w:sz w:val="28"/>
          <w:sz w:val="28"/>
          <w:szCs w:val="28"/>
          <w:rtl w:val="true"/>
          <w:lang w:bidi="ar-SA"/>
        </w:rPr>
        <w:t>وقد ثبت علمياً أن مواجهة التحدي واقتحامه يحفّز طاقات الإنسانالكامنة ويطلقها بقوة نحو النجاح، لذلك فإن الشخص عندما يتزوج فإنه تتضاعف همته للعثور على عمل وتتضاعف دوافع أسرته وأصدقائه لمساعدته في العثور على عمل ما، وبذلك يرزقه الله تعالى، ولو بقي أسير الخوف فلم يتزوج فإنه كثيراً ما يبقى عالة على أهله لسنين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الروايات الأخرى صريحة في ضرورة التبكير في الزواج ومنها ما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الْمَرْءِ أَنْ لَا تَطْمَثَ ابْنَتُهُ فِي بَيْتِهِ</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وعن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جبرئيل عن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الْأَبْكَارَ بِمَنْزِلَةِ الثَّمَرِ عَلَى الشَّجَرِ، إِذَا أَدْرَكَ ثَمَرُهُ فَلَمْ يُجْتَنَى أَفْسَدَتْهُ الشَّمْسُ، وَنَثَرَتْهُ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الْأَبْكَارُ إِذَا أَدْرَكْنَ مَا يُدْرِكُ النِّسَاءُ، فَلَيْسَ لَهُنَّ دَوَاءٌ إِلَّا الْبُعُولَةُ وَإِلَّا لَمْ يُؤْمَنْ عَلَيْهِنَّ الْفَسَادُ لِأَنَّهُنَّ بَشَرٌ</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5" w:name="__RefHeading___Toc8673824_1051229030"/>
      <w:bookmarkStart w:id="466" w:name="_Toc174"/>
      <w:bookmarkEnd w:id="465"/>
      <w:r>
        <w:rPr>
          <w:rtl w:val="true"/>
        </w:rPr>
        <w:t>ملحق</w:t>
      </w:r>
      <w:r>
        <w:rPr>
          <w:rtl w:val="true"/>
        </w:rPr>
        <w:t xml:space="preserve">: </w:t>
      </w:r>
      <w:r>
        <w:rPr>
          <w:rtl w:val="true"/>
        </w:rPr>
        <w:t>أنواع غريبة من الهول والخوف والفوبيا</w:t>
      </w:r>
      <w:bookmarkEnd w:id="466"/>
    </w:p>
    <w:p>
      <w:pPr>
        <w:pStyle w:val="BookText"/>
        <w:rPr/>
      </w:pPr>
      <w:r>
        <w:rPr>
          <w:rFonts w:ascii="Amiri" w:hAnsi="Amiri" w:eastAsia="Amiri" w:cs="Amiri"/>
          <w:color w:val="111111"/>
          <w:sz w:val="28"/>
          <w:sz w:val="28"/>
          <w:szCs w:val="28"/>
          <w:rtl w:val="true"/>
          <w:lang w:bidi="ar-SA"/>
        </w:rPr>
        <w:t>وأخيراً نستعرض نماذج من الفوبيا</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والتي عبرها نعرف أنها ظاهرة ممتدة تتسع لتشمل مئات الملايين من الناس وندرك أهمية كلمة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المفتاحية في أن الشك مبنى على الهول وأن الهول سبب الإحجام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هَالَهُ مَا بَيْنَ يَدَيْهِ نَكَصَ عَلَى 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الحل هو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هِبْتَ أَمْراً فَقَعْ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Acrophobia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الآكروفوبيا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الخوف من المرتفعات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Cynophobia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الكينوفوبيا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الخوف من الكلاب</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Xanthophobia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الزانثوفوبيا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الخوف الشّديد من اللون الأصفر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وهنالك الفوبيا من اللون الأحمر واللون البنفسجي والعديد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والخوف من الألوان ليس أغرب ما قد تسمعه، فقد يخاف المرء من بعض المفاهيم والمشاعر والمواقف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Eisoptrophobia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الآيسوبتروفوبيا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المرايا أو من النّظر إلى انعكاس الشّخص في المرآة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Pluviophobia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البوليفيوفوبيا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الخوف من المطر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Onomatophobia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الأونوماتوفوبيا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كلمات أو أسماء معيّنة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Syngenesophobia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سينجينيسو فوبيا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زوجة الأب أو زوج الأم أو العائلة بالتبني، وهكذا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Ornithophobia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أورنيثو فوبيا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الطيور عامة، خاصة الحمامة، يقول العلماء أنه مرض شائع وطبيعي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Aerophobia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إيرو فوبيا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ابتلاع الهواء، أو الخوف من الميكروبات والجراثيم التي في الهواء، والمريض بهذا المرض مهووس لدرجة أنه يقوم بارتداء قناع طبي في الأماكن العامة وربما في منزله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Automatonophobi</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اوتوماتونو فوبيا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الأشياء شبيهة البشر مثل الدمى والتماثيل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Atephobia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أتي فوبيا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الأماكن الأثرية والبنايات القديمة،فزيارة الأهرامات قد تكون كابوساً لهؤلاء المصابين بهذا المرض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Domatophobia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دوماتو فوبيا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التواجد داخل البيوت والمنازل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Ideas and Concepts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الخوف من الأفكار والمفاهيم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Bathophobia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باثو فوبيا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الخوف من الأعماق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Cainophobia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كاينوتو فوبيا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اي شيء جديد، لذلك يفضلون شراء الأشياء المستعملة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Macrophobia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ماكروفوبيا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مكتب الطبيب، وأحياناً المتاجر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Hagiophobia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هاجيو فوبيا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الأشياء الدينية، أو الأفكار الدينية، أو الأماكن الدينية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Mnemophobia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منيمو فوبيا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الذكريات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Anatidaephobia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وهو النوع الأكثر غرابة وكوميدية حيث تتملّك صاحَبه فكرة أن هناك بطة أو أوزة تراقبه طوال الوقت، ويلازمه الشعور بذلك طوال الوقت حتى أنه يخاف أن يخرج من المنزل في أحيان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Zoophobia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وهو رهاب الحيوانات مثل رهاب العنكبيات، رهاب الأفاعي، ورهاب الكلاب أو رهاب الفئران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رهاب البيئة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رهاب المرتفعات، رهاب الرعد والبرق، أو الخوف من التقدم بالسن، وكذلك مثل رهاب الأماكن المغلقة والخوف من الظلام و الاقتراب من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رهاب المرض والاصابات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ويتمثل بالخوف من الإجراءات الطبية مثل الابر والحقن أو العمليات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الاصابة بمرض معين أو خوف الأطفال من الأصوات الصاخبة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Anthropophobia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أثروبو فوبيا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الخوف من الناس عامة، أو ربما الخوف من الصحبة أو الرفقة</w:t>
      </w:r>
      <w:r>
        <w:rPr>
          <w:rFonts w:eastAsia="Amiri" w:cs="Amiri" w:ascii="Amiri" w:hAnsi="Amiri"/>
          <w:color w:val="111111"/>
          <w:sz w:val="28"/>
          <w:szCs w:val="28"/>
          <w:rtl w:val="true"/>
          <w:lang w:bidi="ar-SA"/>
        </w:rPr>
        <w:t xml:space="preserve">. </w:t>
      </w:r>
      <w:bookmarkStart w:id="467" w:name="pg8169_100533"/>
    </w:p>
    <w:p>
      <w:pPr>
        <w:pStyle w:val="BookText"/>
        <w:rPr/>
      </w:pPr>
      <w:bookmarkEnd w:id="46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Aphephobia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أفي فوبيا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مما يلمسه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Soteriophobia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سوتيريو فوبيا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الإعتماد على 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Cherophobia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الشيروفوبيا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السّعادة، وهو حقاً غريب، ولعله يخاف منها إذا جاءته إنه قد يفقدها عن قريب</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8673826_1051229030"/>
      <w:bookmarkStart w:id="469" w:name="_Toc175"/>
      <w:bookmarkEnd w:id="468"/>
      <w:r>
        <w:rPr>
          <w:rtl w:val="true"/>
        </w:rPr>
        <w:t>ثالث دعائم الشك</w:t>
      </w:r>
      <w:r>
        <w:rPr>
          <w:rtl w:val="true"/>
        </w:rPr>
        <w:t xml:space="preserve">: </w:t>
      </w:r>
      <w:r>
        <w:rPr>
          <w:rtl w:val="true"/>
        </w:rPr>
        <w:t>التردّد</w:t>
      </w:r>
      <w:bookmarkEnd w:id="469"/>
    </w:p>
    <w:p>
      <w:pPr>
        <w:pStyle w:val="Heading4"/>
        <w:numPr>
          <w:ilvl w:val="3"/>
          <w:numId w:val="1"/>
        </w:numPr>
        <w:rPr/>
      </w:pPr>
      <w:bookmarkStart w:id="470" w:name="__RefHeading___Toc8673828_1051229030"/>
      <w:bookmarkStart w:id="471" w:name="_Toc176"/>
      <w:bookmarkEnd w:id="470"/>
      <w:r>
        <w:rPr>
          <w:rtl w:val="true"/>
        </w:rPr>
        <w:t>اشارة</w:t>
      </w:r>
      <w:bookmarkEnd w:id="471"/>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بدوره يعد من أهم دعائم الشك وبواعثه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هنالك مفردات ثلاثة تشكل دراستها وسبر أغوارها والعلاقة بينها إحدى الأسس العلمية الهامة لاكتشاف الكثير من أبعاد ظاهرة التشكيك وأسبابها وحلولها أيضاً، وهذه المفردات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 الريب، والتردد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تكرر في الآيات الكريمة ذكر مفردتي الشك والريب مجتمعتين أحياناً ومنفصلتين أحياناً أخرى، كما وردت مفردة التردد في القرآن الكريم أيضاً</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8673830_1051229030"/>
      <w:bookmarkStart w:id="473" w:name="_Toc177"/>
      <w:bookmarkEnd w:id="472"/>
      <w:r>
        <w:rPr>
          <w:rtl w:val="true"/>
        </w:rPr>
        <w:t xml:space="preserve">معنى </w:t>
      </w:r>
      <w:r>
        <w:rPr>
          <w:rtl w:val="true"/>
        </w:rPr>
        <w:t>«</w:t>
      </w:r>
      <w:r>
        <w:rPr>
          <w:rtl w:val="true"/>
        </w:rPr>
        <w:t>فَهُمْ فِي رَيْبِهِمْ يَتَرَدَّدُونَ</w:t>
      </w:r>
      <w:r>
        <w:rPr>
          <w:rtl w:val="true"/>
        </w:rPr>
        <w:t>»</w:t>
      </w:r>
      <w:bookmarkEnd w:id="473"/>
    </w:p>
    <w:p>
      <w:pPr>
        <w:pStyle w:val="BookText"/>
        <w:rPr/>
      </w:pPr>
      <w:r>
        <w:rPr>
          <w:rFonts w:ascii="Amiri" w:hAnsi="Amiri" w:eastAsia="Amiri" w:cs="Amiri"/>
          <w:color w:val="111111"/>
          <w:sz w:val="28"/>
          <w:sz w:val="28"/>
          <w:szCs w:val="28"/>
          <w:rtl w:val="true"/>
          <w:lang w:bidi="ar-SA"/>
        </w:rPr>
        <w:t>والتدبر 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فِي رَيْبِهِمْ يَتَرَدَّدُونَ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جانباً من العلاقة بين الريب والتردد بما يفتح الطريق أمام اكتشاف حقيقة أن من أهم دعائم الشك هو التردد، وذلك لأن التأمل في معنى الآية الشريفة يقودنا إلى أنها تحتمل معنيين</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8673832_1051229030"/>
      <w:bookmarkStart w:id="475" w:name="_Toc178"/>
      <w:bookmarkEnd w:id="474"/>
      <w:r>
        <w:rPr>
          <w:rtl w:val="true"/>
        </w:rPr>
        <w:t>تفسيران</w:t>
      </w:r>
      <w:r>
        <w:rPr>
          <w:rtl w:val="true"/>
        </w:rPr>
        <w:t xml:space="preserve">: </w:t>
      </w:r>
      <w:r>
        <w:rPr>
          <w:rtl w:val="true"/>
        </w:rPr>
        <w:t>التردد في الأمر، والتردد في الذهاب والإياب</w:t>
      </w:r>
      <w:bookmarkEnd w:id="47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التردد هو التردد في الأمر والتحيّر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التردد هو التردد بالذهاب والإياب</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والريب هو المبعث للأمرين جميعاً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ويوضحه شأن نزول الآية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كان يأمر الناس بالجهاد، كان المؤمنون ينقادون فوراً ويستجيبون للنداء الإلهي، أما المنافقون فكانوا يحاولون التهرب من الجهاد بشتى الطرق ولذلك كانوا يأتون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يستأذنونه في القعود عن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تفسيرٍ للآية الكريمة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يَسْتَأْذِنُكَ الَّذِينَ لاَ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متذرعين بأعذار شتى قد يكون منها التعلّل بمرض العيال أو التعلل بفساد محاصيلهم الزراعية لو سافروا للجهاد أو غير ذلك، فكانوا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البعض كمجمع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يترددون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يتردّدون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يمرّون عليه ربما مراراً وتكراراً ويلحّون في الطلب كييأذن لهم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لعل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يترددون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مجموعهم وإن كان كل منهم لا يتردد على النبي إلا مرة واحدة، ولا نستبعد وجود كلتا الحالتين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كان مبعث ترددهم على النبي مستأذنين في القعود عن الجهاد هو ريبهم في أمر الرسالة وسوء ظنهم بأقوال الرسول إذ لم يكونوا مؤمنين بل كانوا منافقين يُظهرون الإسلام ويبطنون الكفر، فهم يترددون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حالة ريبهم فيه، والريب هو الظِنة بالشخص أو الشيء وسوء الظن فيه واتهامه، وهو قلق النفس واضطرابها، كما سبق تفصيله، وعلى هذا الأخير فمعنى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في حالة قلق أنفسهم واضطرابها من الجهاد كانوا يترددون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مستأذنينه في القعود عن الجهاد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بناء على التفسير الثاني، ويحتمل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يترددون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في الأمر والتحيّر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التفسير الأول الذي صرح به بعض آخر من المفسرين </w:t>
      </w:r>
      <w:bookmarkStart w:id="476" w:name="pg8169_100535"/>
    </w:p>
    <w:p>
      <w:pPr>
        <w:pStyle w:val="BookText"/>
        <w:rPr/>
      </w:pPr>
      <w:bookmarkEnd w:id="476"/>
      <w:r>
        <w:rPr>
          <w:rFonts w:ascii="IRNazanin" w:hAnsi="IRNazanin" w:eastAsia="IRNazanin"/>
          <w:color w:val="111111"/>
          <w:sz w:val="28"/>
          <w:sz w:val="28"/>
          <w:szCs w:val="28"/>
          <w:rtl w:val="true"/>
          <w:lang w:bidi="fa-IR"/>
        </w:rPr>
        <w:t xml:space="preserve">كتفسير الصافي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أنهم كانوا في حالة ريبهم في الرسالة والرسول مترددين في أمر الجهاد وصحة القرار وسلامته إذ كانوا يسيئون الظن به ويتهمونه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ينطلق في أوامر الجهاد من وحي إلهي بل من حب الرياسة والجاه والأنا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ونستغفر الله من حتى نقل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ريبهم في الرسول هو مبعث ترددهم وشكهم في الحكم بالجهاد أو غيره أو كان قلق أنفسهم واضطرابها في أمر الجهاد هو مبعث ترددهم وشكهم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وعوداً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يَسْتَأْذِنُكَ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يحتمل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يَسْتَأْذِنُكَالَّذِينَ لاَ يُؤْمِنُونَ بِاللّهِ وَالْيَوْمِ الآخِرِ وَارْتَابَتْ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يستأذنونه في الذهاب للجهاد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عكس المعنى السابق وهو الاستئذان في القعود عن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المؤمنين كانوا إذا صدر الأمر الإلهي ينبعثون عنه فوراً ولا يتباطؤون أو يتثاقلون ولم يكونوا يستأذنون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للذهاب للجهاد إذ إنه قد أمرهم بالذهاب للجهاد فأي معنى للاستئذان بعد ذلك؟ فهو نظير أن يستأذنونه في أن يصلّوا أو يصوموا بعد أن أمرهم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المنافقون فإنهم رغم الأمر الإلهي بالجهاد، رغم ذلك كانا يترددون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يستأذنونه في الجهاد علّه يأذن لهم فيتخلصون بذلك من مخاطره وأهواله، أو المراد المعنى الآخر وهو أنهم في حالة ريبهم في أمر الرسول والرسالة كانوا يترددون في أمر الجهاد لذا كانوا يستأذنون في الذهاب لعلهم يحصلون على إذنٍ لا يمكنهم لولاه التخلف عن الجهاد لأنه أمر حكومي قانوني أيضاً إضافة إلى كونه أمراً شرعياً</w:t>
      </w:r>
      <w:r>
        <w:rPr>
          <w:rFonts w:eastAsia="IRNazanin" w:cs="IRNazanin"/>
          <w:color w:val="111111"/>
          <w:sz w:val="28"/>
          <w:szCs w:val="28"/>
          <w:rtl w:val="true"/>
          <w:lang w:bidi="fa-IR"/>
        </w:rPr>
        <w:t>.</w:t>
      </w:r>
    </w:p>
    <w:p>
      <w:pPr>
        <w:pStyle w:val="Heading4"/>
        <w:numPr>
          <w:ilvl w:val="3"/>
          <w:numId w:val="1"/>
        </w:numPr>
        <w:rPr/>
      </w:pPr>
      <w:bookmarkStart w:id="477" w:name="__RefHeading___Toc8673834_1051229030"/>
      <w:bookmarkStart w:id="478" w:name="_Toc179"/>
      <w:bookmarkEnd w:id="477"/>
      <w:r>
        <w:rPr>
          <w:rtl w:val="true"/>
        </w:rPr>
        <w:t>توضيح الفارق بين التفسيرين</w:t>
      </w:r>
      <w:bookmarkEnd w:id="47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يوضح الفرق بين التفسيرين المثالان الآتيان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التفسير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التردد في الأمر والتحير فيه والذي مبعثه، كما سبق، كثيراً ما يكون الريب وسوء الظن بالطرف الآخر واتهامه، فمثاله الواضح إن المسافر لو عرف السائق واطمئن إليه ولم يرتَبْ فيه فإنه لا يتردد في المسار المجهول الذي إتخذه للوصول إلى المقصد، كما لو خرج عن الشارع الرئيسيودخل في طرق فرعية منوّهاً إلى انها أقرب في الإيصال أو الأقل ازدحاماً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العكس مما لو ارتاب المسافر في أمر السائق وأساء الظن به وأتهمه في قرارة نفسه بأنه قد يكون متعاوناً مع عصابة من اللصوص أو جماعة من الإرهابيين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يحدث في العراق كثيراً إذ كان العديد من سائقي التكسي أو الباصات عملاء للإرهابيين أو متعاقدين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المسافر لو ارتاب في أمره فإنه إذا وجده يسلك طريقاً غير مألوفة فإنه يتردد في صحة هذا المسار الجديد أو خطورته ويتحير وربما قاده ريبه وتردده إلى إيقاف السائق فوراً والنزول من السيارة أو إجباره على الرجوع إن استطاع، أو على عكس ما سبق، الاستسلام له على وَجَل إذا لم يكن له خيار آخر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التفسير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التردد بالذهاب والإيهاب والذي مبعثه، كما سبق أيضاً، كثيراً ما يكون الريب، فمثاله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المعلم أو قائد الجيش أو الحاكم فإن الشعب إذا ارتاب في أمر الحاكم أو ارتاب الضباط في أمر قائد الجيش فانهم لا ينفّذون قراراته بسرعة بل يترددون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غيره ممن يحتمل تأثيره في عملية اتخاذ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لدراسة أسباب اتخاذ القرار بشن الهجوم من هذه النقطة بالذات أو في هذا التوقيت فيترددون عليه وعلى غيره لاستجلاء واقع الأمر أو ليتريث ولا يعجل لتكون لهم فسحة من الوقت أكثر ليكتشفوا أعماقه فإما أن تثبت عليه التهمة وإما أن ترتفع</w:t>
      </w:r>
      <w:r>
        <w:rPr>
          <w:rFonts w:eastAsia="Amiri" w:cs="Amiri" w:ascii="Amiri" w:hAnsi="Amiri"/>
          <w:color w:val="111111"/>
          <w:sz w:val="28"/>
          <w:szCs w:val="28"/>
          <w:rtl w:val="true"/>
          <w:lang w:bidi="ar-SA"/>
        </w:rPr>
        <w:t xml:space="preserve">. </w:t>
      </w:r>
      <w:bookmarkStart w:id="479" w:name="pg8169_100537"/>
    </w:p>
    <w:p>
      <w:pPr>
        <w:pStyle w:val="BookText"/>
        <w:rPr/>
      </w:pPr>
      <w:bookmarkEnd w:id="479"/>
      <w:r>
        <w:rPr>
          <w:rFonts w:ascii="Amiri" w:hAnsi="Amiri" w:eastAsia="Amiri" w:cs="Amiri"/>
          <w:color w:val="111111"/>
          <w:sz w:val="28"/>
          <w:sz w:val="28"/>
          <w:szCs w:val="28"/>
          <w:rtl w:val="true"/>
          <w:lang w:bidi="ar-SA"/>
        </w:rPr>
        <w:t xml:space="preserve">وكذلك التلميذ لو ارتاب في إجابة المعلم، وأنه لعله كان حينها سارح الذهن أو مشتت الانتباه فإنهم يترددون عليه مرة أو أكثر ليستجلوا واقعالحال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المعنى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أنهم يترددون ويتحيرون في إجابته السابقة وهل إنها كانت صحيحة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المعنى الأول</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8673836_1051229030"/>
      <w:bookmarkStart w:id="481" w:name="_Toc180"/>
      <w:bookmarkEnd w:id="480"/>
      <w:r>
        <w:rPr>
          <w:rtl w:val="true"/>
        </w:rPr>
        <w:t xml:space="preserve">محتملات </w:t>
      </w:r>
      <w:r>
        <w:rPr>
          <w:rtl w:val="true"/>
        </w:rPr>
        <w:t>«</w:t>
      </w:r>
      <w:r>
        <w:rPr>
          <w:rtl w:val="true"/>
        </w:rPr>
        <w:t>وَمَنْ تَرَدَّدَ فِي الرَّيْبِ وَطِئَتْهُ سَنَابِكُ الشَّيَاطِينِ</w:t>
      </w:r>
      <w:r>
        <w:rPr>
          <w:rtl w:val="true"/>
        </w:rPr>
        <w:t>»</w:t>
      </w:r>
      <w:bookmarkEnd w:id="481"/>
    </w:p>
    <w:p>
      <w:pPr>
        <w:pStyle w:val="BookText"/>
        <w:rPr/>
      </w:pPr>
      <w:r>
        <w:rPr>
          <w:rFonts w:ascii="Amiri" w:hAnsi="Amiri" w:eastAsia="Amiri" w:cs="Amiri"/>
          <w:color w:val="111111"/>
          <w:sz w:val="28"/>
          <w:sz w:val="28"/>
          <w:szCs w:val="28"/>
          <w:rtl w:val="true"/>
          <w:lang w:bidi="ar-SA"/>
        </w:rPr>
        <w:t>ومن هذه البصيرة القرآنية ننطلق إلى كلام الأمير صلوات الله عليه فإنه ينهل من القرآن الكريم وعنه يصدره،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تَرَدَّدَ فِي الرَّيْبِ وَطِئَتْهُ سَنَابِكُ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يحلل بذلك وجهاً من وجوه ابتناء الشك على دعامة التردد، والمحتملات في كلام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تردد في الريب أي تردد إلى مظانِّ الريب ومواطنه أي أكثر من التردد عليها، فكأنّ حرف الجر أخذ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فَرَدُّواْ أَيْدِيَهُمْ فِي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تفسير المغني</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تعني إلى أفواههم،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يعني تردد بالذهاب والإياب وهو على حالة الريب وفي أجوائه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يعني تردد في الأمر في حالة الريب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هذه المعاني إضافة إلى بعض المعاني الأخرى والأظهر منها، لعله يأتي في البحث القادم بإذن الله تعالى</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8673838_1051229030"/>
      <w:bookmarkStart w:id="483" w:name="_Toc181"/>
      <w:bookmarkEnd w:id="482"/>
      <w:r>
        <w:rPr>
          <w:rtl w:val="true"/>
        </w:rPr>
        <w:t>من الحقائق المفتاحية حول الشك والريب</w:t>
      </w:r>
      <w:bookmarkEnd w:id="48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أهم الحقائق الكبرى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قد يغفل عنها الأكثر هي</w:t>
      </w:r>
      <w:r>
        <w:rPr>
          <w:rFonts w:eastAsia="Amiri" w:cs="Amiri" w:ascii="Amiri" w:hAnsi="Amiri"/>
          <w:color w:val="111111"/>
          <w:sz w:val="28"/>
          <w:szCs w:val="28"/>
          <w:rtl w:val="true"/>
          <w:lang w:bidi="ar-SA"/>
        </w:rPr>
        <w:t xml:space="preserve">: </w:t>
      </w:r>
      <w:bookmarkStart w:id="484" w:name="pg8169_100538"/>
    </w:p>
    <w:p>
      <w:pPr>
        <w:pStyle w:val="Heading4"/>
        <w:numPr>
          <w:ilvl w:val="3"/>
          <w:numId w:val="1"/>
        </w:numPr>
        <w:rPr/>
      </w:pPr>
      <w:bookmarkStart w:id="485" w:name="__RefHeading___Toc8673840_1051229030"/>
      <w:bookmarkStart w:id="486" w:name="_Toc182"/>
      <w:bookmarkEnd w:id="484"/>
      <w:bookmarkEnd w:id="485"/>
      <w:r>
        <w:rPr>
          <w:rtl w:val="true"/>
        </w:rPr>
        <w:t>الشك إما عقلي وعلمي أو نفسي وقلبي</w:t>
      </w:r>
      <w:bookmarkEnd w:id="486"/>
    </w:p>
    <w:p>
      <w:pPr>
        <w:pStyle w:val="BookText"/>
        <w:rPr/>
      </w:pPr>
      <w:r>
        <w:rPr>
          <w:rFonts w:ascii="Amiri" w:hAnsi="Amiri" w:eastAsia="Amiri" w:cs="Amiri"/>
          <w:color w:val="111111"/>
          <w:sz w:val="28"/>
          <w:sz w:val="28"/>
          <w:szCs w:val="28"/>
          <w:rtl w:val="true"/>
          <w:lang w:bidi="ar-SA"/>
        </w:rPr>
        <w:t>إن الشك والتردد قد يكون عقلياً وقد يكون نفسياً أو قلبياً، بمعنى أن الشك تارة يكون مبعثه العقل والفكر أو المخ، وأخرى يكون مصدره القلب والعاطفة والنفس، ثم إنه تارة يكون هذا منشأ ذاك وأخرى يكون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يتضح لنا ذلك أكثر علينا أن نستذكر ما يقارب ذلك مما ذكره العلماء في علم المنطق وعلم النفس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المتوهمة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تهيمن على القوة المتعقلة، هيمنةً عملية على الرغم من أن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خلاف ما تقود إليه القوة المتخيلة أو تُصوِّرُه وتحكُمُ به،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الناس يخافون من المبيت ليلاً في غرفة واحدة مظلمة مع جثمان ميت وهم بمفردهم ولكنهم لا يخافون من المبيت ليلاً مع شخص آخر حيّ من زوج أو قريب أو صديق، مع أن مقتضى القاعدة هو العكس فإن الميت لا يُخاف منه إذ إنه لا يستطيع التحرك والتحريك والإيذاء حتى قيد شعرة أما الحي فإنه هو الذي لعلّه يصاب بلوثة جنون أو بنوبة عصبية فجأة، فيهجم على الإنسان ليخنقه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نجد بوضوح أن العقل يحكم بأن الميت لا يضر ولا يشكل خطراً لكن القلب أو العاطفة أو القوة المتوهمة تحكم على العكس من ذلك فإذا كان الإنسان قوي العقل هَزَمَ المتوهمة وسيطر على الخوف بل لم يدعه يتسرّب إليه، على الضد مما لو كانت القوة المتوهمة فيه قوية وقلبه جباناً ونفسه مضطربة فإن خوفه النفسي يهيمن على حكمه العقلي فتراه قد لا ينامحتى الصباح</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نعرف أن الشك العقلي قد لا يكون منشؤه الفكر وضعف البراهين المؤيدة أو قوة البراهين المضادة بل يكون منشؤه الشك القلبي أو الوسوسة أو الجبن النفسي، وذلك احد وجوه تفسيرنا لكلام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الشَّكُّ </w:t>
      </w:r>
      <w:bookmarkStart w:id="487" w:name="pg8169_100539"/>
    </w:p>
    <w:p>
      <w:pPr>
        <w:pStyle w:val="BookText"/>
        <w:rPr/>
      </w:pPr>
      <w:bookmarkEnd w:id="487"/>
      <w:r>
        <w:rPr>
          <w:rFonts w:ascii="IRNazanin" w:hAnsi="IRNazanin" w:eastAsia="IRNazanin"/>
          <w:color w:val="111111"/>
          <w:sz w:val="28"/>
          <w:sz w:val="28"/>
          <w:szCs w:val="28"/>
          <w:rtl w:val="true"/>
          <w:lang w:bidi="fa-IR"/>
        </w:rPr>
        <w:t>عَلَى أَرْبَعِ شُعَبٍ عَلَى التَّمَارِي وَالْهَوْلِ وَالتَّرَدُّدِ وَالِاسْتِسْلَامِ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المقصود من الشك المبني على شُعَبٍ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الشك العقلي وأنه مبني على التردد والشك النفسي، كما يمكن تفسير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بالعكس من ذلك أي إن الشك النفسي مبني على التردد العقلي، بل قد يكون المراد من التردد، العقلي، ومن الشك العقلي كذلك، أو يراد من كليهما النفسي، والمغايرة تكون باختلاف المتعلق، وأن بعض أنواع الشك والتردد العقلي مبنية على أنواع أخرى من الشك أو التردد العقلي، وكذلك حال النفسيين، فتدبر</w:t>
      </w:r>
      <w:r>
        <w:rPr>
          <w:rFonts w:eastAsia="IRNazanin" w:cs="IRNazanin"/>
          <w:color w:val="111111"/>
          <w:sz w:val="28"/>
          <w:szCs w:val="28"/>
          <w:rtl w:val="true"/>
          <w:lang w:bidi="fa-IR"/>
        </w:rPr>
        <w:t>.</w:t>
      </w:r>
    </w:p>
    <w:p>
      <w:pPr>
        <w:pStyle w:val="Heading4"/>
        <w:numPr>
          <w:ilvl w:val="3"/>
          <w:numId w:val="1"/>
        </w:numPr>
        <w:rPr/>
      </w:pPr>
      <w:bookmarkStart w:id="488" w:name="__RefHeading___Toc8673842_1051229030"/>
      <w:bookmarkStart w:id="489" w:name="_Toc183"/>
      <w:bookmarkEnd w:id="488"/>
      <w:r>
        <w:rPr>
          <w:rtl w:val="true"/>
        </w:rPr>
        <w:t>ضرورة تحليل سيكولوجية الفلاسفة والمفكرين</w:t>
      </w:r>
      <w:bookmarkEnd w:id="489"/>
    </w:p>
    <w:p>
      <w:pPr>
        <w:pStyle w:val="BookText"/>
        <w:rPr/>
      </w:pPr>
      <w:r>
        <w:rPr>
          <w:rFonts w:ascii="Amiri" w:hAnsi="Amiri" w:eastAsia="Amiri" w:cs="Amiri"/>
          <w:color w:val="111111"/>
          <w:sz w:val="28"/>
          <w:sz w:val="28"/>
          <w:szCs w:val="28"/>
          <w:rtl w:val="true"/>
          <w:lang w:bidi="ar-SA"/>
        </w:rPr>
        <w:t>ومن ذلك نعرف أننا في مواجهة أي فيلسوف أو مفكر يطرح سلسلة من التشكيكات والشبهات، علينا أن نحلل شخصيته من الناحية السيكولوجية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تكون تشكيكاته نابعة من بحث عقلي موضوعي علمي، فهذا الشك له قيمة معرفية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بدرجة أو أخرى قليلاً أو كثيراً 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تكون تشكيكاته نابعة من حالة التردد والوسوسة النفسية ومن اضطراب سيكولوجي أو من عقدة نفسية أو من حسد شديد أو حقد أو غضب أو مركّب نقصخطير، فهنا لا تكون لتشكيكاته أية قيمة علمية على الإطلاق إذ ما قيمة الشكوك التي لا تعدو كونها مرآة لشخصيةٍ قلقة مضطربة غير مستقرة؟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الذي يتتبع حياة الفلاسفة والمفكرين التشكيكيين يجد أن الكثير منهم أو البعض منهم على الأقل إنما يُنفَّس بتشكيكاته عن عُقَدٍ نفسية كامنة فيه وعن مركّب نقص خطير، ولا يكون مصدر تشكيكاته التفكير العلمي الهادئ العقلائي بل مصدرها الاضطراب النفسي؛ ومثل هذا الفيلسوف أو المفكر يجب أن نبحث له عن معالج نفسي ضليع خبير وأن نرثى لحاله، بدل أن نتأثر بتشكيكاته</w:t>
      </w:r>
      <w:r>
        <w:rPr>
          <w:rFonts w:eastAsia="Amiri" w:cs="Amiri" w:ascii="Amiri" w:hAnsi="Amiri"/>
          <w:color w:val="111111"/>
          <w:sz w:val="28"/>
          <w:szCs w:val="28"/>
          <w:rtl w:val="true"/>
          <w:lang w:bidi="ar-SA"/>
        </w:rPr>
        <w:t xml:space="preserve">! </w:t>
      </w:r>
      <w:bookmarkStart w:id="490" w:name="pg8169_100540"/>
    </w:p>
    <w:p>
      <w:pPr>
        <w:pStyle w:val="BookText"/>
        <w:rPr/>
      </w:pPr>
      <w:bookmarkEnd w:id="490"/>
      <w:r>
        <w:rPr>
          <w:rFonts w:ascii="Amiri" w:hAnsi="Amiri" w:eastAsia="Amiri" w:cs="Amiri"/>
          <w:color w:val="111111"/>
          <w:sz w:val="28"/>
          <w:sz w:val="28"/>
          <w:szCs w:val="28"/>
          <w:rtl w:val="true"/>
          <w:lang w:bidi="ar-SA"/>
        </w:rPr>
        <w:t>ألا ترى مثلاً أن وسواساً شديد الوسوسة في الطهارة والنجاسة أو جباناً شديد الخوف حتى من ظله، لو بدأ يفلسف لجبنه الشديد أو يبرهن على وجه وسوسته، فإننا لا نعير بالاً لكلامه لأننا نعلم بأنها محاولات يائسة لتبرير مركّب النقص والخلل والجبن والوسوسة في نفسه، وإلباس ذلك كله ثوباً علمياً كاذباً</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8673844_1051229030"/>
      <w:bookmarkStart w:id="492" w:name="_Toc184"/>
      <w:bookmarkEnd w:id="491"/>
      <w:r>
        <w:rPr>
          <w:rtl w:val="true"/>
        </w:rPr>
        <w:t>لمحة عن أفكار وحياة نيتشه الفيلسوف الشهير</w:t>
      </w:r>
      <w:bookmarkEnd w:id="492"/>
    </w:p>
    <w:p>
      <w:pPr>
        <w:pStyle w:val="BookText"/>
        <w:rPr/>
      </w:pPr>
      <w:r>
        <w:rPr>
          <w:rFonts w:ascii="Amiri" w:hAnsi="Amiri" w:eastAsia="Amiri" w:cs="Amiri"/>
          <w:color w:val="111111"/>
          <w:sz w:val="28"/>
          <w:sz w:val="28"/>
          <w:szCs w:val="28"/>
          <w:rtl w:val="true"/>
          <w:lang w:bidi="ar-SA"/>
        </w:rPr>
        <w:t xml:space="preserve">والآن لنتوقف عند لمحات من حياة أحد أهم فلاسفة الغرب المعروفين بالعدمية والظلامية والتشكيك حتى في البديهيات لنجد البرهان على أن التشكيكات العقلية بل والبراهين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اضطراب نفسي ومركب نقص وعُقَدٍ في الحياة قد تكون قديمة جداً،وهذه الشخصية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فريدريش نيتشه</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وذلك في ضمن ثلاث محطات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مكانته وشخصيته، بعض آرائه وأحكامه، البواعث النفسية والعوامل السيكولوجية الكامنة خلف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على حسب ما اقتبسناه من مجموعة من المقالات والدراسات التي كتبها مؤرخون وباحثون عن حياته أو أفكاره</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8673846_1051229030"/>
      <w:bookmarkStart w:id="494" w:name="_Toc185"/>
      <w:bookmarkEnd w:id="493"/>
      <w:r>
        <w:rPr>
          <w:rtl w:val="true"/>
        </w:rPr>
        <w:t>شخصيته ومكانته</w:t>
      </w:r>
      <w:bookmarkEnd w:id="494"/>
    </w:p>
    <w:p>
      <w:pPr>
        <w:pStyle w:val="BookText"/>
        <w:rPr/>
      </w:pPr>
      <w:r>
        <w:rPr>
          <w:rFonts w:ascii="Amiri" w:hAnsi="Amiri" w:eastAsia="Amiri" w:cs="Amiri"/>
          <w:color w:val="111111"/>
          <w:sz w:val="28"/>
          <w:sz w:val="28"/>
          <w:szCs w:val="28"/>
          <w:rtl w:val="true"/>
          <w:lang w:bidi="ar-SA"/>
        </w:rPr>
        <w:t>المحطة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شخصيته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من الفلاسفة القلائل الذين حظوا بشعبية كبيرة وكان من بين الأكثر تداولاً وشيوعاً بين القراء، وكان لعمله تأثير عميق على الفلسفة الغربية وتاريخ الفكر الحديث</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فلاسفة أوروبا على الإطلاق حيث غذت آراؤه العديد من القيادات الفكرية كما يُعدّ مصدر إلهام للمدارس الوجودية وما بعد الحداثة في مجال الفلسفة والأدب في أغلب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روّج لأفكار رأى كثيرون </w:t>
      </w:r>
      <w:bookmarkStart w:id="495" w:name="pg8169_100541"/>
    </w:p>
    <w:p>
      <w:pPr>
        <w:pStyle w:val="BookText"/>
        <w:rPr/>
      </w:pPr>
      <w:bookmarkEnd w:id="495"/>
      <w:r>
        <w:rPr>
          <w:rFonts w:ascii="Amiri" w:hAnsi="Amiri" w:eastAsia="Amiri" w:cs="Amiri"/>
          <w:color w:val="111111"/>
          <w:sz w:val="28"/>
          <w:sz w:val="28"/>
          <w:szCs w:val="28"/>
          <w:rtl w:val="true"/>
          <w:lang w:bidi="ar-SA"/>
        </w:rPr>
        <w:t>أنها مع التيار اللاعقلاني والعدمية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استخدمت بعض آرائه فيما بعد من قبل أيديولوجيي الفاشية، وتبنَّت النازية أفكاره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يعد أول من درس الأخلاق دراسة تاريخية مفصلة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قدّم نيتشه تصوراً مهماً عن تشكل الوعي والضمير، فضلاً عن إشكالية الموت</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8673848_1051229030"/>
      <w:bookmarkStart w:id="497" w:name="_Toc186"/>
      <w:bookmarkEnd w:id="496"/>
      <w:r>
        <w:rPr>
          <w:rtl w:val="true"/>
        </w:rPr>
        <w:t>بعض أفكاره وآرائه</w:t>
      </w:r>
      <w:bookmarkEnd w:id="497"/>
    </w:p>
    <w:p>
      <w:pPr>
        <w:pStyle w:val="Heading5"/>
        <w:numPr>
          <w:ilvl w:val="4"/>
          <w:numId w:val="1"/>
        </w:numPr>
        <w:rPr/>
      </w:pPr>
      <w:bookmarkStart w:id="498" w:name="__RefHeading___Toc8673850_1051229030"/>
      <w:bookmarkStart w:id="499" w:name="_Toc187"/>
      <w:bookmarkEnd w:id="498"/>
      <w:r>
        <w:rPr>
          <w:rtl w:val="true"/>
        </w:rPr>
        <w:t>المحطة الثانية</w:t>
      </w:r>
      <w:r>
        <w:rPr>
          <w:rtl w:val="true"/>
        </w:rPr>
        <w:t>: (</w:t>
      </w:r>
      <w:r>
        <w:rPr>
          <w:rtl w:val="true"/>
        </w:rPr>
        <w:t>بعض أفكاره وآرائه</w:t>
      </w:r>
      <w:r>
        <w:rPr>
          <w:rtl w:val="true"/>
        </w:rPr>
        <w:t>)</w:t>
      </w:r>
      <w:bookmarkEnd w:id="499"/>
    </w:p>
    <w:p>
      <w:pPr>
        <w:pStyle w:val="Heading6"/>
        <w:numPr>
          <w:ilvl w:val="5"/>
          <w:numId w:val="1"/>
        </w:numPr>
        <w:rPr/>
      </w:pPr>
      <w:bookmarkStart w:id="500" w:name="__RefHeading___Toc8673852_1051229030"/>
      <w:bookmarkStart w:id="501" w:name="_Toc188"/>
      <w:bookmarkEnd w:id="500"/>
      <w:r>
        <w:rPr>
          <w:rtl w:val="true"/>
        </w:rPr>
        <w:t xml:space="preserve">أ </w:t>
      </w:r>
      <w:r>
        <w:rPr>
          <w:rtl w:val="true"/>
        </w:rPr>
        <w:t>- (</w:t>
      </w:r>
      <w:r>
        <w:rPr>
          <w:rtl w:val="true"/>
        </w:rPr>
        <w:t>المرأة</w:t>
      </w:r>
      <w:r>
        <w:rPr>
          <w:rtl w:val="true"/>
        </w:rPr>
        <w:t>)</w:t>
      </w:r>
      <w:bookmarkEnd w:id="501"/>
    </w:p>
    <w:p>
      <w:pPr>
        <w:pStyle w:val="BookText"/>
        <w:rPr/>
      </w:pPr>
      <w:r>
        <w:rPr>
          <w:rFonts w:ascii="Amiri" w:hAnsi="Amiri" w:eastAsia="Amiri" w:cs="Amiri"/>
          <w:color w:val="111111"/>
          <w:sz w:val="28"/>
          <w:sz w:val="28"/>
          <w:szCs w:val="28"/>
          <w:rtl w:val="true"/>
          <w:lang w:bidi="ar-SA"/>
        </w:rPr>
        <w:t>يقول نيتشه عن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تكلم زرادشت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تبلغ المرأة بعد ما يؤهلها للوفاء كصديقة، فما هي إلا هِرّة، وقد تكون عصفوراً، وإذا هي ارتقت أصبحت بقرة</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أردف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ذهبت إلى المرأة فلا تنسَ السوط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يرى أن المرأة ملكية ينبغي معاملتها كقِطعة 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عبّر عن المرأة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 نصبته الطبيعة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 لعناته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إذن نظرة هذا الفيلسوف إلى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الفيلسوف الذي كتب عنه أحدهم مقالاً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الخالدون عشرة أعظمهم نيتشه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8673854_1051229030"/>
      <w:bookmarkStart w:id="503" w:name="_Toc189"/>
      <w:bookmarkEnd w:id="502"/>
      <w:r>
        <w:rPr>
          <w:rtl w:val="true"/>
        </w:rPr>
        <w:t xml:space="preserve">ب </w:t>
      </w:r>
      <w:r>
        <w:rPr>
          <w:rtl w:val="true"/>
        </w:rPr>
        <w:t>- (</w:t>
      </w:r>
      <w:r>
        <w:rPr>
          <w:rtl w:val="true"/>
        </w:rPr>
        <w:t>العدمية</w:t>
      </w:r>
      <w:r>
        <w:rPr>
          <w:rtl w:val="true"/>
        </w:rPr>
        <w:t>)</w:t>
      </w:r>
      <w:bookmarkEnd w:id="50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نيتشه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العدمية وهي مذهبه الفلسفي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معتقَد، وكل شيء يعتبر حقيقة، هو زائف بالضرورة لأنه ببساطة ليس هناك </w:t>
      </w:r>
    </w:p>
    <w:p>
      <w:pPr>
        <w:pStyle w:val="BookText"/>
        <w:rPr/>
      </w:pPr>
      <w:r>
        <w:rPr>
          <w:rFonts w:ascii="Amiri" w:hAnsi="Amiri" w:eastAsia="Amiri" w:cs="Amiri"/>
          <w:color w:val="111111"/>
          <w:sz w:val="28"/>
          <w:sz w:val="28"/>
          <w:szCs w:val="28"/>
          <w:rtl w:val="true"/>
          <w:lang w:bidi="ar-SA"/>
        </w:rPr>
        <w:t>عالم حقيقي</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فبالنسبة له، تتطلب العدمية تبرؤً تاماً من كُلفة القيم والمعاني المزيفة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العدمية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فقط الاعتقاد بأن كل شيء يستحق الموتوالفناء، بل أن يضع الإنسان كتفه على المحراث، أن يدمّر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ونترك للقارئ الكريم تفسير النفسية المتطرفة وإلى حد مخيف والتي تقف خلف هذا النمط من التفكير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نيتشه أن القوة الكاوية للنزعة العدمية قوية جداً ومطلقة، وتحت فحصها الصارم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تنكر القيم العليا ذاتها، حيث أن تفتقر إلى الهدف، وكلمة لماذا لا تلقى أية إجابة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إرادة القوة</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 بعض المفكرين العدمية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العدمية </w:t>
      </w:r>
      <w:r>
        <w:rPr>
          <w:rFonts w:eastAsia="Times New Roman" w:cs="Times New Roman" w:ascii="Times New Roman" w:hAnsi="Times New Roman"/>
          <w:color w:val="111111"/>
          <w:sz w:val="28"/>
          <w:szCs w:val="28"/>
          <w:lang w:val="en-US" w:bidi="en-US"/>
        </w:rPr>
        <w:t>Nihilism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هي الاعتقاد بأنّ كافة القيم والأخلاق ليس لها أي أساس أو قاعدة يمكن الرجوع إليها أو القياس على أساسها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غالباً ما ترتبط بالتشاؤم المفرط والشك العميق بحقيقة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والعدمي الحقيقي هو الذي لا يؤمن بأي شيء، وليس عنده أي وفاء لأي مذهب، وهو يفتقر إلى الإيمان وحس الغاية أكثر من كونه يميل إلى التهديم وإسقاط القيم والمفاهيم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وبينما يدعي بعض الفلاسفة كونهم عدميين، إلا أن العدمية غالباً ما تعود في جذورها إلي الفيلسوف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فريدريش نيتشه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قال أن التأثيرات الهدّامة للعدمية ستدمّر في النهاية كل المعتقدات الأخلاقية، والدينية، والميتافيزيقية، وتؤصل للأزمة الأعظم التي ستواجه الفكر البشري في التاريخ</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إذاً وحسب رأي نيتشه فان مكارم الأخلاق، كحسن الخلقوالتواضع ورحمة الأيتام والفقراء والحنان والعطف والغيرة والشجاعة والكرم وحسن الضيافة كلها قِيَم تنكر ذاتها بذاتها وليس لها أي أساس أو قاعدة يمكن الرجوع إليها بل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زائفة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تعبيره السابق وكذلك فإن الأمانة لا تعد فضيلة ولا الخيانة شراً ورذيلة، وكذلك الرشوة والسرقة والاختلاس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إلى أي عالم يقودنا نيتشه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العدمية في الحقيقة، يمكن فهمها بطرق عدة 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العدمية السياسية، وهي مرتبطة بالاعتقاد بأن دمار كافة الأوامر السياسية والاجتماعية والدينية هو شرط لازم لأي تطور مستقبلي</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العدمية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ترفض إمكانية وجود القيم الأخلاقية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المقابل، الخير والشر هما أمران مبهمان وضبابيان، والقيم التي تحاكيهما ما هي إلا نتاج الضغوط الاجتماعية والعاطفية، وليس شيء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العدمية الوجودية، هي الفكرة التي تقول أن الحياة ليس لها أي قيمة أو معنى جوهري، وهذا هو المفهوم الأعم والأكثر استعمالاً للكلمة هذا اليوم</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الصدق والوفاء والأمانة، تحاكي الخير، والكذب والخيانة والدجل والسرقة والاغتصاب تحاكي الشر، فهذه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المدرسة العدمية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أموراً واقعية في حد ذاتها بل هي نتاج الضغوط الاجتماعية والأخلاقية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قيمة موضوعية للأخلاق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فصلنا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الهرمينوطيقيا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نسبية النصوص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حول هذه الآراء</w:t>
      </w:r>
      <w:r>
        <w:rPr>
          <w:rFonts w:eastAsia="Amiri" w:cs="Amiri" w:ascii="Amiri" w:hAnsi="Amiri"/>
          <w:color w:val="111111"/>
          <w:sz w:val="28"/>
          <w:szCs w:val="28"/>
          <w:rtl w:val="true"/>
          <w:lang w:bidi="ar-SA"/>
        </w:rPr>
        <w:t xml:space="preserve">. </w:t>
      </w:r>
      <w:bookmarkStart w:id="504" w:name="pg8169_100544"/>
    </w:p>
    <w:p>
      <w:pPr>
        <w:pStyle w:val="BookText"/>
        <w:rPr/>
      </w:pPr>
      <w:bookmarkEnd w:id="5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العدمية في الفرنسية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Nihilisme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الانكليزية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Nihilism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وهو مشتق من اللفظ اللاتيني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Nihil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ومعناه 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العدمية ثلاثة 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فلسفية، وأخلاقية، وسياسية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العدمية الفلسفية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Nihilisme Philosophique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فهي مطلقة أو 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تتميز بإنكار وجود كل شي‌ء، والثانية تتميز بإنكار قدرة العقل على الوصول الى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كلا الحالين مرادفة للريبية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Scepticisme</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العدمية الأخلاقية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Nihilisme moral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فهي مذهب نظري أو نزعة فكرية، فإذا كانت مذهباً نظرياً دلت على إنكار القيم الأخلاقية وإبطال مراتبها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نزعة فكرية، دلت على خلو العقل من تصور هذه القيم</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5" w:name="__RefHeading___Toc8673856_1051229030"/>
      <w:bookmarkStart w:id="506" w:name="_Toc190"/>
      <w:bookmarkEnd w:id="505"/>
      <w:r>
        <w:rPr>
          <w:rtl w:val="true"/>
        </w:rPr>
        <w:t xml:space="preserve">ج </w:t>
      </w:r>
      <w:r>
        <w:rPr>
          <w:rtl w:val="true"/>
        </w:rPr>
        <w:t xml:space="preserve">- </w:t>
      </w:r>
      <w:r>
        <w:rPr>
          <w:rtl w:val="true"/>
        </w:rPr>
        <w:t xml:space="preserve">رأيه عن </w:t>
      </w:r>
      <w:r>
        <w:rPr>
          <w:rtl w:val="true"/>
        </w:rPr>
        <w:t>(</w:t>
      </w:r>
      <w:r>
        <w:rPr>
          <w:rtl w:val="true"/>
        </w:rPr>
        <w:t>الله تعالى</w:t>
      </w:r>
      <w:r>
        <w:rPr>
          <w:rtl w:val="true"/>
        </w:rPr>
        <w:t>)</w:t>
      </w:r>
      <w:bookmarkEnd w:id="506"/>
    </w:p>
    <w:p>
      <w:pPr>
        <w:pStyle w:val="BookText"/>
        <w:rPr/>
      </w:pPr>
      <w:r>
        <w:rPr>
          <w:rFonts w:ascii="Amiri" w:hAnsi="Amiri" w:eastAsia="Amiri" w:cs="Amiri"/>
          <w:color w:val="111111"/>
          <w:sz w:val="28"/>
          <w:sz w:val="28"/>
          <w:szCs w:val="28"/>
          <w:rtl w:val="true"/>
          <w:lang w:bidi="ar-SA"/>
        </w:rPr>
        <w:t xml:space="preserve">وأما عن الله تعالى فلاحظ ما كتبه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تكلم زرادشت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يبدأ الكتاب بقصة زرادشت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الحكيم الإيراني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نزل من محرابه في الجبل بعد سنوات من التأمل ليدعو الناس إلى الإنسان الأعلى وهي الرؤية المستقبلية للإنسان المنحدر من الإنسان الحالي وهي رؤيةأخلاقية وليست جسمانية حيث الإنسان الأعلى هو إنسان قوي التفكير والمبدأ والجسم، إنسان محارب، ذكي، والأهم شجاع ومخاطر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يلتقي زرادشت بعدها بعجوز يصلي ويدعو الله فيستغرب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أيعقل أن هذا الرجل العجوز لم يعلم أن الله مات وأن جميع الإلهة ماتت؟</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ان ننتقل للمحطة الثالثة لنكتشف سر آراءه المتطرفة التشكيكية </w:t>
      </w:r>
    </w:p>
    <w:p>
      <w:pPr>
        <w:pStyle w:val="BookText"/>
        <w:rPr/>
      </w:pPr>
      <w:r>
        <w:rPr>
          <w:rFonts w:ascii="Amiri" w:hAnsi="Amiri" w:eastAsia="Amiri" w:cs="Amiri"/>
          <w:color w:val="111111"/>
          <w:sz w:val="28"/>
          <w:sz w:val="28"/>
          <w:szCs w:val="28"/>
          <w:rtl w:val="true"/>
          <w:lang w:bidi="ar-SA"/>
        </w:rPr>
        <w:t>والعدمية والظلامية هذه، نشير إشارة سريعة إلى أنه لا يُعلم مدى موثوقية نقله هذه الحادثة عن زرادشت؛ وعلى فرض صحتها فهنا مناقشة أساسية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يقصد نيتشه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وزرادشت أيضاً إذا كان المنقول عنه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يقصد المعنى الفلسفي؟ أو المعنى العرفي العوامي؟ هل يقصد المعنى الحقيقي أو المجازي؟ وعلى كل التقادير فكلامه غير علمي ولا موضوعي بل هو مجرد شعار بدون مضمون علمي ولعله يستهوي ضعاف النفوس؛ إذ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المقصود هو المعنى الفلسفي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الفلسفي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وواجب الوجود لا يعقل أن يموت وإلا لكان ممكن الوجود هذا خلف، أي إن نيتشه أو زرداشت تصور ممكن الوجود وسمّاه إلهاً وآلهة ثم حكم عليه بأنه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يعتقد به الموحد هو واجب الوجود، وشعار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متناقض مع مفهوم الله وواجب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المقصود إن الله والآلهة التي كانت في أذهاننا قد ماتت وإننا تطوّرنا ولم نعد نعتقد بها، فهذا مصادرة محضة إذ لا يكون الموت الذهني لمفهوم أو حقيقةٍ دليلاً ومرآة على الموت الخارجي؛ ألا ترى أن من السخف أن يقول شخص مهما كان عالماً أو مفكراً بأن وجود الأشعة الكهرومغناطيسية قد ماتت في أذهاننا إذن فهي ليست موجودة في الخارج</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حكم بموت الإله أو الآلهة فهل أنه تجوّل في أنحاء العالم وفي المنظومة الشمسية والكواكب كزهرة وعطارد وزحل وبلوتون ونبتون وفي خارج المنظومة الشمسية في أطراف مجرة درب التبّانة ثم خارجها، فشاهد هناك إلهاً أو آلهة ثم شاهد أنه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لا يحيط بجزء بسيط من العالم كيف يدعي دعوى عظيمة كهذه بدون برهان</w:t>
      </w:r>
      <w:r>
        <w:rPr>
          <w:rFonts w:eastAsia="Amiri" w:cs="Amiri" w:ascii="Amiri" w:hAnsi="Amiri"/>
          <w:color w:val="111111"/>
          <w:sz w:val="28"/>
          <w:szCs w:val="28"/>
          <w:rtl w:val="true"/>
          <w:lang w:bidi="ar-SA"/>
        </w:rPr>
        <w:t xml:space="preserve">! </w:t>
      </w:r>
      <w:bookmarkStart w:id="507" w:name="pg8169_100546"/>
    </w:p>
    <w:p>
      <w:pPr>
        <w:pStyle w:val="Heading6"/>
        <w:numPr>
          <w:ilvl w:val="5"/>
          <w:numId w:val="1"/>
        </w:numPr>
        <w:rPr/>
      </w:pPr>
      <w:bookmarkStart w:id="508" w:name="__RefHeading___Toc8673858_1051229030"/>
      <w:bookmarkStart w:id="509" w:name="_Toc191"/>
      <w:bookmarkEnd w:id="507"/>
      <w:bookmarkEnd w:id="508"/>
      <w:r>
        <w:rPr>
          <w:rtl w:val="true"/>
        </w:rPr>
        <w:t xml:space="preserve">د </w:t>
      </w:r>
      <w:r>
        <w:rPr>
          <w:rtl w:val="true"/>
        </w:rPr>
        <w:t xml:space="preserve">- </w:t>
      </w:r>
      <w:r>
        <w:rPr>
          <w:rtl w:val="true"/>
        </w:rPr>
        <w:t xml:space="preserve">ه </w:t>
      </w:r>
      <w:r>
        <w:rPr>
          <w:rtl w:val="true"/>
        </w:rPr>
        <w:t xml:space="preserve">- </w:t>
      </w:r>
      <w:r>
        <w:rPr>
          <w:rtl w:val="true"/>
        </w:rPr>
        <w:t>النزعة الفردية والقومية</w:t>
      </w:r>
      <w:bookmarkEnd w:id="509"/>
    </w:p>
    <w:p>
      <w:pPr>
        <w:pStyle w:val="BookText"/>
        <w:rPr/>
      </w:pPr>
      <w:r>
        <w:rPr>
          <w:rFonts w:ascii="Amiri" w:hAnsi="Amiri" w:eastAsia="Amiri" w:cs="Amiri"/>
          <w:color w:val="111111"/>
          <w:sz w:val="28"/>
          <w:sz w:val="28"/>
          <w:szCs w:val="28"/>
          <w:rtl w:val="true"/>
          <w:lang w:bidi="ar-SA"/>
        </w:rPr>
        <w:t>يعد نيتشه من أعمدة النزعة الفردية الأوروبية حيث أعطى أهمية كبيرة للفرد؛ واعتبر أن المجتمع موجود ليخدم وينتج أفراداً مميزين وأبطالاً وعباقرة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فالمجتمع كله والناس كلهم لا قيمة لهم إلا ليخدموا الأبطال والعباقرة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ميّز بين الشعوب ولم يعطها الأحقية أو المقدرة نفسها حيث فضل الشعب الألماني على كل شعوب 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وأحط الشعوب الأوروبية برأيه هي الإنكليز حيث أثارت الديموقراطية الإنكليزية واتساع الحريات الشخصية والانفتاح الأخلاقي اشمئزازه، واعتبرها دلائل افتقار للبطولة</w:t>
      </w:r>
      <w:r>
        <w:rPr>
          <w:rFonts w:eastAsia="Amiri" w:cs="Amiri" w:ascii="Amiri" w:hAnsi="Amiri"/>
          <w:color w:val="111111"/>
          <w:sz w:val="28"/>
          <w:szCs w:val="28"/>
          <w:rtl w:val="true"/>
          <w:lang w:bidi="ar-SA"/>
        </w:rPr>
        <w:t>)!.</w:t>
      </w:r>
    </w:p>
    <w:p>
      <w:pPr>
        <w:pStyle w:val="Heading6"/>
        <w:numPr>
          <w:ilvl w:val="5"/>
          <w:numId w:val="1"/>
        </w:numPr>
        <w:rPr/>
      </w:pPr>
      <w:bookmarkStart w:id="510" w:name="__RefHeading___Toc8673860_1051229030"/>
      <w:bookmarkStart w:id="511" w:name="_Toc192"/>
      <w:bookmarkEnd w:id="510"/>
      <w:r>
        <w:rPr>
          <w:rtl w:val="true"/>
        </w:rPr>
        <w:t xml:space="preserve">و </w:t>
      </w:r>
      <w:r>
        <w:rPr>
          <w:rtl w:val="true"/>
        </w:rPr>
        <w:t xml:space="preserve">- </w:t>
      </w:r>
      <w:r>
        <w:rPr>
          <w:rtl w:val="true"/>
        </w:rPr>
        <w:t>القوة، لا الأخلاق</w:t>
      </w:r>
      <w:r>
        <w:rPr>
          <w:rtl w:val="true"/>
        </w:rPr>
        <w:t>!</w:t>
      </w:r>
      <w:bookmarkEnd w:id="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النمط الأخلاقي الصائب هو النمط الإغريقي والذي كان يمجد القوة والفن ويستخف بالرقة والنعومة وطيبة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زرادشت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أن تحبّ السِّلم كوسيلة لحرب جديدة، وتحبّ السِّلم القصير أكثر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صنعت الحرب والشجاعة عظائم الأمور أكثر ممَّا صنعته محبَّة القريب</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ذلك يكون شعاره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الخطرة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غايته الفوز فإنَّه يرفض كلَّ شفقة على المساكين، ولمَّا كان يلخِّص الإنسانية في شخصه فإنه يسودها وهو مطمئن الضمير، ويجد في الفوز غبطته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يثبت مصيره إلى الأبد، بقبوله أن يعود فيحيا حياة البطولة هذه إلى غير نهاية، وفقاً 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 الأبدي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Recurrence Eternal</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512" w:name="pg8169_100547"/>
    </w:p>
    <w:p>
      <w:pPr>
        <w:pStyle w:val="Heading4"/>
        <w:numPr>
          <w:ilvl w:val="3"/>
          <w:numId w:val="1"/>
        </w:numPr>
        <w:rPr/>
      </w:pPr>
      <w:bookmarkStart w:id="513" w:name="__RefHeading___Toc8673862_1051229030"/>
      <w:bookmarkStart w:id="514" w:name="_Toc193"/>
      <w:bookmarkEnd w:id="512"/>
      <w:bookmarkEnd w:id="513"/>
      <w:r>
        <w:rPr>
          <w:rtl w:val="true"/>
        </w:rPr>
        <w:t>الخلفية السيكولوجية المأساوية لأفكار نيتشه المتطرفة</w:t>
      </w:r>
      <w:bookmarkEnd w:id="514"/>
    </w:p>
    <w:p>
      <w:pPr>
        <w:pStyle w:val="Heading4"/>
        <w:numPr>
          <w:ilvl w:val="3"/>
          <w:numId w:val="1"/>
        </w:numPr>
        <w:rPr/>
      </w:pPr>
      <w:bookmarkStart w:id="515" w:name="__RefHeading___Toc8673864_1051229030"/>
      <w:bookmarkStart w:id="516" w:name="_Toc194"/>
      <w:bookmarkEnd w:id="515"/>
      <w:r>
        <w:rPr>
          <w:rtl w:val="true"/>
        </w:rPr>
        <w:t>المحطة الثالثة</w:t>
      </w:r>
      <w:r>
        <w:rPr>
          <w:rtl w:val="true"/>
        </w:rPr>
        <w:t>: (</w:t>
      </w:r>
      <w:r>
        <w:rPr>
          <w:rtl w:val="true"/>
        </w:rPr>
        <w:t>الخلفية النفسية لآرائه المأساوية</w:t>
      </w:r>
      <w:r>
        <w:rPr>
          <w:rtl w:val="true"/>
        </w:rPr>
        <w:t>)</w:t>
      </w:r>
      <w:bookmarkEnd w:id="516"/>
    </w:p>
    <w:p>
      <w:pPr>
        <w:pStyle w:val="BookText"/>
        <w:rPr/>
      </w:pPr>
      <w:r>
        <w:rPr>
          <w:rFonts w:ascii="Amiri" w:hAnsi="Amiri" w:eastAsia="Amiri" w:cs="Amiri"/>
          <w:color w:val="111111"/>
          <w:sz w:val="28"/>
          <w:sz w:val="28"/>
          <w:szCs w:val="28"/>
          <w:rtl w:val="true"/>
          <w:lang w:bidi="ar-SA"/>
        </w:rPr>
        <w:t xml:space="preserve">وعندما ندرس حياة نيتشه نكتشف السبب الأعظم وراء تطرفه الغريب ضد المرأة وضد الإله بشكل مطلق وضد القيم الأخلاقية والسرَّ الكامن وراءفلسفته العدمية، ونرى بوضوح أن خط سيره العاطفي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المأساوي هو الذي انتج خط سيره الفكري التشكيكي الظلامي العدمي؛ وأنه كان يعاني من اضطرابات نفسية عميقة متجذرة، ومن كبت شديد ومركب نقص عميق، ومن صدمات عاطفية قاسية جداً؛ وكل ذلك هو الذي قاده إلى اليأس والاحباط والرؤية التشاؤمية والظلامية لكل شيء؛ فلنقرأ بعض ما جرى له طوال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 في الحب عدة مرات لكنه فشل بسبب عينيه الحادتين ونظراته المخيفة برأي الفتيات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اتسمت حياته بالكآبة حتى نهايتها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 فتاه بروسية وفارقته وهي تلميذته لوسالوميه بعد رفضها له وزواجها بتشارلز اندرياس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الأرض من تحت قدميها لكي تقبل به لكنها رفضته؛ فاستهام بها وقادته إلى الجنون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علاقة نيتشه بأخته قوية وكان يحبها حباً كبيراً لذا تألم كثيراً عندما تزوجت برجل لا تحبه وسافرت لتقيم في مستعمرة اشتراكية في الأوروغواي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نيتشه الجهد سواء أكان جسدياً أم عقلياً وكانت حياته حياة استثنائية في مصارعة الألم والصداع وآلام الرأس والاستفراغ نتيجة إلى مرض السفلس الذي التقطه من بيت دعارة في كولون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التأثيرات الرهيبة لمثل هذا المرض الخطير والألم والصداع الدائم والاستفراغ المستمر، على طريقة تفكير الإنسان وتحوله إلى ساخط على </w:t>
      </w:r>
      <w:bookmarkStart w:id="517" w:name="pg8169_100548"/>
    </w:p>
    <w:p>
      <w:pPr>
        <w:pStyle w:val="BookText"/>
        <w:rPr/>
      </w:pPr>
      <w:bookmarkEnd w:id="517"/>
      <w:r>
        <w:rPr>
          <w:rFonts w:ascii="Amiri" w:hAnsi="Amiri" w:eastAsia="Amiri" w:cs="Amiri"/>
          <w:color w:val="111111"/>
          <w:sz w:val="28"/>
          <w:sz w:val="28"/>
          <w:szCs w:val="28"/>
          <w:rtl w:val="true"/>
          <w:lang w:bidi="ar-SA"/>
        </w:rPr>
        <w:t>كل شيء مُحبَط من كل شيء ومتشائُم من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انهار وهاجم حصاناً وأثار جدلاً في شوارع تورين عاد إلى مدرسته الداخلية ورقص عارياً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أنه فكر في قتل القيصر وكان يظن نفسه يسوع ونابليون وبوذا والاسكندر المقدوني وفيكتور ملك إيطاليا، وما بالك بمن يعتقد عن نفسه ذلك؟ وهل تجد لأفكاره الفلسفية العدمية الظلامية حينئذٍ قيمة؟</w:t>
      </w:r>
    </w:p>
    <w:p>
      <w:pPr>
        <w:pStyle w:val="BookText"/>
        <w:rPr/>
      </w:pPr>
      <w:r>
        <w:rPr>
          <w:rFonts w:ascii="Amiri" w:hAnsi="Amiri" w:eastAsia="Amiri" w:cs="Amiri"/>
          <w:color w:val="111111"/>
          <w:sz w:val="28"/>
          <w:sz w:val="28"/>
          <w:szCs w:val="28"/>
          <w:rtl w:val="true"/>
          <w:lang w:bidi="ar-SA"/>
        </w:rPr>
        <w:t xml:space="preserve">ونتيجة لذلك كله أُخذ مكبلاً في قطار ونُقل إلى ألمانيا حيث أُودع في ملجأ لكن أمه وأخته أخرجتاه واعتنيتا به حتى توفي بعد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في عمر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إضافة إلى ذلك كله كان يعاني من ضعف البصر وكانت أمه أرملة كما أنه وقع عن صهوة حصانه مما دفع بقائد فرقته أن يعفيه من الخدمة بعد إصابته ولكن نيتشه ظل طول عمره متأثراً بالحياة العسكرية والأخلاق الإسبارطية التي عرفها في الجيش</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8673866_1051229030"/>
      <w:bookmarkStart w:id="519" w:name="_Toc195"/>
      <w:bookmarkEnd w:id="518"/>
      <w:r>
        <w:rPr>
          <w:rtl w:val="true"/>
        </w:rPr>
        <w:t>تحليل بعض الفلاسفة والمفكرين لنفسية نيتشه</w:t>
      </w:r>
      <w:bookmarkEnd w:id="519"/>
    </w:p>
    <w:p>
      <w:pPr>
        <w:pStyle w:val="BookText"/>
        <w:rPr/>
      </w:pPr>
      <w:r>
        <w:rPr>
          <w:rFonts w:ascii="Amiri" w:hAnsi="Amiri" w:eastAsia="Amiri" w:cs="Amiri"/>
          <w:color w:val="111111"/>
          <w:sz w:val="28"/>
          <w:sz w:val="28"/>
          <w:szCs w:val="28"/>
          <w:rtl w:val="true"/>
          <w:lang w:bidi="ar-SA"/>
        </w:rPr>
        <w:t>ولنقرأ بعض كلمات العلماء والباحثين عن سيكولوجية نيتشه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نيتشه يغار من المسيح، يغار إلى حد 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يعود إلى نيتشه وحده أن يعيد اكتشاف مسيح حقيقي وأن يبعثه من جديد من كفنه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بدلاً من أن ينضوي نيتشه تحت لواء من يتفوق تعليمه على تعليمه اعتقد بأنه يكبر إذا ما جابهه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أندريه جيد</w:t>
      </w:r>
      <w:r>
        <w:rPr>
          <w:rFonts w:eastAsia="Amiri" w:cs="Amiri" w:ascii="Amiri" w:hAnsi="Amiri"/>
          <w:color w:val="111111"/>
          <w:sz w:val="28"/>
          <w:szCs w:val="28"/>
          <w:rtl w:val="true"/>
          <w:lang w:bidi="ar-SA"/>
        </w:rPr>
        <w:t>)</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نيتشه وإنسانه الأعلى، الذي هو قوة متكبرة يسوقها هذيانها المتعجرف إلى القول بعبودية الجنس البشري وهوانه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لصالح من؟ لصالح الإنسان </w:t>
      </w:r>
      <w:bookmarkStart w:id="520" w:name="pg8169_100549"/>
    </w:p>
    <w:p>
      <w:pPr>
        <w:pStyle w:val="BookText"/>
        <w:rPr/>
      </w:pPr>
      <w:bookmarkEnd w:id="520"/>
      <w:r>
        <w:rPr>
          <w:rFonts w:ascii="Amiri" w:hAnsi="Amiri" w:eastAsia="Amiri" w:cs="Amiri"/>
          <w:color w:val="111111"/>
          <w:sz w:val="28"/>
          <w:sz w:val="28"/>
          <w:szCs w:val="28"/>
          <w:rtl w:val="true"/>
          <w:lang w:bidi="ar-SA"/>
        </w:rPr>
        <w:t>الأعلى، 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مجنون بائس يصرخ ويستهل بين أيدي الممرضين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أندريه سواريس</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الظن أن نيتشه لم يعرف صفة مرضه، لكنه كان مدركاً تماماً لما هو مدين له به؛ فمن خاصة هذا المرض أن يستحدث ثملاً تنداح فيه أمواج من السعادة والقدرة وتنتشي فيه قوى الحياة ذاتياً؛ وقبل أن يغرق ضحيته في الليل العقلي ويقتله يمحضه تجارب وهمية من القدرة واليسر والوحي والإشراق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ويقتاده إلى اعتبار نفسه أداة الإله ووعاء النعمة بل إلهاً متجسداً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توماس مان</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الممكن أن نجد لدى نيتشه بصدد كل حكم 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فلكأنّ له في الأشياء طراً رأيين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أمكن لمعظم الأطراف أن تختبئ خلف سلطته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الملحدون والمؤمنون، المحافظون والثوريون، الاشتراكيون والفرديون، العلماء المنهجيون والحالمون، السياسيون واللاسياسيون، أحرار الفكر والمتعصبون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كارل ياسبرز</w:t>
      </w:r>
      <w:r>
        <w:rPr>
          <w:rFonts w:eastAsia="Amiri" w:cs="Amiri" w:ascii="Amiri" w:hAnsi="Amiri"/>
          <w:color w:val="111111"/>
          <w:sz w:val="28"/>
          <w:szCs w:val="28"/>
          <w:rtl w:val="true"/>
          <w:lang w:bidi="ar-SA"/>
        </w:rPr>
        <w:t>)</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بعدها أصيب بعدَّة أمراض أوهنته سنين عديدة، ممَّا اضطره إلى الانقطاع عن التدريس، فاعتزل منصبه في عام </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عشر سنين، انتهى به المرض إلى الشَّلل الكُلَّيّ والجنون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 على هذه الحال عشر سنين، حتى توفِّي عام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قالت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الرَّئيسيّ في مرضه الأخير، كان إدمانه على الكلورال الذي استعمله بكثرة استجلاباً للنوم</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1" w:name="__RefHeading___Toc8673868_1051229030"/>
      <w:bookmarkStart w:id="522" w:name="_Toc196"/>
      <w:bookmarkEnd w:id="521"/>
      <w:r>
        <w:rPr>
          <w:rtl w:val="true"/>
        </w:rPr>
        <w:t>المحصّلة</w:t>
      </w:r>
      <w:bookmarkEnd w:id="52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نحن أمام شخصية مأساوية كانت حياتها سلسلة من المآسي </w:t>
      </w:r>
      <w:bookmarkStart w:id="523" w:name="pg8169_100550"/>
    </w:p>
    <w:p>
      <w:pPr>
        <w:pStyle w:val="BookText"/>
        <w:rPr/>
      </w:pPr>
      <w:bookmarkEnd w:id="523"/>
      <w:r>
        <w:rPr>
          <w:rFonts w:ascii="Amiri" w:hAnsi="Amiri" w:eastAsia="Amiri" w:cs="Amiri"/>
          <w:color w:val="111111"/>
          <w:sz w:val="28"/>
          <w:sz w:val="28"/>
          <w:szCs w:val="28"/>
          <w:rtl w:val="true"/>
          <w:lang w:bidi="ar-SA"/>
        </w:rPr>
        <w:t>والسقطات والزلات وكانت هذه الشخصية تعاني من مرض السفلس وآلام الرأس الدائمة والاستفراغ وكان مطعوناً في كرامته بأشد الحالات والصور عندما رفضته تلميذته رغم أنه قبّل الأرض بين قدميها كما رفضته كافة من تقدم للزواج منهن؛ وكان يعاني من مركّب نقص عنيف وشديد كما ساقه اضطراب شخصيته الشديد إلى أن يظن نفسه يسوع المسيح تارة وبوذا مرة ونابليون أو الاسكندر أو فيكتور تارات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بعد كل ذلك أن كافة أحكامه ضد المرأة وضد الإله وضد القيم الأخلاقية وغير ذلك، لا تمتلك أية قيمة معرفية على الإطلاق؛ أو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منظار علم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تلك العوامل المأساوية في حياته تصلح تفسيراً معقولاً لسبب التطرف في آرائه ولتشكيكه في كل القيم بل ثورته الشديدة ضدها، وذلك هو بالضبط ما بدأنا به تفسيرنا لكلام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 عَلَى أَرْبَعِ شُعَبٍ عَلَى التَّمَارِي وَالْهَوْلِ وَالتَّرَدُّدِ وَالِاسْتِسْلَامِ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جَعَلَ الْمِرَاءَ دَيْدَناً لَمْ يُصْبِحْ لَيْلُهُ،</w:t>
      </w:r>
    </w:p>
    <w:p>
      <w:pPr>
        <w:pStyle w:val="BookText"/>
        <w:rPr/>
      </w:pPr>
      <w:r>
        <w:rPr>
          <w:rFonts w:ascii="Amiri" w:hAnsi="Amiri" w:eastAsia="Amiri" w:cs="Amiri"/>
          <w:color w:val="111111"/>
          <w:sz w:val="28"/>
          <w:sz w:val="28"/>
          <w:szCs w:val="28"/>
          <w:rtl w:val="true"/>
          <w:lang w:bidi="ar-SA"/>
        </w:rPr>
        <w:t>وَمَنْ هَالَهُ مَا بَيْنَ يَدَيْهِ نَكَصَ عَلَى عَقِبَيْهِ،</w:t>
      </w:r>
    </w:p>
    <w:p>
      <w:pPr>
        <w:pStyle w:val="BookText"/>
        <w:rPr/>
      </w:pPr>
      <w:r>
        <w:rPr>
          <w:rFonts w:ascii="Amiri" w:hAnsi="Amiri" w:eastAsia="Amiri" w:cs="Amiri"/>
          <w:color w:val="111111"/>
          <w:sz w:val="28"/>
          <w:sz w:val="28"/>
          <w:szCs w:val="28"/>
          <w:rtl w:val="true"/>
          <w:lang w:bidi="ar-SA"/>
        </w:rPr>
        <w:t>وَمَنْ تَرَدَّدَ فِي الرَّيْبِ وَطِئَتْهُ سَنَابِكُ الشَّيَاطِينِ،</w:t>
      </w:r>
    </w:p>
    <w:p>
      <w:pPr>
        <w:pStyle w:val="BookText"/>
        <w:rPr/>
      </w:pPr>
      <w:r>
        <w:rPr>
          <w:rFonts w:ascii="Amiri" w:hAnsi="Amiri" w:eastAsia="Amiri" w:cs="Amiri"/>
          <w:color w:val="111111"/>
          <w:sz w:val="28"/>
          <w:sz w:val="28"/>
          <w:szCs w:val="28"/>
          <w:rtl w:val="true"/>
          <w:lang w:bidi="ar-SA"/>
        </w:rPr>
        <w:t>وَمَنِ اسْتَسْلَمَ لِهَلَكَةِ الدُّنْيَا وَالْآخِرَةِ هَلَكَ فِيهِمَا</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8673870_1051229030"/>
      <w:bookmarkStart w:id="525" w:name="_Toc197"/>
      <w:bookmarkEnd w:id="524"/>
      <w:r>
        <w:rPr>
          <w:rtl w:val="true"/>
        </w:rPr>
        <w:t>رابع دعائم الشك</w:t>
      </w:r>
      <w:r>
        <w:rPr>
          <w:rtl w:val="true"/>
        </w:rPr>
        <w:t xml:space="preserve">: </w:t>
      </w:r>
      <w:r>
        <w:rPr>
          <w:rtl w:val="true"/>
        </w:rPr>
        <w:t>الاستسلام للاقوى والتقمص لشخصيته</w:t>
      </w:r>
      <w:bookmarkEnd w:id="525"/>
    </w:p>
    <w:p>
      <w:pPr>
        <w:pStyle w:val="Heading4"/>
        <w:numPr>
          <w:ilvl w:val="3"/>
          <w:numId w:val="1"/>
        </w:numPr>
        <w:rPr/>
      </w:pPr>
      <w:bookmarkStart w:id="526" w:name="__RefHeading___Toc8673872_1051229030"/>
      <w:bookmarkStart w:id="527" w:name="_Toc198"/>
      <w:bookmarkEnd w:id="526"/>
      <w:r>
        <w:rPr>
          <w:rtl w:val="true"/>
        </w:rPr>
        <w:t>اشارة</w:t>
      </w:r>
      <w:bookmarkEnd w:id="527"/>
    </w:p>
    <w:p>
      <w:pPr>
        <w:pStyle w:val="BookText"/>
        <w:rPr/>
      </w:pPr>
      <w:r>
        <w:rPr>
          <w:rFonts w:ascii="Amiri" w:hAnsi="Amiri" w:eastAsia="Amiri" w:cs="Amiri"/>
          <w:color w:val="111111"/>
          <w:sz w:val="28"/>
          <w:sz w:val="28"/>
          <w:szCs w:val="28"/>
          <w:rtl w:val="true"/>
          <w:lang w:bidi="ar-SA"/>
        </w:rPr>
        <w:t>قال الله العظيم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صَالِحُ قَدْ كُنتَ فِينَا مَرْجُوًّا قَبْلَ هَذَا أَتَنْهَانَا أَن نَّعْبُدَ مَا يَعْبُدُ آبَاؤُنَا وَإِنَّنَا لَفِي شَكٍّ مِّمَّا تَدْعُونَا إِلَيْهِ مُرِيبٍ</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الله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جَاءكُمْ يُوسُفُ مِن قَبْلُ بِالْبَيِّنَاتِ فَمَا زِلْتُمْ </w:t>
      </w:r>
      <w:bookmarkStart w:id="528" w:name="pg8169_100551"/>
    </w:p>
    <w:p>
      <w:pPr>
        <w:pStyle w:val="BookText"/>
        <w:rPr/>
      </w:pPr>
      <w:bookmarkEnd w:id="528"/>
      <w:r>
        <w:rPr>
          <w:rFonts w:ascii="Amiri" w:hAnsi="Amiri" w:eastAsia="Amiri" w:cs="Amiri"/>
          <w:color w:val="111111"/>
          <w:sz w:val="28"/>
          <w:sz w:val="28"/>
          <w:szCs w:val="28"/>
          <w:rtl w:val="true"/>
          <w:lang w:bidi="ar-SA"/>
        </w:rPr>
        <w:t>فِي شَكٍّ مِّمَّا جَاءكُم بِهِ</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 عَلَى أَرْبَعِ شُعَبٍ عَلَى التَّمَارِي وَالْهَوْلِ وَالتَّرَدُّدِ وَالِاسْتِسْلَامِ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اسْتَسْلَمَ لِهَلَكَةِ الدُّنْيَا وَالْآخِرَةِ هَلَكَ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ونتوقف في البدء للتزود من بعض البصائر القرآنية على ضوء الآيتين الكريمتين ولنكتشف من بعدُ مغزى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اسْتَسْلَمَ لِهَلَكَةِ الدُّنْيَا وَالْآخِرَةِ هَلَكَ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امتداداً لتلك البصائر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المحاكاة والتقليد والتقمص كلها تعدّ مظاهر منوعة من علاقة الأنا بالأنا الآخر</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8673874_1051229030"/>
      <w:bookmarkStart w:id="530" w:name="_Toc199"/>
      <w:bookmarkEnd w:id="529"/>
      <w:r>
        <w:rPr>
          <w:rtl w:val="true"/>
        </w:rPr>
        <w:t>المحاكاة</w:t>
      </w:r>
      <w:bookmarkEnd w:id="530"/>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أن يحاكي الإنسان بفعله أو بفكره أو مواقفه أفعال الآخرين أو أفكارهم أو مواقفهم وقد تكون تلك المحاكاة عن اجتهاد وإيمان ولا تكون مستندة إلى مجرد صدورها من الأنا الآخر بل تكون وراءها أدلتها وبراهينها وبذلك تختلف عن التقليد المحض، نعم قد تكون المحاكاة مندرجة في التقليد في بعض الحالات ولذا فسّرها بعضهم بالتقليد، وقد تنتقل المحاكاة إلى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عرّفها البعض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تجسيد يحاكي حدثاً بهدف تحقيق التطهير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وفسرها البعض الآخر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تماثل بنية العمل البشري مع العمليات الطبيعية العضوية من حيث الغائية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في حقل الفن فقد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المحاكاة هي فنّ يحاكي الطبيعة موجداً تقليداً من الدرجة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فإنها بأجمعها تفسير بالمصداق أو فقل تفسير بالأخص</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والمحاكاة إذا كانت عن اجتهاد فإنها ليست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31" w:name="pg8169_100552"/>
    </w:p>
    <w:p>
      <w:pPr>
        <w:pStyle w:val="Heading4"/>
        <w:numPr>
          <w:ilvl w:val="3"/>
          <w:numId w:val="1"/>
        </w:numPr>
        <w:rPr/>
      </w:pPr>
      <w:bookmarkStart w:id="532" w:name="__RefHeading___Toc8673876_1051229030"/>
      <w:bookmarkStart w:id="533" w:name="_Toc200"/>
      <w:bookmarkEnd w:id="531"/>
      <w:bookmarkEnd w:id="532"/>
      <w:r>
        <w:rPr>
          <w:rtl w:val="true"/>
        </w:rPr>
        <w:t>التقليد</w:t>
      </w:r>
      <w:bookmarkEnd w:id="533"/>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الاستناد إلى الغير في العمل أو العمل عن استناد إليه أو الالتزام بقول الغير، على الأقوال في حقيقته، فهو يستند إلى الغير ويذعن بالفكرة أو الرأي أو المسألة أو الموقف لأن الغير قد إرتآه وقاله لا عن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والتقليد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لا عن برهان على مرجعية المقلَّد وحجية أقواله فهذا هو التقليد المذموم قطعاً إذ لا يمتلك المقلد حينئذٍ الحجةعلى نفس الرأي والفكر والفتوى ولا على مرجعية الرائي والمفكر والمفتي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عن برهان على مرجعية المقلَّد وذلك كتقليد أهل الخبرة فإن البرهان دل على مرجعيتهم فيما هم خبراء فيه، وهذا التقليد ليس بمذموم لأنك وإن افتقدت الحجة على الفتوى والفكرة بذاتها لكنك لم تفتقد الحجة على المفتي والمفكر بمعنى أن يكون الدليل قد دلّك على أن قوله حجة إجمالاً وإن لم تعرف تفصيل وجوه التزامه بهذا الرأي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والنسبة بين المحاكاة والتقليد هي العموم المطلق</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إن لم نقل بأنها هي من وجه،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والتقليد هو نوع من الاستسلام فإن كان عن حجة كان منجزاً أو معذراً وإلا فلا</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8673878_1051229030"/>
      <w:bookmarkStart w:id="535" w:name="_Toc201"/>
      <w:bookmarkEnd w:id="534"/>
      <w:r>
        <w:rPr>
          <w:rtl w:val="true"/>
        </w:rPr>
        <w:t>التقمُّص</w:t>
      </w:r>
      <w:bookmarkEnd w:id="53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أشد عمقاً ورسوخاً من المحاكاة والتقليد، ذلك أنه يعني أن يتقمص الشخص شخصية الآخر وأن يتلبس بلباسه وأن يستعير شخصيته مطلقاً أو في الجملة حتى يصير لكأنّه هو هو، وبعبارة أخرى هو ذوبان </w:t>
      </w:r>
      <w:bookmarkStart w:id="536" w:name="pg8169_100553"/>
    </w:p>
    <w:p>
      <w:pPr>
        <w:pStyle w:val="BookText"/>
        <w:rPr/>
      </w:pPr>
      <w:bookmarkEnd w:id="536"/>
      <w:r>
        <w:rPr>
          <w:rFonts w:ascii="Amiri" w:hAnsi="Amiri" w:eastAsia="Amiri" w:cs="Amiri"/>
          <w:color w:val="111111"/>
          <w:sz w:val="28"/>
          <w:sz w:val="28"/>
          <w:szCs w:val="28"/>
          <w:rtl w:val="true"/>
          <w:lang w:bidi="ar-SA"/>
        </w:rPr>
        <w:t xml:space="preserve">الأنا في الأنا الآخر، وذلك يشكل أقصى 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للآخر والانبهار به والاعتزاز والاعتداد والاعتقاد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نفسي إذ يفقد معه الإنسان حريته وإرادته، مطلقاً أو إلى حد بعيد جداً، فيصبح مثل المنوّم مغناطيسياً يتحرك وينطلق ويتخذالمواقف لا عن إرادة بل يسير كما يوجهه الآخر أو كما يعتقد هو أن الآخر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وللشخصية الأخرى التي تقمّصَتْها الأنا تأثير لا محدود على المتقمِّص حتى أنه قد يتناقض مع ذاته إذا كان لتلك الشخصية موقف آخر أو رأي أو نمط آخر في الحياة، وكثيراً ما يحسم المتقمِّص الصراع لصالح الأنا الآخر، وقد يعيش اضطراباً نفسياً عنيفاً بين قناعاته الفطرية أو المكتسبة سابقاً وبين هيمنة الأنا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عليه</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8673880_1051229030"/>
      <w:bookmarkStart w:id="538" w:name="_Toc202"/>
      <w:bookmarkEnd w:id="537"/>
      <w:r>
        <w:rPr>
          <w:rtl w:val="true"/>
        </w:rPr>
        <w:t>تقمّص الكفار لشخصيات آباءهم</w:t>
      </w:r>
      <w:bookmarkEnd w:id="538"/>
    </w:p>
    <w:p>
      <w:pPr>
        <w:pStyle w:val="BookText"/>
        <w:rPr/>
      </w:pPr>
      <w:r>
        <w:rPr>
          <w:rFonts w:ascii="Amiri" w:hAnsi="Amiri" w:eastAsia="Amiri" w:cs="Amiri"/>
          <w:color w:val="111111"/>
          <w:sz w:val="28"/>
          <w:sz w:val="28"/>
          <w:szCs w:val="28"/>
          <w:rtl w:val="true"/>
          <w:lang w:bidi="ar-SA"/>
        </w:rPr>
        <w:t>وهذا هو بالضبط ما نجده في الكفار فإنهم من جهة لم يكن أكثرهم مقلدين لآبائهم فحسب بل كانوا متقمصين لشخصياتهم تماماً إلى درجة أن عارضوا الحجج الجلية والبراهين الفطرية التي جاء بها الأنبياء إليهم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أَتَنْهَانَا</w:t>
      </w:r>
    </w:p>
    <w:p>
      <w:pPr>
        <w:pStyle w:val="BookText"/>
        <w:rPr/>
      </w:pPr>
      <w:r>
        <w:rPr>
          <w:rFonts w:ascii="Amiri" w:hAnsi="Amiri" w:eastAsia="Amiri" w:cs="Amiri"/>
          <w:color w:val="111111"/>
          <w:sz w:val="28"/>
          <w:sz w:val="28"/>
          <w:szCs w:val="28"/>
          <w:rtl w:val="true"/>
          <w:lang w:bidi="ar-SA"/>
        </w:rPr>
        <w:t>أَن نَّعْبُدَ مَا يَعْبُدُ آبَاؤُنَا</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مع أن أباءهم لو كانوا قد شاهدوا الأنبياء فلعلهم كانوا قد أذعنوا لهم وآمنوا بهم، وهكذا نجد أنهم لم يكن رفضهم لحركة الأنبياء ورسالتهم مستنداً إلى دليل بل ولا حتى إلى تقليد للآباء فحسب بل كان انبهارهم بآبائهم إلى درجة أفقدتهم شخصياتهم الذاتية فتحولوا إلى تجسيد مشوّه لآبائهم الماضين وإلى نسخة أخرى تمشي على الأرض بعد موت الآباء والأجداد والأسلاف</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أخرى، فان الكثير منهم عاشوا التناقض بين شخصياتهم المسحورة بالآباء والمندكّة فيهم وبين قوة براهين الأنبياء حججهم، لذا عانوااضطراباً داخلياً </w:t>
      </w:r>
      <w:bookmarkStart w:id="539" w:name="pg8169_100554"/>
    </w:p>
    <w:p>
      <w:pPr>
        <w:pStyle w:val="BookText"/>
        <w:rPr/>
      </w:pPr>
      <w:bookmarkEnd w:id="539"/>
      <w:r>
        <w:rPr>
          <w:rFonts w:ascii="Amiri" w:hAnsi="Amiri" w:eastAsia="Amiri" w:cs="Amiri"/>
          <w:color w:val="111111"/>
          <w:sz w:val="28"/>
          <w:sz w:val="28"/>
          <w:szCs w:val="28"/>
          <w:rtl w:val="true"/>
          <w:lang w:bidi="ar-SA"/>
        </w:rPr>
        <w:t>عنيفاً، وهكذا وجدناهم يترنحون بين الشك والإنكار فهم شاكون كما يصرحون به أحياناً لكنهم في الوقت نفسه كفار رافضون، مع أن الشاك متحير وجاهل باعترافه فلا يحق له الكفر والرفض والإنكار بل غاية الأمر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أنك نبي أم لا؟ لا أن ينكر نبوته ويرفضها وكانّ عدمها من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 قوله تعالى حكاية عن الكفار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يَأْتِكُمْ نَبَأُ الَّذِينَ مِنْ قَبْلِكُمْ قَوْمِ نُوحٍ وَعَادٍ وَثَمُودَ وَالَّذِينَ مِنْ بَعْدِهِمْ لَا يَعْلَمُهُمْ إِلَّا اللَّهُ جَاءَتْهُمْ رُسُلُهُمْ بِالْبَيِّنَاتِ فَرَدُّوا أَيْدِيَهُمْ فِي أَفْوَاهِهِمْ وَقَالُوا إِنَّا كَفَرْنَا بِمَا أُرْسِلْتُمْ بِهِ وَإِنَّا لَفِي شَكٍّ مِمَّا تَدْعُونَنَا إِلَيْهِ مُرِيبٍ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رُسُلُهُمْ أَفِي اللَّهِ شَكٌّ فَاطِرِ السَّمَاوَاتِ وَالْأَرْضِ يَدْعُوكُمْ لِيَغْفِرَ لَكُمْ مِنْ ذُنُوبِكُمْ وَيُؤَخِّرَكُمْ إِلَى أَجَلٍ مُسَمًّى قَالُوا إِنْ أَنْتُمْ إِلَّا بَشَرٌ مِثْلُنَا تُرِيدُونَ أَنْ تَصُدُّونَا عَمَّا كَانَ يَعْبُدُ آَبَاؤُنَا فَأْتُونَا بِسُلْطَانٍ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لَهُمْ رُسُلُهُمْ إِنْ نَحْنُ إِلَّا بَشَرٌ مِثْلُكُمْ وَلَكِنَّ اللَّهَ يَمُنُّ عَلَى مَنْ يَشَاءُ مِنْ عِبَادِهِ وَمَا كَانَ لَنَا أَنْ نَأْتِيَكُمْ بِسُلْطَانٍ إِلَّا بِإِذْنِ اللَّهِ وَعَلَى اللَّهِ فَلْيَتَوَكَّلِ الْمُؤْمِنُونَ</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0" w:name="__RefHeading___Toc8673882_1051229030"/>
      <w:bookmarkStart w:id="541" w:name="_Toc203"/>
      <w:bookmarkEnd w:id="540"/>
      <w:r>
        <w:rPr>
          <w:rtl w:val="true"/>
        </w:rPr>
        <w:t>إذا كانوا شكاكاً فكيف يكونون كافرين؟</w:t>
      </w:r>
      <w:bookmarkEnd w:id="541"/>
    </w:p>
    <w:p>
      <w:pPr>
        <w:pStyle w:val="BookText"/>
        <w:rPr/>
      </w:pPr>
      <w:r>
        <w:rPr>
          <w:rFonts w:ascii="Amiri" w:hAnsi="Amiri" w:eastAsia="Amiri" w:cs="Amiri"/>
          <w:color w:val="111111"/>
          <w:sz w:val="28"/>
          <w:sz w:val="28"/>
          <w:szCs w:val="28"/>
          <w:rtl w:val="true"/>
          <w:lang w:bidi="ar-SA"/>
        </w:rPr>
        <w:t xml:space="preserve">فإذا كانوا شكاكاً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لَفِي شَكٍّ مِمَّا تَدْعُونَنَا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كَفَرْنَا بِمَا أُرْسِلْتُمْ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الوجه هو ما سبق من انه ما ذلك إلا لاضطراب الشخصية وتناقض الأنا الصافية من الشوائب مع الأنا المتقمصة للأنا الآخر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الغريب أن الأنا المتقمصة للأنا الآخر، قد تنعكس على جوارحها وحركاتها وحتى أسارير وجهها، ملامح شخصية الأنا الآخر، وذلك ما نجدهفي الكثير من الناس إذا انبهروا بشخصية ما انبهاراً شديداً فانه سوف يقوم، لا شعورياً، بتقليده حتى في حركات يديه وطريقة مشيته أو جلوسه وقيامه بل </w:t>
      </w:r>
      <w:bookmarkStart w:id="542" w:name="pg8169_100555"/>
    </w:p>
    <w:p>
      <w:pPr>
        <w:pStyle w:val="BookText"/>
        <w:rPr/>
      </w:pPr>
      <w:bookmarkEnd w:id="542"/>
      <w:r>
        <w:rPr>
          <w:rFonts w:ascii="Amiri" w:hAnsi="Amiri" w:eastAsia="Amiri" w:cs="Amiri"/>
          <w:color w:val="111111"/>
          <w:sz w:val="28"/>
          <w:sz w:val="28"/>
          <w:szCs w:val="28"/>
          <w:rtl w:val="true"/>
          <w:lang w:bidi="ar-SA"/>
        </w:rPr>
        <w:t>وحتى في نظراته وكيفية تفاعل ملامح وجهه مع الأحداث والمواقف والأشخاص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استثناء واحد يكون فيه التقمّص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إرادياً كان أو إرادياً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حسناً مطلوباً وهو ما كان الأنا الأخر يجسّد القمة في الطهر والنقاء والفضيلة والتقوى كما يجسد القمة في العلم والمعرفة والسلوك وغير ذلك، ولا يكون ذلك إلا في الذين عصمهم الله تعالى عن كل خطأ وخطل وشك وسهو أو جهل،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p>
    <w:p>
      <w:pPr>
        <w:pStyle w:val="BookText"/>
        <w:rPr/>
      </w:pPr>
      <w:r>
        <w:rPr>
          <w:rFonts w:ascii="Amiri" w:hAnsi="Amiri" w:eastAsia="Amiri" w:cs="Amiri"/>
          <w:color w:val="111111"/>
          <w:sz w:val="28"/>
          <w:sz w:val="28"/>
          <w:szCs w:val="28"/>
          <w:rtl w:val="true"/>
          <w:lang w:bidi="ar-SA"/>
        </w:rPr>
        <w:t>يَتَّبِعُونَ الرَّسُولَ النَّبِيَّ الأُمِّيَّ الَّذِي يَجِدُونَهُ مَكْتُوبًا عِندَهُمْ فِي التَّوْرَاةِ وَالإِنْجِيلِ يَأْمُرُهُم بِالْمَعْرُوفِ وَيَنْهَاهُمْ عَنِ الْمُنكَرِ</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ذلك مما يُفسَّر به ما ورد عن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 xml:space="preserve">تَخْرِمُ مِشْيَتُهَا مِشْيَةَ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 فإنه من الواضح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طريقة المشي بالتدريب والتمرين، بل كانت مشيتها وحركاتها وسكناتها كمشيته لأنها كانت نسخة ثانية عنه إذ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الَّتِي بَيْنَ جَنْبَيَّ</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 xml:space="preserve">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أسمى وأجل وأعلى من أن يطلق عليها مصطلح كذلك المصطلح</w:t>
      </w:r>
      <w:r>
        <w:rPr>
          <w:rFonts w:eastAsia="IRNazanin" w:cs="IRNazanin"/>
          <w:color w:val="111111"/>
          <w:sz w:val="28"/>
          <w:szCs w:val="28"/>
          <w:rtl w:val="true"/>
          <w:lang w:bidi="fa-IR"/>
        </w:rPr>
        <w:t>.</w:t>
      </w:r>
    </w:p>
    <w:p>
      <w:pPr>
        <w:pStyle w:val="Heading4"/>
        <w:numPr>
          <w:ilvl w:val="3"/>
          <w:numId w:val="1"/>
        </w:numPr>
        <w:rPr/>
      </w:pPr>
      <w:bookmarkStart w:id="543" w:name="__RefHeading___Toc8673884_1051229030"/>
      <w:bookmarkStart w:id="544" w:name="_Toc204"/>
      <w:bookmarkEnd w:id="543"/>
      <w:r>
        <w:rPr>
          <w:rtl w:val="true"/>
        </w:rPr>
        <w:t>فلسفة وجوب اليقين في أصول الدين</w:t>
      </w:r>
      <w:bookmarkEnd w:id="54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وعوداً على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ذلك كله نعرف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bookmarkStart w:id="545" w:name="pg8169_100556"/>
    </w:p>
    <w:p>
      <w:pPr>
        <w:pStyle w:val="BookText"/>
        <w:rPr/>
      </w:pPr>
      <w:bookmarkEnd w:id="545"/>
      <w:r>
        <w:rPr>
          <w:rFonts w:ascii="Amiri" w:hAnsi="Amiri" w:eastAsia="Amiri" w:cs="Amiri"/>
          <w:color w:val="111111"/>
          <w:sz w:val="28"/>
          <w:sz w:val="28"/>
          <w:szCs w:val="28"/>
          <w:rtl w:val="true"/>
          <w:lang w:bidi="ar-SA"/>
        </w:rPr>
        <w:t xml:space="preserve">الأساس لكل شيء وللحياة بكافة أبعادها، فإنه لا يصح فيها إلا الاجتهاد والإذعان عن برهان ولا يكفي فيها التقليد أبداً، كما هو شِبه المجمع عليه، وإن كانت الأقوال في المسألة ستة، فكيف بالتقليد الأعمى النابع عن تقمص شخصية الأنا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وذلك لأن التقليد حيث لم يكن عن برهان فإنه ينهار عند الاصطدام ببيئة أخرى وأجواء أخرى أو آراء أخرى أو عند مواجهة أدلة أو حجج مضادة وإن كانت جدلية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نشاهده في الكثير من شبابنا الذي يسافرون إلى أجواء حضارية أخرى كبلاد الغرب، فانهم سرعان ما يذوبون في تلك الأجواء ويفقدون دينهم ومعتقداتهم كاملة أو في الجملة، وما ذلك إلا لأحد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لأنهم كانوا مقلدين في قضايا أصول الدين لذلك انهاروا عند أول مواجهة مع أدلة اجتهادية مضادّة، وأما لانهم كانوا متقمصين لشخصيات أبهرتهم في بلادهم لكنهم حيث سافروا إلى بلاد أخرى وتغيرت الظروف والسياقات الاجتماعية وتألّقت أمامهم شخصيات أخرى بدت لهم أشد بريقاً وعظمة، فانهم لا شعورياً استسلموا لها وبدأوا يتقمصون هذه الشخصيات الجديدة لتكون هي الأنا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الجديدة لهم</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8673886_1051229030"/>
      <w:bookmarkStart w:id="547" w:name="_Toc205"/>
      <w:bookmarkEnd w:id="546"/>
      <w:r>
        <w:rPr>
          <w:rtl w:val="true"/>
        </w:rPr>
        <w:t>الفرق بين الإسلام والاستسلام</w:t>
      </w:r>
      <w:bookmarkEnd w:id="547"/>
    </w:p>
    <w:p>
      <w:pPr>
        <w:pStyle w:val="BookText"/>
        <w:rPr/>
      </w:pPr>
      <w:r>
        <w:rPr>
          <w:rFonts w:ascii="IRNazanin" w:hAnsi="IRNazanin" w:eastAsia="IRNazanin"/>
          <w:color w:val="111111"/>
          <w:sz w:val="28"/>
          <w:sz w:val="28"/>
          <w:szCs w:val="28"/>
          <w:rtl w:val="true"/>
          <w:lang w:bidi="fa-IR"/>
        </w:rPr>
        <w:t xml:space="preserve">ولكي نفهم بنحو أعمق، مغزى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w:t>
      </w:r>
    </w:p>
    <w:p>
      <w:pPr>
        <w:pStyle w:val="BookText"/>
        <w:rPr/>
      </w:pPr>
      <w:r>
        <w:rPr>
          <w:rFonts w:ascii="Amiri" w:hAnsi="Amiri" w:eastAsia="Amiri" w:cs="Amiri"/>
          <w:color w:val="111111"/>
          <w:sz w:val="28"/>
          <w:sz w:val="28"/>
          <w:szCs w:val="28"/>
          <w:rtl w:val="true"/>
          <w:lang w:bidi="ar-SA"/>
        </w:rPr>
        <w:t>اسْتَسْلَمَ لِهَلَكَةِ الدُّنْيَا وَالْآخِرَةِ هَلَكَ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ندرس الفرق بين الإسلام والاستسلام، فمع أن المادة واحدة إلا أن الظِّلال والدلالات مختلفة؛ إذ صيغت بتصريفات وهيئات متغايرة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يستبطن وجود قوة قاهرة يخضع لها الإنسان لمجرد أنها أقوى، لا لكونها حقاً أو أمراً برهانياً وإن كان قد يكون كذلك لكنه غير ملاحَظٍ </w:t>
      </w:r>
    </w:p>
    <w:p>
      <w:pPr>
        <w:pStyle w:val="BookText"/>
        <w:rPr/>
      </w:pPr>
      <w:r>
        <w:rPr>
          <w:rFonts w:ascii="Amiri" w:hAnsi="Amiri" w:eastAsia="Amiri" w:cs="Amiri"/>
          <w:color w:val="111111"/>
          <w:sz w:val="28"/>
          <w:sz w:val="28"/>
          <w:szCs w:val="28"/>
          <w:rtl w:val="true"/>
          <w:lang w:bidi="ar-SA"/>
        </w:rPr>
        <w:t>في حيثية الاستسلام، تقول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إستسلَمَ لسلطان الشهوة أو لإغراء المرأة أو لسطوة الحكومة أو حتى لسلطان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المقابل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الخلوص والخلو من الشوائب،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وإن تسلم وجهك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يُسْلِمْ وَجْهَهُ إِلَى اللَّهِ وَهُوَ مُحْسِنٌ</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أي قالوا قولاً ليس في إثم ولا تعدٍّ، والمسلم هو السالم إيمانُه من الشرك والرياء والحسد والحقد ومن الفسق والفجور ومساوى الأخلاق، فهذا هو المسلم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إِبْرَاهِيمُ يَهُودِيًّا وَلاَ نَصْرَانِيًّا وَلَكِن كَانَ حَنِيفًا مُّسْلِمًا وَمَاكَانَ مِنَ الْمُشْرِكِينَ</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xml:space="preserve">فقد أسلم أمره وأسلس قياده لله تعالى ليوجهه نحو مدارج الكمال والقُرب، وليكون بوصوله إلى أعلى مراتب الإسلام والتسليم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فالاستسلام إذاً هو الخضوع والانقياد لقوة قاهرة أو سلطة أقوى لمجرد أنها قوة أقوى وقد تكون الشيطان نفسه أو قد تكون الأهواء والشهوات وقد تكون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اسْتَسْلَمَ لِهَلَكَةِ الدُّنْيَا وَالْآخِرَةِ هَلَكَ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هلكة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مهلكات الدنيا والآخرة أي ما يهلك الإنسان إذا انقاد له وخضع</w:t>
      </w:r>
      <w:r>
        <w:rPr>
          <w:rFonts w:eastAsia="Amiri" w:cs="Amiri" w:ascii="Amiri" w:hAnsi="Amiri"/>
          <w:color w:val="111111"/>
          <w:sz w:val="28"/>
          <w:szCs w:val="28"/>
          <w:rtl w:val="true"/>
          <w:lang w:bidi="ar-SA"/>
        </w:rPr>
        <w:t xml:space="preserve">. </w:t>
      </w:r>
      <w:bookmarkStart w:id="548" w:name="pg8169_100558"/>
    </w:p>
    <w:p>
      <w:pPr>
        <w:pStyle w:val="Heading4"/>
        <w:numPr>
          <w:ilvl w:val="3"/>
          <w:numId w:val="1"/>
        </w:numPr>
        <w:rPr/>
      </w:pPr>
      <w:bookmarkStart w:id="549" w:name="__RefHeading___Toc8673888_1051229030"/>
      <w:bookmarkStart w:id="550" w:name="_Toc206"/>
      <w:bookmarkEnd w:id="548"/>
      <w:bookmarkEnd w:id="549"/>
      <w:r>
        <w:rPr>
          <w:rtl w:val="true"/>
        </w:rPr>
        <w:t>أنواع الاستسلام للمُهلِكات</w:t>
      </w:r>
      <w:bookmarkEnd w:id="550"/>
    </w:p>
    <w:p>
      <w:pPr>
        <w:pStyle w:val="BookText"/>
        <w:rPr/>
      </w:pPr>
      <w:r>
        <w:rPr>
          <w:rFonts w:ascii="Amiri" w:hAnsi="Amiri" w:eastAsia="Amiri" w:cs="Amiri"/>
          <w:color w:val="111111"/>
          <w:sz w:val="28"/>
          <w:sz w:val="28"/>
          <w:szCs w:val="28"/>
          <w:rtl w:val="true"/>
          <w:lang w:bidi="ar-SA"/>
        </w:rPr>
        <w:t>والاستسلام لمهلكات الدنيا والآخرة، أنواع وأقسام وألوان وأصناف، وسنشير إلى بعض تلك الأنواع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الاستسلام للحضارة المهيمنة، وللحكام الطغاة، وللقيادات الزائفة، وللمفكرين المتذبذبين، وللشخصيات المرموقة، وهذه الألوان الخمسة تحتاج كل منها إلى وقفة طويلة لكننا سنقتصر الآن على بعض الكلام عن اللون الأول والخامس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الاستسلام للحضارة المهيمنة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الحضارة المهيمنة في عالم اليوم هي حضارة الغرب بما تمتلك من ثروات هائلة وتقدم علمي وتكنولوجي مبهر وقوة عسكرية ساحقة، ومن الطبيعي أن تجد الكثير من شبابنا بل حتى الكثير من مفكرينا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بالغرب ويخضع، فكرياً وسلوكياً، إلى هيمنته الطاغية بل قد تصل درجة الخضوع والانبهار إلى مرحلة التقمص</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8673890_1051229030"/>
      <w:bookmarkStart w:id="552" w:name="_Toc207"/>
      <w:bookmarkEnd w:id="551"/>
      <w:r>
        <w:rPr>
          <w:rtl w:val="true"/>
        </w:rPr>
        <w:t>الاستسلام للموضة وسحر الأفكار الوافدة</w:t>
      </w:r>
      <w:bookmarkEnd w:id="55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نجد الكثير من الشباب مسحوراً بالموضة وحتى التي قد تكون مخالفة للفطرة مناقضة للذوق السليم، كذلك تجد الكثير مسحوراً بالأفكار الوافدة، وذلك كنتيجة للانبهار أو التقمص الذي يمتلك القوة على أن يحوّل القبيح إلى حسن والمنكر إلى معروف وبالعكس، فمثلاً تجدهم في ملابسهم مشدودين إلى آخر الموضات والتقليعات حتى تجد أحدهم يلبس ملابس ممزقة</w:t>
      </w:r>
      <w:r>
        <w:rPr>
          <w:rStyle w:val="FootnoteAnchor"/>
          <w:rtl w:val="true"/>
        </w:rPr>
        <w:footnoteReference w:id="212"/>
      </w:r>
      <w:r>
        <w:rPr>
          <w:rFonts w:ascii="IRNazanin" w:hAnsi="IRNazanin" w:eastAsia="IRNazanin"/>
          <w:color w:val="111111"/>
          <w:sz w:val="28"/>
          <w:sz w:val="28"/>
          <w:szCs w:val="28"/>
          <w:rtl w:val="true"/>
          <w:lang w:bidi="fa-IR"/>
        </w:rPr>
        <w:t xml:space="preserve">بل إنها إذا </w:t>
      </w:r>
    </w:p>
    <w:p>
      <w:pPr>
        <w:pStyle w:val="BookText"/>
        <w:rPr/>
      </w:pPr>
      <w:r>
        <w:rPr>
          <w:rFonts w:ascii="Amiri" w:hAnsi="Amiri" w:eastAsia="Amiri" w:cs="Amiri"/>
          <w:color w:val="111111"/>
          <w:sz w:val="28"/>
          <w:sz w:val="28"/>
          <w:szCs w:val="28"/>
          <w:rtl w:val="true"/>
          <w:lang w:bidi="ar-SA"/>
        </w:rPr>
        <w:t>كانت جديدة فإنه يمزقها كي يتناغم من الهيبز</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من موقع ويكيبيديا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في الأصل إذا كانت ذات هدف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كنا نرى طريقة الوصول إليه خاطئة بل خاطئة جداً ومضللة إذ لجؤوا إلى المخدرات والجنس فهو فرار من المطر للميزاب ومن الحرارة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الآن صارت هي الهدف بنفسه حتى ضاعوا في هذه المظاهر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أويسرح شعر رأسه ويصففه بوضع الأصباغ وأنواع الصمغ كي يظهر كعُرف الديك مثلاً، وظاهرة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وكما هو الأمر مع بقية الأنواع الموسيقية، لأنصار هذا النمط الموسيقي نمط شكلي خاص ومنتشر في اللباس وتسريحة الشعر، وقد اخذت هذه الظاهرة بالانتشار بين الشباب المراهقين بين عمري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من الأمثلة الأخرى على ذلك</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تأسر موضة الأقوياء الشبابَ وتسحرهم، كذلك تأسر الأفكار الواردة من الغرب أو الشرق عقول بعض المفكرين فلا يعود يفكر بعقله بليفكر وكأنه الأنا الآخر</w:t>
      </w:r>
      <w:r>
        <w:rPr>
          <w:rFonts w:eastAsia="Amiri" w:cs="Amiri" w:ascii="Amiri" w:hAnsi="Amiri"/>
          <w:color w:val="111111"/>
          <w:sz w:val="28"/>
          <w:szCs w:val="28"/>
          <w:rtl w:val="true"/>
          <w:lang w:bidi="ar-SA"/>
        </w:rPr>
        <w:t xml:space="preserve">. </w:t>
      </w:r>
      <w:bookmarkStart w:id="553" w:name="pg8169_100560"/>
    </w:p>
    <w:p>
      <w:pPr>
        <w:pStyle w:val="BookText"/>
        <w:rPr/>
      </w:pPr>
      <w:bookmarkEnd w:id="553"/>
      <w:r>
        <w:rPr>
          <w:rFonts w:ascii="Amiri" w:hAnsi="Amiri" w:eastAsia="Amiri" w:cs="Amiri"/>
          <w:color w:val="111111"/>
          <w:sz w:val="28"/>
          <w:sz w:val="28"/>
          <w:szCs w:val="28"/>
          <w:rtl w:val="true"/>
          <w:lang w:bidi="ar-SA"/>
        </w:rPr>
        <w:t>والغريب أن الكثير منهم إذا استشهدت لهم بآية أو رواية لم تُقنِعْهُ، ولكنك إذا استشهدت بكلام فيلسوف غربي أو مفكر عالمي أو نجم من نجومهم فإنه يرى ذلك سبباً كافياً للإذعان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والأغرب أن الكثير من المتدينين تجده لا يكاد يقتنع بالآية والرواية حتى تشفعها له بما يقوله العلم الحديث أو الشخص الشخيص أو المجلة العلمية التخصصية أو شبه ذلك</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8673892_1051229030"/>
      <w:bookmarkStart w:id="555" w:name="_Toc208"/>
      <w:bookmarkEnd w:id="554"/>
      <w:r>
        <w:rPr>
          <w:rtl w:val="true"/>
        </w:rPr>
        <w:t>الجمهور الذي كان يردد كافة أقوال الخطيب</w:t>
      </w:r>
      <w:r>
        <w:rPr>
          <w:rtl w:val="true"/>
        </w:rPr>
        <w:t>!</w:t>
      </w:r>
      <w:bookmarkEnd w:id="555"/>
    </w:p>
    <w:p>
      <w:pPr>
        <w:pStyle w:val="BookText"/>
        <w:rPr/>
      </w:pPr>
      <w:r>
        <w:rPr>
          <w:rFonts w:ascii="Amiri" w:hAnsi="Amiri" w:eastAsia="Amiri" w:cs="Amiri"/>
          <w:color w:val="111111"/>
          <w:sz w:val="28"/>
          <w:sz w:val="28"/>
          <w:szCs w:val="28"/>
          <w:rtl w:val="true"/>
          <w:lang w:bidi="ar-SA"/>
        </w:rPr>
        <w:t xml:space="preserve">ومن الطريف ههنا أن نسرد الحكاية التالية التي ترمز إلى عمق مأساة الانقياد الفكري والعملي والسلوكي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والانبهار به أو التقمّص لشخصيته، فقد نقل أن خطيباً ذهب إلى منطقة نائية فجمع الناس في إحدى القاعات، ولعلهم لم يكونوا قد شاهدوا خطيباً من قبل، فلما ارتقى المنبر وبدأ البسملة كرّر الناس معه البسملة، فتوقع أن هذه عادة لهم، ثم أنه لما حمد الله وأثنى عليه كرّروا معه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افتتح بحثه برواية ردّد الناس معه كلامه حرفاً بحرف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حتى الآن وإن كان ذلك غريباً، لكنه فوجئ عندما بدأ بشرح الرواية أن الحاضرين رددوا كلامه كلمة 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جماعة عندما أتكلم فلا ترددوا كلامي بل استمعوا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فوجئ بشدة عندما وجدهم يكررون هذا الكلام أيضاً هاتفين بصوت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جماعة عندما أتكلم فلا ترددوا كلامي بل استمعوا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بالضبط حكاية بعض شبابنا مع الموضة والتقليعة، وحكايةبعض مفكرينا مع كل فكر أو فلسفة وافدة من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وسواء أكانت القصة أعلاه حقيقية أم كانت رمزية فإنها ذات تطبيقات كثيرة جداً في حياتنا كما هي ذات مداليل قوية ومدهشة أيضاً</w:t>
      </w:r>
      <w:r>
        <w:rPr>
          <w:rFonts w:eastAsia="Amiri" w:cs="Amiri" w:ascii="Amiri" w:hAnsi="Amiri"/>
          <w:color w:val="111111"/>
          <w:sz w:val="28"/>
          <w:szCs w:val="28"/>
          <w:rtl w:val="true"/>
          <w:lang w:bidi="ar-SA"/>
        </w:rPr>
        <w:t xml:space="preserve">. </w:t>
      </w:r>
      <w:bookmarkStart w:id="556" w:name="pg8169_100561"/>
    </w:p>
    <w:p>
      <w:pPr>
        <w:pStyle w:val="BookText"/>
        <w:rPr/>
      </w:pPr>
      <w:bookmarkEnd w:id="556"/>
      <w:r>
        <w:rPr>
          <w:rFonts w:ascii="Amiri" w:hAnsi="Amiri" w:eastAsia="Amiri" w:cs="Amiri"/>
          <w:color w:val="111111"/>
          <w:sz w:val="28"/>
          <w:sz w:val="28"/>
          <w:szCs w:val="28"/>
          <w:rtl w:val="true"/>
          <w:lang w:bidi="ar-SA"/>
        </w:rPr>
        <w:t xml:space="preserve">وكما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الببغاء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تتميز بملكة التقليد من غير وعي أو شعور بمضمون الكلام كذلك من يستسلم فكرياً للأقوى فرداً كان أو حزباً أو حاكماً أو فيلسوفاً أو حضارة أخرى غالبة</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8673894_1051229030"/>
      <w:bookmarkStart w:id="558" w:name="_Toc209"/>
      <w:bookmarkEnd w:id="557"/>
      <w:r>
        <w:rPr>
          <w:rtl w:val="true"/>
        </w:rPr>
        <w:t>الاستسلام للخبراء في غير حقل تخصصهم</w:t>
      </w:r>
      <w:bookmarkEnd w:id="558"/>
    </w:p>
    <w:p>
      <w:pPr>
        <w:pStyle w:val="BookText"/>
        <w:rPr/>
      </w:pPr>
      <w:r>
        <w:rPr>
          <w:rFonts w:ascii="Amiri" w:hAnsi="Amiri" w:eastAsia="Amiri" w:cs="Amiri"/>
          <w:color w:val="111111"/>
          <w:sz w:val="28"/>
          <w:sz w:val="28"/>
          <w:szCs w:val="28"/>
          <w:rtl w:val="true"/>
          <w:lang w:bidi="ar-SA"/>
        </w:rPr>
        <w:t>وفي لون آخر من ألوان الاستسلام للأقوى نجد أن الكثير من الناس لا يميّزون بين المرجعية في حقل تخصصي معين والمرجعية في حقل آخر، فإذا برز اسم عالم كبير في الفيزياء أو الكيمياء أو شبه ذلك، كانشتاين أو ستيف هوكينج المعاصر مثلاً، فإن كلماته سوف تتسم بطابع الحكمة والقوة والرصانة والحجية لدى الكثيرين منهم حتى إذا كانت في غير حقل تخصصه</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8673896_1051229030"/>
      <w:bookmarkStart w:id="560" w:name="_Toc210"/>
      <w:bookmarkEnd w:id="559"/>
      <w:r>
        <w:rPr>
          <w:rtl w:val="true"/>
        </w:rPr>
        <w:t>هوكينج مثالاً</w:t>
      </w:r>
      <w:bookmarkEnd w:id="560"/>
    </w:p>
    <w:p>
      <w:pPr>
        <w:pStyle w:val="BookText"/>
        <w:rPr/>
      </w:pPr>
      <w:r>
        <w:rPr>
          <w:rFonts w:ascii="Amiri" w:hAnsi="Amiri" w:eastAsia="Amiri" w:cs="Amiri"/>
          <w:color w:val="111111"/>
          <w:sz w:val="28"/>
          <w:sz w:val="28"/>
          <w:szCs w:val="28"/>
          <w:rtl w:val="true"/>
          <w:lang w:bidi="ar-SA"/>
        </w:rPr>
        <w:t xml:space="preserve">ولذا نجد مثلاً أن كتاب هوكينج الذي أنكر فيه وجود الإله جل اسمه، أحدث هزة كبرى في العالم،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الناحية العلمية والاكاديمية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قيمة موضوعية له، وذلك لأنه متخصص في الفيزياء النظرية لا في الفلسفة والميتافيزيقيا، وإنكاره لله تعالى وإن اعتمد على سلسلة من المقدمات الفيزياوية، لكنه في مقدمة جوهرية يعتمد عليها البحث كله إعتمد على فكرة فلسفية واضحة البطلان بالوجدان وبضرورة العقل وهي من أبجديات علمالكلام أو الفلسفة فقد اعتمد من جهة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الأبسط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على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بدء الأشياء من كتم العدم بدون وجود علةٍ محدِثة</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وكم نجد عبارته متناقضة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هو من الذي خلق الجاذبية؟ ومن الذي أوجد نواة الانفجار من العدم؟ وكيف يخلق الشيء نفسه؟ هل قبل وجوده يخلق نفسه؟ فهذا مستحيل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 وجوده يخلق نفسه فهو تحصيل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قل إنه بعد وجوده يطوِّر نفسه فنقول من أوجده قبل التطوير؟ والتطوير نفسه له خالقٌ سمّاه الكون، إذاً أنت تعترف بوجود الخالق لكن تنكر كونه مدبّراً عالماً حكيماً فهذا بحث لاحق، وهو محال أيضاً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الفكرة بديهية البطلان</w:t>
      </w:r>
      <w:bookmarkStart w:id="561" w:name="pg8169_100562"/>
    </w:p>
    <w:p>
      <w:pPr>
        <w:pStyle w:val="BookText"/>
        <w:rPr/>
      </w:pPr>
      <w:bookmarkEnd w:id="561"/>
      <w:r>
        <w:rPr>
          <w:rFonts w:ascii="Amiri" w:hAnsi="Amiri" w:eastAsia="Amiri" w:cs="Amiri"/>
          <w:color w:val="111111"/>
          <w:sz w:val="28"/>
          <w:sz w:val="28"/>
          <w:szCs w:val="28"/>
          <w:rtl w:val="true"/>
          <w:lang w:bidi="ar-SA"/>
        </w:rPr>
        <w:t xml:space="preserve">عند الوجدان والعقل، كما برهن الحكماء والفلاسفة والمتكلمون على بطلانها بوجوه عديدة منها برهان إبطال الدور والتسلسل، لكن المنبهرين بالغرب أو بالأسماء اللامعة لا يميزون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كلام النجم في حقل اختصاصه وكلامه في سائر الحقول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إذا استسلم بكلّه للغير وإن الأنا إذا ذابت في الأنا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فإنها تقوم حينئذٍ بتذويب الحواجز العلمية والمعرفية بين حقل تخصصه وبين سائر الحقول، فترى الأنا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حينئذٍ بمنزلة العالم الخبير الضليع بكل علم وفنّ</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8673898_1051229030"/>
      <w:bookmarkStart w:id="563" w:name="_Toc211"/>
      <w:bookmarkEnd w:id="562"/>
      <w:r>
        <w:rPr>
          <w:rtl w:val="true"/>
        </w:rPr>
        <w:t>وكذلك الرجوع للعلماء في كل شيء</w:t>
      </w:r>
      <w:r>
        <w:rPr>
          <w:rtl w:val="true"/>
        </w:rPr>
        <w:t>!</w:t>
      </w:r>
      <w:bookmarkEnd w:id="56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الأمر كذلك حتى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كثيراً من الناس يتصورون علماء الدين علماء في كل شيء ويتوقعون منهم الإجابة على كافة الأسئلة في كل العلوم والحقول، وذلك خطأ فاحش فإن العالم متخصص في الفقه والأصول والكلام مثلاً، لكنه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متخصصاً في الطب والهندسة، فهل يصح أن نسأل منه مسائلنا الطبية والهندسية؟ وكذلك الحال في السياسة والاقتصاد، فإن الفقيه إذا لم يكن متخصصاً فيهما ولم يكن خبيراً بخفايا ودهاليز السياسة ولا بأبعاد تشابكات الاقتصاد، فإن من تقوى الله المفترضة فيه أن لا يتصدى لقيادة الناس في تلك الحقول، اللهم إلا إذا درس بجدّ وآناة وأصبح خبيراً فيها كسائر الخبراء واستعان، لمزيد من الاتقان واقوائية الإصابة والمطابقة للواقع، بلجنة مرموقة من الخبراء فإن مرجعيته في السياسة والاقتصاد وشبهها تكون حينئذٍ على حسب </w:t>
      </w:r>
      <w:bookmarkStart w:id="564" w:name="pg8169_100563"/>
    </w:p>
    <w:p>
      <w:pPr>
        <w:pStyle w:val="BookText"/>
        <w:rPr/>
      </w:pPr>
      <w:bookmarkEnd w:id="564"/>
      <w:r>
        <w:rPr>
          <w:rFonts w:ascii="Amiri" w:hAnsi="Amiri" w:eastAsia="Amiri" w:cs="Amiri"/>
          <w:color w:val="111111"/>
          <w:sz w:val="28"/>
          <w:sz w:val="28"/>
          <w:szCs w:val="28"/>
          <w:rtl w:val="true"/>
          <w:lang w:bidi="ar-SA"/>
        </w:rPr>
        <w:t xml:space="preserve">مقتضى القاعدة باعتباره أهل خبرة جامع للشرائط، وتكون تلك الأنواع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يرجع فيه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كثيراً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يميزون في المرجعية بين حقول الاختصاص فإذا وجدوه مرجعاً في الفقه والأصول اعتبروه مرجعاً في الفلسفة والكلام أو اعتبروه مرجعاً في العلاقات الدولية والإدارة والسياسة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رجل الدين إذا تقدم في مراحل العلم وازدادت مكانته في الناس وأصبحت له بشكل أو بآخر مرجعية لشرائح من المجتمع، أن يحتاط بعدم الدخول فيما لا يحسن الدخول فيه وعدم التصدي لما ليس خبيراً فيه، وعليه أن يواجه ضغوط الناس عليه كي يتصدى، بحكمةٍ وقوة ووضوحفيوضح لهم أنه ليس أهل خبرة في هذا الشأن أو ذاك فليرجعوا فيه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وجدنا علمائنا الأبرار كذلك فمثلاً المرجع الكبير السيد تقي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توفي العام الماضي وعطلت لأجله حوزة النجف وحوزة قم بالكامل، كان كذلك إذ كان خبيراً فقيهاً أصولياً ضليعاً في هذين العلمين لكنه لم يكن خبيراً بالسياسة والإدارة والاقتصاد وشبهها لذلك تجنب الخوض فيها تماماً، بل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بجمع رسالته العملية من الأسواق واعتزل أكثر فأكثر عندما ضغط عليه البعض ليتصدى لقضايا مرجعية لم يكن يجد من الصحيح أن يتصدى لها، فضرب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مثلاً للفقيه الورع التقي</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8673900_1051229030"/>
      <w:bookmarkStart w:id="566" w:name="_Toc212"/>
      <w:bookmarkEnd w:id="565"/>
      <w:r>
        <w:rPr>
          <w:rtl w:val="true"/>
        </w:rPr>
        <w:t>الاستسلام للأدلة الجدلية المضادة للبيّنات البرهانية</w:t>
      </w:r>
      <w:bookmarkEnd w:id="56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الاستسلام للأدلة الجدلية المضادة للبيّنات الوجدانية أو للبراهين الجلية، وذلك في الناس بل في طلاب العلم كثير حيث إنه كثيراً ما يخمد ويخبو صوت الوجدان ويُطفأ نور الفطرة وتسحق الأدلة البرهانية إذا استسلم الإنسان </w:t>
      </w:r>
      <w:bookmarkStart w:id="567" w:name="pg8169_100564"/>
    </w:p>
    <w:p>
      <w:pPr>
        <w:pStyle w:val="BookText"/>
        <w:rPr/>
      </w:pPr>
      <w:bookmarkEnd w:id="567"/>
      <w:r>
        <w:rPr>
          <w:rFonts w:ascii="Amiri" w:hAnsi="Amiri" w:eastAsia="Amiri" w:cs="Amiri"/>
          <w:color w:val="111111"/>
          <w:sz w:val="28"/>
          <w:sz w:val="28"/>
          <w:szCs w:val="28"/>
          <w:rtl w:val="true"/>
          <w:lang w:bidi="ar-SA"/>
        </w:rPr>
        <w:t>للأدلة الجدلية؛ وذلك لأن للأدلة الجدلية سطوة وسلطة كبيرة فمن خضع واستسلم لها هلك في الدنيا والآخرة كما في الرواية الشريفة الآنفة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ولنضرب لذلك مثلين أحدهما دقيق والآخر لطيف</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8673902_1051229030"/>
      <w:bookmarkStart w:id="569" w:name="_Toc213"/>
      <w:bookmarkEnd w:id="568"/>
      <w:r>
        <w:rPr>
          <w:rtl w:val="true"/>
        </w:rPr>
        <w:t xml:space="preserve">مرجع </w:t>
      </w:r>
      <w:r>
        <w:rPr>
          <w:rtl w:val="true"/>
        </w:rPr>
        <w:t>(</w:t>
      </w:r>
      <w:r>
        <w:rPr>
          <w:rtl w:val="true"/>
        </w:rPr>
        <w:t>الوحدة في عين الكثرة</w:t>
      </w:r>
      <w:r>
        <w:rPr>
          <w:rtl w:val="true"/>
        </w:rPr>
        <w:t xml:space="preserve">) </w:t>
      </w:r>
      <w:r>
        <w:rPr>
          <w:rtl w:val="true"/>
        </w:rPr>
        <w:t>إلى جمع الضدين أو النقيضين</w:t>
      </w:r>
      <w:bookmarkEnd w:id="569"/>
    </w:p>
    <w:p>
      <w:p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البديهيات استحالة الجمع بين النقيضين والضدين واستحالة رفع النقيضين أو الضدين اللذين لا ثالث لهما أو رفع الأضداد جميعاً، ومن البديهي أن من مصاديق ذلك أن تقول بأن الواحد هو ثلاثة والثلاثة هي واحد</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كما قال المسيحيون أو أن تقول إن الأسود عين الأبيض، أو إن العلم عين الجهل أو 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عدداً من الفلاسفة حاولوا إقناع العقول المستسلمة للأدلة الجدلية بأن من الممكن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الوحدة في عين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أمر واقع استناداً إلى مقدمات طويلة يدوخ فيها عقل الطالب فيخرج بعد أسابيع من دراسة نهاية الحكمة أو الأسفار مستسلماً لأحد أبرز مصاديق جمع النقيضين أو الضدين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في عين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ومقدماتهم التي يتدرجون بها في الإيقاع بالعقل هي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أصالة الوجود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اعتبارية الماهية وأنها حد انتزاعي للوجود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واحد لا يتكرر ولا يتثنى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الوجود حقيقة تشكيكية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به الاشتراك في الموجودات هو نفس ما به الامتياز وهو الوجود نفسه إذ ليس في الدار غيرُه ديار ولا شيء غير الوجود وإلا للزم أن يكون في الدار أصيلان وهو محال، فإذا كان ذلك كله كذلك ثبتت الوحدة في عين الكثرة وأن الموجودات في عين كونها كثيرة هي واحدة وفي عين كونها واحدة هيكثيرة</w:t>
      </w:r>
      <w:r>
        <w:rPr>
          <w:rFonts w:eastAsia="Amiri" w:cs="Amiri" w:ascii="Amiri" w:hAnsi="Amiri"/>
          <w:color w:val="111111"/>
          <w:sz w:val="28"/>
          <w:szCs w:val="28"/>
          <w:rtl w:val="true"/>
          <w:lang w:bidi="ar-SA"/>
        </w:rPr>
        <w:t xml:space="preserve">. </w:t>
      </w:r>
      <w:bookmarkStart w:id="570" w:name="pg8169_100565"/>
    </w:p>
    <w:p>
      <w:pPr>
        <w:pStyle w:val="BookText"/>
        <w:rPr/>
      </w:pPr>
      <w:bookmarkEnd w:id="570"/>
      <w:r>
        <w:rPr>
          <w:rFonts w:ascii="Amiri" w:hAnsi="Amiri" w:eastAsia="Amiri" w:cs="Amiri"/>
          <w:color w:val="111111"/>
          <w:sz w:val="28"/>
          <w:sz w:val="28"/>
          <w:szCs w:val="28"/>
          <w:rtl w:val="true"/>
          <w:lang w:bidi="ar-SA"/>
        </w:rPr>
        <w:t>وفي الواقع ذلك مدخل خفي إلى وحدة الوجودات بل وحدة الموجودات لأن الماهية لا يعقل ان توجِد تكثّراً حقيقياً حسب أصالة الوجود فالكثرات التي تحصل بها انتزاعية غير أصيلة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صحت قاعدتكم فما هو اعتراضكم على المسيحيين إذ قالوا بالوحدة في عين الكثرة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والابن وروح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ثلاثة وهم واحد؟ فالمسيح هو الله وهو غيره فهو واحد وهما كثير؟</w:t>
      </w:r>
    </w:p>
    <w:p>
      <w:pPr>
        <w:pStyle w:val="BookText"/>
        <w:rPr/>
      </w:pPr>
      <w:r>
        <w:rPr>
          <w:rFonts w:ascii="Amiri" w:hAnsi="Amiri" w:eastAsia="Amiri" w:cs="Amiri"/>
          <w:color w:val="111111"/>
          <w:sz w:val="28"/>
          <w:sz w:val="28"/>
          <w:szCs w:val="28"/>
          <w:rtl w:val="true"/>
          <w:lang w:bidi="ar-SA"/>
        </w:rPr>
        <w:t>ثم كيف يعقل أن يتكثر الوجود الواحد الحقيقي، حقيقةً إذا كانت الكثرات بالماهية وهي اعتبارية أو انتزاعية؟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كله التزم ملا صدرا في الأسفار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الحقيقية الشخصية للوجود</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xml:space="preserve">فلاحظ إضافته للشخصية، وقد بسطنا الكلام حول ذلك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كما ستأتي الإشارة إلى ذلك بعدقليل بنحو آخر</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8673904_1051229030"/>
      <w:bookmarkStart w:id="572" w:name="_Toc214"/>
      <w:bookmarkEnd w:id="571"/>
      <w:r>
        <w:rPr>
          <w:rtl w:val="true"/>
        </w:rPr>
        <w:t>الاستحالية العقلية لالتقاط الصور بآلة التصوير</w:t>
      </w:r>
      <w:r>
        <w:rPr>
          <w:rtl w:val="true"/>
        </w:rPr>
        <w:t>!</w:t>
      </w:r>
      <w:bookmarkEnd w:id="57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مثال طريف ذو دلالة بالغة، فقد نقل عن أحد الفلاسفة</w:t>
      </w:r>
      <w:r>
        <w:rPr>
          <w:rStyle w:val="FootnoteAnchor"/>
          <w:rtl w:val="true"/>
        </w:rPr>
        <w:footnoteReference w:id="217"/>
      </w:r>
      <w:r>
        <w:rPr>
          <w:rFonts w:ascii="Amiri" w:hAnsi="Amiri" w:eastAsia="Amiri" w:cs="Amiri"/>
          <w:color w:val="111111"/>
          <w:sz w:val="28"/>
          <w:sz w:val="28"/>
          <w:szCs w:val="28"/>
          <w:rtl w:val="true"/>
          <w:lang w:bidi="ar-SA"/>
        </w:rPr>
        <w:t>، أنه عندما ذكروا له أن الغرب اخترع جهاز التصوير الفتوغرافي، فكّر قليلاً ثم قال بأن ذلك من الناحية الفلسفية مستحيل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في الأمر </w:t>
      </w:r>
    </w:p>
    <w:p>
      <w:pPr>
        <w:pStyle w:val="BookText"/>
        <w:rPr/>
      </w:pPr>
      <w:r>
        <w:rPr>
          <w:rFonts w:ascii="Amiri" w:hAnsi="Amiri" w:eastAsia="Amiri" w:cs="Amiri"/>
          <w:color w:val="111111"/>
          <w:sz w:val="28"/>
          <w:sz w:val="28"/>
          <w:szCs w:val="28"/>
          <w:rtl w:val="true"/>
          <w:lang w:bidi="ar-SA"/>
        </w:rPr>
        <w:t>خدعة فانتبهوا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إخضاع كل معلومة علمية إلى العقل الفلسفي مع أن العقل حدوده المستقلات العقلية وأمثال الأوليات والفطريات ولا يمكنه التدخل في نطاق العلم من حيث هو علم أبداً؛ ولذلك وقعوا في عظائم الأخطاء عندما أرادوا بعقلهم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عن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حقيقة الأفلاك فصاروا إلى أنها كاقشار البصل والتزموا باستحالة الخرق والالتئام وصار بعضهم إلى رفض المعراج الجسماني لأنه يناقض القاعدة الفلسفية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ولنوضح الآن كيف أن الأدلة الجدلية تقود إلى استحالة التصوير الفتوغرافي وأن من المحال أن يلتقط جهاز منفصل عنك صورة مطابقة لك تماماً بضغطة زر وأنت على مبعدة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أمتار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والأدلة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الطفرة، وانتقال صورتك فجأة من حيث أنت إلى الجهاز طفرة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يستحيل زيادة الفرع على الأصل، فكيف تزيد الصورة علىالأصل إذ يموت الشخص لكن صورته تبقى ثابتة؟ أو يفقد جماله وتبقى صورته جميلة؟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دقيق وقد يدوخ فيه غير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عندما تصوِّر شخصاً فهل ينقص منه شيء أو لا؟ فإن قلت إنه ينقص منه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التقط له صورة هي بنحو ما جزء ذاته أو أمواجه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أنه كلما التقطت له صوراً أكثر أن يتضاءل ويتضاءل حتى ينعدم تماماً لو التقطت له مثلاً مليون صورة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قلت لا ينقص منه شيء فإنه يلزم استحالة التصوير إذ كان لا ينقص منه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ينتقل منه إلى الكاميرا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وجدت الصورة من كَتْم </w:t>
      </w:r>
    </w:p>
    <w:p>
      <w:pPr>
        <w:pStyle w:val="BookText"/>
        <w:rPr/>
      </w:pPr>
      <w:r>
        <w:rPr>
          <w:rFonts w:ascii="Amiri" w:hAnsi="Amiri" w:eastAsia="Amiri" w:cs="Amiri"/>
          <w:color w:val="111111"/>
          <w:sz w:val="28"/>
          <w:sz w:val="28"/>
          <w:szCs w:val="28"/>
          <w:rtl w:val="true"/>
          <w:lang w:bidi="ar-SA"/>
        </w:rPr>
        <w:t>العدم؟ فيلزم أن يوجد المعلول بلا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حاجة لغير المتخصص للبحث عن الجواب عن هذه السفسطة بل يكفيه أن يجيب بأنها شبهة في مقابل بديهي حسية، لكنه إذا استسلم لسلطان الأدلة الجدلية تجده يلتزم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بالكثرة في عين الوحدة مستميتاً في الدفاع عنها بألوان الأدلة الجدلية التي قد يعجز حتى بعض الفلاسفة عن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تجده يستميت في الدفاع عن فكرة أن الصورة الملتَقطَة ليست منك وإلا للزمت الطفرة أو زيادة الفرع على الأصل أو انعدام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فيلجأ لحلول غريبة أخرى كالقول بأن ذلك نوع سحر؟ أو أنه من عمل الجنّ؟ أو أنه ايجاد مباشر من العقل الفعال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الفلسفي</w:t>
      </w:r>
      <w:r>
        <w:rPr>
          <w:rStyle w:val="FootnoteAnchor"/>
          <w:rtl w:val="true"/>
        </w:rPr>
        <w:footnoteReference w:id="21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وختاماً لنتذكر كلمة أمير الحكمة والبلاغة دوماً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اسْتَسْلَمَ لِهَلَكَةِ الدُّنْيَا وَالْآخِرَةِ هَلَكَ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تعالى من ذلك ومن كافة الشرور والآفات والعاهات والبلايا والمصائب والرزايا، وعجل لوليه الأعظم الفرج وجعل عواقب أمورنا خيراً إنه سميع مجيب</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3" w:name="pg8169_100569"/>
      <w:bookmarkStart w:id="574" w:name="pg8169_100569"/>
      <w:bookmarkEnd w:id="574"/>
    </w:p>
    <w:p>
      <w:pPr>
        <w:pStyle w:val="Heading2"/>
        <w:numPr>
          <w:ilvl w:val="1"/>
          <w:numId w:val="1"/>
        </w:numPr>
        <w:rPr/>
      </w:pPr>
      <w:bookmarkStart w:id="575" w:name="pg8169_100569"/>
      <w:bookmarkStart w:id="576" w:name="__RefHeading___Toc8673906_1051229030"/>
      <w:bookmarkStart w:id="577" w:name="_Toc215"/>
      <w:bookmarkEnd w:id="575"/>
      <w:bookmarkEnd w:id="576"/>
      <w:r>
        <w:rPr>
          <w:rtl w:val="true"/>
        </w:rPr>
        <w:t>الفصل السادس</w:t>
      </w:r>
      <w:r>
        <w:rPr>
          <w:rtl w:val="true"/>
        </w:rPr>
        <w:t xml:space="preserve">: </w:t>
      </w:r>
      <w:r>
        <w:rPr>
          <w:rtl w:val="true"/>
        </w:rPr>
        <w:t>الحلول المفتاحیة لظاهرة التشكیك</w:t>
      </w:r>
      <w:bookmarkEnd w:id="57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8" w:name="__RefHeading___Toc8673908_1051229030"/>
      <w:bookmarkStart w:id="579" w:name="_Toc216"/>
      <w:bookmarkEnd w:id="578"/>
      <w:r>
        <w:rPr>
          <w:rtl w:val="true"/>
        </w:rPr>
        <w:t>اشارة</w:t>
      </w:r>
      <w:bookmarkEnd w:id="57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0" w:name="pg8169_100571"/>
      <w:bookmarkStart w:id="581" w:name="pg8169_100571"/>
      <w:bookmarkEnd w:id="581"/>
    </w:p>
    <w:p>
      <w:pPr>
        <w:pStyle w:val="Heading3"/>
        <w:numPr>
          <w:ilvl w:val="2"/>
          <w:numId w:val="1"/>
        </w:numPr>
        <w:rPr/>
      </w:pPr>
      <w:bookmarkStart w:id="582" w:name="pg8169_100571"/>
      <w:bookmarkStart w:id="583" w:name="__RefHeading___Toc8673910_1051229030"/>
      <w:bookmarkStart w:id="584" w:name="_Toc217"/>
      <w:bookmarkEnd w:id="582"/>
      <w:bookmarkEnd w:id="583"/>
      <w:r>
        <w:rPr>
          <w:rtl w:val="true"/>
        </w:rPr>
        <w:t>الحلول المفتاحية لظاهرة التشكيك</w:t>
      </w:r>
      <w:bookmarkEnd w:id="584"/>
    </w:p>
    <w:p>
      <w:pPr>
        <w:pStyle w:val="BookText"/>
        <w:rPr/>
      </w:pPr>
      <w:r>
        <w:rPr>
          <w:rFonts w:ascii="Amiri" w:hAnsi="Amiri" w:eastAsia="Amiri" w:cs="Amiri"/>
          <w:color w:val="111111"/>
          <w:sz w:val="28"/>
          <w:sz w:val="28"/>
          <w:szCs w:val="28"/>
          <w:rtl w:val="true"/>
          <w:lang w:bidi="ar-SA"/>
        </w:rPr>
        <w:t>وربما يتساءل عن كيفية مواجهة ظاهرة التشكيك سواء على المستوى الفردي أم على الصعيد الاجتماعي، أي أن السؤال هو بالضبط عن كيف يقاوم الأشخاص أمواج التشكيكات التي تحيط بهم من كل حدب وصوب؟ وكيف يواجه المجتمع بُؤَرَ التشكيك ومحطات قذف الشبهات؟</w:t>
      </w:r>
    </w:p>
    <w:p>
      <w:pPr>
        <w:pStyle w:val="BookText"/>
        <w:rPr/>
      </w:pPr>
      <w:r>
        <w:rPr>
          <w:rFonts w:ascii="Amiri" w:hAnsi="Amiri" w:eastAsia="Amiri" w:cs="Amiri"/>
          <w:color w:val="111111"/>
          <w:sz w:val="28"/>
          <w:sz w:val="28"/>
          <w:szCs w:val="28"/>
          <w:rtl w:val="true"/>
          <w:lang w:bidi="ar-SA"/>
        </w:rPr>
        <w:t>والجواب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الحلول والسبل وطرق العلاج كثيرة ومتنوعة، نشير إلى بعضها</w:t>
      </w:r>
      <w:r>
        <w:rPr>
          <w:rStyle w:val="FootnoteAnchor"/>
          <w:rtl w:val="true"/>
        </w:rPr>
        <w:footnoteReference w:id="219"/>
      </w:r>
      <w:r>
        <w:rPr>
          <w:rFonts w:ascii="Amiri" w:hAnsi="Amiri" w:eastAsia="Amiri" w:cs="Amiri"/>
          <w:color w:val="111111"/>
          <w:sz w:val="28"/>
          <w:sz w:val="28"/>
          <w:szCs w:val="28"/>
          <w:rtl w:val="true"/>
          <w:lang w:bidi="ar-SA"/>
        </w:rPr>
        <w:t xml:space="preserve">حسبما يستفاد من كلام أمير المؤمنين ومولى الموحدين عليه صلوات المصلين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سُمِّيَتِ اَلشُّبْهَةُ شُبْهَةً لِأَنَّهَا تُشْبِهُ اَلْحَقَّ فَأَمَّا أَوْلِيَاءُ اَللَّهِ فَضِيَاؤُهُمْ فِيهَا اَلْيَقِينُ وَدَلِيلُهُمْ سَمْتُ اَلْهُدَى وَأَمَّا أَعْدَاءُ اَللَّهِ فَدُعَاؤُهُمْ فِيهَا اَلضَّلاَلُ وَدَلِيلُهُمُ اَلْعَمَى</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5" w:name="__RefHeading___Toc8673912_1051229030"/>
      <w:bookmarkStart w:id="586" w:name="_Toc218"/>
      <w:bookmarkEnd w:id="585"/>
      <w:r>
        <w:rPr>
          <w:rtl w:val="true"/>
        </w:rPr>
        <w:t>أولاً</w:t>
      </w:r>
      <w:r>
        <w:rPr>
          <w:rtl w:val="true"/>
        </w:rPr>
        <w:t xml:space="preserve">: </w:t>
      </w:r>
      <w:r>
        <w:rPr>
          <w:rtl w:val="true"/>
        </w:rPr>
        <w:t>الاستعانة ب</w:t>
      </w:r>
      <w:r>
        <w:rPr>
          <w:rtl w:val="true"/>
        </w:rPr>
        <w:t>(</w:t>
      </w:r>
      <w:r>
        <w:rPr>
          <w:rtl w:val="true"/>
        </w:rPr>
        <w:t>ضياء اليقين</w:t>
      </w:r>
      <w:r>
        <w:rPr>
          <w:rtl w:val="true"/>
        </w:rPr>
        <w:t xml:space="preserve">) </w:t>
      </w:r>
      <w:r>
        <w:rPr>
          <w:rtl w:val="true"/>
        </w:rPr>
        <w:t>لدحر ظلمة الشبهات</w:t>
      </w:r>
      <w:bookmarkEnd w:id="586"/>
    </w:p>
    <w:p>
      <w:pPr>
        <w:pStyle w:val="Heading4"/>
        <w:numPr>
          <w:ilvl w:val="3"/>
          <w:numId w:val="1"/>
        </w:numPr>
        <w:rPr/>
      </w:pPr>
      <w:bookmarkStart w:id="587" w:name="__RefHeading___Toc8673914_1051229030"/>
      <w:bookmarkStart w:id="588" w:name="_Toc219"/>
      <w:bookmarkEnd w:id="587"/>
      <w:r>
        <w:rPr>
          <w:rtl w:val="true"/>
        </w:rPr>
        <w:t>اشارة</w:t>
      </w:r>
      <w:bookmarkEnd w:id="58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المفتاح الأول للتصدي للشبهات وللتغلّب عليها هو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أَوْلِيَاءُ اَللَّهِ فَضِيَاؤُهُمْ فِيهَا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ماذا يعني ذلك؟ إذ إن الفرض هو أن الشاك جاهل لا يقين له وان الشبهة اشتبهت عليه وجهل حقها من </w:t>
      </w:r>
      <w:bookmarkStart w:id="589" w:name="pg8169_100572"/>
    </w:p>
    <w:p>
      <w:pPr>
        <w:pStyle w:val="BookText"/>
        <w:rPr/>
      </w:pPr>
      <w:bookmarkEnd w:id="589"/>
      <w:r>
        <w:rPr>
          <w:rFonts w:ascii="Amiri" w:hAnsi="Amiri" w:eastAsia="Amiri" w:cs="Amiri"/>
          <w:color w:val="111111"/>
          <w:sz w:val="28"/>
          <w:sz w:val="28"/>
          <w:szCs w:val="28"/>
          <w:rtl w:val="true"/>
          <w:lang w:bidi="ar-SA"/>
        </w:rPr>
        <w:t xml:space="preserve">باطلها فكيف يكون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الفاقد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له يكشف عنه ظلامَ الشبهات؟</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يفسر بوجوه وكلها مما تتجلى به روعة هذه الحلول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أنه يفيدنا أن علينا أن ننطلق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لنقصف قلاع الشك والشبهات وبُؤَرَ الفتنةِ والحيرةِ والضلالة والتشكيك، وليس العكس أي ليس من شيم أولياء الله وهم قمة الحكمة والعقل، القضاء على اليقين بالشبهة أو دكّ حصون العلم بصواريخ الجهل والشك، وذلك بوجوه عديدة</w:t>
      </w:r>
      <w:r>
        <w:rPr>
          <w:rFonts w:eastAsia="IRNazanin" w:cs="IRNazanin"/>
          <w:color w:val="111111"/>
          <w:sz w:val="28"/>
          <w:szCs w:val="28"/>
          <w:rtl w:val="true"/>
          <w:lang w:bidi="fa-IR"/>
        </w:rPr>
        <w:t>:</w:t>
      </w:r>
    </w:p>
    <w:p>
      <w:pPr>
        <w:pStyle w:val="Heading4"/>
        <w:numPr>
          <w:ilvl w:val="3"/>
          <w:numId w:val="1"/>
        </w:numPr>
        <w:rPr/>
      </w:pPr>
      <w:bookmarkStart w:id="590" w:name="__RefHeading___Toc8673916_1051229030"/>
      <w:bookmarkStart w:id="591" w:name="_Toc220"/>
      <w:bookmarkEnd w:id="590"/>
      <w:r>
        <w:rPr>
          <w:rtl w:val="true"/>
        </w:rPr>
        <w:t xml:space="preserve">أ </w:t>
      </w:r>
      <w:r>
        <w:rPr>
          <w:rtl w:val="true"/>
        </w:rPr>
        <w:t xml:space="preserve">- </w:t>
      </w:r>
      <w:r>
        <w:rPr>
          <w:rtl w:val="true"/>
        </w:rPr>
        <w:t>الانطلاق من اليقينيات لدكّ معاقل الشبهات</w:t>
      </w:r>
      <w:r>
        <w:rPr>
          <w:rtl w:val="true"/>
        </w:rPr>
        <w:t>!</w:t>
      </w:r>
      <w:bookmarkEnd w:id="591"/>
    </w:p>
    <w:p>
      <w:pPr>
        <w:pStyle w:val="Heading5"/>
        <w:numPr>
          <w:ilvl w:val="4"/>
          <w:numId w:val="1"/>
        </w:numPr>
        <w:rPr/>
      </w:pPr>
      <w:bookmarkStart w:id="592" w:name="__RefHeading___Toc8673918_1051229030"/>
      <w:bookmarkStart w:id="593" w:name="_Toc221"/>
      <w:bookmarkEnd w:id="592"/>
      <w:r>
        <w:rPr>
          <w:rtl w:val="true"/>
        </w:rPr>
        <w:t>اشارة</w:t>
      </w:r>
      <w:bookmarkEnd w:id="593"/>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يتخذ العاقل من اليقينات الوجدانية منطلقاً لدكِّ معاقل الشبهات، والمثال الآتي يوضح لنا ذلك بصورة معبّرة 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واحد منا يدرك بفطرته ووجدانه وضميره أنه مختار في أفعاله وليس مجبراً عليها فإنه بملأ اختياره يرفع هذا الكتاب أو يفتح ذلك الباب أو يذهب للمدرسة أو المسجد أو المتجر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إلى حيث مكامن الفساد،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كونه مختاراً، مما يدركه بفطرته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اليقين الذي يجب أن ينطلق منه المرء لنسف أية شبهة توحي بالجبر، فعليه بضياء هذا اليقين أن يسترشد لنفيهاورفضها وإن بدت الشبهةٌ شبهةً قوية، فإن استطاع أن يجيب عليها فنياً وصناعياً فهو المطلوب وإن لم يستطع فيكفيه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يعتمد على اليقين العقلي الوجداني بكونه مختاراً لردُ الشبهة، بالقول بأنها شبهة في مقابل البديهة وكفى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يعكس لينجرف إلى دوامات الظلام والضلالة فيقول بالجبر خلافاً للعقل والوجدان بعد أن عاش في بحبوحة الضياء والهداية والكمال</w:t>
      </w:r>
      <w:r>
        <w:rPr>
          <w:rFonts w:eastAsia="Amiri" w:cs="Amiri" w:ascii="Amiri" w:hAnsi="Amiri"/>
          <w:color w:val="111111"/>
          <w:sz w:val="28"/>
          <w:szCs w:val="28"/>
          <w:rtl w:val="true"/>
          <w:lang w:bidi="ar-SA"/>
        </w:rPr>
        <w:t>.</w:t>
      </w:r>
    </w:p>
    <w:p>
      <w:pPr>
        <w:pStyle w:val="Heading5"/>
        <w:numPr>
          <w:ilvl w:val="4"/>
          <w:numId w:val="1"/>
        </w:numPr>
        <w:rPr/>
      </w:pPr>
      <w:bookmarkStart w:id="594" w:name="__RefHeading___Toc8673920_1051229030"/>
      <w:bookmarkStart w:id="595" w:name="_Toc222"/>
      <w:bookmarkEnd w:id="594"/>
      <w:r>
        <w:rPr/>
        <w:t>1</w:t>
      </w:r>
      <w:r>
        <w:rPr>
          <w:rtl w:val="true"/>
        </w:rPr>
        <w:t xml:space="preserve"> </w:t>
      </w:r>
      <w:r>
        <w:rPr>
          <w:rtl w:val="true"/>
        </w:rPr>
        <w:t>شبهة الجبر</w:t>
      </w:r>
      <w:r>
        <w:rPr>
          <w:rtl w:val="true"/>
        </w:rPr>
        <w:t xml:space="preserve">: </w:t>
      </w:r>
      <w:r>
        <w:rPr>
          <w:rtl w:val="true"/>
        </w:rPr>
        <w:t>المخ هو الذي يتخذ القرار قبل الإنسان</w:t>
      </w:r>
      <w:r>
        <w:rPr>
          <w:rtl w:val="true"/>
        </w:rPr>
        <w:t>!</w:t>
      </w:r>
      <w:bookmarkEnd w:id="595"/>
    </w:p>
    <w:p>
      <w:pPr>
        <w:pStyle w:val="Heading6"/>
        <w:numPr>
          <w:ilvl w:val="5"/>
          <w:numId w:val="1"/>
        </w:numPr>
        <w:rPr/>
      </w:pPr>
      <w:bookmarkStart w:id="596" w:name="__RefHeading___Toc8673922_1051229030"/>
      <w:bookmarkStart w:id="597" w:name="_Toc223"/>
      <w:bookmarkEnd w:id="596"/>
      <w:r>
        <w:rPr>
          <w:rtl w:val="true"/>
        </w:rPr>
        <w:t>اشارة</w:t>
      </w:r>
      <w:bookmarkEnd w:id="59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بعض علماء الفيزياء والأعصاب شبهة مفادها نفي حرية الإنسان في إرادته أي تنفي كونه فاعلاً مختاراً، مستندين إلى نتائج فحص المخ </w:t>
      </w:r>
      <w:bookmarkStart w:id="598" w:name="pg8169_100573"/>
    </w:p>
    <w:p>
      <w:pPr>
        <w:pStyle w:val="BookText"/>
        <w:rPr/>
      </w:pPr>
      <w:bookmarkEnd w:id="598"/>
      <w:r>
        <w:rPr>
          <w:rFonts w:ascii="Amiri" w:hAnsi="Amiri" w:eastAsia="Amiri" w:cs="Amiri"/>
          <w:color w:val="111111"/>
          <w:sz w:val="28"/>
          <w:sz w:val="28"/>
          <w:szCs w:val="28"/>
          <w:rtl w:val="true"/>
          <w:lang w:bidi="ar-SA"/>
        </w:rPr>
        <w:t>بالرنين المغناطيسي وغيره من وسائل رصد أمواج المخ وتسجيلها والتي تطورت حتى كاد أن يكون بمقدورها قراءة أفكار الإنسان عبر تسجيل الذبذبات أو الأمواج الصادرة من مخه،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نتائج التجارب المختبرية والفحوص الشاملة لحالات المخ وخلاياه المسؤولة عن إصدار القرارات أوصلتنا إلى أن المخ يتخذ كافة القرارات قبل أن يتخذها الإنسان بجزء من ألف جزء من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زعموا بأنك عندما تتخذ القرار تتوهم أنك أنتَ الذي اتخذته لكن الواقع هو أن المخ هو الذي اتخذ القرار قبلك بآليات وأسباب تجهلها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ما الذي يجب على العاقل الحكيم أن يصنعه؟ إن عليه أن ينسف الشبهة هذه، مهما تلبست بلباس العلم، بنور اليقين إذ إنه يشعر بوجدانه أنه هو الذي اتخذ القرار لا أن هناك جهازاً مزروعاً بداخله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اسمه بعض خلاياالمخ أو العَصَبونات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اتخذ القرار</w:t>
      </w:r>
      <w:r>
        <w:rPr>
          <w:rFonts w:eastAsia="Amiri" w:cs="Amiri" w:ascii="Amiri" w:hAnsi="Amiri"/>
          <w:color w:val="111111"/>
          <w:sz w:val="28"/>
          <w:szCs w:val="28"/>
          <w:rtl w:val="true"/>
          <w:lang w:bidi="ar-SA"/>
        </w:rPr>
        <w:t>!</w:t>
      </w:r>
    </w:p>
    <w:p>
      <w:pPr>
        <w:pStyle w:val="Heading6"/>
        <w:numPr>
          <w:ilvl w:val="5"/>
          <w:numId w:val="1"/>
        </w:numPr>
        <w:rPr/>
      </w:pPr>
      <w:bookmarkStart w:id="599" w:name="__RefHeading___Toc8673924_1051229030"/>
      <w:bookmarkStart w:id="600" w:name="_Toc224"/>
      <w:bookmarkEnd w:id="599"/>
      <w:r>
        <w:rPr>
          <w:rtl w:val="true"/>
        </w:rPr>
        <w:t>الجواب</w:t>
      </w:r>
      <w:r>
        <w:rPr>
          <w:rtl w:val="true"/>
        </w:rPr>
        <w:t xml:space="preserve">: </w:t>
      </w:r>
      <w:r>
        <w:rPr>
          <w:rtl w:val="true"/>
        </w:rPr>
        <w:t>القرار للروح، والمخ آلة</w:t>
      </w:r>
      <w:bookmarkEnd w:id="60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ومع ذلك ومن الناحية العلمية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ان الأمر كما ذكروا وانه لم تقع في معادلاتهم المختبرية مغالطات متعمدة أو أخطاء عفوية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كثير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ذلك حتى لو ثبت فإنه لا ينفي اختيارية الإرادة الإنسانية بل يؤكدها؛ وذلك لوضوح أن الإنسان ليس آلة ميكانيكية كالروبوت، ولو كان كذلك لأمكن أن يصح ذلك الكلام، لكن الإنسان روح وجسد والحاكم على الجسد هو الروح، والمخ هو من الجسد، وهو محكوم بالروح والعقل، والذي يتخذ القرار هو الروح قبل المخ أو أي عضو آخر بالجسد، وذلك أمر بديهي إذ لا ريب أن المخّ وكافة أعضاء البدن تتحول إلى صفر على الشمال وتفقد كافة قدراتها وفوائدها بمجرد الموت ومغادرة الروح للبدن، فالإنسان إنسان بروحه وبعقله والبدن آلة مسخرة له؛ ولذا كان الإيمان والكفر والعلم والجهل والإرادة والكراهة مصدرها </w:t>
      </w:r>
      <w:bookmarkStart w:id="601" w:name="pg8169_100574"/>
    </w:p>
    <w:p>
      <w:pPr>
        <w:pStyle w:val="BookText"/>
        <w:rPr/>
      </w:pPr>
      <w:bookmarkEnd w:id="601"/>
      <w:r>
        <w:rPr>
          <w:rFonts w:ascii="Amiri" w:hAnsi="Amiri" w:eastAsia="Amiri" w:cs="Amiri"/>
          <w:color w:val="111111"/>
          <w:sz w:val="28"/>
          <w:sz w:val="28"/>
          <w:szCs w:val="28"/>
          <w:rtl w:val="true"/>
          <w:lang w:bidi="ar-SA"/>
        </w:rPr>
        <w:t>الأول هو الروح ثم تنعكس قرارات الروح على أعضاء الجسد المعدّة خصيصاً لاستقبال إشارات الروح وهي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 ثم سائر الأجهزة والأدوات كالعين والاذن، ويوضحه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 تبصر بعد أن ترسل فوتونات النور الواصلة إليها عبر شبكة معقدة من الأعصاب إلى مركز الإبصار في المخ، فالذي يرى هو العين ظاهراً لكن الواقع هو أن الذي يرى هو المخ والعين مجرد آلة، وعند التعمق الأكثر نرى بان الذي يرى واقعاً هو الروح أو النفس الإنسانية وان العين ثم المخ مجرد آلة ووسيلة للايصال؛ ولذا إذا غادرت الروح البدن فلا العين ترى ولا المخ يبصر</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8673926_1051229030"/>
      <w:bookmarkStart w:id="603" w:name="_Toc225"/>
      <w:bookmarkEnd w:id="602"/>
      <w:r>
        <w:rPr/>
        <w:t>2</w:t>
      </w:r>
      <w:r>
        <w:rPr>
          <w:rtl w:val="true"/>
        </w:rPr>
        <w:t xml:space="preserve"> </w:t>
      </w:r>
      <w:r>
        <w:rPr>
          <w:rtl w:val="true"/>
        </w:rPr>
        <w:t>شبهة الشرير الذي زرع في مخِّنا جهاز الوهم</w:t>
      </w:r>
      <w:r>
        <w:rPr>
          <w:rtl w:val="true"/>
        </w:rPr>
        <w:t>!</w:t>
      </w:r>
      <w:bookmarkEnd w:id="603"/>
    </w:p>
    <w:p>
      <w:pPr>
        <w:pStyle w:val="Heading6"/>
        <w:numPr>
          <w:ilvl w:val="5"/>
          <w:numId w:val="1"/>
        </w:numPr>
        <w:rPr/>
      </w:pPr>
      <w:bookmarkStart w:id="604" w:name="__RefHeading___Toc8673928_1051229030"/>
      <w:bookmarkStart w:id="605" w:name="_Toc226"/>
      <w:bookmarkEnd w:id="604"/>
      <w:r>
        <w:rPr>
          <w:rtl w:val="true"/>
        </w:rPr>
        <w:t>اشارة</w:t>
      </w:r>
      <w:bookmarkEnd w:id="605"/>
    </w:p>
    <w:p>
      <w:pPr>
        <w:pStyle w:val="BookText"/>
        <w:rPr/>
      </w:pPr>
      <w:r>
        <w:rPr>
          <w:rFonts w:ascii="Amiri" w:hAnsi="Amiri" w:eastAsia="Amiri" w:cs="Amiri"/>
          <w:color w:val="111111"/>
          <w:sz w:val="28"/>
          <w:sz w:val="28"/>
          <w:szCs w:val="28"/>
          <w:rtl w:val="true"/>
          <w:lang w:bidi="ar-SA"/>
        </w:rPr>
        <w:t>إن بعض الذين ادعوا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ما في الكون وهمٌ أو خيال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عكوس في مرايا أو ظلال</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نراه ونلمسه ونحس به أو نفكر فيه ونعتقده كله خيال في خيال ولا توجد حقيقة ولا سماء ولا أرض ولا أنس ولا جان ولا حجر ولا شجر ولا غير ذلك، وقد استندوا في وجه 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مستحدث إلى الاحتمالية الآتية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الذي يضمن لنا أن لا يكون هناك شرير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أو موجود من الفضاء أو من عالم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زرع في مخِّنا جهازاً يُوهِمنا أن ما نراه أو نلمسه ونسمعه ونشمه ونذوقه هو حقيقة؟ ألا يحتمل ذلك؟ فكيف نطمئنّ إلى أن العالم حقيقة؟ فلعله مجرد وهم من صنع ذلك الجهاز؟</w:t>
      </w:r>
    </w:p>
    <w:p>
      <w:pPr>
        <w:pStyle w:val="Heading6"/>
        <w:numPr>
          <w:ilvl w:val="5"/>
          <w:numId w:val="1"/>
        </w:numPr>
        <w:rPr/>
      </w:pPr>
      <w:bookmarkStart w:id="606" w:name="__RefHeading___Toc8673930_1051229030"/>
      <w:bookmarkStart w:id="607" w:name="_Toc227"/>
      <w:bookmarkEnd w:id="606"/>
      <w:r>
        <w:rPr>
          <w:rtl w:val="true"/>
        </w:rPr>
        <w:t>الأحلام التي نتصورها حقيقةً، دليلٌ</w:t>
      </w:r>
      <w:bookmarkEnd w:id="60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وأكّد بعض الفلاسفة هذه الاحتمالية بما ارتأوا أنه يكفي برهاناً على المدعى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النائم ليس إلا متوهماً لكنه يعتقد في منامه بأن ما يراه هي </w:t>
      </w:r>
      <w:bookmarkStart w:id="608" w:name="pg8169_100575"/>
    </w:p>
    <w:p>
      <w:pPr>
        <w:pStyle w:val="BookText"/>
        <w:rPr/>
      </w:pPr>
      <w:bookmarkEnd w:id="608"/>
      <w:r>
        <w:rPr>
          <w:rFonts w:ascii="Amiri" w:hAnsi="Amiri" w:eastAsia="Amiri" w:cs="Amiri"/>
          <w:color w:val="111111"/>
          <w:sz w:val="28"/>
          <w:sz w:val="28"/>
          <w:szCs w:val="28"/>
          <w:rtl w:val="true"/>
          <w:lang w:bidi="ar-SA"/>
        </w:rPr>
        <w:t>حقائق مع أنها ليست إلا أوهاماً، كما لو رأى نفسه يتجول في بلد آخر أو في القمر والمريخ مع أنه نائم في غرفته بالنجف مثلاً، أو رأى أنه يتكلم مع والده مع أنه ميت، أو رأى أنه يمتلك في رصيده في المصرف ملياردولار مع أنه مفلس يفترش الأرض ويلتحف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رأى نفسه يحلق في الفضاء أو يغوص في أعماق المحيط مع أنه ساكن في ركن الغرفة أو مقيد بالأغلال في زاوية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كله وهم في وهم أو خيال في خيال لكنه يتصوره حقيقة مائة بالمائة، قال الفيلسوف السوفسطي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أدرانا لعل اعتقادنا في اليقظة بأن ما نراه حقيقة هو كاعتقاد النائم بان ما يراه حقيقة مع ان الكل وهم في وهم؟</w:t>
      </w:r>
    </w:p>
    <w:p>
      <w:pPr>
        <w:pStyle w:val="Heading6"/>
        <w:numPr>
          <w:ilvl w:val="5"/>
          <w:numId w:val="1"/>
        </w:numPr>
        <w:rPr/>
      </w:pPr>
      <w:bookmarkStart w:id="609" w:name="__RefHeading___Toc8673932_1051229030"/>
      <w:bookmarkStart w:id="610" w:name="_Toc228"/>
      <w:bookmarkEnd w:id="609"/>
      <w:r>
        <w:rPr>
          <w:rtl w:val="true"/>
        </w:rPr>
        <w:t>كيف نتخلص من هذه الشبهة بنور اليقين؟</w:t>
      </w:r>
      <w:bookmarkEnd w:id="61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تتجلى لنا روعة كلمة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إبداع الحل المفتاحي الأول للشبهات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أَوْلِيَاءُ اَللَّهِ فَضِيَاؤُهُمْ فِيهَا اَلْيَقِينُ</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فإنّ العاقل الحصيف وإن لم يعرف فرضاً الإجابة الفنية الفلسفية على هذه الشبهة، لكنه يمتلك سلاحاً آخر مفتاحياً هاماً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هذه الرواية الشريفة وكما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ينطلق من اليقين الوجداني ليقضي به على ظلام الشبهة، لا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يفقد يقينه لمجرد عجزه عن الإجابة الفنية أو الصناعية عن الشبهة؛ وذلك بأن يفتش</w:t>
      </w:r>
      <w:r>
        <w:rPr>
          <w:rStyle w:val="FootnoteAnchor"/>
          <w:rtl w:val="true"/>
        </w:rPr>
        <w:footnoteReference w:id="223"/>
      </w:r>
      <w:r>
        <w:rPr>
          <w:rFonts w:ascii="Amiri" w:hAnsi="Amiri" w:eastAsia="Amiri" w:cs="Amiri"/>
          <w:color w:val="111111"/>
          <w:sz w:val="28"/>
          <w:sz w:val="28"/>
          <w:szCs w:val="28"/>
          <w:rtl w:val="true"/>
          <w:lang w:bidi="ar-SA"/>
        </w:rPr>
        <w:t xml:space="preserve">عن يقينه الوجداني عبر القيام بعملية استبطان لذاته فيرى، كما نرى جميعاً، أنه لا شك ان النار محرقة وانه إذا وضع يده فيها احترق، فهل هذا وهم وخيال؟ فإذا كان وهماً فليسمح لنا ذلك الفيلسوف السوفسطي بأن نلقيه في النار فإنها ليست إلا خيالاً وليست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مذهبه إلا كرسم متحرك أو كصورة هولوغرامية أو </w:t>
      </w:r>
      <w:bookmarkStart w:id="611" w:name="pg8169_100576"/>
    </w:p>
    <w:p>
      <w:pPr>
        <w:pStyle w:val="BookText"/>
        <w:rPr/>
      </w:pPr>
      <w:bookmarkEnd w:id="611"/>
      <w:r>
        <w:rPr>
          <w:rFonts w:ascii="Amiri" w:hAnsi="Amiri" w:eastAsia="Amiri" w:cs="Amiri"/>
          <w:color w:val="111111"/>
          <w:sz w:val="28"/>
          <w:sz w:val="28"/>
          <w:szCs w:val="28"/>
          <w:rtl w:val="true"/>
          <w:lang w:bidi="ar-SA"/>
        </w:rPr>
        <w:t>حلم من أحلام اليقظة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نجد أننا نكاد نتمرق من العطش ولا شك في ذلك، ثم إن شرب كأس من الماء قد روى ذلك الظمأ ولا نشك في ذلك أيضاً، ونرى أن هذا الصوت المرتفع أورثنا الصداع الشديد، وذلك الفأس قد حطم الجدار، وهذا المطر المنهمر قد أغرق الأرض بالمياه، وهذه العاصفة اقتلعت الأشجار وهدمت البيوت، وهكذا وهلم جراً</w:t>
      </w:r>
      <w:r>
        <w:rPr>
          <w:rFonts w:eastAsia="Amiri" w:cs="Amiri" w:ascii="Amiri" w:hAnsi="Amiri"/>
          <w:color w:val="111111"/>
          <w:sz w:val="28"/>
          <w:szCs w:val="28"/>
          <w:rtl w:val="true"/>
          <w:lang w:bidi="ar-SA"/>
        </w:rPr>
        <w:t>.</w:t>
      </w:r>
    </w:p>
    <w:p>
      <w:pPr>
        <w:pStyle w:val="Heading6"/>
        <w:numPr>
          <w:ilvl w:val="5"/>
          <w:numId w:val="1"/>
        </w:numPr>
        <w:rPr/>
      </w:pPr>
      <w:bookmarkStart w:id="612" w:name="__RefHeading___Toc8673934_1051229030"/>
      <w:bookmarkStart w:id="613" w:name="_Toc229"/>
      <w:bookmarkEnd w:id="612"/>
      <w:r>
        <w:rPr>
          <w:rtl w:val="true"/>
        </w:rPr>
        <w:t>لمحة عن جهلنا بحقيقة الروح والنوم والأحلام</w:t>
      </w:r>
      <w:bookmarkEnd w:id="613"/>
    </w:p>
    <w:p>
      <w:pPr>
        <w:pStyle w:val="BookText"/>
        <w:rPr/>
      </w:pPr>
      <w:r>
        <w:rPr>
          <w:rFonts w:ascii="Amiri" w:hAnsi="Amiri" w:eastAsia="Amiri" w:cs="Amiri"/>
          <w:color w:val="111111"/>
          <w:sz w:val="28"/>
          <w:sz w:val="28"/>
          <w:szCs w:val="28"/>
          <w:rtl w:val="true"/>
          <w:lang w:bidi="ar-SA"/>
        </w:rPr>
        <w:t xml:space="preserve">فذلك ونظائره هو اليقين الذي لا شك فيه، وأما المنام فهو المشكوك في حقيقته فلا يُعلم ما الذي يجري بالضبط هناك؟ فهل الروح تخرج من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داخله فيه أصلاً، إذ الرأي الآخر هو أنها خارجة عنه ولها نحوُ تعلقٍ به فقط، وهناك من يرى أنها مجردة ومن يرى أنها كالطاقة أمر بين المادي والمجرد، وهناك من يرى أنها النفس وهناك من يرى أنها غيره، ونحن نجهل ذلك كله كما نجهل حقيقة المنام أيضاً، فكيف نعرف حقيقة الذي يجري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جهلنا حقيقة كل ذلك فهذا هو الشك الذي لا ينبغي للعاقل ان يسريه إلى ما نعلم حقيقته هنا إذ نعلم اننا في اليقظة نحترق بالنار ونُروى بالماء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فهل الروح تخرج من البدن حين النوم ثم تنطلق هذه الروح الخارجة من البدن إلى أرجاء العالم فتسافر بالفعل إلى الصين وأمريكا والهندوأفريقيا وغيرها فترى حقيقةً ما تراه لا وهماً، كما أنها تلتقي بالأموات في قوالبها المثالية فيكون النائم قد شاهد والده حقاً لكن في جسد مثالي يتلائم مع تلك النشأة وهكذا وهلم جراً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شيء نحواً من الوجود يتناسب مع نشأته وليس </w:t>
      </w:r>
      <w:bookmarkStart w:id="614" w:name="pg8169_100577"/>
    </w:p>
    <w:p>
      <w:pPr>
        <w:pStyle w:val="BookText"/>
        <w:rPr/>
      </w:pPr>
      <w:bookmarkEnd w:id="614"/>
      <w:r>
        <w:rPr>
          <w:rFonts w:ascii="Amiri" w:hAnsi="Amiri" w:eastAsia="Amiri" w:cs="Amiri"/>
          <w:color w:val="111111"/>
          <w:sz w:val="28"/>
          <w:sz w:val="28"/>
          <w:szCs w:val="28"/>
          <w:rtl w:val="true"/>
          <w:lang w:bidi="ar-SA"/>
        </w:rPr>
        <w:t>وهماً فيها بل هو حقيقة، وذلك لأن الوجود العيني حقيقة وله آثار، والوجود الذهني سنخ آخر من الحقيقة أضعف من سنخ الوجود العيني وله آثار أخرى لكنه، على أية حال، له درجة من الوجود وليس عدماً محضاً ووهماً 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فالأسد الذهني مثلاً أسد ذهني كما أن رسم الأسد منتقش واقعاً على الجدار، ولكل منها حقيقة وواقعية بقدر درجة وجودها، فهل عالم المنام والأحلام كذلك؟ هذا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والاحتمال الآخر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كلما نراه فليس إلا صوراً تنتقش في أذهاننا في النوم وقد يكون مصدرها أرشيف الصور في المخ إذ تتركب بطريقة متحركة حسبما يراها النائم، وقد يكون مصدرها إشعاعات من الخارج أو غير ذلك؟ فكل ذلك نجهله إذ نجهل حقيقة الأحلام تماماً</w:t>
      </w:r>
      <w:r>
        <w:rPr>
          <w:rFonts w:eastAsia="Amiri" w:cs="Amiri" w:ascii="Amiri" w:hAnsi="Amiri"/>
          <w:color w:val="111111"/>
          <w:sz w:val="28"/>
          <w:szCs w:val="28"/>
          <w:rtl w:val="true"/>
          <w:lang w:bidi="ar-SA"/>
        </w:rPr>
        <w:t>.</w:t>
      </w:r>
    </w:p>
    <w:p>
      <w:pPr>
        <w:pStyle w:val="Heading6"/>
        <w:numPr>
          <w:ilvl w:val="5"/>
          <w:numId w:val="1"/>
        </w:numPr>
        <w:rPr/>
      </w:pPr>
      <w:bookmarkStart w:id="615" w:name="__RefHeading___Toc8673936_1051229030"/>
      <w:bookmarkStart w:id="616" w:name="_Toc230"/>
      <w:bookmarkEnd w:id="615"/>
      <w:r>
        <w:rPr>
          <w:rtl w:val="true"/>
        </w:rPr>
        <w:t>أَزِحْ ظلامَ شبهةِ الأحلام بنورِ حقيقةِ اليقظة</w:t>
      </w:r>
      <w:r>
        <w:rPr>
          <w:rtl w:val="true"/>
        </w:rPr>
        <w:t>!</w:t>
      </w:r>
      <w:bookmarkEnd w:id="616"/>
    </w:p>
    <w:p>
      <w:pPr>
        <w:pStyle w:val="BookText"/>
        <w:rPr/>
      </w:pPr>
      <w:r>
        <w:rPr>
          <w:rFonts w:ascii="Amiri" w:hAnsi="Amiri" w:eastAsia="Amiri" w:cs="Amiri"/>
          <w:color w:val="111111"/>
          <w:sz w:val="28"/>
          <w:sz w:val="28"/>
          <w:szCs w:val="28"/>
          <w:rtl w:val="true"/>
          <w:lang w:bidi="ar-SA"/>
        </w:rPr>
        <w:t>وهنا تظهر أهمية المفتاح الأول حيث إن الجاهل بهذا المفتاح حيث جهل حقيقة الأحلام وخُيّل إليه أنها مجرد أوهام أراد تسرية هذا الشك إلى اليقين الذي نحس به أو نستشعره في اليقظة،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لعله أيضاً خيال في خيال، مع أن العاقل الحكيم يعكس الأمر وينطلق من اليقين لينسف الشك،فيذعن بأنه لا شك في عينية النار المحرقة هذه وأنه يراها حقاً لا متوِّهماً فيستقرّ على يقينه مطمئناً ثم ينطلق منه إلى المنام فيفكر في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المنام درجة ضعيفة من الوجود فهو كالصور الذهنية مثلاً؟</w:t>
      </w:r>
    </w:p>
    <w:p>
      <w:pPr>
        <w:pStyle w:val="BookText"/>
        <w:rPr/>
      </w:pPr>
      <w:r>
        <w:rPr>
          <w:rFonts w:ascii="Amiri" w:hAnsi="Amiri" w:eastAsia="Amiri" w:cs="Amiri"/>
          <w:color w:val="111111"/>
          <w:sz w:val="28"/>
          <w:sz w:val="28"/>
          <w:szCs w:val="28"/>
          <w:rtl w:val="true"/>
          <w:lang w:bidi="ar-SA"/>
        </w:rPr>
        <w:t>وإما إنه حركة حقيقية في عالم آخر؟</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وإما أنه وهم في وهم؟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وجدنا له بعض آثار الوجود فلا بد أنه وجود من سنخ أضعف أو </w:t>
      </w:r>
      <w:bookmarkStart w:id="617" w:name="pg8169_100578"/>
    </w:p>
    <w:p>
      <w:pPr>
        <w:pStyle w:val="BookText"/>
        <w:rPr/>
      </w:pPr>
      <w:bookmarkEnd w:id="617"/>
      <w:r>
        <w:rPr>
          <w:rFonts w:ascii="Amiri" w:hAnsi="Amiri" w:eastAsia="Amiri" w:cs="Amiri"/>
          <w:color w:val="111111"/>
          <w:sz w:val="28"/>
          <w:sz w:val="28"/>
          <w:szCs w:val="28"/>
          <w:rtl w:val="true"/>
          <w:lang w:bidi="ar-SA"/>
        </w:rPr>
        <w:t>من عالم آخر وذلك عكس ما نجده فيما نراه في اليقظة من الآثار فإنها آثار متكاملة بتجليات 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يفكر بوجه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بالبرهان اللاحق، بعد اليقظة، ثبت لي أن ما رأيته بالمنام كان وهماً أما ما نراه باليقظة فكل البراهين اللاحقة تؤكد أنه كان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رأى النار وحرارتها فاعتقد بأنها حقيقة فهذا برهان وجداني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لنفرض انه شك في كونها حقيقةً أو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لمسها احترقت يده فهذا برهان لاحق على صدق المعتقَد الأول، ثم إذا لم يعالج يده استمرّ به الألم وتصاعد فهذا برهان ثالث ثم إذا سرت العفونة إلى دمه وبدنه فهذا برهان رابع، ثم إذا عالجه سكن الألم أو خفّ وتحسن الجرح فهو برهان خامس، وهكذا يتلو برهانٌ برهاناً ويلحق دليل دليلاً، وكلها تؤيد كون العالم حقيقة وتشهد بصدق الواقع، عكس عالم المنام الذي إن توهم النائم انه حق إلا انهسرعان ما يكتشف أنه لم يكن إلا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أن كافة عقلاء العالم بل وحتى سفهائهم يفرِّقون بين اليقظة والمنام، وأن السوفسطائيين لا يتجاوز عددهم الأصابع وليس بمقدورهم إقناع حتى خدمهم أو موظفيهم وأولادهم بذلك</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8673938_1051229030"/>
      <w:bookmarkStart w:id="619" w:name="_Toc231"/>
      <w:bookmarkEnd w:id="618"/>
      <w:r>
        <w:rPr>
          <w:rtl w:val="true"/>
        </w:rPr>
        <w:t xml:space="preserve">ب </w:t>
      </w:r>
      <w:r>
        <w:rPr>
          <w:rtl w:val="true"/>
        </w:rPr>
        <w:t xml:space="preserve">- </w:t>
      </w:r>
      <w:r>
        <w:rPr>
          <w:rtl w:val="true"/>
        </w:rPr>
        <w:t>اتخاذ الكلّيات منطلقاً لإزاحة الشبهة في الجزئيات</w:t>
      </w:r>
      <w:bookmarkEnd w:id="619"/>
    </w:p>
    <w:p>
      <w:pPr>
        <w:pStyle w:val="Heading5"/>
        <w:numPr>
          <w:ilvl w:val="4"/>
          <w:numId w:val="1"/>
        </w:numPr>
        <w:rPr/>
      </w:pPr>
      <w:bookmarkStart w:id="620" w:name="__RefHeading___Toc8673940_1051229030"/>
      <w:bookmarkStart w:id="621" w:name="_Toc232"/>
      <w:bookmarkEnd w:id="620"/>
      <w:r>
        <w:rPr>
          <w:rtl w:val="true"/>
        </w:rPr>
        <w:t>اشارة</w:t>
      </w:r>
      <w:bookmarkEnd w:id="621"/>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يتخذ العاقل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منطلقاً لإزاحة الشكوك والشبهات عن المصاديق والجزئيات؛ فإن الجزئيات والمصاديق كثيراً ما يشتبه حالها على المرء وحينئذٍ عليه أن يستضيء بنور الكليات اليقينية ويرجع الجزئيات إلى كلياتها فتنحل بذلك العقدة وتنزاح الشبهة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شككت بأن هذا حلال أو حرام فارجع في ذلك إلى القاعدة </w:t>
      </w:r>
      <w:bookmarkStart w:id="622" w:name="pg8169_100579"/>
    </w:p>
    <w:p>
      <w:pPr>
        <w:pStyle w:val="BookText"/>
        <w:rPr/>
      </w:pPr>
      <w:bookmarkEnd w:id="622"/>
      <w:r>
        <w:rPr>
          <w:rFonts w:ascii="Amiri" w:hAnsi="Amiri" w:eastAsia="Amiri" w:cs="Amiri"/>
          <w:color w:val="111111"/>
          <w:sz w:val="28"/>
          <w:sz w:val="28"/>
          <w:szCs w:val="28"/>
          <w:rtl w:val="true"/>
          <w:lang w:bidi="ar-SA"/>
        </w:rPr>
        <w:t>الكلية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أنه حرام بعينه فتدعه من قبل نفسك</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وذلك بناء على انها في الشبهة البدوية أو الأعم منها، دون القول باختصاصها بالشبهة في أطراف العلم الإجمالي، وإذا شككت بنحو الشبهة الحكمية في الجواز والتحريم فأرجع إلى القاعدة الكلية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3" w:name="__RefHeading___Toc8673942_1051229030"/>
      <w:bookmarkStart w:id="624" w:name="_Toc233"/>
      <w:bookmarkEnd w:id="623"/>
      <w:r>
        <w:rPr/>
        <w:t>1</w:t>
      </w:r>
      <w:r>
        <w:rPr>
          <w:rtl w:val="true"/>
        </w:rPr>
        <w:t xml:space="preserve">) </w:t>
      </w:r>
      <w:r>
        <w:rPr>
          <w:rtl w:val="true"/>
        </w:rPr>
        <w:t>كُن إما مجتهداً أو مقلداً ولا تكن جاهلاً مجتهداً</w:t>
      </w:r>
      <w:r>
        <w:rPr>
          <w:rtl w:val="true"/>
        </w:rPr>
        <w:t>!</w:t>
      </w:r>
      <w:bookmarkEnd w:id="624"/>
    </w:p>
    <w:p>
      <w:pPr>
        <w:pStyle w:val="BookText"/>
        <w:rPr/>
      </w:pPr>
      <w:r>
        <w:rPr>
          <w:rFonts w:ascii="Amiri" w:hAnsi="Amiri" w:eastAsia="Amiri" w:cs="Amiri"/>
          <w:color w:val="111111"/>
          <w:sz w:val="28"/>
          <w:sz w:val="28"/>
          <w:szCs w:val="28"/>
          <w:rtl w:val="true"/>
          <w:lang w:bidi="ar-SA"/>
        </w:rPr>
        <w:t>ولنشر هنا إلى إحدى الكلّيات المفتاحية 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إن الشبهة إذا عرضت على الإنسان فعليه أن يرجع إلى إحدى الكليات الهامة جداً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المكلّف، بل كل عاقل من أي دين كان، عليه أن يكون إما مجتهداً أو مقلداً أو محتاطاً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عرضت عليك الشبهة فاما أن تكون مجتهداً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بالمستوى فعليك حينئذٍ أن تُعمِل الملكة وتدرس أطراف المطلب وتقلب كافة الأدلة لتنجلي لك الحقيقة، فإذا لم يحصل ذلك فرضاً فتتوقف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تقلد الغير، حسب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لم تكن مجتهداً فقلّد من تثق بعلمه وخبرته ودينه وانفُض غبار التشكيك عن ذاتك بعد ذلك</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والخطأ الشائع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وأكثرهم غير متخصص وغير مجتهد، عندما تعترضه شبهة ما فإنه يفكر فيها ملياً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حتى 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يتخذ الموقف فوراً ويحكم بصحة الشبهة أو بطلانها، مع أن ذلك خطأ فاحش لا يقبل به العقل ولا يرتضيه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الذي يستطيع أن يحلل أية قضية معقدة في أي علم من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أو الفيزياء، الكلام والعقائد،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هم </w:t>
      </w:r>
    </w:p>
    <w:p>
      <w:pPr>
        <w:pStyle w:val="BookText"/>
        <w:rPr/>
      </w:pPr>
      <w:r>
        <w:rPr>
          <w:rFonts w:ascii="Amiri" w:hAnsi="Amiri" w:eastAsia="Amiri" w:cs="Amiri"/>
          <w:color w:val="111111"/>
          <w:sz w:val="28"/>
          <w:sz w:val="28"/>
          <w:szCs w:val="28"/>
          <w:rtl w:val="true"/>
          <w:lang w:bidi="ar-SA"/>
        </w:rPr>
        <w:t>المتخصصون، ومن الخطأ الكبير أن يجتهد العامي مادام عامياً غير طبيب في المسائل الطبية فيرفض هذا الرأي الطبي أو ذاك إلا إذا تحول إلى مجتهد خبير بالطب</w:t>
      </w:r>
      <w:r>
        <w:rPr>
          <w:rStyle w:val="FootnoteAnchor"/>
          <w:rtl w:val="true"/>
        </w:rPr>
        <w:footnoteReference w:id="227"/>
      </w:r>
      <w:r>
        <w:rPr>
          <w:rFonts w:ascii="Amiri" w:hAnsi="Amiri" w:eastAsia="Amiri" w:cs="Amiri"/>
          <w:color w:val="111111"/>
          <w:sz w:val="28"/>
          <w:sz w:val="28"/>
          <w:szCs w:val="28"/>
          <w:rtl w:val="true"/>
          <w:lang w:bidi="ar-SA"/>
        </w:rPr>
        <w:t>واستفرغ وسعه في ذلك؛ وإلا يكون قد ارتكب خطأمنهجياً وعلمياً خطيراً جداً ووقع في أخطاء مذهلة باجتهاده في غير حقل اختصاصه مع أنه الجاهل بقواعده وأسسه ومعطياته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نقول لكل من إذا اعترضته شبهة تلقّفها وأذعن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إما مجتهداً أو مقلداً أو محتاطاً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بالفعل مجتهداً والتزمت بآليات التحقيق العلمي والاجتهادي واستفرغت وسعك في البحث والفحص فحينئذٍ يصح لك ان تبدي رأيك في المسألة وأن تبني على أحد الطرفين، وإلا فكن مقلداً، وإن رفضت الطريقين فكن محتاطاً أو متوقفاً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يستقر وضع المجتمع ويسود الأمن العلمي والعقلائي، وإلا فسوف ينهار المجتمع بأكمله؛ إذ يكفي أن تتصور الفوضى المعرفية الهائلة بل الفاجعة الكبرى التي ستحدث لو أن كافة الناس بدأوا بالتدخل في شؤون علماء الفيزياء والكيمياء والفلك والاقتصاد والأصول والفقه والفلسفة وغيرها، وبدأوا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كونهم غير متخصصين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برفض قواعد تلك العلوم لأنهم وجدوا شبهات عليها عجزوا عن الإجابة عنها، ورفضوا في الوقت نفسه تقليد المختصين فيها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وبكلمة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أيقن بهذه القاعدة الكلية وهي إن ملاذ الناس يجب أن يكون إما الاجتهاد أو التقليد أو الاحتياط، وأنه إن كان مجتهداً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أن يستفرغ وسعه حتى يصل، وإلا فعليه أن يكون مقلداً أو محتاطاً، فإنه عندئذٍ سيتخلى عن التطفل مادام غير خبير في المسائل العلمية التخصصية،وإن فعل </w:t>
      </w:r>
      <w:bookmarkStart w:id="625" w:name="pg8169_100581"/>
    </w:p>
    <w:p>
      <w:pPr>
        <w:pStyle w:val="BookText"/>
        <w:rPr/>
      </w:pPr>
      <w:bookmarkEnd w:id="625"/>
      <w:r>
        <w:rPr>
          <w:rFonts w:ascii="Amiri" w:hAnsi="Amiri" w:eastAsia="Amiri" w:cs="Amiri"/>
          <w:color w:val="111111"/>
          <w:sz w:val="28"/>
          <w:sz w:val="28"/>
          <w:szCs w:val="28"/>
          <w:rtl w:val="true"/>
          <w:lang w:bidi="ar-SA"/>
        </w:rPr>
        <w:t>كان ظالماً لنفسه وللحقيقة أيضاً، نعم لا أحد يمنعه من ان يسعى ليكون مجتهداً لكنه مادام غير مجتهد فآراؤه ليست حجة أبداً عقلاً كما ليست حجة عقلائياً حتى لنفسه لكونه قد بنى على أساس غير وثيق أبداً</w:t>
      </w:r>
      <w:r>
        <w:rPr>
          <w:rFonts w:eastAsia="Amiri" w:cs="Amiri" w:ascii="Amiri" w:hAnsi="Amiri"/>
          <w:color w:val="111111"/>
          <w:sz w:val="28"/>
          <w:szCs w:val="28"/>
          <w:rtl w:val="true"/>
          <w:lang w:bidi="ar-SA"/>
        </w:rPr>
        <w:t>.</w:t>
      </w:r>
    </w:p>
    <w:p>
      <w:pPr>
        <w:pStyle w:val="Heading5"/>
        <w:numPr>
          <w:ilvl w:val="4"/>
          <w:numId w:val="1"/>
        </w:numPr>
        <w:rPr/>
      </w:pPr>
      <w:bookmarkStart w:id="626" w:name="__RefHeading___Toc8673944_1051229030"/>
      <w:bookmarkStart w:id="627" w:name="_Toc234"/>
      <w:bookmarkEnd w:id="626"/>
      <w:r>
        <w:rPr/>
        <w:t>2</w:t>
      </w:r>
      <w:r>
        <w:rPr>
          <w:rtl w:val="true"/>
        </w:rPr>
        <w:t xml:space="preserve">) </w:t>
      </w:r>
      <w:r>
        <w:rPr>
          <w:rtl w:val="true"/>
        </w:rPr>
        <w:t>علم أصول العمل</w:t>
      </w:r>
      <w:bookmarkEnd w:id="627"/>
    </w:p>
    <w:p>
      <w:pPr>
        <w:pStyle w:val="Heading6"/>
        <w:numPr>
          <w:ilvl w:val="5"/>
          <w:numId w:val="1"/>
        </w:numPr>
        <w:rPr/>
      </w:pPr>
      <w:bookmarkStart w:id="628" w:name="__RefHeading___Toc8673946_1051229030"/>
      <w:bookmarkStart w:id="629" w:name="_Toc235"/>
      <w:bookmarkEnd w:id="628"/>
      <w:r>
        <w:rPr>
          <w:rtl w:val="true"/>
        </w:rPr>
        <w:t>اشارة</w:t>
      </w:r>
      <w:bookmarkEnd w:id="629"/>
    </w:p>
    <w:p>
      <w:pPr>
        <w:pStyle w:val="BookText"/>
        <w:rPr/>
      </w:pPr>
      <w:r>
        <w:rPr>
          <w:rFonts w:ascii="Amiri" w:hAnsi="Amiri" w:eastAsia="Amiri" w:cs="Amiri"/>
          <w:color w:val="111111"/>
          <w:sz w:val="28"/>
          <w:sz w:val="28"/>
          <w:szCs w:val="28"/>
          <w:rtl w:val="true"/>
          <w:lang w:bidi="ar-SA"/>
        </w:rPr>
        <w:t xml:space="preserve">وقد سبق التمثيل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مجتهداً أو مقلِّداً أو محتاطاً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ولنمثل لذلك ببعض الأمثلة الاجتماعية والإدارية والفقهية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أسّس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أسماها أصول العمل، وقد يقال بأنه تأسيس لعلم جديد من حيث فلسفته وإطاره أو في بعض قواعده، والمنطلق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هنالك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الأصول وهي الأصول التي يرجع إليها الشاك في حكمه الشرعي بعد فقده للدليل الاجتهادي، فتكون هي المرجع لتحديد الوظيفة العملية وذلك كأصل الاحتياط أو البراءة أو الاستصحاب أو التخيير</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له حالة سابقة وقد لوحظت فذلك مجرى الاستصحاب، وإلا فان كان الشك في التكليف فهو مجرى البراءة، أو في المكلف به فمجرى الاحتياط إن أمكن الجمع، وإلا فالتخيير، على أحد وجهي تقرير الشيخ للمجاري أو لوجه الحصر، فكذلك جرى تفكيره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بد أن نبحث عن أصول يرجع إليها العامل في مقام العمل في الاجتماعيات وعند تصدي الفقيه أو الأستاذ الجامعي أو الطبيب والمهندس أو حتى البقال والعطار والمزارع، لبعض الأدوار الاجتماعيةأو في نطاق علاقاته الاجتماعية</w:t>
      </w:r>
      <w:r>
        <w:rPr>
          <w:rFonts w:eastAsia="Amiri" w:cs="Amiri" w:ascii="Amiri" w:hAnsi="Amiri"/>
          <w:color w:val="111111"/>
          <w:sz w:val="28"/>
          <w:szCs w:val="28"/>
          <w:rtl w:val="true"/>
          <w:lang w:bidi="ar-SA"/>
        </w:rPr>
        <w:t>.</w:t>
      </w:r>
    </w:p>
    <w:p>
      <w:pPr>
        <w:pStyle w:val="Heading6"/>
        <w:numPr>
          <w:ilvl w:val="5"/>
          <w:numId w:val="1"/>
        </w:numPr>
        <w:rPr/>
      </w:pPr>
      <w:bookmarkStart w:id="630" w:name="__RefHeading___Toc8673948_1051229030"/>
      <w:bookmarkStart w:id="631" w:name="_Toc236"/>
      <w:bookmarkEnd w:id="630"/>
      <w:r>
        <w:rPr>
          <w:rtl w:val="true"/>
        </w:rPr>
        <w:t>أصالة الإقدام أو أصالة الإحجام؟</w:t>
      </w:r>
      <w:bookmarkEnd w:id="63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تلك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الإِقدام مقابل أصالة الإِحجام، وأصالة السلم والحلم في مقابل أصالة العنف والخرق، وأصالة التريث في التهمة، وأصالة </w:t>
      </w:r>
    </w:p>
    <w:p>
      <w:pPr>
        <w:pStyle w:val="BookText"/>
        <w:rPr/>
      </w:pPr>
      <w:r>
        <w:rPr>
          <w:rFonts w:ascii="Amiri" w:hAnsi="Amiri" w:eastAsia="Amiri" w:cs="Amiri"/>
          <w:color w:val="111111"/>
          <w:sz w:val="28"/>
          <w:sz w:val="28"/>
          <w:szCs w:val="28"/>
          <w:rtl w:val="true"/>
          <w:lang w:bidi="ar-SA"/>
        </w:rPr>
        <w:t>الصحة في عمل المسلم أو في عمل الغير، وهذا الأخير مطروح بالتفصيل في القواعد الفقهية وفي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ولنلقِ الآن بعض الضوء على الأصل الأول ليتضح المقصود 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اتخاذ الكلّيات منطلقاً لإزاحة الشبهة في المصاديق والجزئيات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المدراء والعاملين والناشطين اجتماعياً كثيراً ما يواجهون مواقف تبعث في أنفسهم الحيرة في الإقدام على العمل أو الإحجام؟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الرأي الأولي لشخصيةٍ ما أو لمجموعةٍ أو لأي شخص هو بناء مسجد في هذه المنطقة أو حسينية أو ميتم أو مستوصف أو تأسيس جامعة أو إطلاق فضائية أو مركز دراسات أو حوزة علمية أو غير ذلك، ثم حدثت عقبات وتبدّت صعوبات وشكّك هذا أو ذاك في مدى إمكانية إنجاز هذا المشروع أو في مدى نجاحه أو فاعليته أو حتى ضرورته، وحينئذٍ فماذا العمل؟ والجواب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هو المعهود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التفكير بشكل مكثف والمشورة وتقليب وجوه الآراء، حسب مقتضيات الشجاعة لا الجبن ولا التهور، وهذا بدوره هو أصل من أصول العمل، فإن قامت الحجة على أحد الطرفين واتضحت الرؤية فهي المرجع ولكن إن لم نحسم الأمر على مستوى العقل النظري فلابد من أصل على مستوى العقل العملي نرجع إليه وهو، برأيه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أصالة الإقدام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الإحجام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خفي أن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كأي أصل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إقامة الدليل عليه أو على الأصل المنافس والمضاد له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الإحجام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وجدنا الأدلة وافيةً به كان من الأمثلة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الإدارية الواضحة للقاعدة الكلية التي أشرنا إليها ههنا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اتخاذ الكلّيات منطلقاً لإزاحة الشبهة في المصاديق والجزئيات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تبقى لديك حيرة عملية حينئذٍ عند أي موقف مشابه، كما أن من تمت له الأدلة على الأصول 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 والبراءة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تبقى له حينئذٍ حيرة في مقام العمل</w:t>
      </w:r>
      <w:r>
        <w:rPr>
          <w:rFonts w:eastAsia="Amiri" w:cs="Amiri" w:ascii="Amiri" w:hAnsi="Amiri"/>
          <w:color w:val="111111"/>
          <w:sz w:val="28"/>
          <w:szCs w:val="28"/>
          <w:rtl w:val="true"/>
          <w:lang w:bidi="ar-SA"/>
        </w:rPr>
        <w:t xml:space="preserve">. </w:t>
      </w:r>
      <w:bookmarkStart w:id="632" w:name="pg8169_100583"/>
    </w:p>
    <w:p>
      <w:pPr>
        <w:pStyle w:val="Heading6"/>
        <w:numPr>
          <w:ilvl w:val="5"/>
          <w:numId w:val="1"/>
        </w:numPr>
        <w:rPr/>
      </w:pPr>
      <w:bookmarkStart w:id="633" w:name="__RefHeading___Toc8673950_1051229030"/>
      <w:bookmarkStart w:id="634" w:name="_Toc237"/>
      <w:bookmarkEnd w:id="632"/>
      <w:bookmarkEnd w:id="633"/>
      <w:r>
        <w:rPr>
          <w:rtl w:val="true"/>
        </w:rPr>
        <w:t>فلسفة أصالة الإقدام</w:t>
      </w:r>
      <w:bookmarkEnd w:id="634"/>
    </w:p>
    <w:p>
      <w:pPr>
        <w:pStyle w:val="BookText"/>
        <w:rPr/>
      </w:pPr>
      <w:r>
        <w:rPr>
          <w:rFonts w:ascii="IRNazanin" w:hAnsi="IRNazanin" w:eastAsia="IRNazanin"/>
          <w:color w:val="111111"/>
          <w:sz w:val="28"/>
          <w:sz w:val="28"/>
          <w:szCs w:val="28"/>
          <w:rtl w:val="true"/>
          <w:lang w:bidi="fa-IR"/>
        </w:rPr>
        <w:t xml:space="preserve">وقد وجد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وافيةً بأصالة الإقدام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استناداً إلى سلسلة من معطيات البحث التاريخي في حياة الناجحين وفي معطيات علم النفس وعلم الاجتماع والروايات الشريفة أيضاً، فإن الناجحين بامتياز في الحياة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في مشروع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يتميّزون بنسبة من روح المغامرة والمخاطرة والاقتحامية؛ ولذا ورد في الحديث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التَّاجِرُ الجَبَانُ مَحْرُومٌ، وَالتَّاجِرُ الجَسُورُ مَرْزُوقٌ</w:t>
      </w:r>
      <w:r>
        <w:rPr>
          <w:rFonts w:eastAsia="IRNazanin" w:cs="IRNazanin"/>
          <w:color w:val="111111"/>
          <w:sz w:val="28"/>
          <w:szCs w:val="28"/>
          <w:rtl w:val="true"/>
          <w:lang w:bidi="fa-IR"/>
        </w:rPr>
        <w:t>»</w:t>
      </w:r>
      <w:r>
        <w:rPr>
          <w:rStyle w:val="FootnoteAnchor"/>
          <w:rtl w:val="true"/>
        </w:rPr>
        <w:footnoteReference w:id="229"/>
      </w:r>
      <w:r>
        <w:rPr>
          <w:rFonts w:ascii="Amiri" w:hAnsi="Amiri" w:eastAsia="Amiri" w:cs="Amiri"/>
          <w:color w:val="111111"/>
          <w:sz w:val="28"/>
          <w:sz w:val="28"/>
          <w:szCs w:val="28"/>
          <w:rtl w:val="true"/>
          <w:lang w:bidi="ar-SA"/>
        </w:rPr>
        <w:t>فإن التجار ينقسمون إلى 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فريق يتخوّف من الإقدام والاقتحام في حقول جديدة ويحتاطون في خوض غِمار الفرص الجديدة أو القفز نحو مديات أوسع، وهؤلاء عادة يظلونفي نفس المستوى الذي كانوا عليه ولا يحققون اختراقات حقيقية بل يبقون كما كانوا تجاراً متوسطي الحال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وفريق يكسرون حاجز الخوف ويعتقدون بأصالة الإقدام ويقتحمون المخاطر، وهؤلاء هم عادة الذين يحققون قفزات مالية كبرى وهم الذين يكونون كبار الأثرياء غالباً إلا من خرج بالدليل كمن ورث عن أبيه مثلاً مالاً، والكلام ليس عنه وأمثاله بل الكلام عن صانعي الثروات والمجد والذين نجحوا في أن يقفزوا على حاجز الركود والوسط الذين يعيشون فيه ليبلغوا القمة أو إحدى القمم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مخاطر وقد يخسر التاجر أو يفشل المغامر، لكن الكلام في ان نسبة النجاح في المغامرين بحكمة هي أعلى بكثير من نسبة النجاح في المحافظين والمحتاطين، ولذا نجد التجار على مرّ التاريخ يركبون البحر رغم أهواله ويجوبون الصحاري والفيافي رغم مجاهيلها، ثم في العصر الحديث نجد أعلى نسبة </w:t>
      </w:r>
      <w:bookmarkStart w:id="635" w:name="pg8169_100584"/>
    </w:p>
    <w:p>
      <w:pPr>
        <w:pStyle w:val="BookText"/>
        <w:rPr/>
      </w:pPr>
      <w:bookmarkEnd w:id="635"/>
      <w:r>
        <w:rPr>
          <w:rFonts w:ascii="Amiri" w:hAnsi="Amiri" w:eastAsia="Amiri" w:cs="Amiri"/>
          <w:color w:val="111111"/>
          <w:sz w:val="28"/>
          <w:sz w:val="28"/>
          <w:szCs w:val="28"/>
          <w:rtl w:val="true"/>
          <w:lang w:bidi="ar-SA"/>
        </w:rPr>
        <w:t xml:space="preserve">من التجار، لدى القياس ومراعاة النسب وفواصل الزمن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مَن اقتحموا الجديد في عالم البرمجيات أو الهندسة الجينية الوراثية أو حتى الأسهم والبورصة وصولاً إلى تكنولوجيا النانو والذكاء الاصطناعي وعالم الروبوت وغير ذلك</w:t>
      </w:r>
      <w:r>
        <w:rPr>
          <w:rFonts w:eastAsia="Amiri" w:cs="Amiri" w:ascii="Amiri" w:hAnsi="Amiri"/>
          <w:color w:val="111111"/>
          <w:sz w:val="28"/>
          <w:szCs w:val="28"/>
          <w:rtl w:val="true"/>
          <w:lang w:bidi="ar-SA"/>
        </w:rPr>
        <w:t>.</w:t>
      </w:r>
    </w:p>
    <w:p>
      <w:pPr>
        <w:pStyle w:val="Heading6"/>
        <w:numPr>
          <w:ilvl w:val="5"/>
          <w:numId w:val="1"/>
        </w:numPr>
        <w:rPr/>
      </w:pPr>
      <w:bookmarkStart w:id="636" w:name="__RefHeading___Toc8673952_1051229030"/>
      <w:bookmarkStart w:id="637" w:name="_Toc238"/>
      <w:bookmarkEnd w:id="636"/>
      <w:r>
        <w:rPr>
          <w:rtl w:val="true"/>
        </w:rPr>
        <w:t>من ضوابط أصالة الإقدام</w:t>
      </w:r>
      <w:bookmarkEnd w:id="637"/>
    </w:p>
    <w:p>
      <w:pPr>
        <w:pStyle w:val="BookText"/>
        <w:rPr/>
      </w:pPr>
      <w:r>
        <w:rPr>
          <w:rFonts w:ascii="Amiri" w:hAnsi="Amiri" w:eastAsia="Amiri" w:cs="Amiri"/>
          <w:color w:val="111111"/>
          <w:sz w:val="28"/>
          <w:sz w:val="28"/>
          <w:szCs w:val="28"/>
          <w:rtl w:val="true"/>
          <w:lang w:bidi="ar-SA"/>
        </w:rPr>
        <w:t xml:space="preserve">ولا تعني أصالة الإقدام، الإقدام بلا روية ومشورة ودراسة وتحقيق وتدبر، فإن ذلك يعني التهور، والتهور خطأ، وليست أصالة الإقدام مبنيةً عليه بل هي مبنية على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والشجاعة تعني الإقدام والاقتحام والعزمعلى المخاطرة بنسبة ما ولكن بعد دراسة الأمر من كافة أطرافه، ولذلك نجد أن الأسد يوصف بالشجاعة لا بالتهور إذ كشفت الدراسات أنه لا يهاجم الفيل مثلاً، إلا إذا اضطر للدفاع عن أشباله مثلاً؛ لأن مهاجمته للفيل مثلاً تهور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الإقدام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بالتجارة فقط بل كذلك الأمر في عالم السياسة والاجتماع والفكر والثقافة وغير ذلك</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ليس الآن عن برهنة هذا الأصل لنفيض في ذكر الأدلة والشواهد الأخرى، بل الكلام هو ان مَن ساقَهُ الدليل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الإقدام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حيث المجموع الأكثر نفعاً ومن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خيره أكثر من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التقسيم الخماسي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المحض، الشر المحض، متساوي الطرفين، خيره أكثر من شره،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يتمسك حينئذٍ بأصل يرجع إليه لدى الشك، فلا تقعده الشبهة عن العمل ولا توجب له الحيرة والقلق والاضطراب، بل انه قد استضاء حينئذٍ بضياء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أدلته يقينية في تشخيص معادلة ما خيره أكثر من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لإزاحة ظلمة الشك وحيرته عن المواقف المربكة</w:t>
      </w:r>
      <w:r>
        <w:rPr>
          <w:rFonts w:eastAsia="Amiri" w:cs="Amiri" w:ascii="Amiri" w:hAnsi="Amiri"/>
          <w:color w:val="111111"/>
          <w:sz w:val="28"/>
          <w:szCs w:val="28"/>
          <w:rtl w:val="true"/>
          <w:lang w:bidi="ar-SA"/>
        </w:rPr>
        <w:t xml:space="preserve">. </w:t>
      </w:r>
      <w:bookmarkStart w:id="638" w:name="pg8169_100585"/>
    </w:p>
    <w:p>
      <w:pPr>
        <w:pStyle w:val="BookText"/>
        <w:rPr/>
      </w:pPr>
      <w:bookmarkEnd w:id="638"/>
      <w:r>
        <w:rPr>
          <w:rFonts w:ascii="Amiri" w:hAnsi="Amiri" w:eastAsia="Amiri" w:cs="Amiri"/>
          <w:color w:val="111111"/>
          <w:sz w:val="28"/>
          <w:sz w:val="28"/>
          <w:szCs w:val="28"/>
          <w:rtl w:val="true"/>
          <w:lang w:bidi="ar-SA"/>
        </w:rPr>
        <w:t xml:space="preserve">والأمر كذلك تماماً لو توصل الباحث إلى أصل معاكس وهو أصالة الإحجام فرأى، حسب أدلته،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الجلوس على التلِّ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عدم التفريط بالوضع القائم بأرباحه المعلومة وإن كانت محدودة خير من تعريض النفس لمخاطر خسارة الثروة أو المكانة كلها وأن عصفوراً باليد خير من عشرة محتملة على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فإن الأصل الذي يستضيء به هذا الشخص حينئذٍ عند الشك في أي موقف مستجدٍّ هو الإحجام والجمود على الوضعالقائم،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الإحجام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العملي الذي يلجأ إليه الشخص لدى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النقاش والتضاد بين الأصلين هو تماماً كالنقاش بين الأَخباري والأُصولي في مرجعية أصالة البراءة مطلقاً لدى الشك في التكليف لدى الأصولي، أو أصالة الاحتياط في الشبهة التحريمية لدى الأَخباري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يذهب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الإقدام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يضع لها حدوداً تكون هي الاستثناءات فإن إحدى الحدود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الاحتياط والإحجام في الدماء والفروج</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ولهذا البحث تفصيل مطول لا بد من تنقيحه في موضع آخر والله المسدد الهادي للصواب</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8673954_1051229030"/>
      <w:bookmarkStart w:id="640" w:name="_Toc239"/>
      <w:bookmarkEnd w:id="639"/>
      <w:r>
        <w:rPr>
          <w:rtl w:val="true"/>
        </w:rPr>
        <w:t xml:space="preserve">ج </w:t>
      </w:r>
      <w:r>
        <w:rPr>
          <w:rtl w:val="true"/>
        </w:rPr>
        <w:t xml:space="preserve">- </w:t>
      </w:r>
      <w:r>
        <w:rPr>
          <w:rtl w:val="true"/>
        </w:rPr>
        <w:t>اتخاذ النتائج طريقاً لإزاحة الظُلَم عن عالم العلل</w:t>
      </w:r>
      <w:bookmarkEnd w:id="640"/>
    </w:p>
    <w:p>
      <w:pPr>
        <w:pStyle w:val="Heading5"/>
        <w:numPr>
          <w:ilvl w:val="4"/>
          <w:numId w:val="1"/>
        </w:numPr>
        <w:rPr/>
      </w:pPr>
      <w:bookmarkStart w:id="641" w:name="__RefHeading___Toc8673956_1051229030"/>
      <w:bookmarkStart w:id="642" w:name="_Toc240"/>
      <w:bookmarkEnd w:id="641"/>
      <w:r>
        <w:rPr>
          <w:rtl w:val="true"/>
        </w:rPr>
        <w:t>اشارة</w:t>
      </w:r>
      <w:bookmarkEnd w:id="64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يتخذ العاقل من النتائج المحقَّقة والمعاليل المتحقِّقة سُلّماً للعروج إلى عالم الأسباب والعلل وإزاحة ظُلَم الشكوك وأتربة الشبهات عنها، وذلك هو ما يسمى بالبرهان الإنيّ في المصطلح، ولنمثل لذلك بمثال فلسفي هام، وقد سبقت الإشارة إليه، ونعيده ببعض التطوير والإضافات</w:t>
      </w:r>
      <w:r>
        <w:rPr>
          <w:rFonts w:eastAsia="Amiri" w:cs="Amiri" w:ascii="Amiri" w:hAnsi="Amiri"/>
          <w:color w:val="111111"/>
          <w:sz w:val="28"/>
          <w:szCs w:val="28"/>
          <w:rtl w:val="true"/>
          <w:lang w:bidi="ar-SA"/>
        </w:rPr>
        <w:t xml:space="preserve">: </w:t>
      </w:r>
      <w:bookmarkStart w:id="643" w:name="pg8169_100586"/>
    </w:p>
    <w:p>
      <w:pPr>
        <w:pStyle w:val="Heading5"/>
        <w:numPr>
          <w:ilvl w:val="4"/>
          <w:numId w:val="1"/>
        </w:numPr>
        <w:rPr/>
      </w:pPr>
      <w:bookmarkStart w:id="644" w:name="__RefHeading___Toc8673958_1051229030"/>
      <w:bookmarkStart w:id="645" w:name="_Toc241"/>
      <w:bookmarkEnd w:id="643"/>
      <w:bookmarkEnd w:id="644"/>
      <w:r>
        <w:rPr>
          <w:rtl w:val="true"/>
        </w:rPr>
        <w:t>إشارة إلى المقدمات التي تنتهي إلى</w:t>
      </w:r>
      <w:bookmarkEnd w:id="645"/>
    </w:p>
    <w:p>
      <w:pPr>
        <w:pStyle w:val="Heading5"/>
        <w:numPr>
          <w:ilvl w:val="4"/>
          <w:numId w:val="1"/>
        </w:numPr>
        <w:rPr/>
      </w:pPr>
      <w:bookmarkStart w:id="646" w:name="__RefHeading___Toc8673960_1051229030"/>
      <w:bookmarkStart w:id="647" w:name="_Toc242"/>
      <w:bookmarkEnd w:id="646"/>
      <w:r>
        <w:rPr>
          <w:rtl w:val="true"/>
        </w:rPr>
        <w:t>وحدة الموجود</w:t>
      </w:r>
      <w:bookmarkEnd w:id="647"/>
    </w:p>
    <w:p>
      <w:pPr>
        <w:pStyle w:val="BookText"/>
        <w:rPr/>
      </w:pPr>
      <w:r>
        <w:rPr>
          <w:rFonts w:ascii="Amiri" w:hAnsi="Amiri" w:eastAsia="Amiri" w:cs="Amiri"/>
          <w:color w:val="111111"/>
          <w:sz w:val="28"/>
          <w:sz w:val="28"/>
          <w:szCs w:val="28"/>
          <w:rtl w:val="true"/>
          <w:lang w:bidi="ar-SA"/>
        </w:rPr>
        <w:t>فقد أسس عدد من الفلاسفة من أتباع الملا صدرا أصولاً بنوا عليها مدرستهم التي تنتهي، من غير أن يصرحوا بذلك عادة وإن كشف بعضهم حجاب التقية فصرح به، إلى وحدة الوجود بل ووحدة الموجود، وذلك لدى التدبر في مفاد كلامهم ولدى تصوره على حقيقته، والأصول هي</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الوجود هو الأصيل، عكس من ذهب إلى أن الماهية هي الأصل، بينما نرى أن المصداق هو الأصيل والأربعة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والوحدة والتشخص والشيئية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 له</w:t>
      </w:r>
      <w:r>
        <w:rPr>
          <w:rStyle w:val="FootnoteAnchor"/>
          <w:rtl w:val="true"/>
        </w:rPr>
        <w:footnoteReference w:id="23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الوجود عندنا 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من خالفنا عليل‌ُ</w:t>
      </w:r>
    </w:p>
    <w:p>
      <w:pPr>
        <w:pStyle w:val="BookText"/>
        <w:rPr/>
      </w:pPr>
      <w:r>
        <w:rPr>
          <w:rFonts w:ascii="Amiri" w:hAnsi="Amiri" w:eastAsia="Amiri" w:cs="Amiri"/>
          <w:color w:val="111111"/>
          <w:sz w:val="28"/>
          <w:sz w:val="28"/>
          <w:szCs w:val="28"/>
          <w:rtl w:val="true"/>
          <w:lang w:bidi="ar-SA"/>
        </w:rPr>
        <w:t xml:space="preserve">لأنه منبع كل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نحوي الكون يفي</w:t>
      </w:r>
    </w:p>
    <w:p>
      <w:pPr>
        <w:pStyle w:val="BookText"/>
        <w:rPr/>
      </w:pPr>
      <w:r>
        <w:rPr>
          <w:rFonts w:ascii="Amiri" w:hAnsi="Amiri" w:eastAsia="Amiri" w:cs="Amiri"/>
          <w:color w:val="111111"/>
          <w:sz w:val="28"/>
          <w:sz w:val="28"/>
          <w:szCs w:val="28"/>
          <w:rtl w:val="true"/>
          <w:lang w:bidi="ar-SA"/>
        </w:rPr>
        <w:t xml:space="preserve">كذا لزوم السبق في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التشكيك في الماهية</w:t>
      </w:r>
      <w:r>
        <w:rPr>
          <w:rStyle w:val="FootnoteAnchor"/>
          <w:rtl w:val="true"/>
        </w:rPr>
        <w:footnoteReference w:id="23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لا ثاني له، فكلما فرضته ثانياً عاد أولاً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الدار غيره ديار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الوجود حقيقة تشكيكية ذات مراتب، كمراتب النور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والغريب أن بعضهم اعتبر وجود حقيقة تشكيكية كالنور دليلاً على أن سائر الحقائق هي أيضاً تشكيكية، مع وضوح أن الجزئيّ لا يكون كاسباً ولامكتسباً ومع بداهة أن الجدار والجدار الآخر وأن الأسد والأرنب والإنسان والنبات والجماد حقائق متباينة وليست بعضها من درجات التشكيك للبعض </w:t>
      </w:r>
      <w:bookmarkStart w:id="648" w:name="pg8169_100587"/>
    </w:p>
    <w:p>
      <w:pPr>
        <w:pStyle w:val="BookText"/>
        <w:rPr/>
      </w:pPr>
      <w:bookmarkEnd w:id="648"/>
      <w:r>
        <w:rPr>
          <w:rFonts w:ascii="IRNazanin" w:hAnsi="IRNazanin" w:eastAsia="IRNazanin"/>
          <w:color w:val="111111"/>
          <w:sz w:val="28"/>
          <w:sz w:val="28"/>
          <w:szCs w:val="28"/>
          <w:rtl w:val="true"/>
          <w:lang w:bidi="fa-IR"/>
        </w:rPr>
        <w:t>الآخر</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أي ليس بعضها في سُلّم الوجود من درجة أعلى ودرجة أدنى؛ ولذا التزم بعضهم بأنها متباينات عرضية في سُلّم الوجود التشكيكي، لكنه فِرار غير مجدي إذ تبقى بداهة أنها ليست وجودات أضعف من مراتب وجود أقوى تقع في بطنه وتكون بداخله أو فقل تكون عينَه بنحو الكثرة في عين الوحدة ومن نمط التشكيك الخاصي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به الامتياز في الوجود هو عين ما به الاشتراك إذ لا شيء غير الوجود ليكون هو ما به الامتياز؛ ولذلك كانت الوحدة في عين الكثرة والكثرة في عين الوحدة</w:t>
      </w:r>
      <w:r>
        <w:rPr>
          <w:rFonts w:eastAsia="Amiri" w:cs="Amiri" w:ascii="Amiri" w:hAnsi="Amiri"/>
          <w:color w:val="111111"/>
          <w:sz w:val="28"/>
          <w:szCs w:val="28"/>
          <w:rtl w:val="true"/>
          <w:lang w:bidi="ar-SA"/>
        </w:rPr>
        <w:t>.</w:t>
      </w:r>
    </w:p>
    <w:p>
      <w:pPr>
        <w:pStyle w:val="Heading5"/>
        <w:numPr>
          <w:ilvl w:val="4"/>
          <w:numId w:val="1"/>
        </w:numPr>
        <w:rPr/>
      </w:pPr>
      <w:bookmarkStart w:id="649" w:name="__RefHeading___Toc8673962_1051229030"/>
      <w:bookmarkStart w:id="650" w:name="_Toc243"/>
      <w:bookmarkEnd w:id="649"/>
      <w:r>
        <w:rPr>
          <w:rtl w:val="true"/>
        </w:rPr>
        <w:t xml:space="preserve">كيف انتجت </w:t>
      </w:r>
      <w:r>
        <w:rPr>
          <w:rtl w:val="true"/>
        </w:rPr>
        <w:t>(</w:t>
      </w:r>
      <w:r>
        <w:rPr>
          <w:rtl w:val="true"/>
        </w:rPr>
        <w:t>أصالة الوجود ومشكّكيّته و</w:t>
      </w:r>
      <w:r>
        <w:rPr>
          <w:rtl w:val="true"/>
        </w:rPr>
        <w:t xml:space="preserve">...) </w:t>
      </w:r>
      <w:r>
        <w:rPr>
          <w:rtl w:val="true"/>
        </w:rPr>
        <w:t>وحدة الموجودات؟</w:t>
      </w:r>
      <w:bookmarkEnd w:id="65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هذه المقدمات لدى التدبر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شيء إلا وجود واحد ممتد منبسط</w:t>
      </w:r>
      <w:r>
        <w:rPr>
          <w:rStyle w:val="FootnoteAnchor"/>
          <w:rtl w:val="true"/>
        </w:rPr>
        <w:footnoteReference w:id="235"/>
      </w:r>
      <w:r>
        <w:rPr>
          <w:rFonts w:ascii="Amiri" w:hAnsi="Amiri" w:eastAsia="Amiri" w:cs="Amiri"/>
          <w:color w:val="111111"/>
          <w:sz w:val="28"/>
          <w:sz w:val="28"/>
          <w:szCs w:val="28"/>
          <w:rtl w:val="true"/>
          <w:lang w:bidi="ar-SA"/>
        </w:rPr>
        <w:t>وكل شيء بدءً من الله تعالى وانتهاء بأصغر أو أضعف مخلوق هو مراتب هذا الوجود، فالوجود واحد إذاً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نتيجتها لدى التدبر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المائز بين الوجودات هي الماهية كما قالوا وهي اعتبارية محضة، ولا يعقل التمايز الحقيقي بينالوجودات الحقيقية بأمر اعتباري محض، بل هي لا شيء محض في الخارج إذ لا شيء غير الوجود أبداً في الخارج، على مبنى أصالة الوجود، فالمائز بين زيد وعمرو والإنسان والحيوان والنبات والجماد بل والخالق والمخلوق ليس إلا أمراً اعتبارياً هو المسمى بالماهية، وحيث كانت اعتباراً محضاً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الخارج فليس إلا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تكون الموجودات كلها وجوداً واحداً؛ إذ الموجود بزعمهم مركب </w:t>
      </w:r>
    </w:p>
    <w:p>
      <w:pPr>
        <w:pStyle w:val="BookText"/>
        <w:rPr/>
      </w:pPr>
      <w:r>
        <w:rPr>
          <w:rFonts w:ascii="Amiri" w:hAnsi="Amiri" w:eastAsia="Amiri" w:cs="Amiri"/>
          <w:color w:val="111111"/>
          <w:sz w:val="28"/>
          <w:sz w:val="28"/>
          <w:szCs w:val="28"/>
          <w:rtl w:val="true"/>
          <w:lang w:bidi="ar-SA"/>
        </w:rPr>
        <w:t xml:space="preserve">من الوجود والماهية فإذا كانت الماهية اعتباراً صِرفاً ولا شيء لدى الدقة كان الموجود لدى الدقة وجوداً فقط وأما ماهيته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به افترض القائلون بأصالة الماهية افتراق بعض الموجودات عن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أمر موهوم لا غير، وكيف تكون الماهية إعتبارية موهومة ومع ذلك تكون حداً للوجود مائزاً لهذا عن ذاك؟ لا يمكن إلا إذا قالوا بكونها أمراً حقيقياً أصيلاً في الخارج فتكون الماهية أصيلة كالوجود فيكون هناك أصيلان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قالوا هي مجرد وهم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يتميّز أمران حقيقيان في الخارج بحدٍّ وماهيةٍ وهميةٍ بينهما؟</w:t>
      </w:r>
    </w:p>
    <w:p>
      <w:pPr>
        <w:pStyle w:val="BookText"/>
        <w:rPr/>
      </w:pPr>
      <w:r>
        <w:rPr>
          <w:rFonts w:ascii="Amiri" w:hAnsi="Amiri" w:eastAsia="Amiri" w:cs="Amiri"/>
          <w:color w:val="111111"/>
          <w:sz w:val="28"/>
          <w:sz w:val="28"/>
          <w:szCs w:val="28"/>
          <w:rtl w:val="true"/>
          <w:lang w:bidi="ar-SA"/>
        </w:rPr>
        <w:t>فظهر أنه لدى التدبر فإن نتيجة تلك المقدمات هي وحدة الموجود</w:t>
      </w:r>
      <w:r>
        <w:rPr>
          <w:rStyle w:val="FootnoteAnchor"/>
          <w:rtl w:val="true"/>
        </w:rPr>
        <w:footnoteReference w:id="236"/>
      </w:r>
      <w:r>
        <w:rPr>
          <w:rFonts w:ascii="Amiri" w:hAnsi="Amiri" w:eastAsia="Amiri" w:cs="Amiri"/>
          <w:color w:val="111111"/>
          <w:sz w:val="28"/>
          <w:sz w:val="28"/>
          <w:szCs w:val="28"/>
          <w:rtl w:val="true"/>
          <w:lang w:bidi="ar-SA"/>
        </w:rPr>
        <w:t xml:space="preserve">أي وحدة الموجودات كلها، ولا يمكن حلّ المشكلة بدعوى أن الخالق هو المرتبة العالية والمخلوق هو المرتبة الدانية إذ مدعاهم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التشكيك الخاصي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التشكيك العامي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مدعاهم في تشكيك الوجود أنه كنور الشمس الذي انعكس على القمر ثم انعكست اشعته منه على الجدران وهكذافإن هذا نور ممتد متعدد في الواقع بتعدد القابل</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ولا يقولون به في وجود الخالق والمخلوق وإلا للزم خروج المخلوق عن وجود الخالق وانحاز عنه لاختصاص كل منهما بمرتبة ولم تكن الوحدة في عين الكثرة حينئذٍ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 ان تكون الكثرة بتعدد الأماكن والقوابل لا بنفس الوجود وبنحو الكثرة في عين الوحدة، فهذا هو التشكيك العامي، لكنهم يرون التشكيك الخاصي وهو أن الوجود القوي، كنور الشمس، يستبطن في داخله</w:t>
      </w:r>
      <w:r>
        <w:rPr>
          <w:rStyle w:val="FootnoteAnchor"/>
          <w:rtl w:val="true"/>
        </w:rPr>
        <w:footnoteReference w:id="238"/>
      </w:r>
      <w:r>
        <w:rPr>
          <w:rFonts w:ascii="Amiri" w:hAnsi="Amiri" w:eastAsia="Amiri" w:cs="Amiri"/>
          <w:color w:val="111111"/>
          <w:sz w:val="28"/>
          <w:sz w:val="28"/>
          <w:szCs w:val="28"/>
          <w:rtl w:val="true"/>
          <w:lang w:bidi="ar-SA"/>
        </w:rPr>
        <w:t>الوجود الضعيف</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وجود قوي وهو وجود ضعيف بنفسه ولكن في رتبتين، </w:t>
      </w:r>
      <w:bookmarkStart w:id="651" w:name="pg8169_100589"/>
    </w:p>
    <w:p>
      <w:pPr>
        <w:pStyle w:val="BookText"/>
        <w:rPr/>
      </w:pPr>
      <w:bookmarkEnd w:id="651"/>
      <w:r>
        <w:rPr>
          <w:rFonts w:ascii="Amiri" w:hAnsi="Amiri" w:eastAsia="Amiri" w:cs="Amiri"/>
          <w:color w:val="111111"/>
          <w:sz w:val="28"/>
          <w:sz w:val="28"/>
          <w:szCs w:val="28"/>
          <w:rtl w:val="true"/>
          <w:lang w:bidi="ar-SA"/>
        </w:rPr>
        <w:t>ولبّ هذا أنّه عينُه لكن بعبارات معقدة مطولة لتضييع الأمر على المعترض وكي يمكن التملص من هذه النتيجة إذا ووجهوا بها؛ ولذا نجد ان من أزاح ستار التقية منهم، يصرِّح بها</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ومن أدرك عمقها رفضها</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8673964_1051229030"/>
      <w:bookmarkStart w:id="653" w:name="_Toc244"/>
      <w:bookmarkEnd w:id="652"/>
      <w:r>
        <w:rPr>
          <w:rtl w:val="true"/>
        </w:rPr>
        <w:t>وهل يعقل أن يكون ما عينُه الفقر والحاجة، إلهاً؟</w:t>
      </w:r>
      <w:bookmarkEnd w:id="653"/>
    </w:p>
    <w:p>
      <w:pPr>
        <w:pStyle w:val="BookText"/>
        <w:rPr/>
      </w:pPr>
      <w:r>
        <w:rPr>
          <w:rFonts w:ascii="Amiri" w:hAnsi="Amiri" w:eastAsia="Amiri" w:cs="Amiri"/>
          <w:color w:val="111111"/>
          <w:sz w:val="28"/>
          <w:sz w:val="28"/>
          <w:szCs w:val="28"/>
          <w:rtl w:val="true"/>
          <w:lang w:bidi="ar-SA"/>
        </w:rPr>
        <w:t>وعلى أي فإن المقصود ههنا ليس مناقشة بنود هذه النظرية وأصولها بل المقصود هو أمر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المتعلم لو سمع هذه الأصول والبنود ثم وجدها تنتهي إلى وحدة الوجود والموجود</w:t>
      </w:r>
      <w:r>
        <w:rPr>
          <w:rStyle w:val="FootnoteAnchor"/>
          <w:rtl w:val="true"/>
        </w:rPr>
        <w:footnoteReference w:id="240"/>
      </w:r>
      <w:r>
        <w:rPr>
          <w:rFonts w:ascii="Amiri" w:hAnsi="Amiri" w:eastAsia="Amiri" w:cs="Amiri"/>
          <w:color w:val="111111"/>
          <w:sz w:val="28"/>
          <w:sz w:val="28"/>
          <w:szCs w:val="28"/>
          <w:rtl w:val="true"/>
          <w:lang w:bidi="ar-SA"/>
        </w:rPr>
        <w:t xml:space="preserve">فإنه قد يكون عاجزاً عن مناقشتها لكنهيمكن له أن ينطلق من اليقين الوجداني بفساد النتيجة وبطلانها إلى فساد إحدى الأصول والأسس والمقدمات أو جميعها؛ إذ نتيجة كل تلك الأصول والمقدمات الأربع السابقة هو كما صرح به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جبتي سوى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الدار غيره ديّار</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الوجود بحر ونحن تموجاته، وهل الأمواج إلا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p>
    <w:p>
      <w:pPr>
        <w:pStyle w:val="BookText"/>
        <w:rPr/>
      </w:pPr>
      <w:r>
        <w:rPr>
          <w:rFonts w:ascii="IRNazanin" w:hAnsi="IRNazanin" w:eastAsia="IRNazanin"/>
          <w:color w:val="111111"/>
          <w:sz w:val="28"/>
          <w:sz w:val="28"/>
          <w:szCs w:val="28"/>
          <w:rtl w:val="true"/>
          <w:lang w:bidi="fa-IR"/>
        </w:rPr>
        <w:t xml:space="preserve">مسلمان گر بدانستي كه بُت جيست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داني كه دين در بت پرستي است</w:t>
      </w:r>
    </w:p>
    <w:p>
      <w:pPr>
        <w:pStyle w:val="BookText"/>
        <w:rPr/>
      </w:pPr>
      <w:r>
        <w:rPr>
          <w:rFonts w:ascii="Amiri" w:hAnsi="Amiri" w:eastAsia="Amiri" w:cs="Amiri"/>
          <w:color w:val="111111"/>
          <w:sz w:val="28"/>
          <w:sz w:val="28"/>
          <w:szCs w:val="28"/>
          <w:rtl w:val="true"/>
          <w:lang w:bidi="ar-SA"/>
        </w:rPr>
        <w:t>وغير ذلك</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لإبطال كل ذلك أن يلتفت المرء إلى ذاته ليشهد بوضوح أنه كلّه الفقر وأنه كلّه الحاجة، فهل يعقل أن يكون إلهاً؟ أو جزء إله؟ أو مرتبة من مراتب الإله؟ ألا ترى أنك قطعة من الحاجة للماء والهواء وللأرض والسماء </w:t>
      </w:r>
      <w:bookmarkStart w:id="654" w:name="pg8169_100590"/>
    </w:p>
    <w:p>
      <w:pPr>
        <w:pStyle w:val="BookText"/>
        <w:rPr/>
      </w:pPr>
      <w:bookmarkEnd w:id="654"/>
      <w:r>
        <w:rPr>
          <w:rFonts w:ascii="Amiri" w:hAnsi="Amiri" w:eastAsia="Amiri" w:cs="Amiri"/>
          <w:color w:val="111111"/>
          <w:sz w:val="28"/>
          <w:sz w:val="28"/>
          <w:szCs w:val="28"/>
          <w:rtl w:val="true"/>
          <w:lang w:bidi="ar-SA"/>
        </w:rPr>
        <w:t>وللطعام والملبس والمسكن والمركب؟ وللزوجة والطبيب والمهندس والعطار والبقال والخباز؟ وللشرطة والدولة وغير ذلك فهل يعقل أن تكون إلهاً؟</w:t>
      </w:r>
    </w:p>
    <w:p>
      <w:pPr>
        <w:pStyle w:val="BookText"/>
        <w:rPr/>
      </w:pPr>
      <w:r>
        <w:rPr>
          <w:rFonts w:ascii="Amiri" w:hAnsi="Amiri" w:eastAsia="Amiri" w:cs="Amiri"/>
          <w:color w:val="111111"/>
          <w:sz w:val="28"/>
          <w:sz w:val="28"/>
          <w:szCs w:val="28"/>
          <w:rtl w:val="true"/>
          <w:lang w:bidi="ar-SA"/>
        </w:rPr>
        <w:t>وألا ترى أنك جاهل بكل شيء تقريباً؟ جاهل بحقيقة روحك ونفسك وعقلك بل وبدنك أيضاً؟ فلا تدري شيئاً عن بنية الأعصاب والخلايا والعين والسمع والمخ وغير ذلك إلا ما درسته في المدرسة أو قرأته في الكتاب، وهو كمٌّ ضئيل جداً من أسرار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إلهاً من هو جاهل بكل شيء تقريباً عن نفسه؟ ولعلنا نكمل هذا البحث في مبحث آخر بإذن الله تعالى</w:t>
      </w:r>
      <w:r>
        <w:rPr>
          <w:rFonts w:eastAsia="Amiri" w:cs="Amiri" w:ascii="Amiri" w:hAnsi="Amiri"/>
          <w:color w:val="111111"/>
          <w:sz w:val="28"/>
          <w:szCs w:val="28"/>
          <w:rtl w:val="true"/>
          <w:lang w:bidi="ar-SA"/>
        </w:rPr>
        <w:t>.</w:t>
      </w:r>
    </w:p>
    <w:p>
      <w:pPr>
        <w:pStyle w:val="Heading5"/>
        <w:numPr>
          <w:ilvl w:val="4"/>
          <w:numId w:val="1"/>
        </w:numPr>
        <w:rPr/>
      </w:pPr>
      <w:bookmarkStart w:id="655" w:name="__RefHeading___Toc8673966_1051229030"/>
      <w:bookmarkStart w:id="656" w:name="_Toc245"/>
      <w:bookmarkEnd w:id="655"/>
      <w:r>
        <w:rPr>
          <w:rtl w:val="true"/>
        </w:rPr>
        <w:t>تلخيص وإضافة لمثالين هامّين</w:t>
      </w:r>
      <w:bookmarkEnd w:id="656"/>
    </w:p>
    <w:p>
      <w:pPr>
        <w:pStyle w:val="BookText"/>
        <w:rPr/>
      </w:pPr>
      <w:r>
        <w:rPr>
          <w:rFonts w:ascii="Amiri" w:hAnsi="Amiri" w:eastAsia="Amiri" w:cs="Amiri"/>
          <w:color w:val="111111"/>
          <w:sz w:val="28"/>
          <w:sz w:val="28"/>
          <w:szCs w:val="28"/>
          <w:rtl w:val="true"/>
          <w:lang w:bidi="ar-SA"/>
        </w:rPr>
        <w:t xml:space="preserve">لقد مضى في بعض الحديث عن الحلول المفتاحية لظاهرة التشكيك ومضى بعض الكلام عن إحدى أهم الحِكَم المعرفية الكبرى في هذا الحقل وهي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أَوْلِيَاءُ اللَّهِ فَضِيَاؤُهُمْ فِيهَا الْيَقِينُ</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 xml:space="preserve">وقد سبق تفسير هذه الفقرة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 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الانطلاق من اليقينيات الوجدانية لدكِّ معاقل الشبهات، والاتخاذ من الكليات منطلقاً لإزاحة الشبهات عن المصاديق والجزئيات، واتخاذ النتائج والمعاليل طريقاً لإزاحة حجب الظلام عن عالم الأسباب والعلل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ذكرنا بعض الشواهد والأمثلة العقلية والفلسفية على ذلك، لذلك فسوف نشير الآن إلى مثالين من علم السياسة والاجتماع كي يكون البحث أكثر ثراءً وتنوعاً</w:t>
      </w:r>
      <w:r>
        <w:rPr>
          <w:rFonts w:eastAsia="IRNazanin" w:cs="IRNazanin"/>
          <w:color w:val="111111"/>
          <w:sz w:val="28"/>
          <w:szCs w:val="28"/>
          <w:rtl w:val="true"/>
          <w:lang w:bidi="fa-IR"/>
        </w:rPr>
        <w:t>:</w:t>
      </w:r>
    </w:p>
    <w:p>
      <w:pPr>
        <w:pStyle w:val="Heading5"/>
        <w:numPr>
          <w:ilvl w:val="4"/>
          <w:numId w:val="1"/>
        </w:numPr>
        <w:rPr/>
      </w:pPr>
      <w:bookmarkStart w:id="657" w:name="__RefHeading___Toc8673968_1051229030"/>
      <w:bookmarkStart w:id="658" w:name="_Toc246"/>
      <w:bookmarkEnd w:id="657"/>
      <w:r>
        <w:rPr>
          <w:rtl w:val="true"/>
        </w:rPr>
        <w:t>مقياس إدبار الدول</w:t>
      </w:r>
      <w:r>
        <w:rPr>
          <w:rtl w:val="true"/>
        </w:rPr>
        <w:t xml:space="preserve">: </w:t>
      </w:r>
      <w:r>
        <w:rPr>
          <w:rtl w:val="true"/>
        </w:rPr>
        <w:t>تقديم الأراذل وتأخير الأفاضل</w:t>
      </w:r>
      <w:r>
        <w:rPr>
          <w:rtl w:val="true"/>
        </w:rPr>
        <w:t>!</w:t>
      </w:r>
      <w:bookmarkEnd w:id="65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يستدل على إدبار الدول بأربع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تضييع الأصول والتمسك بالغرور وتقديم الأراذل وتأخيرالأفاضل</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 الأراذل والأحداث الدولَ دليل انحلالها وإدبارها</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ذُلِّ الْمُسْلِمِينَ وَهَلَاكِ الدِّينِ، أَنَّ ابْنَ أَبِي سُفْيَانَ يَدْعُو الْأَرَاذِلَ وَالْأَشْرَارَ فَيُجَابُ</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الكلمة تعطي مقياساً عاماً وضابطاً رئيسياً لكل من يجهل واقع الحكومات ويشك في كيفية سير الأمور فيها وإلى أين ستصل في مؤدياتها ونتائجها، فهل هذه الحكومة مستقرة أو هي في طريق الزوال؟ قد تبدو الظواهر والمؤشرات كاذبة أو مُخادِعة إذ قد تمتلك الدول ترسانة ضخمة من الأسلحة التقليدية وغير التقليدية بل قد تكون مسلحة بالأسلحة النووية، وقد تفرض سيطرتها بالقوة على الكثير من الدول المجاورة، بل قد تبدو حكومتها مستقرة ولا نهائية كما كان يبدو حكم الشاه وحكم الشيوعيين في الاتحاد السوفياتي وحكم صدام والقذافي وسائر الطغاة، لكنّ من يمتلك هذا المقياس العَلَوِي فإنه سوف لا يشكك حينئذٍ مهما بدت الحكومة متمكِّنةً متجذِّرةً مسيطرةً في أنها على جناح السقوط وإن كان قد يطول لعقود أو لسنين على حسب طبيعة البلاد والحكومات، وبهذا المقياس والضابط يقطع الشك باليقين بأعلى صوره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المقياس لهو مقياس هام وأساسي وواضح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رأيت الحاكم قد ألقى بالأحرار في السجون وطرد العلماء والمفكرين أو شرّدهم أو نفاهم إلىأقاصي البلاد وقرّب إليه الأراذل والمتملقين وضيع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كالعدل والإحسان والسِّلم والأمن والازدهار الاقتصادي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وتمسك بحبل الغرور والخيلاء والاستعلاء، فأعرف بأن البلاد على شرّ إذ لا يمكن إدارة البلاد في الزراعة </w:t>
      </w:r>
      <w:bookmarkStart w:id="659" w:name="pg8169_100592"/>
    </w:p>
    <w:p>
      <w:pPr>
        <w:pStyle w:val="BookText"/>
        <w:rPr/>
      </w:pPr>
      <w:bookmarkEnd w:id="659"/>
      <w:r>
        <w:rPr>
          <w:rFonts w:ascii="Amiri" w:hAnsi="Amiri" w:eastAsia="Amiri" w:cs="Amiri"/>
          <w:color w:val="111111"/>
          <w:sz w:val="28"/>
          <w:sz w:val="28"/>
          <w:szCs w:val="28"/>
          <w:rtl w:val="true"/>
          <w:lang w:bidi="ar-SA"/>
        </w:rPr>
        <w:t>والصناعة والتجارة وفي السياسة والثقافة والعلوم إلا بالمفكرين والعلماء والخبراء والفطاحل لا بالأراذل والجهال والمتملقين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واستلهاماً من كلمته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المقياس مقياس عام يشمل أية سلطة مهما بدت صغيرة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فالأحزاب والنقابات والعشائر ومؤسسات المجتمع المدني والجامعات والمدارس وغيرها، إذا أرادت أن تعرف أن إدارتها تسير بها من حسن لأحسن أو من حسن لسيء أو من سيء إلى أسوء فأنظر إلى الإدارة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أنها تمتلك جيشاً، أو مجموعة على الأقلّ، من كبار المستشارين؟ وهل فوّضت الأمور الإدارية أو أوكلتها إلى كبار أهل الخبرة والحنكة وأهل الحلّ والعقد والفكر والعلم والحِجى والثقافة؟ أو بالعكس من ذلك سلمت الأمور إلى من يتميّزون بالولاء قبل الكفائة وبالسمع والطاعة قبل الفكر والخبروية؟</w:t>
      </w:r>
    </w:p>
    <w:p>
      <w:pPr>
        <w:pStyle w:val="Heading5"/>
        <w:numPr>
          <w:ilvl w:val="4"/>
          <w:numId w:val="1"/>
        </w:numPr>
        <w:rPr/>
      </w:pPr>
      <w:bookmarkStart w:id="660" w:name="__RefHeading___Toc8673970_1051229030"/>
      <w:bookmarkStart w:id="661" w:name="_Toc247"/>
      <w:bookmarkEnd w:id="660"/>
      <w:r>
        <w:rPr>
          <w:rtl w:val="true"/>
        </w:rPr>
        <w:t>مقياس إكتشاف ديمقراطية الحكومات أو استبدادها</w:t>
      </w:r>
      <w:bookmarkEnd w:id="661"/>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الحكومات في هذا الزمن دَرَجت على أن تدعي بأنها حكومات ديمقراطية أو استشارية وأن الناس يتمتعون فيها بالحريات في مختلف الحقول وأن السجناء ليسوا إلا حفنة من المجرمين أو الجواسيس ولا يوجد في البلاد حتى سجين رأي أو موقف، كمادَرَجت الحكومات على إجراء انتخابات صورية لكنها تبدو حقيقية لإضفاء طابع شعبي جماهيري على الحكم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إذا كنت في شك من واقع هذه الحكومات فأقطع الشك باليقين بهذه القاعدة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عليك إلا أن تراقب الصحف والمجلات ولو ليوم واحد فإذا رأيتها تنتقد الحاكم الأعلى للبلاد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بأية تسمية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الملك، القائد، رئيس الجمهورية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ورأيتها تهاجمه وتحاسبه على كل صغيرة وكبيرة، </w:t>
      </w:r>
      <w:bookmarkStart w:id="662" w:name="pg8169_100593"/>
    </w:p>
    <w:p>
      <w:pPr>
        <w:pStyle w:val="BookText"/>
        <w:rPr/>
      </w:pPr>
      <w:bookmarkEnd w:id="662"/>
      <w:r>
        <w:rPr>
          <w:rFonts w:ascii="Amiri" w:hAnsi="Amiri" w:eastAsia="Amiri" w:cs="Amiri"/>
          <w:color w:val="111111"/>
          <w:sz w:val="28"/>
          <w:sz w:val="28"/>
          <w:szCs w:val="28"/>
          <w:rtl w:val="true"/>
          <w:lang w:bidi="ar-SA"/>
        </w:rPr>
        <w:t xml:space="preserve">فأعرف بأن البلاد تتمتع بالحريات حقاً، أما إذا وجدتها لا تحاسب إلا من هو دون الرأس الأول ومركز القدرة الأساس وتتجنب نقده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الكثير من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تتجنب نقد حتى كبار 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إذا انتقده أحدهم فسوف يتعرض للملاحقة بشكل أو بآخر، فأعرف بان الحريات كاذبة والديمقراطية مزعومة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والمقياس الآخر الذي كان يذكره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راقب وضع البلد فإذا رأيت الأحزاب المتنافسة على الحكم حرةً وكان الحكم تداولياً وكان الجهاز الحاكم يتغير بين كل دورة انتخابية وأخرى من أعلى رأس فيه فنازلاً فأعرف بأن الانتخابات حرة نزيهة، اما إذا رأيت شخصاً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كان اسمه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مسيطراً على دفة الأمور ولا تطاله الانتخابات أبداً ولا تقلص من مساحة سلطته وسيطرته أصلاً فاعرف بان الانتخابات ما هي إلا عملية خداع متطورة لإضفاء طابع شوري شعبي على واقع استبدادي غاشم</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8673972_1051229030"/>
      <w:bookmarkStart w:id="664" w:name="_Toc248"/>
      <w:bookmarkEnd w:id="663"/>
      <w:r>
        <w:rPr>
          <w:rtl w:val="true"/>
        </w:rPr>
        <w:t>ثانياً</w:t>
      </w:r>
      <w:r>
        <w:rPr>
          <w:rtl w:val="true"/>
        </w:rPr>
        <w:t xml:space="preserve">: </w:t>
      </w:r>
      <w:r>
        <w:rPr>
          <w:rtl w:val="true"/>
        </w:rPr>
        <w:t>الاستدلال ب</w:t>
      </w:r>
      <w:r>
        <w:rPr>
          <w:rtl w:val="true"/>
        </w:rPr>
        <w:t>(</w:t>
      </w:r>
      <w:r>
        <w:rPr>
          <w:rtl w:val="true"/>
        </w:rPr>
        <w:t>سَمْتُ اَلْهُدَى</w:t>
      </w:r>
      <w:r>
        <w:rPr>
          <w:rtl w:val="true"/>
        </w:rPr>
        <w:t>)</w:t>
      </w:r>
      <w:bookmarkEnd w:id="664"/>
    </w:p>
    <w:p>
      <w:pPr>
        <w:pStyle w:val="Heading4"/>
        <w:numPr>
          <w:ilvl w:val="3"/>
          <w:numId w:val="1"/>
        </w:numPr>
        <w:rPr/>
      </w:pPr>
      <w:bookmarkStart w:id="665" w:name="__RefHeading___Toc8673974_1051229030"/>
      <w:bookmarkStart w:id="666" w:name="_Toc249"/>
      <w:bookmarkEnd w:id="665"/>
      <w:r>
        <w:rPr>
          <w:rtl w:val="true"/>
        </w:rPr>
        <w:t>اشارة</w:t>
      </w:r>
      <w:bookmarkEnd w:id="666"/>
    </w:p>
    <w:p>
      <w:pPr>
        <w:pStyle w:val="BookText"/>
        <w:rPr/>
      </w:pPr>
      <w:r>
        <w:rPr>
          <w:rFonts w:ascii="Amiri" w:hAnsi="Amiri" w:eastAsia="Amiri" w:cs="Amiri"/>
          <w:color w:val="111111"/>
          <w:sz w:val="28"/>
          <w:sz w:val="28"/>
          <w:szCs w:val="28"/>
          <w:rtl w:val="true"/>
          <w:lang w:bidi="ar-SA"/>
        </w:rPr>
        <w:t xml:space="preserve">إن المفتاح الثاني لإزاحة الشبهات والسيطرة عليها ودحر الشكوك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أَوْلِيَاءُ اَللَّهِ فَضِيَاؤُهُمْ فِيهَا اَلْيَقِينُ وَدَلِيلُهُمْ سَمْتُ اَلْهُدَى</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فَضِيَاؤُهُمْ فِيهَا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دَلِيلُهُمْ سَمْتُ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الأول مصباح داخلي والثاني مرشد خارجي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وتوضيح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يفسر بوجهين، على حسب المعنى المراد من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وكلاهما يعد مفتاحاً لحل معضلة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والمعنيان للسَمت هما</w:t>
      </w:r>
      <w:r>
        <w:rPr>
          <w:rFonts w:eastAsia="IRNazanin" w:cs="IRNazanin"/>
          <w:color w:val="111111"/>
          <w:sz w:val="28"/>
          <w:szCs w:val="28"/>
          <w:rtl w:val="true"/>
          <w:lang w:bidi="fa-IR"/>
        </w:rPr>
        <w:t xml:space="preserve">: </w:t>
      </w:r>
      <w:bookmarkStart w:id="667" w:name="pg8169_100594"/>
    </w:p>
    <w:p>
      <w:pPr>
        <w:pStyle w:val="BookText"/>
        <w:rPr/>
      </w:pPr>
      <w:bookmarkEnd w:id="667"/>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وهو المعنى المعروف الذي يذكر عادة كتفسير لكلمة سمت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هو ما ورد في الكتب اللغوية المفصلة كلسان العرب مثلاً، فلنتكلم على كلا التفسيرين</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8673976_1051229030"/>
      <w:bookmarkStart w:id="669" w:name="_Toc250"/>
      <w:bookmarkEnd w:id="668"/>
      <w:r>
        <w:rPr>
          <w:rtl w:val="true"/>
        </w:rPr>
        <w:t>أ</w:t>
      </w:r>
      <w:r>
        <w:rPr>
          <w:rtl w:val="true"/>
        </w:rPr>
        <w:t xml:space="preserve">- </w:t>
      </w:r>
      <w:r>
        <w:rPr>
          <w:rtl w:val="true"/>
        </w:rPr>
        <w:t>سَمْتُ اَلْهُدَى</w:t>
      </w:r>
      <w:r>
        <w:rPr>
          <w:rtl w:val="true"/>
        </w:rPr>
        <w:t xml:space="preserve">: </w:t>
      </w:r>
      <w:r>
        <w:rPr>
          <w:rtl w:val="true"/>
        </w:rPr>
        <w:t>جهة اَلْهُدَى، كجهة الكعبة</w:t>
      </w:r>
      <w:bookmarkEnd w:id="669"/>
    </w:p>
    <w:p>
      <w:pPr>
        <w:pStyle w:val="Heading5"/>
        <w:numPr>
          <w:ilvl w:val="4"/>
          <w:numId w:val="1"/>
        </w:numPr>
        <w:rPr/>
      </w:pPr>
      <w:bookmarkStart w:id="670" w:name="__RefHeading___Toc8673978_1051229030"/>
      <w:bookmarkStart w:id="671" w:name="_Toc251"/>
      <w:bookmarkEnd w:id="670"/>
      <w:r>
        <w:rPr>
          <w:rtl w:val="true"/>
        </w:rPr>
        <w:t>اشارة</w:t>
      </w:r>
      <w:bookmarkEnd w:id="671"/>
    </w:p>
    <w:p>
      <w:pPr>
        <w:pStyle w:val="BookText"/>
        <w:rPr/>
      </w:pPr>
      <w:r>
        <w:rPr>
          <w:rFonts w:ascii="Amiri" w:hAnsi="Amiri" w:eastAsia="Amiri" w:cs="Amiri"/>
          <w:color w:val="111111"/>
          <w:sz w:val="28"/>
          <w:sz w:val="28"/>
          <w:szCs w:val="28"/>
          <w:rtl w:val="true"/>
          <w:lang w:bidi="ar-SA"/>
        </w:rPr>
        <w:t>التفسير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دَلِيلُهُمْ سَمْتُ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دليلهم جهة الهدى، فإن جهة الهدى لو حددها العاقل فأن الشبهات التي تعترض طريقه تذوب كما يذوب الملح في الماء، وذلك بعد أن يتخِّذ الجهةَ المحددةَ سابقاً مرجعيةً له، وذلك مقياس عام في الماديات وفي المعنويات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الماديات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فكتحديد جهة القبلة بشاخص معين، ككون سهيل إلى جهة الجنوب في مثل النجف الأشرف وكربلاء المقدسة وككون الجدي في جهة الشمال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تضعه خلفك فتكون القبلة أمامك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حدّد العاقل سَمْت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سمت سهيل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 إذا كان في الصحراء أو في وسط أمواج البحر فإنه مهما اعترضه الشك في صحة اتجاهه وسلامة مسيرته فانه ما عليه إلا ان يرفع رأسه إلى سهيل أو الجدي لتنزاح عنه الشبهة ويرجع إلى اليقين بموقعه وبسلامة اتجاهه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جديد</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8673980_1051229030"/>
      <w:bookmarkStart w:id="673" w:name="_Toc252"/>
      <w:bookmarkEnd w:id="672"/>
      <w:r>
        <w:rPr>
          <w:rtl w:val="true"/>
        </w:rPr>
        <w:t>والرسول وأهل بيته هم سَمْتُ الهدى وجهته</w:t>
      </w:r>
      <w:bookmarkEnd w:id="67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في المعنويات، وغيرها أيضاً،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الأطهار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الثقلين كتاب الله وعترتي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لن يفترقا حتّى يردا علىَّ الحوض</w:t>
      </w:r>
      <w:r>
        <w:rPr>
          <w:rFonts w:eastAsia="IRNazanin" w:cs="IRNazanin"/>
          <w:color w:val="111111"/>
          <w:sz w:val="28"/>
          <w:szCs w:val="28"/>
          <w:rtl w:val="true"/>
          <w:lang w:bidi="fa-IR"/>
        </w:rPr>
        <w:t>»</w:t>
      </w:r>
      <w:r>
        <w:rPr>
          <w:rStyle w:val="FootnoteAnchor"/>
          <w:rtl w:val="true"/>
        </w:rPr>
        <w:footnoteReference w:id="24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مدينة العلم وعلي </w:t>
      </w:r>
    </w:p>
    <w:p>
      <w:pPr>
        <w:pStyle w:val="BookText"/>
        <w:rPr/>
      </w:pPr>
      <w:r>
        <w:rPr>
          <w:rFonts w:ascii="Amiri" w:hAnsi="Amiri" w:eastAsia="Amiri" w:cs="Amiri"/>
          <w:color w:val="111111"/>
          <w:sz w:val="28"/>
          <w:sz w:val="28"/>
          <w:szCs w:val="28"/>
          <w:rtl w:val="true"/>
          <w:lang w:bidi="ar-SA"/>
        </w:rPr>
        <w:t>بابها فمن أراد مدينة العلم فليأتها من بابها</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القُرآنُ النّاطِقُ</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اعترضتك شبهة أو حيرة في فكرةِ ما أو في معتقد ما أو في مسألة ما، فما عليك إلا أن 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وترجع إلى المقياس النهائي الذي قال عنه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لَعَلِمَهُالَّذِينَ يَسْتَنبِطُونَهُ مِنْهُمْ</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مسبقاً من التحقيق والفحص والبحث لكي نعرف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المرجعية الحقة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أبو بكر وعمر؟ أو هل هو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أبو جهل وأبو سفيان؟ وهل هو الحسين بن علي علیهما السلام أو يزيد بن معاوية؟ فههنا ينبغي أن يعسكر المحقِّق، فإذا شاهد متواتر الروايات الصادرة من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تفيد بأن علياً هو مدينة علم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أقضاكم علي</w:t>
      </w:r>
      <w:r>
        <w:rPr>
          <w:rFonts w:eastAsia="IRNazanin" w:cs="IRNazanin"/>
          <w:color w:val="111111"/>
          <w:sz w:val="28"/>
          <w:szCs w:val="28"/>
          <w:rtl w:val="true"/>
          <w:lang w:bidi="fa-IR"/>
        </w:rPr>
        <w:t>»</w:t>
      </w:r>
      <w:r>
        <w:rPr>
          <w:rStyle w:val="FootnoteAnchor"/>
          <w:rtl w:val="true"/>
        </w:rPr>
        <w:footnoteReference w:id="25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أَعْلَمُكُمْ عَلِيُّ بْنُ أَبِي طَالِبٍ</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وغيرها وغيرها كثير</w:t>
      </w:r>
      <w:r>
        <w:rPr>
          <w:rStyle w:val="FootnoteAnchor"/>
          <w:rtl w:val="true"/>
        </w:rPr>
        <w:footnoteReference w:id="255"/>
      </w:r>
      <w:r>
        <w:rPr>
          <w:rFonts w:ascii="IRNazanin" w:hAnsi="IRNazanin" w:eastAsia="IRNazanin"/>
          <w:color w:val="111111"/>
          <w:sz w:val="28"/>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قد تحدد لديه دون لَبْسِ، وحينئذٍ ما عليه إلا أن يُسلِس قياده للحق وللرسول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256"/>
      </w:r>
      <w:bookmarkStart w:id="674" w:name="pg8169_100596"/>
    </w:p>
    <w:p>
      <w:pPr>
        <w:pStyle w:val="BookText"/>
        <w:rPr/>
      </w:pPr>
      <w:bookmarkEnd w:id="674"/>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وكما قال الشاعر</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قلَّدُوا المُوصَى إليهِ زِمَامَها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بمأمونٍ مِن العَثَراتِ</w:t>
      </w:r>
    </w:p>
    <w:p>
      <w:pPr>
        <w:pStyle w:val="BookText"/>
        <w:rPr/>
      </w:pPr>
      <w:r>
        <w:rPr>
          <w:rFonts w:ascii="IRNazanin" w:hAnsi="IRNazanin" w:eastAsia="IRNazanin"/>
          <w:color w:val="111111"/>
          <w:sz w:val="28"/>
          <w:sz w:val="28"/>
          <w:szCs w:val="28"/>
          <w:rtl w:val="true"/>
          <w:lang w:bidi="fa-IR"/>
        </w:rPr>
        <w:t xml:space="preserve">وبعد ذلك لا يبقى مجال للتشكيك في أن دية المرأة كذا أو أن إرثها كذا أو هذه المسألة كذا أو تلك كذا، وقد قال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ووَثِقُوا بِالْقَائِدِ فَاتَّبَعُوه</w:t>
      </w:r>
      <w:r>
        <w:rPr>
          <w:rFonts w:eastAsia="IRNazanin" w:cs="IRNazanin"/>
          <w:color w:val="111111"/>
          <w:sz w:val="28"/>
          <w:szCs w:val="28"/>
          <w:rtl w:val="true"/>
          <w:lang w:bidi="fa-IR"/>
        </w:rPr>
        <w:t>»</w:t>
      </w:r>
      <w:r>
        <w:rPr>
          <w:rStyle w:val="FootnoteAnchor"/>
          <w:rtl w:val="true"/>
        </w:rPr>
        <w:footnoteReference w:id="25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لا تَأْخُذْ الّا عَنَّا، تَكُنْ مِنَّا</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5" w:name="__RefHeading___Toc8673982_1051229030"/>
      <w:bookmarkStart w:id="676" w:name="_Toc253"/>
      <w:bookmarkEnd w:id="675"/>
      <w:r>
        <w:rPr>
          <w:rtl w:val="true"/>
        </w:rPr>
        <w:t xml:space="preserve">ب </w:t>
      </w:r>
      <w:r>
        <w:rPr>
          <w:rtl w:val="true"/>
        </w:rPr>
        <w:t xml:space="preserve">- </w:t>
      </w:r>
      <w:r>
        <w:rPr>
          <w:rtl w:val="true"/>
        </w:rPr>
        <w:t>سمت الهدى</w:t>
      </w:r>
      <w:r>
        <w:rPr>
          <w:rtl w:val="true"/>
        </w:rPr>
        <w:t xml:space="preserve">: </w:t>
      </w:r>
      <w:r>
        <w:rPr>
          <w:rtl w:val="true"/>
        </w:rPr>
        <w:t>طريق الهدى والحركة فيه</w:t>
      </w:r>
      <w:bookmarkEnd w:id="676"/>
    </w:p>
    <w:p>
      <w:pPr>
        <w:pStyle w:val="Heading5"/>
        <w:numPr>
          <w:ilvl w:val="4"/>
          <w:numId w:val="1"/>
        </w:numPr>
        <w:rPr/>
      </w:pPr>
      <w:bookmarkStart w:id="677" w:name="__RefHeading___Toc8673984_1051229030"/>
      <w:bookmarkStart w:id="678" w:name="_Toc254"/>
      <w:bookmarkEnd w:id="677"/>
      <w:r>
        <w:rPr>
          <w:rtl w:val="true"/>
        </w:rPr>
        <w:t>اشارة</w:t>
      </w:r>
      <w:bookmarkEnd w:id="678"/>
    </w:p>
    <w:p>
      <w:pPr>
        <w:pStyle w:val="BookText"/>
        <w:rPr/>
      </w:pPr>
      <w:r>
        <w:rPr>
          <w:rFonts w:ascii="Amiri" w:hAnsi="Amiri" w:eastAsia="Amiri" w:cs="Amiri"/>
          <w:color w:val="111111"/>
          <w:sz w:val="28"/>
          <w:sz w:val="28"/>
          <w:szCs w:val="28"/>
          <w:rtl w:val="true"/>
          <w:lang w:bidi="ar-SA"/>
        </w:rPr>
        <w:t xml:space="preserve">سبق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أَوْلِيَاءُ اللَّهِ فَضِيَاؤُهُمْ فِيهَا الْيَقِينُ ودَلِيلُهُمْ سَمْتُ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السمت تارة يراد به الجهة وقد مضى الكلام عنها وأخرى يراد به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وموجز الكلام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واحداً من الحلول المفتاحية للشك والتشكيك هو الرجوع إلى طريق الهدى والحركة فيه، وطريق الهدى المعنوي كطريق الهدى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الطريق الشارع في وسط الصحراء هو المنقذ للتائه الحائر في مجاهيلها فكذلك طريق الهدى وسط ظلمات الشبهات ومتاهات التشكيكات فإنه هو الدليل والمرشد والمنقذ، وسيتضح ذلك أكثر على ضوء المثالين الآتيين</w:t>
      </w:r>
      <w:r>
        <w:rPr>
          <w:rFonts w:eastAsia="Amiri" w:cs="Amiri" w:ascii="Amiri" w:hAnsi="Amiri"/>
          <w:color w:val="111111"/>
          <w:sz w:val="28"/>
          <w:szCs w:val="28"/>
          <w:rtl w:val="true"/>
          <w:lang w:bidi="ar-SA"/>
        </w:rPr>
        <w:t>:</w:t>
      </w:r>
    </w:p>
    <w:p>
      <w:pPr>
        <w:pStyle w:val="Heading5"/>
        <w:numPr>
          <w:ilvl w:val="4"/>
          <w:numId w:val="1"/>
        </w:numPr>
        <w:rPr/>
      </w:pPr>
      <w:bookmarkStart w:id="679" w:name="__RefHeading___Toc8673986_1051229030"/>
      <w:bookmarkStart w:id="680" w:name="_Toc255"/>
      <w:bookmarkEnd w:id="679"/>
      <w:r>
        <w:rPr>
          <w:rtl w:val="true"/>
        </w:rPr>
        <w:t>مرجعية طريق الرواية والدراية</w:t>
      </w:r>
      <w:bookmarkEnd w:id="68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مرجعية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والدراية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للقضاء على الشك والتحيّر، وذلك على مستويات ثلاثة</w:t>
      </w:r>
      <w:r>
        <w:rPr>
          <w:rFonts w:eastAsia="Amiri" w:cs="Amiri" w:ascii="Amiri" w:hAnsi="Amiri"/>
          <w:color w:val="111111"/>
          <w:sz w:val="28"/>
          <w:szCs w:val="28"/>
          <w:rtl w:val="true"/>
          <w:lang w:bidi="ar-SA"/>
        </w:rPr>
        <w:t xml:space="preserve">: </w:t>
      </w:r>
      <w:bookmarkStart w:id="681" w:name="pg8169_100597"/>
    </w:p>
    <w:p>
      <w:pPr>
        <w:pStyle w:val="BookText"/>
        <w:rPr/>
      </w:pPr>
      <w:bookmarkEnd w:id="681"/>
      <w:r>
        <w:rPr>
          <w:rFonts w:ascii="IRNazanin" w:hAnsi="IRNazanin" w:eastAsia="IRNazanin"/>
          <w:color w:val="111111"/>
          <w:sz w:val="28"/>
          <w:sz w:val="28"/>
          <w:szCs w:val="28"/>
          <w:rtl w:val="true"/>
          <w:lang w:bidi="fa-IR"/>
        </w:rPr>
        <w:t>المستوى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شك الإنسان المسلم في منزلته ومكانته لدى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لدى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لدى الإمام المنتظر 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الشك في بعض العُقَد الفكرية والعقدية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المستوى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الشك في مدى قيمة هذا الرمز الديني أو ذاك ووزنه ومنزلته لدى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ذاك الشاعر أو الشاب الجامعي أو المثقف أو المفكر أو الطبيب والمهندس وأشباهه؟ وذلك لدى الشك الذي قد يعتري المكلف في أنه ينبغي أن يرجع إلى مَن؟ وما هي درجة مرجعيته المعرفية؟</w:t>
      </w:r>
    </w:p>
    <w:p>
      <w:pPr>
        <w:pStyle w:val="BookText"/>
        <w:rPr/>
      </w:pPr>
      <w:r>
        <w:rPr>
          <w:rFonts w:ascii="Amiri" w:hAnsi="Amiri" w:eastAsia="Amiri" w:cs="Amiri"/>
          <w:color w:val="111111"/>
          <w:sz w:val="28"/>
          <w:sz w:val="28"/>
          <w:szCs w:val="28"/>
          <w:rtl w:val="true"/>
          <w:lang w:bidi="ar-SA"/>
        </w:rPr>
        <w:t xml:space="preserve">فهذه شكوك موضوعية لها مبرراتها، والإجابة عنها جوهرية تهمّ كل شيعي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نظائرها قد تدور في أذهان أتباع المذاهب الأخرى أو الأديان الأخرى، وقد تكون الإجابة مقاربة للذي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 المعضلة والخروج عن الحيرة والذي يعد طريقاً مرجعياً واضحاً يقطع الشك باليقين هو</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8673988_1051229030"/>
      <w:bookmarkStart w:id="683" w:name="_Toc256"/>
      <w:bookmarkEnd w:id="682"/>
      <w:r>
        <w:rPr>
          <w:rtl w:val="true"/>
        </w:rPr>
        <w:t xml:space="preserve">كيف تعرف منزلتك والآخرين لدى الرسول والمعصومين </w:t>
      </w:r>
      <w:r>
        <w:rPr>
          <w:rtl w:val="true"/>
        </w:rPr>
        <w:t>(</w:t>
      </w:r>
      <w:r>
        <w:rPr>
          <w:rtl w:val="true"/>
        </w:rPr>
        <w:t>علیهم السلام</w:t>
      </w:r>
      <w:r>
        <w:rPr>
          <w:rtl w:val="true"/>
        </w:rPr>
        <w:t>)</w:t>
      </w:r>
      <w:r>
        <w:rPr>
          <w:rtl w:val="true"/>
        </w:rPr>
        <w:t>؟</w:t>
      </w:r>
      <w:bookmarkEnd w:id="683"/>
    </w:p>
    <w:p>
      <w:pPr>
        <w:pStyle w:val="BookText"/>
        <w:rPr/>
      </w:pPr>
      <w:r>
        <w:rPr>
          <w:rFonts w:ascii="Amiri" w:hAnsi="Amiri" w:eastAsia="Amiri" w:cs="Amiri"/>
          <w:color w:val="111111"/>
          <w:sz w:val="28"/>
          <w:sz w:val="28"/>
          <w:szCs w:val="28"/>
          <w:rtl w:val="true"/>
          <w:lang w:bidi="ar-SA"/>
        </w:rPr>
        <w:t xml:space="preserve">ما ذكره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اعْرِفْ مَنَازِلَ الشِّيعَةِ عَلَى قَدْرِ رِوَايَتِهِمْ وَ مَعْرِفَتِهِمْ فَإِنَّ الْمَعْرِفَةَ هِيَ الدِّرَايَةُ لِلرِّوَايَةِ وَ بِالدِّرَايَاتِلِلرِّوَايَاتِ يَعْلُو الْمُؤْمِنُ إِلَى أَقْصَى دَرَجَاتِ الْإِيمَانِ</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فطريق معرفة منزلة الشيعي لدى الأئمة الأطهار، سواء أكان طالب علم أم خطيباً أم أستاذاً في الحوزة العلمية أم مرجعاً أم كان طالباً جامعياً أم أستاذاً أم مفكراً أم كان تاجراً أم مستثمراً أم سياسياً أم مزارعاً أو غير ذلك، هو مجموع الأمرين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والدراية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كثرة المعرفة للروايات هي المقياس لمعرفة </w:t>
      </w:r>
    </w:p>
    <w:p>
      <w:pPr>
        <w:pStyle w:val="BookText"/>
        <w:rPr/>
      </w:pPr>
      <w:r>
        <w:rPr>
          <w:rFonts w:ascii="IRNazanin" w:hAnsi="IRNazanin" w:eastAsia="IRNazanin"/>
          <w:color w:val="111111"/>
          <w:sz w:val="28"/>
          <w:sz w:val="28"/>
          <w:szCs w:val="28"/>
          <w:rtl w:val="true"/>
          <w:lang w:bidi="fa-IR"/>
        </w:rPr>
        <w:t xml:space="preserve">مدى سمو المنزلة لديهم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الدقة والتعمق في بعض الروايات فقط بل المقياس هو مجموع الكم والكيف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وجدت أحد الأفاضل أكثر استيعاباً للروايات وإطلاعاً عليها ووجدته أكثر معرفة بمعاريضها ووجوه التورية أو المجاز فيها وببطونها ووجوه التنزيل والتأويل وبدلالات الإيماء والإشارة والاقتضاء وغيرها، فهو الأقرب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حسب ذلك تكون الدرجات صعوداً ونزولاً، فكلما وجدته أكثر روايةً ودرايةً فالتصق به أكثر فأكثر واعتبره مرجعيتك الفكرية والعقدية والثقافية، عكس ما لو كان يحفظ ألوف الروايات بدون دراية لها أو كان يتميز بكثرة التدقيق في فقه الحديث وأوجهه لكنه كان غير ملمّ إلا بالقليل من الروايات، فإن كل منهما يعد في درجة أدنى ممن جمع الكيف المتميز إلى جوار الكم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الواضح أن ذلك كله بعد الفراغ عن الإيمان والعدالة وكونه مؤمناً عادلاً؛ وذلك لأن المحور في الرواية الشريفة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يعلوالمؤمن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وذلك هو المقياس إذا أردت أن تعرف مدى قربك أنت شخصياً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فأنظر إلى كمية الروايات التي طالعتها وإلى مدى علمك بفقه الحديث فيها فعلى ضوء ذلك يكون بمقدورك أن تحدد موقع منزلتك في سلّم القيم عندهم صلات الله عليهم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 أن من قرأ بتأملٍ وتدبر واستيعابٍ وتبصّر نهج البلاغة ونهج الفصاحة وغرر الحكم وتحف العقول وتوحيد الصدوق والاحتجاج والكافي وبصائر الدرجات ومكيال المكارم ومن ثم المجاميع الحديثية كجامع أحاديث الشيعة أو الوسائل، فإنه الأعظم منزلة ممن لم يقرأ ولم يتدبر إلا في بعضها</w:t>
      </w:r>
      <w:r>
        <w:rPr>
          <w:rFonts w:eastAsia="Amiri" w:cs="Amiri" w:ascii="Amiri" w:hAnsi="Amiri"/>
          <w:color w:val="111111"/>
          <w:sz w:val="28"/>
          <w:szCs w:val="28"/>
          <w:rtl w:val="true"/>
          <w:lang w:bidi="ar-SA"/>
        </w:rPr>
        <w:t xml:space="preserve">. </w:t>
      </w:r>
      <w:bookmarkStart w:id="684" w:name="pg8169_100599"/>
    </w:p>
    <w:p>
      <w:pPr>
        <w:pStyle w:val="BookText"/>
        <w:rPr/>
      </w:pPr>
      <w:bookmarkEnd w:id="684"/>
      <w:r>
        <w:rPr>
          <w:rFonts w:ascii="Amiri" w:hAnsi="Amiri" w:eastAsia="Amiri" w:cs="Amiri"/>
          <w:color w:val="111111"/>
          <w:sz w:val="28"/>
          <w:sz w:val="28"/>
          <w:szCs w:val="28"/>
          <w:rtl w:val="true"/>
          <w:lang w:bidi="ar-SA"/>
        </w:rPr>
        <w:t xml:space="preserve">وكذلك الحال في المرجعية لحل الشبهات والشكوك فإن دليل أولياء الله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الرجوع للروايات والدرايات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الْمَعْرِفَةَ هِيَ الدِّرَايَةُ لِلرِّوَايَةِ وَ بِالدِّرَايَاتِ لِلرِّوَايَاتِ يَعْلُو الْمُؤْمِنُ إِلَى أَقْصَى دَرَجَاتِ الْإِيمَانِ</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8673990_1051229030"/>
      <w:bookmarkStart w:id="686" w:name="_Toc257"/>
      <w:bookmarkEnd w:id="685"/>
      <w:r>
        <w:rPr>
          <w:rtl w:val="true"/>
        </w:rPr>
        <w:t xml:space="preserve">مرجعية </w:t>
      </w:r>
      <w:r>
        <w:rPr>
          <w:rtl w:val="true"/>
        </w:rPr>
        <w:t>(</w:t>
      </w:r>
      <w:r>
        <w:rPr>
          <w:rtl w:val="true"/>
        </w:rPr>
        <w:t>احْتَجْ إِلَى مَنْ شِئْتَ تَكُنْ أَسِيرَهُ</w:t>
      </w:r>
      <w:r>
        <w:rPr>
          <w:rtl w:val="true"/>
        </w:rPr>
        <w:t>)</w:t>
      </w:r>
      <w:bookmarkEnd w:id="686"/>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مرجعية القاعدة الذهبية العلوية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امْنُنْ عَلَى مَنْ شِئْتَ تَكُنْ أَمِيرَهُ وَاحْتَجْ إِلَى مَنْ شِئْتَ تَكُنْ أَسِيرَهُ وَاسْتَغْنِ عَمَّنْ شِئْتَ تَكُنْ نَظِيرَهُ</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في تحديد موقفنا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الاستدانة والاقتراض من الخارج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الاستعانة بالخبراء الأجانب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الاعتماد عليهم في حفظ أمن البلاد</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8673992_1051229030"/>
      <w:bookmarkStart w:id="688" w:name="_Toc258"/>
      <w:bookmarkEnd w:id="687"/>
      <w:r>
        <w:rPr>
          <w:rtl w:val="true"/>
        </w:rPr>
        <w:t>الاقتراض من الخارج، تبعية وإسارة</w:t>
      </w:r>
      <w:bookmarkEnd w:id="68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راودتنا الشكوك في ضرورة الاستدانة من صندوق النقد الدولي أو البنك الدولي أو هذه الدولة أو تلك نظراً للحاجة الماسة للنهوض ببعض المشاريع في البلاد، فما علينا إلا أن نرجع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وطريقه، وسمت الهدى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 إِلَى مَنْ شِئْتَ تَكُنْ أَسِيرَهُ وَاسْتَغْنِ عَمَّنْ شِئْتَ تَكُنْ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يستحسن بالعاقل أن يكون أسير الكفار؟ خاصة وأنهم ليسوا كفاراً عاديين يتبرعون بالقروض قربةً لوجه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كفار على أعلى درجات التخطيط لبسط هيمنتهم على بلادنا ومقدراتنا، فالقروض التي يقدمونها لنا تحقق لهم الربح المادي الوفير بفوائده الربوية أولاً، كما تحقق لهم الربح السياسي الكبير ثانياً وذلك عبر بسط نفوذهم في دوائر حكامنا وعبر شروطهم المباشرة أحياناً والتي قد تكون عبر حزمة مما يسمونه بالإصلاحات الاقتصادية، وغير المباشرة أحياناً أخرى، وتلك الشروط وإن بدت في ظاهرها مغرية ولصالحنا لكنها </w:t>
      </w:r>
      <w:bookmarkStart w:id="689" w:name="pg8169_100600"/>
    </w:p>
    <w:p>
      <w:pPr>
        <w:pStyle w:val="BookText"/>
        <w:rPr/>
      </w:pPr>
      <w:bookmarkEnd w:id="689"/>
      <w:r>
        <w:rPr>
          <w:rFonts w:ascii="Amiri" w:hAnsi="Amiri" w:eastAsia="Amiri" w:cs="Amiri"/>
          <w:color w:val="111111"/>
          <w:sz w:val="28"/>
          <w:sz w:val="28"/>
          <w:szCs w:val="28"/>
          <w:rtl w:val="true"/>
          <w:lang w:bidi="ar-SA"/>
        </w:rPr>
        <w:t xml:space="preserve">في المدى البعيد تربط عجلات اقتصاد بلادنا بمنظومتهم الاقتصادية أكثر فأكثر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غاشون وإن تشبهوا بالناصحين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فصّل عدد من الأخصائيين الكلام عن ذلك في كتب كثيرة جداً</w:t>
      </w:r>
      <w:r>
        <w:rPr>
          <w:rStyle w:val="FootnoteAnchor"/>
          <w:rtl w:val="true"/>
        </w:rPr>
        <w:footnoteReference w:id="263"/>
      </w:r>
      <w:r>
        <w:rPr>
          <w:rFonts w:ascii="Amiri" w:hAnsi="Amiri" w:eastAsia="Amiri" w:cs="Amiri"/>
          <w:color w:val="111111"/>
          <w:sz w:val="28"/>
          <w:sz w:val="28"/>
          <w:szCs w:val="28"/>
          <w:rtl w:val="true"/>
          <w:lang w:bidi="ar-SA"/>
        </w:rPr>
        <w:t xml:space="preserve">كما أشرنا إلى جوانب منه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المجتمع المدني في منظومة الفكرالإسلامي</w:t>
      </w:r>
      <w:r>
        <w:rPr>
          <w:rFonts w:eastAsia="Amiri" w:cs="Amiri" w:ascii="Amiri" w:hAnsi="Amiri"/>
          <w:color w:val="111111"/>
          <w:sz w:val="28"/>
          <w:szCs w:val="28"/>
          <w:rtl w:val="true"/>
          <w:lang w:bidi="ar-SA"/>
        </w:rPr>
        <w:t>).</w:t>
      </w:r>
    </w:p>
    <w:p>
      <w:pPr>
        <w:pStyle w:val="Heading5"/>
        <w:numPr>
          <w:ilvl w:val="4"/>
          <w:numId w:val="1"/>
        </w:numPr>
        <w:rPr/>
      </w:pPr>
      <w:bookmarkStart w:id="690" w:name="__RefHeading___Toc8673994_1051229030"/>
      <w:bookmarkStart w:id="691" w:name="_Toc259"/>
      <w:bookmarkEnd w:id="690"/>
      <w:r>
        <w:rPr>
          <w:rtl w:val="true"/>
        </w:rPr>
        <w:t>الاستعانة بخبراء الخارج، خطورة كامنة</w:t>
      </w:r>
      <w:bookmarkEnd w:id="691"/>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الاستعانة بخبراء من الخارج؛ فإن من الواضح أنهم أولاً يملكون عقلية وثقافة وخلفيات تتناسب مع وسطهم الثقافي والديني، ومن البديهي أان مخططاتهم سوف لا تخلو من تلك البصمات إن لم تكن مبنية عليها بالكامل مما يعني أن المخطط يسير باتجاه أن تتحول اقتصادات دولنا إلى امتدادات لاقتصادات بلادهم وإلى حلقة تدور في مخططهم العام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البديهي أن هؤلاء المستشارين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أكانوا للوزارات أم للشركات أم للأفراد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يحيطون بأوضاع بلادنا من شتى الجهات وبنقاط الضعف والقوة، وستنتقل هذه المعلومات الهامة والخطيرة أيضاً إلى ساسة بلادهم ومخططيهم الاستراتيجيين، بشكل أو بآخر، والقاعدة المعرفة تصرح بأن الأقوى والأكثر قدرة والأكثر سيطرة هو من يمتلك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غيره كما أنه هو من يمتلك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أكبر من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شتى الأبعاد والمستويات</w:t>
      </w:r>
      <w:r>
        <w:rPr>
          <w:rFonts w:eastAsia="Amiri" w:cs="Amiri" w:ascii="Amiri" w:hAnsi="Amiri"/>
          <w:color w:val="111111"/>
          <w:sz w:val="28"/>
          <w:szCs w:val="28"/>
          <w:rtl w:val="true"/>
          <w:lang w:bidi="ar-SA"/>
        </w:rPr>
        <w:t xml:space="preserve">. </w:t>
      </w:r>
      <w:bookmarkStart w:id="692" w:name="pg8169_100601"/>
    </w:p>
    <w:p>
      <w:pPr>
        <w:pStyle w:val="Heading2"/>
        <w:numPr>
          <w:ilvl w:val="1"/>
          <w:numId w:val="1"/>
        </w:numPr>
        <w:rPr/>
      </w:pPr>
      <w:bookmarkStart w:id="693" w:name="__RefHeading___Toc8673996_1051229030"/>
      <w:bookmarkStart w:id="694" w:name="_Toc260"/>
      <w:bookmarkEnd w:id="692"/>
      <w:bookmarkEnd w:id="693"/>
      <w:r>
        <w:rPr>
          <w:rtl w:val="true"/>
        </w:rPr>
        <w:t>الفصل السابع</w:t>
      </w:r>
      <w:r>
        <w:rPr>
          <w:rtl w:val="true"/>
        </w:rPr>
        <w:t xml:space="preserve">: </w:t>
      </w:r>
      <w:r>
        <w:rPr>
          <w:rtl w:val="true"/>
        </w:rPr>
        <w:t>أعمدة الیقین</w:t>
      </w:r>
      <w:r>
        <w:rPr>
          <w:rtl w:val="true"/>
        </w:rPr>
        <w:t xml:space="preserve">: </w:t>
      </w:r>
      <w:r>
        <w:rPr>
          <w:rtl w:val="true"/>
        </w:rPr>
        <w:t>الفطنة،الحكمة،العبرة وسنة الئولین</w:t>
      </w:r>
      <w:bookmarkEnd w:id="69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5" w:name="__RefHeading___Toc8673998_1051229030"/>
      <w:bookmarkStart w:id="696" w:name="_Toc261"/>
      <w:bookmarkEnd w:id="695"/>
      <w:r>
        <w:rPr>
          <w:rtl w:val="true"/>
        </w:rPr>
        <w:t>اشارة</w:t>
      </w:r>
      <w:bookmarkEnd w:id="69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7" w:name="pg8169_100603"/>
      <w:bookmarkStart w:id="698" w:name="pg8169_100603"/>
      <w:bookmarkEnd w:id="698"/>
    </w:p>
    <w:p>
      <w:pPr>
        <w:pStyle w:val="BookText"/>
        <w:rPr/>
      </w:pPr>
      <w:bookmarkStart w:id="699" w:name="pg8169_100603"/>
      <w:bookmarkEnd w:id="699"/>
      <w:r>
        <w:rPr>
          <w:rFonts w:ascii="Amiri" w:hAnsi="Amiri" w:eastAsia="Amiri" w:cs="Amiri"/>
          <w:color w:val="111111"/>
          <w:sz w:val="28"/>
          <w:sz w:val="28"/>
          <w:szCs w:val="28"/>
          <w:rtl w:val="true"/>
          <w:lang w:bidi="ar-SA"/>
        </w:rPr>
        <w:t>قال الله العظيم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بَصَائِرُ لِلنَّاسِ وَهُدًى وَرَحْمَةٌ لِّقَوْمِ يُوقِنُونَ</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وَالْيَقِينُ عَلَى أَرْبَعِ شُعَبٍ عَلَى تَبْصِرَةِ الْفِطْنَةِ وَتَأَوُّلِ الْحِكْمَةِ وَمَوْعِظَةِ الْعِبْرَةِ وَسُنَّةِ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تَبَصَّرَ فِي الْفِطْنَةِ تَأَوَّلَ الْحِكْمَةَ، وَمَنْ تَأَوَّلَ الْحِكْمَةَ عَرَفَ الْعِبْرَةَ، وَمَنْ عَرَفَ الْعِبْرَةَ عَرَفَ السُّنَّةَ، وَمَنْ عَرَفَ السُّنَّةَ فَكَأَنَّمَا عَاشَ فِي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ينعقد 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قيمته المعرفية، فإنه لا بد وأن يدور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وعن آليات الوصول إليه والممهِّدات له باعتباره الضد المعاند للشك؛ فانك إذا لم تصل إلى شاطئ اليقين بقيت شاكاً وإذا تشبثت بأوهام السفسطة ابتعدت عن ساحل العلم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كشف أمير الحكماء وحكيم الأمراء بل سيد الحكمة والبلاغة النقاب عن أعمدة اليقين ودعائمه وأسسه في تلك الكلمة المفتاحية الحكمية الرائعة</w:t>
      </w:r>
      <w:r>
        <w:rPr>
          <w:rFonts w:eastAsia="Amiri" w:cs="Amiri" w:ascii="Amiri" w:hAnsi="Amiri"/>
          <w:color w:val="111111"/>
          <w:sz w:val="28"/>
          <w:szCs w:val="28"/>
          <w:rtl w:val="true"/>
          <w:lang w:bidi="ar-SA"/>
        </w:rPr>
        <w:t>.</w:t>
      </w:r>
    </w:p>
    <w:p>
      <w:pPr>
        <w:pStyle w:val="Heading3"/>
        <w:numPr>
          <w:ilvl w:val="2"/>
          <w:numId w:val="1"/>
        </w:numPr>
        <w:rPr/>
      </w:pPr>
      <w:bookmarkStart w:id="700" w:name="__RefHeading___Toc8674000_1051229030"/>
      <w:bookmarkStart w:id="701" w:name="_Toc262"/>
      <w:bookmarkEnd w:id="700"/>
      <w:r>
        <w:rPr>
          <w:rtl w:val="true"/>
        </w:rPr>
        <w:t>ناظرية الروايات إلى تفسير الآيات</w:t>
      </w:r>
      <w:bookmarkEnd w:id="701"/>
    </w:p>
    <w:p>
      <w:pPr>
        <w:pStyle w:val="Heading4"/>
        <w:numPr>
          <w:ilvl w:val="3"/>
          <w:numId w:val="1"/>
        </w:numPr>
        <w:rPr/>
      </w:pPr>
      <w:bookmarkStart w:id="702" w:name="__RefHeading___Toc8674002_1051229030"/>
      <w:bookmarkStart w:id="703" w:name="_Toc263"/>
      <w:bookmarkEnd w:id="702"/>
      <w:r>
        <w:rPr>
          <w:rtl w:val="true"/>
        </w:rPr>
        <w:t>اشارة</w:t>
      </w:r>
      <w:bookmarkEnd w:id="70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الأحاديث الشريفة كثيراً ما تكون ناظرة، وان بشكل غير صريح، إلى تفسير القرآن الكريم وتبيين معانيه أو بسط ما أجمله أو دفع إشكال أو اعتراض </w:t>
      </w:r>
      <w:bookmarkStart w:id="704" w:name="pg8169_100604"/>
    </w:p>
    <w:p>
      <w:pPr>
        <w:pStyle w:val="BookText"/>
        <w:rPr/>
      </w:pPr>
      <w:bookmarkEnd w:id="704"/>
      <w:r>
        <w:rPr>
          <w:rFonts w:ascii="Amiri" w:hAnsi="Amiri" w:eastAsia="Amiri" w:cs="Amiri"/>
          <w:color w:val="111111"/>
          <w:sz w:val="28"/>
          <w:sz w:val="28"/>
          <w:szCs w:val="28"/>
          <w:rtl w:val="true"/>
          <w:lang w:bidi="ar-SA"/>
        </w:rPr>
        <w:t>قد يتوهم وروده عليه أو الجواب عن سؤال واستفهام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الشريفة فصّلت ما أوجزته الآية الكريمة في كلمة واحدة، ذلك أن الآية الكريمة مبنية على ثلاثية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 الهدى،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الشريفة مبنية على رباعية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الفطنة، تأول الحكمة، موعظة العبرة وسنة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والحلقة الرابطة بين الآية والرواية هي مفردة اليقين المتجسدة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الآية الشريفة تفيد بأن القرآن الكريم هو بصائر وهدى ورحمة للموقنين، ولكن ما هو الطريق للوصول إلى اليقين؟ ذلك هو ما تجيب عنه الرواية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وَالْيَقِينُ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تَبْصِرَةِ الْفِطْنَةِ وَتَأَوُّلِ الْحِكْمَةِ وَمَوْعِظَةِ الْعِبْرَةِ وَسُنَّةِ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تَبَصَّرَ فِي الْفِطْنَةِ تَأَوَّلَ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تبصّر في الفطنة وتأول الحكمة واتعظ بالعبرة واستنّ بسنة الأولين وصل إلى مرحلة اليقين وكان من الموقنين الذين يكون القرآن الكريم هدى لهم ورحمة وبصائر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نستفيده إجمالاً من تلك الكلمة الخالدة أن الأمة الفاضلة ذات المعرفة الكاملة، وكذلك الشعوب والجماعات الفاضلة أو العوائل أو حتى الأشخاص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تلك التي تتمتع بمربع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الفطنة والحكمة والعبرة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أعمدة اليقين وطرق الوصول إلى حقائق الأشياء والأمور</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8674004_1051229030"/>
      <w:bookmarkStart w:id="706" w:name="_Toc264"/>
      <w:bookmarkEnd w:id="705"/>
      <w:r>
        <w:rPr>
          <w:rtl w:val="true"/>
        </w:rPr>
        <w:t>أ</w:t>
      </w:r>
      <w:r>
        <w:rPr>
          <w:rtl w:val="true"/>
        </w:rPr>
        <w:t xml:space="preserve">- </w:t>
      </w:r>
      <w:r>
        <w:rPr>
          <w:rtl w:val="true"/>
        </w:rPr>
        <w:t>الفِطنة طريق النجاح والفلاح</w:t>
      </w:r>
      <w:bookmarkEnd w:id="70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تفسر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الذكاء هو أهم آليات الفهم، والفهم هو طريق العلم والمعرفة واليقين بل هو طريق السعادة والسيادة في الدنيا والآخرة؛ بل لقد ورد في صفات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كَيِّسٌ فَطِنٌ حَذِرٌ</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وذلك على العكس من الغباء والبلادة؛ فإن البليد جاهل أو شاك فيما </w:t>
      </w:r>
      <w:bookmarkStart w:id="707" w:name="pg8169_100605"/>
    </w:p>
    <w:p>
      <w:pPr>
        <w:pStyle w:val="BookText"/>
        <w:rPr/>
      </w:pPr>
      <w:bookmarkEnd w:id="707"/>
      <w:r>
        <w:rPr>
          <w:rFonts w:ascii="Amiri" w:hAnsi="Amiri" w:eastAsia="Amiri" w:cs="Amiri"/>
          <w:color w:val="111111"/>
          <w:sz w:val="28"/>
          <w:sz w:val="28"/>
          <w:szCs w:val="28"/>
          <w:rtl w:val="true"/>
          <w:lang w:bidi="ar-SA"/>
        </w:rPr>
        <w:t>تبلّد إدراكه فيه والبليد هو الخاسر حتى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والرابح في الدنيا والآخرة إنما هو ذو الفهم والإدراك والذكاء والحصافة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يتساءل كيف ذلك؟</w:t>
      </w:r>
    </w:p>
    <w:p>
      <w:pPr>
        <w:pStyle w:val="BookText"/>
        <w:rPr/>
      </w:pPr>
      <w:r>
        <w:rPr>
          <w:rFonts w:ascii="Amiri" w:hAnsi="Amiri" w:eastAsia="Amiri" w:cs="Amiri"/>
          <w:color w:val="111111"/>
          <w:sz w:val="28"/>
          <w:sz w:val="28"/>
          <w:szCs w:val="28"/>
          <w:rtl w:val="true"/>
          <w:lang w:bidi="ar-SA"/>
        </w:rPr>
        <w:t>والجواب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 واضح؛ فإن الفاهم الفَطِن لا يبيع ما قيمته مليار دولار بدولار أو فلس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فعل ذلك لكان غبياً حقاً بل كان هو الأحمق بعينه، وهكذا نجد أن الذين ينغمسون في أوحال المعاصي هم أغبياء حقاً لا يتمتعون بأثارةٍ من علم أو فهم أو يقين ذلك أنه يتمسك بما تفنى لذّته وتدوم حسرته، ويفرِّط بالنعيم الأبدي الخالد في قبال نزوة عابرة زائلة، وقد تكون تلك النزوة مجرد غيبة أو نظرة أو سماع أو إيذاءَ أو غير ذلك، أو قد تكون غشاً أو رشوة أو اختلاساً أو غير ذلك، أو قد تكون تقاعساً عن نصرة الدين وعن الذبّ عن حياض الأئمة الميامين أو 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فاليقين إذاً يبتني على الفهم والفطنة أو الذكاء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فَهِم الأسباب بتفاصيلها أيقن بالنتائج بتضاريسها، ومن فهم عمق المأساة أو جوهر الأحداث أو بواطن الأمور عرف مصادرها وأيقن بنتائجها وعلم بمخرجاتها ومآلاتها</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8674006_1051229030"/>
      <w:bookmarkStart w:id="709" w:name="_Toc265"/>
      <w:bookmarkEnd w:id="708"/>
      <w:r>
        <w:rPr>
          <w:rtl w:val="true"/>
        </w:rPr>
        <w:t xml:space="preserve">ب </w:t>
      </w:r>
      <w:r>
        <w:rPr>
          <w:rtl w:val="true"/>
        </w:rPr>
        <w:t xml:space="preserve">- </w:t>
      </w:r>
      <w:r>
        <w:rPr>
          <w:rtl w:val="true"/>
        </w:rPr>
        <w:t>الحِكْمَةِ من دعائم اليقين</w:t>
      </w:r>
      <w:bookmarkEnd w:id="709"/>
    </w:p>
    <w:p>
      <w:pPr>
        <w:pStyle w:val="Heading5"/>
        <w:numPr>
          <w:ilvl w:val="4"/>
          <w:numId w:val="1"/>
        </w:numPr>
        <w:rPr/>
      </w:pPr>
      <w:bookmarkStart w:id="710" w:name="__RefHeading___Toc8674008_1051229030"/>
      <w:bookmarkStart w:id="711" w:name="_Toc266"/>
      <w:bookmarkEnd w:id="710"/>
      <w:r>
        <w:rPr>
          <w:rtl w:val="true"/>
        </w:rPr>
        <w:t>اشارة</w:t>
      </w:r>
      <w:bookmarkEnd w:id="711"/>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الأخرى من دعائم اليقين، والفرق بين الفطنة والحكمة أن الفطنة ترمز إلى ما يرتبط بالعقل النظري أما الحكمة فترمز إلى العقل العملي، وذلك حسب إحدى تفسيراتها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الشيء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تفسيرات أخرى ستأتي لاحقاً بإذن الله تعالى</w:t>
      </w:r>
      <w:r>
        <w:rPr>
          <w:rFonts w:eastAsia="Amiri" w:cs="Amiri" w:ascii="Amiri" w:hAnsi="Amiri"/>
          <w:color w:val="111111"/>
          <w:sz w:val="28"/>
          <w:szCs w:val="28"/>
          <w:rtl w:val="true"/>
          <w:lang w:bidi="ar-SA"/>
        </w:rPr>
        <w:t>.</w:t>
      </w:r>
    </w:p>
    <w:p>
      <w:pPr>
        <w:pStyle w:val="Heading5"/>
        <w:numPr>
          <w:ilvl w:val="4"/>
          <w:numId w:val="1"/>
        </w:numPr>
        <w:rPr/>
      </w:pPr>
      <w:bookmarkStart w:id="712" w:name="__RefHeading___Toc8674010_1051229030"/>
      <w:bookmarkStart w:id="713" w:name="_Toc267"/>
      <w:bookmarkEnd w:id="712"/>
      <w:r>
        <w:rPr>
          <w:rtl w:val="true"/>
        </w:rPr>
        <w:t>التعامل مع الانتقاد بحكمة وانشراح وفعالية</w:t>
      </w:r>
      <w:bookmarkEnd w:id="71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أهم مفردات الحكمة أن تتعامل الحكومة والقيادة في مختلف مستوياتها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بإيجابية أولاً وفعالية ثانياً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والإيجابية تعني أن تنظر إلى النقد والانتقاد باعتباره سلّم تكامل وطريق بناء وضرورة من ضرورات التقدم بل أن تنظر إليه كأمر محبوب مرغوب فيه جداً كما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إِخْوَانِي إِلَيَّ مَنْ أَهْدَى إِلَيَّ عُيُوبِي</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وذلك لأن الإنسان بطبعه يكره النقد إذ يعتبره تنقيصاً وإزدراءً ولكنه إذا أنصف وجده شرطاً أساسياً للتقدم لأن البشر قاصر بطبعه عن الإحاطة بكافة جهات القضايا المستجدة وزواياها وأبعادها وحدودها ومزاحماتها وموانعها وغير ذلك، والناقد حيث يترصد الثغرات يكتشفها طبعاً؛ فيهديها إليك من غير أن تتكلف جهداً في استكشافها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حتى إذا كان النقد جارحاً وكان مصحوباً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بالسباب والشتائم من جهة معادية أو منافسة أو حتى من صديق غاضب، فإنّ علىالإنسان أن يتدبر في جوهر النقد ولبّه ويتغاضى عن أسلوبه وشتائمه كي يعرف الخطأ بالضبط أين هو، وكي يكون بمقدوره أن يحلِّق من جديد نحو الأفضل والأفضل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 نوصي الناقد بأن يتحرى الصدق والموضوعية والأدب الرفيع بل أن يغلّف نقده بكل اللطف الممكن ويجرّده من أية إشارة جارحة أو كلمة نابية؛ وذلك لأن الحدّة في طرح النقد، حتى إذا كان النقد صحيحاً، تفقده الكثير من تأثيره بل قد تنتج العكس، لأن الإنسان بطبعه حساس تجاه ما يجرحه، والحدّة والغلظة والخشونة في الطرح تجرح عاطفة الطرف الآخر مما قد يؤدي إلى نقض الغرض وإلى اثارة القوة الغضبية لدى الطرف الآخر فيزداد عناداً وعصبية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الأمر في الحكومة والقيادة كذلك الأمر في العوائل والأفراد تماماً</w:t>
      </w:r>
      <w:r>
        <w:rPr>
          <w:rFonts w:eastAsia="Amiri" w:cs="Amiri" w:ascii="Amiri" w:hAnsi="Amiri"/>
          <w:color w:val="111111"/>
          <w:sz w:val="28"/>
          <w:szCs w:val="28"/>
          <w:rtl w:val="true"/>
          <w:lang w:bidi="ar-SA"/>
        </w:rPr>
        <w:t xml:space="preserve">. </w:t>
      </w:r>
      <w:bookmarkStart w:id="714" w:name="pg8169_100607"/>
    </w:p>
    <w:p>
      <w:pPr>
        <w:pStyle w:val="BookText"/>
        <w:rPr/>
      </w:pPr>
      <w:bookmarkEnd w:id="714"/>
      <w:r>
        <w:rPr>
          <w:rFonts w:ascii="Amiri" w:hAnsi="Amiri" w:eastAsia="Amiri" w:cs="Amiri"/>
          <w:color w:val="111111"/>
          <w:sz w:val="28"/>
          <w:sz w:val="28"/>
          <w:szCs w:val="28"/>
          <w:rtl w:val="true"/>
          <w:lang w:bidi="ar-SA"/>
        </w:rPr>
        <w:t xml:space="preserve">ثم إن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الاستماع إلى النقد جيداً وبإيجابية، التفاعل معه بل ووضع الخطط وتطويرها على ضوء جملة من المعطيات الأساسية ومنها النقد باعتباره عاملاً أساسياً في التقويم بعد التقييم، وهذا ما عنيناه بالتعامل مع النقد بفعالية لا بمجرد انبساط نفسي بل مع ترتيب أثر عملي</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8674012_1051229030"/>
      <w:bookmarkStart w:id="716" w:name="_Toc268"/>
      <w:bookmarkEnd w:id="715"/>
      <w:r>
        <w:rPr>
          <w:rtl w:val="true"/>
        </w:rPr>
        <w:t xml:space="preserve">ج </w:t>
      </w:r>
      <w:r>
        <w:rPr>
          <w:rtl w:val="true"/>
        </w:rPr>
        <w:t xml:space="preserve">- </w:t>
      </w:r>
      <w:r>
        <w:rPr>
          <w:rtl w:val="true"/>
        </w:rPr>
        <w:t>العِبْرَةِ تعبر بك إلى الأعماق والأسرار والحقائق</w:t>
      </w:r>
      <w:bookmarkEnd w:id="716"/>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الركن الثالث، والغريب أن الْعِبرَة تحيط بنا من كل جانب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الْعِبَرَ وَأَقَلَّ الِاعْتِبَارَ</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ففي كلما نراه أو نسمعه أو نأكله أو نشمه أو نتذوقه عِبرة، وخلف كل منظر ومشهد تكمن فكرة وحقيقة ورقيقة ودقيقة لكنها لا تُنال إلا بالفطنة ثم الْعِبْرَةِ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عِبرَة لأنك تعبر منها وبها إلى ما وراءها من حقائق وخفايا وإلى ما فيها من أسرار وبواطن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أن نلمح إلى أنك إذا رأيت شخصاً يمشي ففي ذلك العِبْرَة، أو وجدته قاعداً أو قائماً ففي ذلك العِبرَةِ، أو وجدته مكبّاً على دراسته أو متثاقلاً فيها أو مقبلاً على صلاته أو لاهياً عنها أو ساهياً فيها ففي كل ذلك الْعِبْرَةِ وألف عِبْرَة وعِبْرَةِ</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8674014_1051229030"/>
      <w:bookmarkStart w:id="718" w:name="_Toc269"/>
      <w:bookmarkEnd w:id="717"/>
      <w:r>
        <w:rPr>
          <w:rtl w:val="true"/>
        </w:rPr>
        <w:t xml:space="preserve">د </w:t>
      </w:r>
      <w:r>
        <w:rPr>
          <w:rtl w:val="true"/>
        </w:rPr>
        <w:t xml:space="preserve">- </w:t>
      </w:r>
      <w:r>
        <w:rPr>
          <w:rtl w:val="true"/>
        </w:rPr>
        <w:t>السُّنَّةَ</w:t>
      </w:r>
      <w:r>
        <w:rPr>
          <w:rtl w:val="true"/>
        </w:rPr>
        <w:t xml:space="preserve">: </w:t>
      </w:r>
      <w:r>
        <w:rPr>
          <w:rtl w:val="true"/>
        </w:rPr>
        <w:t>الماضي كمرآة للمستقبل</w:t>
      </w:r>
      <w:bookmarkEnd w:id="71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الركن الرابع، وذلك يعني أن من أُثفيّات التقدم وركائزه ومن أعمدة اليقين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تقطع نفسك عن الجذور لتكون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كَشَجَرَةٍ خَبِيثَةٍ اجْتُثَّتْ مِن فَوْقِ الأَرْضِ مَا لَهَا مِن قَرَارٍ</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 xml:space="preserve">فإن بعض </w:t>
      </w:r>
      <w:bookmarkStart w:id="719" w:name="pg8169_100608"/>
    </w:p>
    <w:p>
      <w:pPr>
        <w:pStyle w:val="BookText"/>
        <w:rPr/>
      </w:pPr>
      <w:bookmarkEnd w:id="719"/>
      <w:r>
        <w:rPr>
          <w:rFonts w:ascii="Amiri" w:hAnsi="Amiri" w:eastAsia="Amiri" w:cs="Amiri"/>
          <w:color w:val="111111"/>
          <w:sz w:val="28"/>
          <w:sz w:val="28"/>
          <w:szCs w:val="28"/>
          <w:rtl w:val="true"/>
          <w:lang w:bidi="ar-SA"/>
        </w:rPr>
        <w:t>الحداثويين يتوهم أن التقدم والتطور والعصرنة إنما هي بنسف الماضي وسحقهوإزدرائه ونسيانه أو حتى تعمد قلب الطاولة على الأقدمين وإهمال كل ما جرى في الماضي بل ونقضه حجراً حجراً حتى كأنّ كل قرار أو حكم اتخذ في الماضي فهو باطل في باطل، أو حتى كأنّ التاريخ أضحى هو العدو الأول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الماضي يحتضن كميّة هائلة من الدروس والعِبرَ والإضاءات التي تنير لنا الدرب نحو مستقبل أفضل فهو من أفضل المرايا الكاشفة عن مجاهيل المستقبل القريب والمتوسط والبعيد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لا يصح استئصال الأمة والشعب والأسرة والجماعة عن جذورها وماضيها، كذلك لا يصح التعبد بالماضي وتقديسه والالتصاق به حرفياً؛ بل علينا أن ننتخب منه كل حَسَنٍ وجميل ورائع ومفيد، وأن نتخذ من كل هزيمة أو سقطة أو خطأ أو ظلم أو جور عِبرة وأن نعتبرها مؤشر إنذار منصفٍ فنحترز من خطايا الماضي وسلبياته، بكل جد وعزيمة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أيضاً أن الله تعالى فتح أمامنا باب استكشاف المستقبل عبر بوابة دراسة الماضي بفطنة وذكاء وحكمة ولكن قلّ من تجده منشغلاً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التاريخ</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8674016_1051229030"/>
      <w:bookmarkStart w:id="721" w:name="_Toc270"/>
      <w:bookmarkEnd w:id="720"/>
      <w:r>
        <w:rPr>
          <w:rtl w:val="true"/>
        </w:rPr>
        <w:t>تاريخ بني إسرائيل دليلنا إلى مستقبل الأمة</w:t>
      </w:r>
      <w:bookmarkEnd w:id="72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أغرب الشواهد على ذلك أن الله تعالى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شديدة الكاشفية عما سيجري على أمة الرسول المصطفى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ورد في الحديث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هَذِهِ الْأُمَّةِ كُلُّ مَا كَانَ فِي بَنِي إِسْرَائِيلَ حَذْوَ النَّعْلِ بِالنَّعْلِ وَحَذْوَالْقُذَّةِ بِالْقُذَّةِ</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 سَنَنَ مَنْ كَانَ قَبْلَكُمْ حَذْوَ النَّعْلِ بِالنَّعْلِ وَالْقُذَّةِ بِالْقُذَّةِ حَتَّى لَوْ دَخَلُوا جُحْرَ ضَبٍّ لَدَخَلْتُمُوه</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وذلك غريب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والأغرب منه إننا لا نجد في الحوزات العلمية والجامعات مجموعة متخصصة بتاريخ بني إسرائيل تضطلع بدراسة كافة ما تعرضوا له وما واجهوه في حياتهم وما صنعوه، وكيف؟ ولماذا؟ وإلى أين انتهت خطواتهم وتحركاتهم في شتى الأبعاد؟ وذلك على الرغم من أننا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هذه الروايات خاصة وعلى ضوء فلسفة التاريخ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كله ينير لنا الدرب ويكشف لنا عن الأخطار المحدقة بنا وعن الكثير من المطبات أو المصائد التي تعترض مسيرتنا الطويلة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الطويلة؛ أفليس من المستغرب بعدها أن لا نجد في الحوزة العلمية حتى عشرة علماء متخصصين بفقه تاريخ بني إسرائيل يدرسونه من كافة زواياه الاجتماعية والسياسية والفكرية والسيكولوجية والسوسيولوجية والانثروبولوجية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وتكفينا عِبرَة من التاريخ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فئة شاذة متوحشة تسمى داعش التهمت بلدة كبيرة كالموصل في ساعات وسيطرت على ثلث العراق خلال فترة وجيزة رغم أن أعدادهم لم تكن تتجاوز العشرين أو الثلاثين ألف ورغم أن الجيش العراقي ربما كان يبلغ كما قيل المليون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إن الذين سيطروا على الموصل بالفعل لم يكونوا إلا بضع مآت؛ فلماذا حدث ذلك وكيف حدث؟ إن ذلك مما نسيناه ولم نفرِّغ ثلة من الاخصائيين لدراسته بشكل متكامل ومن كافةالزوايا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يستبطن خطراً أعظم وهو أن هذه المأساة يمكن أن تتكرر من جديد وفي أي مكان آخر من العراق أو غيره، إذ إنك إذا لم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وأساليبه وخططه ومهاراته وكيفية تسلله إلى الدار في اليوم الماضي فإنه لا يُؤمن أبداً من أن يقوم بتكرار التسلل مرة أخرى ثم مراراً عديدة؛ ولعلنا إذا كنا قد أحطنا خبراً بتاريخ بني إسرائيل كنا قد اكتشفنا مسبقاً إمكانية حدوث ما جرى في الموصل </w:t>
      </w:r>
      <w:bookmarkStart w:id="722" w:name="pg8169_100610"/>
    </w:p>
    <w:p>
      <w:pPr>
        <w:pStyle w:val="BookText"/>
        <w:rPr/>
      </w:pPr>
      <w:bookmarkEnd w:id="722"/>
      <w:r>
        <w:rPr>
          <w:rFonts w:ascii="Amiri" w:hAnsi="Amiri" w:eastAsia="Amiri" w:cs="Amiri"/>
          <w:color w:val="111111"/>
          <w:sz w:val="28"/>
          <w:sz w:val="28"/>
          <w:szCs w:val="28"/>
          <w:rtl w:val="true"/>
          <w:lang w:bidi="ar-SA"/>
        </w:rPr>
        <w:t>بدرجة كبيرة</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8674018_1051229030"/>
      <w:bookmarkStart w:id="724" w:name="_Toc271"/>
      <w:bookmarkEnd w:id="723"/>
      <w:r>
        <w:rPr>
          <w:rtl w:val="true"/>
        </w:rPr>
        <w:t>مُربّع الفِطْنَةِ والحِكْمَةِ والعِبْرَةِ والسُّنَّة</w:t>
      </w:r>
      <w:bookmarkEnd w:id="724"/>
    </w:p>
    <w:p>
      <w:pPr>
        <w:pStyle w:val="BookText"/>
        <w:rPr/>
      </w:pPr>
      <w:r>
        <w:rPr>
          <w:rFonts w:ascii="Amiri" w:hAnsi="Amiri" w:eastAsia="Amiri" w:cs="Amiri"/>
          <w:color w:val="111111"/>
          <w:sz w:val="28"/>
          <w:sz w:val="28"/>
          <w:szCs w:val="28"/>
          <w:rtl w:val="true"/>
          <w:lang w:bidi="ar-SA"/>
        </w:rPr>
        <w:t xml:space="preserve">فهذه إذاً إضاءات سريعة عن مربع اليقين والتقدم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الفطنة والحكمة والعِبْرَةِ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ذلك كان مجرد تمهيد ليتضح بشكل أفضل مغزى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اعتبر دعائم اليقين ما هو أعمق من هذه الأربعة إذ اعتبرها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الْفِطْنَةِ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تَأَوُّلِ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فماذا يعني ذلك وكيف تقودنا هذه الأربعة إلى اليقين؟ فهذا هو محور هذا البحث</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8674020_1051229030"/>
      <w:bookmarkStart w:id="726" w:name="_Toc272"/>
      <w:bookmarkEnd w:id="725"/>
      <w:r>
        <w:rPr>
          <w:rtl w:val="true"/>
        </w:rPr>
        <w:t>معنيان ل</w:t>
      </w:r>
      <w:r>
        <w:rPr>
          <w:rtl w:val="true"/>
        </w:rPr>
        <w:t>«</w:t>
      </w:r>
      <w:r>
        <w:rPr>
          <w:rtl w:val="true"/>
        </w:rPr>
        <w:t>الْيَقِينُ عَلَى أَرْبَعِ شُعَبٍ</w:t>
      </w:r>
      <w:r>
        <w:rPr>
          <w:rtl w:val="true"/>
        </w:rPr>
        <w:t>»</w:t>
      </w:r>
      <w:bookmarkEnd w:id="726"/>
    </w:p>
    <w:p>
      <w:pPr>
        <w:pStyle w:val="Heading4"/>
        <w:numPr>
          <w:ilvl w:val="3"/>
          <w:numId w:val="1"/>
        </w:numPr>
        <w:rPr/>
      </w:pPr>
      <w:bookmarkStart w:id="727" w:name="__RefHeading___Toc8674022_1051229030"/>
      <w:bookmarkStart w:id="728" w:name="_Toc273"/>
      <w:bookmarkEnd w:id="727"/>
      <w:r>
        <w:rPr>
          <w:rtl w:val="true"/>
        </w:rPr>
        <w:t>اشارة</w:t>
      </w:r>
      <w:bookmarkEnd w:id="728"/>
    </w:p>
    <w:p>
      <w:pPr>
        <w:pStyle w:val="BookText"/>
        <w:rPr/>
      </w:pPr>
      <w:r>
        <w:rPr>
          <w:rFonts w:ascii="Amiri" w:hAnsi="Amiri" w:eastAsia="Amiri" w:cs="Amiri"/>
          <w:color w:val="111111"/>
          <w:sz w:val="28"/>
          <w:sz w:val="28"/>
          <w:szCs w:val="28"/>
          <w:rtl w:val="true"/>
          <w:lang w:bidi="ar-SA"/>
        </w:rPr>
        <w:t xml:space="preserve">سبق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وَالْيَقِينُ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تَبْصِرَةِ الْفِطْنَةِ وَتَأَوُّلِ الْحِكْمَةِ وَمَوْعِظَةِ الْعِبْرَةِ وَسُنَّةِ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تَبَصَّرَ فِي الْفِطْنَةِ تَأَوَّلَ الْحِكْمَةَ، وَمَنْ تَأَوَّلَ الْحِكْمَةَ عَرَفَ الْعِبْرَةَ،وَمَنْ عَرَفَ الْعِبْرَةَ عَرَفَ السُّنَّةَ، وَمَنْ عَرَفَ السُّنَّةَ فَكَأَنَّمَا عَاشَ فِي الْأَوَّلِينَ</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والمحتمل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وَالْيَقِينُ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 اليقين يبتني على هذه الشعب الأربع، وهو ما جرينا عليه في البحث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 اليقين يتشعب إلى أربع شعب</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مما يرجّح المعنى الأول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المناسب للمعنى الثاني هو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يأتي مزيد بحث عن ذلك إذا شاء الله تعالى</w:t>
      </w:r>
      <w:r>
        <w:rPr>
          <w:rFonts w:eastAsia="IRNazanin" w:cs="IRNazanin"/>
          <w:color w:val="111111"/>
          <w:sz w:val="28"/>
          <w:szCs w:val="28"/>
          <w:rtl w:val="true"/>
          <w:lang w:bidi="fa-IR"/>
        </w:rPr>
        <w:t xml:space="preserve">. </w:t>
      </w:r>
      <w:bookmarkStart w:id="729" w:name="pg8169_100611"/>
    </w:p>
    <w:p>
      <w:pPr>
        <w:pStyle w:val="Heading4"/>
        <w:numPr>
          <w:ilvl w:val="3"/>
          <w:numId w:val="1"/>
        </w:numPr>
        <w:rPr/>
      </w:pPr>
      <w:bookmarkStart w:id="730" w:name="__RefHeading___Toc8674024_1051229030"/>
      <w:bookmarkStart w:id="731" w:name="_Toc274"/>
      <w:bookmarkEnd w:id="729"/>
      <w:bookmarkEnd w:id="730"/>
      <w:r>
        <w:rPr>
          <w:rtl w:val="true"/>
        </w:rPr>
        <w:t>أولاً</w:t>
      </w:r>
      <w:r>
        <w:rPr>
          <w:rtl w:val="true"/>
        </w:rPr>
        <w:t xml:space="preserve">: </w:t>
      </w:r>
      <w:r>
        <w:rPr>
          <w:rtl w:val="true"/>
        </w:rPr>
        <w:t>تبصرة الفطنة</w:t>
      </w:r>
      <w:r>
        <w:rPr>
          <w:rtl w:val="true"/>
        </w:rPr>
        <w:t xml:space="preserve">: </w:t>
      </w:r>
      <w:r>
        <w:rPr>
          <w:rtl w:val="true"/>
        </w:rPr>
        <w:t>الفطنة المبصِّرة</w:t>
      </w:r>
      <w:bookmarkEnd w:id="731"/>
    </w:p>
    <w:p>
      <w:pPr>
        <w:pStyle w:val="Heading5"/>
        <w:numPr>
          <w:ilvl w:val="4"/>
          <w:numId w:val="1"/>
        </w:numPr>
        <w:rPr/>
      </w:pPr>
      <w:bookmarkStart w:id="732" w:name="__RefHeading___Toc8674026_1051229030"/>
      <w:bookmarkStart w:id="733" w:name="_Toc275"/>
      <w:bookmarkEnd w:id="732"/>
      <w:r>
        <w:rPr>
          <w:rtl w:val="true"/>
        </w:rPr>
        <w:t>اشارة</w:t>
      </w:r>
      <w:bookmarkEnd w:id="733"/>
    </w:p>
    <w:p>
      <w:pPr>
        <w:pStyle w:val="BookText"/>
        <w:rPr/>
      </w:pPr>
      <w:r>
        <w:rPr>
          <w:rFonts w:ascii="Amiri" w:hAnsi="Amiri" w:eastAsia="Amiri" w:cs="Amiri"/>
          <w:color w:val="111111"/>
          <w:sz w:val="28"/>
          <w:sz w:val="28"/>
          <w:szCs w:val="28"/>
          <w:rtl w:val="true"/>
          <w:lang w:bidi="ar-SA"/>
        </w:rPr>
        <w:t xml:space="preserve">إن اليقين يبتني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يبتني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تبصرة الفِطنة، والفطنة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الفهم وربما فسرت بالذكاء ولكن قد يكون المرء فَطِناً لكنه لا يتبصّر، وقد يتفطّن للخفايا والحقائق والبواطن ولكنّ تفطُّنه هذا لا يبصِّره إذ يجمد على حدود عالم الفهم بدون أن يترجم ذلك الفهم إلى سلوك عملي وإلى قرارات ميدانية على أرض الواقع، فهو فطِن لكن من غير إبصار فهو كمن ينظر من غير أن يرى أو يسمع من غير أن يستمع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المبتني على هذه الدعائم الأربع أعم من اليقين بالأمور الماورائية والميتافيزيقية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وَيُقِيمُونَ الصَّلاةَ وَمِمَّا رَزَقْنَاهُمْ يُنفِقُونَ</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فيشملها ويشمل اليقين بشرائع الإسلام وحتى اليقين في العلوم البشرية من فيزياء وكيمياء وطب وفلك وغير ذلك، اللهم إلا أن يدعي الانصراف للأول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بدوي، وعلى أيٍّ فالملاك واحد</w:t>
      </w:r>
      <w:r>
        <w:rPr>
          <w:rFonts w:eastAsia="Amiri" w:cs="Amiri" w:ascii="Amiri" w:hAnsi="Amiri"/>
          <w:color w:val="111111"/>
          <w:sz w:val="28"/>
          <w:szCs w:val="28"/>
          <w:rtl w:val="true"/>
          <w:lang w:bidi="ar-SA"/>
        </w:rPr>
        <w:t>.</w:t>
      </w:r>
    </w:p>
    <w:p>
      <w:pPr>
        <w:pStyle w:val="Heading5"/>
        <w:numPr>
          <w:ilvl w:val="4"/>
          <w:numId w:val="1"/>
        </w:numPr>
        <w:rPr/>
      </w:pPr>
      <w:bookmarkStart w:id="734" w:name="__RefHeading___Toc8674028_1051229030"/>
      <w:bookmarkStart w:id="735" w:name="_Toc276"/>
      <w:bookmarkEnd w:id="734"/>
      <w:r>
        <w:rPr>
          <w:rtl w:val="true"/>
        </w:rPr>
        <w:t>كما لا تُنال الدنيا إلا بالفطنة والفهم، لا تنال الآخرة كذلك</w:t>
      </w:r>
      <w:bookmarkEnd w:id="73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والمستفاد من الحديث بوضوح أن الفطنة والفهم فضيلة ومكرمة فإنها دعامة اليقين، وأي شيء تجده أشرف من اليقين بالمبدأ والمعاد والنبوة والإمامة ومطلق عالم الغيب ثم اليقين بالمصالح والمفاسد وما يصلح البشرية ويسعدها؟ وتؤكد شرافة الفطنة في الأمور وأهميتها الرواية الآنفة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كَيِّسٌ فَطِنٌ حَذِرٌ</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bookmarkStart w:id="736" w:name="pg8169_100612"/>
    </w:p>
    <w:p>
      <w:pPr>
        <w:pStyle w:val="BookText"/>
        <w:rPr/>
      </w:pPr>
      <w:bookmarkEnd w:id="736"/>
      <w:r>
        <w:rPr>
          <w:rFonts w:ascii="Amiri" w:hAnsi="Amiri" w:eastAsia="Amiri" w:cs="Amiri"/>
          <w:color w:val="111111"/>
          <w:sz w:val="28"/>
          <w:sz w:val="28"/>
          <w:szCs w:val="28"/>
          <w:rtl w:val="true"/>
          <w:lang w:bidi="ar-SA"/>
        </w:rPr>
        <w:t>وهذا مقياس هام في العوائل والتجمعات والمجتمعات فإن الله تعالى يريد منّا أن نكون أذكياء فطنين لا بُلداء أغبياء، فلا الدنيا تنال بالغباء ولا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الفاهمين الفطنين هم الذين، إذا جمعوا سائر الشروط، يكونون الأنجح في الدنيا والأنجح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يبدو ذلك غريباً للبعض بل مستبعداً أن تكون الجنّةُ لذوي الفطنة والفهم؛ لكنه أمر منطقي تماماً 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الغبي فقط هو من يبيع قصراً قيمته مليار دولار مثلاً مقابل علكة أو قطعة حلوى صغيرة أو مقابل فلسواحد ظاناً بأنه الرابح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يجتزح المعاصي والآثام هو البليد حقاً إذ يبيع جنة عرضها السماوات والأرض بدنيا قصيرة زائلة فانية، يقول عنها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فَاحْذَرُوا الدُّنْيَا فَإِنَّهَا غَدَّارَةٌ غَرَّارَةٌ</w:t>
      </w:r>
      <w:r>
        <w:rPr>
          <w:rFonts w:eastAsia="IRNazanin" w:cs="IRNazanin"/>
          <w:color w:val="111111"/>
          <w:sz w:val="28"/>
          <w:szCs w:val="28"/>
          <w:rtl w:val="true"/>
          <w:lang w:bidi="fa-IR"/>
        </w:rPr>
        <w:t>»</w:t>
      </w:r>
      <w:r>
        <w:rPr>
          <w:rStyle w:val="FootnoteAnchor"/>
          <w:rtl w:val="true"/>
        </w:rPr>
        <w:footnoteReference w:id="27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دُنْيَاكُمْ عِنْدِي لَأَهْوَنُ مِنْ وَرَقَةٍ فِي فَمِ جَرَادَةٍ تَقْضَمُهَا مَا لِعَلِيٍّ وَ لِنَعِيمٍ يَفْنَى وَ لَذَّةٍ لَا تَبْقَى نَعُوذُ بِاللَّهِ مِنْ سُبَاتِ الْعَقْلِ وَ قُبْحِ الزَّلَلِ وَ بِهِ نَسْتَعِينُ</w:t>
      </w:r>
      <w:r>
        <w:rPr>
          <w:rFonts w:eastAsia="Amiri" w:cs="Amiri" w:ascii="Amiri" w:hAnsi="Amiri"/>
          <w:color w:val="111111"/>
          <w:sz w:val="28"/>
          <w:szCs w:val="28"/>
          <w:rtl w:val="true"/>
          <w:lang w:bidi="ar-SA"/>
        </w:rPr>
        <w:t>»</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لَدُنْيَاكُمْ هَذِهِ أَهْوَنُ فِي عَيْنِي مِنْ عِرَاقِ خِنْزِيرٍ فِي يَدِ مَجْذُومٍ</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ذلك فاليقين بثواب الآخرة مثلاً يبتني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الفطنة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تفطّنّا إلى أنه لا يعقل بالنظر للحكمة أن نخلق سُدى أو أن نهمل كالماعز أيقنّا أن للخلقة غاية وأنها لا تستقيم إلا بنظام المثوبات والعقوبات</w:t>
      </w:r>
      <w:r>
        <w:rPr>
          <w:rFonts w:eastAsia="Amiri" w:cs="Amiri" w:ascii="Amiri" w:hAnsi="Amiri"/>
          <w:color w:val="111111"/>
          <w:sz w:val="28"/>
          <w:szCs w:val="28"/>
          <w:rtl w:val="true"/>
          <w:lang w:bidi="ar-SA"/>
        </w:rPr>
        <w:t>.</w:t>
      </w:r>
    </w:p>
    <w:p>
      <w:pPr>
        <w:pStyle w:val="Heading5"/>
        <w:numPr>
          <w:ilvl w:val="4"/>
          <w:numId w:val="1"/>
        </w:numPr>
        <w:rPr/>
      </w:pPr>
      <w:bookmarkStart w:id="737" w:name="__RefHeading___Toc8674030_1051229030"/>
      <w:bookmarkStart w:id="738" w:name="_Toc277"/>
      <w:bookmarkEnd w:id="737"/>
      <w:r>
        <w:rPr>
          <w:rtl w:val="true"/>
        </w:rPr>
        <w:t>الواجب السعي للتحلِّى بالفطنة والفهم</w:t>
      </w:r>
      <w:bookmarkEnd w:id="73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وانطلاقاً من ذلك كله يجب على كل فرد وأسرة وتجمّع وشعب مسلم أن يسعى نحو التميز بالفطنة والفهم والذكاء، فإنه كلما ازداد الفرد أو التجمع أو </w:t>
      </w:r>
      <w:bookmarkStart w:id="739" w:name="pg8169_100613"/>
    </w:p>
    <w:p>
      <w:pPr>
        <w:pStyle w:val="BookText"/>
        <w:rPr/>
      </w:pPr>
      <w:bookmarkEnd w:id="739"/>
      <w:r>
        <w:rPr>
          <w:rFonts w:ascii="Amiri" w:hAnsi="Amiri" w:eastAsia="Amiri" w:cs="Amiri"/>
          <w:color w:val="111111"/>
          <w:sz w:val="28"/>
          <w:sz w:val="28"/>
          <w:szCs w:val="28"/>
          <w:rtl w:val="true"/>
          <w:lang w:bidi="ar-SA"/>
        </w:rPr>
        <w:t>الشعب فطنة ازداد يقيناً ونجاحاً؛ ألا ترى أن الذكي الفطن لا يمكن خداعه؟ وألا ترى أن الذكي الفطن لا يمكن استدراجه للمهالك وإن تعددت المكائد؟ وألا ترى أن الذكي الفطن لا يمكن عادة أن يقع في مصايد الفرق الضالة والأحزاب المنحرفة؟ وألا ترى أن الذكي الفطن لا يمكن أن يجعل مننفسه جسراً لمآرب الحكام المستبدين أو الاغيار المستعمرين؟</w:t>
      </w:r>
    </w:p>
    <w:p>
      <w:p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الفطنة في الإسلام هي قيمة من أهم القيم إذ ابتنى عليها اليقين الذي بُني عليه الإسلام كله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بَصَائِرُ لِلنَّاسِ وَهُدًى وَرَحْمَةٌ لِّقَوْمِ يُوقِنُونَ</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وسيأتي بإذن الله تعالى الحديث عن هذه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فالفهم والفطنة إذاً من مقاييس الإيمان ومن مقاييس النجاح والفلاح، وأما ما هو السبيل إلى الفطنة وما هي الآليات الموصلة إلى الفهم فذلك بحث آخر قد نتطرق له في مناسبة أخرى، إنما المهم الآن أن نلتفت إلى أن الفطنة والفهم والذكاء أمر مطلوب شرعاً وعقلاً؛ وإلا فما أسرع ما يوقع المحتالون وسرّاق الأديان أو الأفكار بالبسطاء والبُلداء</w:t>
      </w:r>
      <w:r>
        <w:rPr>
          <w:rFonts w:eastAsia="Amiri" w:cs="Amiri" w:ascii="Amiri" w:hAnsi="Amiri"/>
          <w:color w:val="111111"/>
          <w:sz w:val="28"/>
          <w:szCs w:val="28"/>
          <w:rtl w:val="true"/>
          <w:lang w:bidi="ar-SA"/>
        </w:rPr>
        <w:t>!</w:t>
      </w:r>
    </w:p>
    <w:p>
      <w:pPr>
        <w:pStyle w:val="Heading5"/>
        <w:numPr>
          <w:ilvl w:val="4"/>
          <w:numId w:val="1"/>
        </w:numPr>
        <w:rPr/>
      </w:pPr>
      <w:bookmarkStart w:id="740" w:name="__RefHeading___Toc8674032_1051229030"/>
      <w:bookmarkStart w:id="741" w:name="_Toc278"/>
      <w:bookmarkEnd w:id="740"/>
      <w:r>
        <w:rPr>
          <w:rtl w:val="true"/>
        </w:rPr>
        <w:t>شواهد على مفتاحية تبصرة الفطنة في حصول اليقين</w:t>
      </w:r>
      <w:bookmarkEnd w:id="741"/>
    </w:p>
    <w:p>
      <w:pPr>
        <w:pStyle w:val="Heading6"/>
        <w:numPr>
          <w:ilvl w:val="5"/>
          <w:numId w:val="1"/>
        </w:numPr>
        <w:rPr/>
      </w:pPr>
      <w:bookmarkStart w:id="742" w:name="__RefHeading___Toc8674034_1051229030"/>
      <w:bookmarkStart w:id="743" w:name="_Toc279"/>
      <w:bookmarkEnd w:id="742"/>
      <w:r>
        <w:rPr>
          <w:rtl w:val="true"/>
        </w:rPr>
        <w:t>اشارة</w:t>
      </w:r>
      <w:bookmarkEnd w:id="743"/>
    </w:p>
    <w:p>
      <w:pPr>
        <w:pStyle w:val="BookText"/>
        <w:rPr/>
      </w:pPr>
      <w:r>
        <w:rPr>
          <w:rFonts w:ascii="Amiri" w:hAnsi="Amiri" w:eastAsia="Amiri" w:cs="Amiri"/>
          <w:color w:val="111111"/>
          <w:sz w:val="28"/>
          <w:sz w:val="28"/>
          <w:szCs w:val="28"/>
          <w:rtl w:val="true"/>
          <w:lang w:bidi="ar-SA"/>
        </w:rPr>
        <w:t>ولنستعرض الآن أمثلة ثلاثة من أبعاد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كلامية واجتماعية وسياسية، كنماذج على مفتاحيه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الفطنة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كطريق إلى اليقين</w:t>
      </w:r>
      <w:r>
        <w:rPr>
          <w:rFonts w:eastAsia="Amiri" w:cs="Amiri" w:ascii="Amiri" w:hAnsi="Amiri"/>
          <w:color w:val="111111"/>
          <w:sz w:val="28"/>
          <w:szCs w:val="28"/>
          <w:rtl w:val="true"/>
          <w:lang w:bidi="ar-SA"/>
        </w:rPr>
        <w:t>:</w:t>
      </w:r>
    </w:p>
    <w:p>
      <w:pPr>
        <w:pStyle w:val="Heading6"/>
        <w:numPr>
          <w:ilvl w:val="5"/>
          <w:numId w:val="1"/>
        </w:numPr>
        <w:rPr/>
      </w:pPr>
      <w:bookmarkStart w:id="744" w:name="__RefHeading___Toc8674036_1051229030"/>
      <w:bookmarkStart w:id="745" w:name="_Toc280"/>
      <w:bookmarkEnd w:id="744"/>
      <w:r>
        <w:rPr>
          <w:rtl w:val="true"/>
        </w:rPr>
        <w:t>المثال الأول</w:t>
      </w:r>
      <w:r>
        <w:rPr>
          <w:rtl w:val="true"/>
        </w:rPr>
        <w:t xml:space="preserve">: </w:t>
      </w:r>
      <w:r>
        <w:rPr>
          <w:rtl w:val="true"/>
        </w:rPr>
        <w:t>التفكر في ذات الله</w:t>
      </w:r>
      <w:bookmarkEnd w:id="74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الفطنة تقتضي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وبصراحة 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 الخوض في ذات الله أو البحث عن كيفية ذاته أو صفاته أو كيفية صدور الأفعال عنه وشبه ذلك، وهي تقتضي الاقتصار على ما يمكن أن يناله العقل وهو أصل وجوده جل وعلا وعلمه وتحلّيه بصفات </w:t>
      </w:r>
    </w:p>
    <w:p>
      <w:pPr>
        <w:pStyle w:val="BookText"/>
        <w:rPr/>
      </w:pPr>
      <w:r>
        <w:rPr>
          <w:rFonts w:ascii="Amiri" w:hAnsi="Amiri" w:eastAsia="Amiri" w:cs="Amiri"/>
          <w:color w:val="111111"/>
          <w:sz w:val="28"/>
          <w:sz w:val="28"/>
          <w:szCs w:val="28"/>
          <w:rtl w:val="true"/>
          <w:lang w:bidi="ar-SA"/>
        </w:rPr>
        <w:t>الجمال وتنزهه عن صفات الجلال، أما التفاصيل والكيفية وما إلى ذلك فذلك خارج عن حيطة قدرة العقل، والدخول فيه ما هو إلا متاهةخطرة ومزلقة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شددت الأحاديث على هذه الحقيقة فقد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تَفَكَّرُوا فِي خَلْقِ اللَّهِ، وَلَا تَفَكَّرُوا فِي اللَّهِ</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تفكَّر فى ذات الله الحَدَ</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تَفَكَّرَ في ذاتِ اللّه تَزَندَقَ</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ضَلَّتِ الْعُقُولُ فِي أَمْوَاجِ تَيَّارِ إِدْرَاكِهِ</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وَالتَّفَكُّرَ فِي اللَّهِ فَإِنَّ التَّفَكُّرَ فِي اللَّهِ لَا يَزِيدُ إِلَّا تَيْهاً إِنَّ اللَّهَ لَا تُدْرِكُهُ الْأَبْصَارُ وَلَا يُوصَفُ بِمِقْدَارٍ</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فِي اللَّهِ كَيْفَ هُوَ هَلَكَ</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إِلى رَبِّكَ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انْتَهَى الْكَلَامُ إِلَى اللَّهِ فَأَمْسِكُوا</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عَلَى قَوْمٍ وَهُمْ يَتَفَكَّرُونَ،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لاَ تَتَكَلَّمُونَ؟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نَتَفَكَّرُ فِي خَلْقِ اللَّهِ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فَافْعَلُوا وَتَفَكَّرُوا فِي خَلْقِهِ، وَلاَ تَتَفَكَّرُوا فِيهِ</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وذلك واضح لأن المحدود لا يعقل آن يحيط باللامحدود، بل المحدود لا يمكنه آن يحيط بالأكبر منه وإن كان محدوداً فتصور مثلاً كأساً في يدك فهل يعقل آن يستوعب ماء البحر كله ويحيط به؟ فإذا كان ذلك كذلك فكيف يحيط المحدود بالمطلق اللامتناهي اللامحدود؟</w:t>
      </w:r>
    </w:p>
    <w:p>
      <w:pPr>
        <w:pStyle w:val="BookText"/>
        <w:rPr/>
      </w:pPr>
      <w:r>
        <w:rPr>
          <w:rFonts w:ascii="Amiri" w:hAnsi="Amiri" w:eastAsia="Amiri" w:cs="Amiri"/>
          <w:color w:val="111111"/>
          <w:sz w:val="28"/>
          <w:sz w:val="28"/>
          <w:szCs w:val="28"/>
          <w:rtl w:val="true"/>
          <w:lang w:bidi="ar-SA"/>
        </w:rPr>
        <w:t xml:space="preserve">بل إن البشر عاجز عن الإحاطة بما هو أقرب إليه من حبل الوريد فلا يمكنه أن يحيط بنفسه أو بروحه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وَيَسْأَلُونَكَ عَنِ الرُّوحِ قُلِ الرُّوحُ مِنْ أَمْرِ رَبِّي وَمَا أُوتِيتُم مِّن الْعِلْمِ إِلاَّ قَلِيلاً</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وذلك رغم كل التطور العلمي، اللهم إلا بعض الآثار والعلامات اما واقع الروح والنفس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مساحة العقل هي غير مساحة العلم، ولا يمكن للعقل البشري عادةً أن يدرك ما كان من دائرة العلم إلا بالعلم؛ أفهل تراه يمكنه أن يدرك أعداد أشجار غابات الأمازون أو الحيوانات الموجودة في غابة نائية أو الجراثيم الموجودة في الطعام المتعفن أو أعداد الأسماك في تلك البحيرة أو الضفادع في ذاك المستنقع، بالفكر والتأمل؟</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أذهل بعض الفلاسفة العالم بجهلهم المطبق إذ حاولوا الوصول لحقائق الأفلاك مثلاً عن طريق العقل والفكر بدل العلم والرصد والتجربة فكان أن اعتقدوا بالأفلاك التسعة، لا العشرة أو الأكثر لأنهم بنوا على قواعد فلسفية اخترعوها لتبرير تكثّر الخلق الصادر عن الواحد الحق عبر العقول العشرة والأفلاك التسعة، كما أوصلهم عقلهم إلى أن هذه الأفلاك هي كأقشارالبصل ويستحيل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عقلياً لديهم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خرقها ثم التيامها ولذلك أنكر بعضهم المعراج الجسماني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وادعى أنه روحاني لمجرد أنه فكّر بعقله ونحّى العلم أو الوحي جانباً فاعتقد باستحالته</w:t>
      </w:r>
      <w:r>
        <w:rPr>
          <w:rFonts w:eastAsia="IRNazanin" w:cs="IRNazanin"/>
          <w:color w:val="111111"/>
          <w:sz w:val="28"/>
          <w:szCs w:val="28"/>
          <w:rtl w:val="true"/>
          <w:lang w:bidi="fa-IR"/>
        </w:rPr>
        <w:t xml:space="preserve">. </w:t>
      </w:r>
      <w:bookmarkStart w:id="746" w:name="pg8169_100616"/>
    </w:p>
    <w:p>
      <w:pPr>
        <w:pStyle w:val="BookText"/>
        <w:rPr/>
      </w:pPr>
      <w:bookmarkEnd w:id="746"/>
      <w:r>
        <w:rPr>
          <w:rFonts w:ascii="Amiri" w:hAnsi="Amiri" w:eastAsia="Amiri" w:cs="Amiri"/>
          <w:color w:val="111111"/>
          <w:sz w:val="28"/>
          <w:sz w:val="28"/>
          <w:szCs w:val="28"/>
          <w:rtl w:val="true"/>
          <w:lang w:bidi="ar-SA"/>
        </w:rPr>
        <w:t xml:space="preserve">ومما يؤكد ذلك أكثر أن المفكِّر بعقله لا يمكنه أن يدرك حقيقة الجِنّ أو الملائكة إلا إذا ادعى شططاً من القول؛ وهل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للعقل المجرد أن يدرك وجود أمواج الراديو أو الأمواج الكهرومغناطيسية أو إشعاعات أنواع المعادن كاليورانيوم؟ كلا؛ إنه ليس بمقدوره أن يدرك بدون سلاح الحواس أو العلم أو شبه ذلك حتى أصل وجودها فكيف بخصوصياتها وكيفياتها وحقائقها وجواهرها؟</w:t>
      </w:r>
    </w:p>
    <w:p>
      <w:pPr>
        <w:pStyle w:val="BookText"/>
        <w:rPr/>
      </w:pPr>
      <w:r>
        <w:rPr>
          <w:rFonts w:ascii="Amiri" w:hAnsi="Amiri" w:eastAsia="Amiri" w:cs="Amiri"/>
          <w:color w:val="111111"/>
          <w:sz w:val="28"/>
          <w:sz w:val="28"/>
          <w:szCs w:val="28"/>
          <w:rtl w:val="true"/>
          <w:lang w:bidi="ar-SA"/>
        </w:rPr>
        <w:t xml:space="preserve">وقد تطرقت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مدخل إلى علم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النظرية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طرائق العلم والمعرفة هي عشرة وأن لكل منها مجالاً وقد تتداخل المجالات في مساحات معينة إلا أنه يبقى لكل منها مجال لا يمكن للبعض الآخر تجاوزه أو الدخول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الفِطنة تقودنا إلى استحالة معرفة الكيفية وإننا إذا توغلنا في ذلك هلكنا وأهلكنا، فاليقين باللاجدوائية بل والخطورة الشديدة هو المبتني على تبصرة الفطنة والذكاء والفهم</w:t>
      </w:r>
      <w:r>
        <w:rPr>
          <w:rFonts w:eastAsia="Amiri" w:cs="Amiri" w:ascii="Amiri" w:hAnsi="Amiri"/>
          <w:color w:val="111111"/>
          <w:sz w:val="28"/>
          <w:szCs w:val="28"/>
          <w:rtl w:val="true"/>
          <w:lang w:bidi="ar-SA"/>
        </w:rPr>
        <w:t>!</w:t>
      </w:r>
    </w:p>
    <w:p>
      <w:pPr>
        <w:pStyle w:val="Heading6"/>
        <w:numPr>
          <w:ilvl w:val="5"/>
          <w:numId w:val="1"/>
        </w:numPr>
        <w:rPr/>
      </w:pPr>
      <w:bookmarkStart w:id="747" w:name="__RefHeading___Toc8674038_1051229030"/>
      <w:bookmarkStart w:id="748" w:name="_Toc281"/>
      <w:bookmarkEnd w:id="747"/>
      <w:r>
        <w:rPr>
          <w:rtl w:val="true"/>
        </w:rPr>
        <w:t>المثال الثاني</w:t>
      </w:r>
      <w:r>
        <w:rPr>
          <w:rtl w:val="true"/>
        </w:rPr>
        <w:t xml:space="preserve">: </w:t>
      </w:r>
      <w:r>
        <w:rPr>
          <w:rtl w:val="true"/>
        </w:rPr>
        <w:t>شاخص الحرية والديمقراطية في شتى البلاد</w:t>
      </w:r>
      <w:bookmarkEnd w:id="748"/>
    </w:p>
    <w:p>
      <w:pPr>
        <w:pStyle w:val="Heading6"/>
        <w:numPr>
          <w:ilvl w:val="5"/>
          <w:numId w:val="1"/>
        </w:numPr>
        <w:rPr/>
      </w:pPr>
      <w:bookmarkStart w:id="749" w:name="__RefHeading___Toc8674040_1051229030"/>
      <w:bookmarkStart w:id="750" w:name="_Toc282"/>
      <w:bookmarkEnd w:id="749"/>
      <w:r>
        <w:rPr>
          <w:rtl w:val="true"/>
        </w:rPr>
        <w:t>اشارة</w:t>
      </w:r>
      <w:bookmarkEnd w:id="75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المعروف أن الدول تدّعي عادة أنها حكومات ديمقراطية تحظىبمحبة الناس ورضى الأكثرية وأنها تحترم الإنسان وحقوقه وأنه لا يوجد لديهم حتى سجين سياسي واحد، إلى غير ذلك، كما أنها تستشهد على ذلك بشواهد تنطلي على أكثر الناس مثل أنها تحشد في المظاهرات المؤيدة لها والمناهضة للمعارضة، الملايين التي تجوب الشوارع وهي تهتف بالمجد والخلود للقائد الأوحد أو الرئيس المخلّد؛ وقد سبقت الإشارة إلى هذا البحث ولكن نعيده لأهميته الفائقة ولإضافة بعض النكات إليه</w:t>
      </w:r>
      <w:r>
        <w:rPr>
          <w:rFonts w:eastAsia="Amiri" w:cs="Amiri" w:ascii="Amiri" w:hAnsi="Amiri"/>
          <w:color w:val="111111"/>
          <w:sz w:val="28"/>
          <w:szCs w:val="28"/>
          <w:rtl w:val="true"/>
          <w:lang w:bidi="ar-SA"/>
        </w:rPr>
        <w:t xml:space="preserve">. </w:t>
      </w:r>
      <w:bookmarkStart w:id="751" w:name="pg8169_100617"/>
    </w:p>
    <w:p>
      <w:pPr>
        <w:pStyle w:val="BookText"/>
        <w:rPr/>
      </w:pPr>
      <w:bookmarkEnd w:id="751"/>
      <w:r>
        <w:rPr>
          <w:rFonts w:ascii="Amiri" w:hAnsi="Amiri" w:eastAsia="Amiri" w:cs="Amiri"/>
          <w:color w:val="111111"/>
          <w:sz w:val="28"/>
          <w:sz w:val="28"/>
          <w:szCs w:val="28"/>
          <w:rtl w:val="true"/>
          <w:lang w:bidi="ar-SA"/>
        </w:rPr>
        <w:t xml:space="preserve">وكان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سبق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توجد هناك علامتان شاخصتان ومؤشّران شديدا الوضوح والدلالة، يكشفان للناس زيف هذه الدعاوى ببساطة، والمذهل في هذين المؤشرين أنهما متاحان لعامة الناس بمعنى أن الطبقات غير المتعلمة، وحتى كل أميّ أو جاهل، بمقدورها بسهولة معرفة حقيقة الحكومة وأنها ديمقراطية أو لا وذلك عبر الرجوع لهذين الشاخصين</w:t>
      </w:r>
      <w:r>
        <w:rPr>
          <w:rFonts w:eastAsia="Amiri" w:cs="Amiri" w:ascii="Amiri" w:hAnsi="Amiri"/>
          <w:color w:val="111111"/>
          <w:sz w:val="28"/>
          <w:szCs w:val="28"/>
          <w:rtl w:val="true"/>
          <w:lang w:bidi="ar-SA"/>
        </w:rPr>
        <w:t>:</w:t>
      </w:r>
    </w:p>
    <w:p>
      <w:pPr>
        <w:pStyle w:val="Heading6"/>
        <w:numPr>
          <w:ilvl w:val="5"/>
          <w:numId w:val="1"/>
        </w:numPr>
        <w:rPr/>
      </w:pPr>
      <w:bookmarkStart w:id="752" w:name="__RefHeading___Toc8674042_1051229030"/>
      <w:bookmarkStart w:id="753" w:name="_Toc283"/>
      <w:bookmarkEnd w:id="752"/>
      <w:r>
        <w:rPr>
          <w:rtl w:val="true"/>
        </w:rPr>
        <w:t xml:space="preserve">أ </w:t>
      </w:r>
      <w:r>
        <w:rPr>
          <w:rtl w:val="true"/>
        </w:rPr>
        <w:t xml:space="preserve">- </w:t>
      </w:r>
      <w:r>
        <w:rPr>
          <w:rtl w:val="true"/>
        </w:rPr>
        <w:t>نقد الصحف للحاكم الأعلى باستمرار</w:t>
      </w:r>
      <w:bookmarkEnd w:id="75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صحف حرة في البلاد؟ ومقياس حريتها سهل وواضح جداً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الصحف تنتقد الحاكم الأعلى للبلاد والذي بيده مركز ثقل القدرة تحت أي مسمى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 الملك، الأمير، رئيس الجمهورية، المستشار، 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تنتقده الصحف على بعض أقواله أو قراراته باستمرار؟ أو لا تجد فيها أي نقد للحاكم إلا نادراً؟ أو إذا انتقدت الصحيفة أو الصحفي الحاكمَ فإنها تتعرض للضغوط المختلفة والملاحقةوالمطاردة والحرمان من الامتيازات وصولاً إلى اغلاق الصحيفة أو سجن المسؤول عنها أو الكاتب؟</w:t>
      </w:r>
    </w:p>
    <w:p>
      <w:pPr>
        <w:pStyle w:val="BookText"/>
        <w:rPr/>
      </w:pPr>
      <w:r>
        <w:rPr>
          <w:rFonts w:ascii="Amiri" w:hAnsi="Amiri" w:eastAsia="Amiri" w:cs="Amiri"/>
          <w:color w:val="111111"/>
          <w:sz w:val="28"/>
          <w:sz w:val="28"/>
          <w:szCs w:val="28"/>
          <w:rtl w:val="true"/>
          <w:lang w:bidi="ar-SA"/>
        </w:rPr>
        <w:t>وهذا ضابط سهل جداً فبمقدور العطار والبقال والمزارع وحتى الغريب الوافد من بلاد أخرى وهو لا يعرف أي شيء عن طبيعة هذا البلد، أن يستكشف ذلك من شراء خمس صحف مختلفة وإلقاء نظرة عابرة على عناوينها</w:t>
      </w:r>
      <w:r>
        <w:rPr>
          <w:rFonts w:eastAsia="Amiri" w:cs="Amiri" w:ascii="Amiri" w:hAnsi="Amiri"/>
          <w:color w:val="111111"/>
          <w:sz w:val="28"/>
          <w:szCs w:val="28"/>
          <w:rtl w:val="true"/>
          <w:lang w:bidi="ar-SA"/>
        </w:rPr>
        <w:t>.</w:t>
      </w:r>
    </w:p>
    <w:p>
      <w:pPr>
        <w:pStyle w:val="Heading6"/>
        <w:numPr>
          <w:ilvl w:val="5"/>
          <w:numId w:val="1"/>
        </w:numPr>
        <w:rPr/>
      </w:pPr>
      <w:bookmarkStart w:id="754" w:name="__RefHeading___Toc8674044_1051229030"/>
      <w:bookmarkStart w:id="755" w:name="_Toc284"/>
      <w:bookmarkEnd w:id="754"/>
      <w:r>
        <w:rPr>
          <w:rtl w:val="true"/>
        </w:rPr>
        <w:t xml:space="preserve">ب </w:t>
      </w:r>
      <w:r>
        <w:rPr>
          <w:rtl w:val="true"/>
        </w:rPr>
        <w:t xml:space="preserve">- </w:t>
      </w:r>
      <w:r>
        <w:rPr>
          <w:rtl w:val="true"/>
        </w:rPr>
        <w:t>تغيير المسؤولين والحاكم الأعلى، باستمرار</w:t>
      </w:r>
      <w:bookmarkEnd w:id="75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المسؤولين ومركز ثقل السلطة يتغيّرون كل أربع سنوات مثلاً في انتخابات حرة؟ أم تجد بعضهم يبقى بألف عذر وعذر وبألف قناع وقناع أو حتى تحت مسمّى معين يصونه من ان يطاله التغيير؟ </w:t>
      </w:r>
      <w:bookmarkStart w:id="756" w:name="pg8169_100618"/>
    </w:p>
    <w:p>
      <w:pPr>
        <w:pStyle w:val="BookText"/>
        <w:rPr/>
      </w:pPr>
      <w:bookmarkEnd w:id="756"/>
      <w:r>
        <w:rPr>
          <w:rFonts w:ascii="Amiri" w:hAnsi="Amiri" w:eastAsia="Amiri" w:cs="Amiri"/>
          <w:color w:val="111111"/>
          <w:sz w:val="28"/>
          <w:sz w:val="28"/>
          <w:szCs w:val="28"/>
          <w:rtl w:val="true"/>
          <w:lang w:bidi="ar-SA"/>
        </w:rPr>
        <w:t>إن من السهل على الحكومات جداً تزوير الانتخابات، كما أن من السهل على الحاكم حشد الملايين في الشوارع ليسبّحوا بحمده ويمجدوا له لأن أرزاقهم بيده والكل يعلم أن الموظفين عادة يخافون من فصلهم من الوظيفة أو في الحد الأدنى من حرمانهم من الترقية أو غير ذلك إذا خالفوا القرارات، كما أن الناس عادة يخافون قوات الأمن والاستخبارات والسجون والتعذيب، كما أن الإعلام كله بيد أجهزة الحاكم، ولذلك فإن من الطبيعي أن يخرج الناس إلى الشوارع بالملايين بدعوة واحدة من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إن أبغض الحكام لدى الناس كصدام والحجاج كان يمكنه أن يحشد الناس بالملايين في الشوارع مرددين أقوى الهتافات الثورية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حكام كافة البلاد المستبدة كدول الاتحاد السوفياتي السابق إذ كان بمقدورهم حتى لحظة السقوط تجييش الملايين وتحشيدها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السهل جداً ذلك كله، ولكنّ ما يفضحهم هو ذانك المؤشران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تجد في الصحف أو نظائرها نقداً لصدام أو هتلر أو الحجاج أو موسيلني أو جنكيز أو من أشبه؟ وهل تجد الحاكم الأعلى يتغير باستمرار أم يبقى أمثال ستالين وخروشوف وهتلر وصدام وهدام والمعمِّر والمدِّمر حكّاماً مدى الحياة إلا أن تطيح به ثورة عارمة أو قوة عسكرية خارجية جبارة</w:t>
      </w:r>
      <w:r>
        <w:rPr>
          <w:rFonts w:eastAsia="Amiri" w:cs="Amiri" w:ascii="Amiri" w:hAnsi="Amiri"/>
          <w:color w:val="111111"/>
          <w:sz w:val="28"/>
          <w:szCs w:val="28"/>
          <w:rtl w:val="true"/>
          <w:lang w:bidi="ar-SA"/>
        </w:rPr>
        <w:t>!</w:t>
      </w:r>
    </w:p>
    <w:p>
      <w:pPr>
        <w:pStyle w:val="Heading6"/>
        <w:numPr>
          <w:ilvl w:val="5"/>
          <w:numId w:val="1"/>
        </w:numPr>
        <w:rPr/>
      </w:pPr>
      <w:bookmarkStart w:id="757" w:name="__RefHeading___Toc8674046_1051229030"/>
      <w:bookmarkStart w:id="758" w:name="_Toc285"/>
      <w:bookmarkEnd w:id="757"/>
      <w:r>
        <w:rPr>
          <w:rtl w:val="true"/>
        </w:rPr>
        <w:t>المثال الثالث</w:t>
      </w:r>
      <w:r>
        <w:rPr>
          <w:rtl w:val="true"/>
        </w:rPr>
        <w:t xml:space="preserve">: </w:t>
      </w:r>
      <w:r>
        <w:rPr>
          <w:rtl w:val="true"/>
        </w:rPr>
        <w:t>مسارات الأحداث ومآلاتها</w:t>
      </w:r>
      <w:bookmarkEnd w:id="75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مثال نادر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اكتشاف مآلات الأمور ومسارات الأحداث وفي الاستبصار، عبر طريقة علمية، بالمستقبل وأحداثه،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تصب في الاتجاه الإيجابي وقد تصب في الاتجاه السلبي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الفطنة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تصب إلا في الاتجاه الإيجابي لأنها تبصرة وهي لا تطلق على الظلم المظلم بذاته</w:t>
      </w:r>
      <w:r>
        <w:rPr>
          <w:rFonts w:eastAsia="Amiri" w:cs="Amiri" w:ascii="Amiri" w:hAnsi="Amiri"/>
          <w:color w:val="111111"/>
          <w:sz w:val="28"/>
          <w:szCs w:val="28"/>
          <w:rtl w:val="true"/>
          <w:lang w:bidi="ar-SA"/>
        </w:rPr>
        <w:t xml:space="preserve">! </w:t>
      </w:r>
      <w:bookmarkStart w:id="759" w:name="pg8169_100619"/>
    </w:p>
    <w:p>
      <w:pPr>
        <w:pStyle w:val="Heading5"/>
        <w:numPr>
          <w:ilvl w:val="4"/>
          <w:numId w:val="1"/>
        </w:numPr>
        <w:rPr/>
      </w:pPr>
      <w:bookmarkStart w:id="760" w:name="__RefHeading___Toc8674048_1051229030"/>
      <w:bookmarkStart w:id="761" w:name="_Toc286"/>
      <w:bookmarkEnd w:id="759"/>
      <w:bookmarkEnd w:id="760"/>
      <w:r>
        <w:rPr>
          <w:rtl w:val="true"/>
        </w:rPr>
        <w:t>قصة الثائر بالمدينة الذي فاجأ الجميع بالبصرة</w:t>
      </w:r>
      <w:r>
        <w:rPr>
          <w:rtl w:val="true"/>
        </w:rPr>
        <w:t>!</w:t>
      </w:r>
      <w:bookmarkEnd w:id="761"/>
    </w:p>
    <w:p>
      <w:pPr>
        <w:pStyle w:val="BookText"/>
        <w:rPr/>
      </w:pPr>
      <w:r>
        <w:rPr>
          <w:rFonts w:ascii="Amiri" w:hAnsi="Amiri" w:eastAsia="Amiri" w:cs="Amiri"/>
          <w:color w:val="111111"/>
          <w:sz w:val="28"/>
          <w:sz w:val="28"/>
          <w:szCs w:val="28"/>
          <w:rtl w:val="true"/>
          <w:lang w:bidi="ar-SA"/>
        </w:rPr>
        <w:t xml:space="preserve">فقد ورد في التاريخ أن شخصاً من ذراري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ثار ضد الحاكم العباسي؛ حيث وجد الظلامات تعمَّ البلاد والعباد ورآهم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يَخْضَمُونَ مَالَ اللَّهِ خِضْمَةَ الْإِبِلِ نِبْتَةَ الرَّبِيعِ</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وقد اتخذوا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مَالَاللَّهِ دُوَلًا وَعِبَادَهُ خَوَلًا</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xml:space="preserve">فما كان منه إلا أن كوّن جيشاً صغيراً وثار على الامبراطور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بالخليفة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وعزل والي المدينة، فوصلت الأنباء إلى الامبراطور فجمع حوله الوزراء والضباط لدراسة مدى خطورة هذه الثورة على الامبراطورية وما هي أفضل السبل للتصدي لهذه الثورة، وقد تصدى للإجابة العديد من الوزراء وكبار قادة الجيش لكنهم لم يحملوا معهم إلا شعاراتٍ رنّانة وعبارات منمّقة وتمجيداً بالامبراطور وتهويناً من أمر الثائر، وهنا التفت الامبراطور إلى أحد كبار السنّ المعروف بالدهاء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ساكتاً؟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تكلم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يهمني رأيك بالذات، فقال له ذلك الداهية المجرب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الرأي السديد يتوقف على المعلومات الدقيقة فإذا توفرت ساعطيكم رأيي،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ما بدا لك فلعل لنا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دار الحوار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الرجل الثائر من أسرة مغمورة أو من أسرة مشهورة؟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أهم أسرة في العالم، فإنه من أحفاد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نستمد شرعيتنا من الانتساب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عدد نفوس المدينة؟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يتجاوز عشرات الألوف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اقتصاد المدينة؟ أعني هل تختزن ثروات ضخمةأو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إلا النخيل والبساتين وبعض التجارة ولا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الداهية أسئلة أخرى مشابهة،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الحل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تملأ عليه البصرة خيلاً ورجالاً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ساد الذهول والوجوم الامبراطور والقوم، إذ بدا لهم الجواب سخيفاً جداً؛ وعندما غادر الشيخ الداهية المجلس قال الامبراطور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أننا قد اخطأنا في استشارته فإنه لا يعدو إلا سفيهاً أو مخرِّفا إذ أين البصرة من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مع بُعد مسافات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أسأله عن ثائر خرج بالمدينة فيقول لي املأ عليه البصرة بالجيشَ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 يمضِ إلا شهر أو ما يقاربه وإذا بالأنباء تصل إلى الامبراطور أن الثائر المدني انتقل إلى البصرة وألتفّ حوله خلق كثير وجهّز جيشاً عرمرماً وصار خطره وشيكاً على العاصمة وقد يهاجمها في أي وقت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انبهر الحاكم بفطنة ذلك الداهية واستغرب أشد الاستغراب من قراءته للمستقبل على ضوء أسئلة بسيطة جداً، ولمّا استدعاه مرة أخرى وسأله عن كيفية اكتشافه للمستقبل،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تلك المعلومات التي بدت بسيطة هي التي حددت لي استكشاف مسار الأحداث ومآلات الأمور فقد سألتك عن نَسَبِه،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عائلة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فعرفت أنه يحمل طموحاً كبيراً وأنه لا ترضيه السيطرة على المدينة فحسب، كما عرفت بأنه ستكون له شعبية في كل الدول الإسلامية مادام كذلك، وسألت عن عددالنفوس وعن الاقتصاد، فعرفت أنه لا يمكنه قيادة الثورة على الامبراطورية ومواجهتها بجيش محدود وبتمويل ضعيف، فكان </w:t>
      </w:r>
      <w:bookmarkStart w:id="762" w:name="pg8169_100621"/>
    </w:p>
    <w:p>
      <w:pPr>
        <w:pStyle w:val="BookText"/>
        <w:rPr/>
      </w:pPr>
      <w:bookmarkEnd w:id="762"/>
      <w:r>
        <w:rPr>
          <w:rFonts w:ascii="Amiri" w:hAnsi="Amiri" w:eastAsia="Amiri" w:cs="Amiri"/>
          <w:color w:val="111111"/>
          <w:sz w:val="28"/>
          <w:sz w:val="28"/>
          <w:szCs w:val="28"/>
          <w:rtl w:val="true"/>
          <w:lang w:bidi="ar-SA"/>
        </w:rPr>
        <w:t xml:space="preserve">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ينتقل إلى منطقة غنية بالثروات مليئة بالرجال، وكان 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يختار منطقة تمتلأ باتباع جدّه ومحبيه، وكان المنطق يقود أيضاً إلى أنه سيختار أقرب منطقة إليه، وعندما تفحصّت بذاكرتي جغرافيا الدول الإسلامية وجدت أقرب البلاد التي تحمل كل المواصفات الضرورية لثورة جبارة هي البصرة فقلت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املأ عليه البصرة خيلاً ورجالاً</w:t>
      </w:r>
      <w:r>
        <w:rPr>
          <w:rFonts w:eastAsia="Amiri" w:cs="Amiri" w:ascii="Amiri" w:hAnsi="Amiri"/>
          <w:color w:val="111111"/>
          <w:sz w:val="28"/>
          <w:szCs w:val="28"/>
          <w:rtl w:val="true"/>
          <w:lang w:bidi="ar-SA"/>
        </w:rPr>
        <w:t>)!</w:t>
      </w:r>
    </w:p>
    <w:p>
      <w:pPr>
        <w:pStyle w:val="Heading5"/>
        <w:numPr>
          <w:ilvl w:val="4"/>
          <w:numId w:val="1"/>
        </w:numPr>
        <w:rPr/>
      </w:pPr>
      <w:bookmarkStart w:id="763" w:name="__RefHeading___Toc8674050_1051229030"/>
      <w:bookmarkStart w:id="764" w:name="_Toc287"/>
      <w:bookmarkEnd w:id="763"/>
      <w:r>
        <w:rPr>
          <w:rtl w:val="true"/>
        </w:rPr>
        <w:t>إذا جهلنا دهاليز السياسة وخفايا المؤامرات، هُزمنا</w:t>
      </w:r>
      <w:bookmarkEnd w:id="764"/>
    </w:p>
    <w:p>
      <w:pPr>
        <w:pStyle w:val="BookText"/>
        <w:rPr/>
      </w:pPr>
      <w:r>
        <w:rPr>
          <w:rFonts w:ascii="Amiri" w:hAnsi="Amiri" w:eastAsia="Amiri" w:cs="Amiri"/>
          <w:color w:val="111111"/>
          <w:sz w:val="28"/>
          <w:sz w:val="28"/>
          <w:szCs w:val="28"/>
          <w:rtl w:val="true"/>
          <w:lang w:bidi="ar-SA"/>
        </w:rPr>
        <w:t>وموطن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دهاليز السياسة تمتلأ بالأبعاد الخفية والمناورات المعقدة خاصة في عالم اليوم، وإذا لم يتحلّ المسلمون ببصيرة الفطنة في اكتشاف خطط المستعمرين والمنظمات الخطرة كالماسونية والصهيونية والانجيليين الجدد وغيرهم فانهم سيضيعون في متاهات الحيل السياسية ويظلون لا يفهمون مجريات الأمور أو يبقون في أفضل الفروض في دائرة الشك في علل هذه الظاهرة أو تلك، وفي أسباب هذه الخطوة أو تلك وفي نتائج ذلك القرار العسكري أو السياسي أو الاقتصادي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والسّيء في الأمر أن فترة الشك والحيرة والتردّد تشكل أفضل الفرص للعدو لكي يمرّر مخططاته بهدوء وهو في مأمن من أن تُجهَض مؤامراته حتى اللحظة الأخيرة، وسرعان ما سيجد الحيارى والمترددون الأحداثَ قد تسارعت والأمور قد تقلبت ولا يعلمون لِمَ؟ وكيف؟ وما وراء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ألمنجد الموصل أُلتُهِمت بين ليلة وضحاها؟ وألم نجد شاباً طائشاً كإبن سلمان فجأة يتملك مقاليد الأمور كلها في أعظم بلد نفطي؟ والم نجد اليمن تتمزق في فترة وجيزة؟ بل الم نجد دول الربيع العربي تنهار بشكل رهيب مذهل ويتحول الربيع العربي إلى خريف مرعب</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كله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أننا لا علم ولا معرفة لنا بالسياسة </w:t>
      </w:r>
      <w:bookmarkStart w:id="765" w:name="pg8169_100622"/>
    </w:p>
    <w:p>
      <w:pPr>
        <w:pStyle w:val="BookText"/>
        <w:rPr/>
      </w:pPr>
      <w:bookmarkEnd w:id="765"/>
      <w:r>
        <w:rPr>
          <w:rFonts w:ascii="Amiri" w:hAnsi="Amiri" w:eastAsia="Amiri" w:cs="Amiri"/>
          <w:color w:val="111111"/>
          <w:sz w:val="28"/>
          <w:sz w:val="28"/>
          <w:szCs w:val="28"/>
          <w:rtl w:val="true"/>
          <w:lang w:bidi="ar-SA"/>
        </w:rPr>
        <w:t>ومجاهيلها ولا يقين لنا بمسارات الأحداث بل نحن بين جاهل حائر أو شاك متردد، ومتى ما امتلكنا الفطنة وابصرنا بها الدرب نكون قد خطونا الخطوة الصحيحة الأولى في طريق الاستقرار والتقدم والازدهار متسلحين بسلاح الحكمة والعبرة وحسن التخطيط وجودة التنفيذ، والله المعين وهو الناصر المجيب دعوة المضطرين</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8674052_1051229030"/>
      <w:bookmarkStart w:id="767" w:name="_Toc288"/>
      <w:bookmarkEnd w:id="766"/>
      <w:r>
        <w:rPr>
          <w:rtl w:val="true"/>
        </w:rPr>
        <w:t>ثانياً</w:t>
      </w:r>
      <w:r>
        <w:rPr>
          <w:rtl w:val="true"/>
        </w:rPr>
        <w:t xml:space="preserve">: </w:t>
      </w:r>
      <w:r>
        <w:rPr>
          <w:rtl w:val="true"/>
        </w:rPr>
        <w:t>تأول الحِكْمةَ، ومعانيها</w:t>
      </w:r>
      <w:bookmarkEnd w:id="767"/>
    </w:p>
    <w:p>
      <w:pPr>
        <w:pStyle w:val="Heading5"/>
        <w:numPr>
          <w:ilvl w:val="4"/>
          <w:numId w:val="1"/>
        </w:numPr>
        <w:rPr/>
      </w:pPr>
      <w:bookmarkStart w:id="768" w:name="__RefHeading___Toc8674054_1051229030"/>
      <w:bookmarkStart w:id="769" w:name="_Toc289"/>
      <w:bookmarkEnd w:id="768"/>
      <w:r>
        <w:rPr>
          <w:rtl w:val="true"/>
        </w:rPr>
        <w:t>اشارة</w:t>
      </w:r>
      <w:bookmarkEnd w:id="769"/>
    </w:p>
    <w:p>
      <w:pPr>
        <w:pStyle w:val="BookText"/>
        <w:rPr/>
      </w:pPr>
      <w:r>
        <w:rPr>
          <w:rFonts w:ascii="Amiri" w:hAnsi="Amiri" w:eastAsia="Amiri" w:cs="Amiri"/>
          <w:color w:val="111111"/>
          <w:sz w:val="28"/>
          <w:sz w:val="28"/>
          <w:szCs w:val="28"/>
          <w:rtl w:val="true"/>
          <w:lang w:bidi="ar-SA"/>
        </w:rPr>
        <w:t>إن مما يبتني عليه اليقين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تَأَوُّلِ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والحكمة يمكن تفسيرها بوجوه</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8674056_1051229030"/>
      <w:bookmarkStart w:id="771" w:name="_Toc290"/>
      <w:bookmarkEnd w:id="770"/>
      <w:r>
        <w:rPr/>
        <w:t>1</w:t>
      </w:r>
      <w:r>
        <w:rPr>
          <w:rtl w:val="true"/>
        </w:rPr>
        <w:t xml:space="preserve"> </w:t>
      </w:r>
      <w:r>
        <w:rPr>
          <w:rtl w:val="true"/>
        </w:rPr>
        <w:t>العلم الرادع عن القبيح</w:t>
      </w:r>
      <w:bookmarkEnd w:id="77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الذي يمنع المرء عن قبيح العمل وعن الخطأ والخطل والزلل</w:t>
      </w:r>
      <w:r>
        <w:rPr>
          <w:rFonts w:eastAsia="Amiri" w:cs="Amiri" w:ascii="Amiri" w:hAnsi="Amiri"/>
          <w:color w:val="111111"/>
          <w:sz w:val="28"/>
          <w:szCs w:val="28"/>
          <w:rtl w:val="true"/>
          <w:lang w:bidi="ar-SA"/>
        </w:rPr>
        <w:t>.</w:t>
      </w:r>
    </w:p>
    <w:p>
      <w:pPr>
        <w:pStyle w:val="Heading5"/>
        <w:numPr>
          <w:ilvl w:val="4"/>
          <w:numId w:val="1"/>
        </w:numPr>
        <w:rPr/>
      </w:pPr>
      <w:bookmarkStart w:id="772" w:name="__RefHeading___Toc8674058_1051229030"/>
      <w:bookmarkStart w:id="773" w:name="_Toc291"/>
      <w:bookmarkEnd w:id="772"/>
      <w:r>
        <w:rPr/>
        <w:t>2</w:t>
      </w:r>
      <w:r>
        <w:rPr>
          <w:rtl w:val="true"/>
        </w:rPr>
        <w:t xml:space="preserve"> </w:t>
      </w:r>
      <w:r>
        <w:rPr>
          <w:rtl w:val="true"/>
        </w:rPr>
        <w:t>وضع الشيء موضعه</w:t>
      </w:r>
      <w:bookmarkEnd w:id="77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الشيء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والمعنى الأول تفسير للحكمة على مستوى العقل النظري بينما المعنى الثاني هو تفسير لها على مستوى العقل العملي، وكلاهما صحيح؛ ويشهد لهما الجذر اللغوي للحكمة فإنها 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المنع، ويسمى لجام الدابة بالحَكَمة لأنه يمنعها من ان تهرب أو ان تسير على غير هدى في أي اتجاه بدون قيادة من صاحبها</w:t>
      </w:r>
      <w:r>
        <w:rPr>
          <w:rFonts w:eastAsia="Amiri" w:cs="Amiri" w:ascii="Amiri" w:hAnsi="Amiri"/>
          <w:color w:val="111111"/>
          <w:sz w:val="28"/>
          <w:szCs w:val="28"/>
          <w:rtl w:val="true"/>
          <w:lang w:bidi="ar-SA"/>
        </w:rPr>
        <w:t>.</w:t>
      </w:r>
    </w:p>
    <w:p>
      <w:pPr>
        <w:pStyle w:val="Heading5"/>
        <w:numPr>
          <w:ilvl w:val="4"/>
          <w:numId w:val="1"/>
        </w:numPr>
        <w:rPr/>
      </w:pPr>
      <w:bookmarkStart w:id="774" w:name="__RefHeading___Toc8674060_1051229030"/>
      <w:bookmarkStart w:id="775" w:name="_Toc292"/>
      <w:bookmarkEnd w:id="774"/>
      <w:r>
        <w:rPr/>
        <w:t>3</w:t>
      </w:r>
      <w:r>
        <w:rPr>
          <w:rtl w:val="true"/>
        </w:rPr>
        <w:t xml:space="preserve"> -</w:t>
      </w:r>
      <w:r>
        <w:rPr/>
        <w:t>4</w:t>
      </w:r>
      <w:r>
        <w:rPr>
          <w:rtl w:val="true"/>
        </w:rPr>
        <w:t xml:space="preserve"> - </w:t>
      </w:r>
      <w:r>
        <w:rPr>
          <w:rtl w:val="true"/>
        </w:rPr>
        <w:t>القرآن والسنة والإمام وطاعته</w:t>
      </w:r>
      <w:bookmarkEnd w:id="775"/>
    </w:p>
    <w:p>
      <w:pPr>
        <w:pStyle w:val="Heading6"/>
        <w:numPr>
          <w:ilvl w:val="5"/>
          <w:numId w:val="1"/>
        </w:numPr>
        <w:rPr/>
      </w:pPr>
      <w:bookmarkStart w:id="776" w:name="__RefHeading___Toc8674062_1051229030"/>
      <w:bookmarkStart w:id="777" w:name="_Toc293"/>
      <w:bookmarkEnd w:id="776"/>
      <w:r>
        <w:rPr>
          <w:rtl w:val="true"/>
        </w:rPr>
        <w:t>اشارة</w:t>
      </w:r>
      <w:bookmarkEnd w:id="77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تفسير الحكمة في بعض الروايات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بعضها تفسيرها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الإمام ومعرفته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صحيح أيضاً إذ هما من </w:t>
      </w:r>
      <w:bookmarkStart w:id="778" w:name="pg8169_100623"/>
    </w:p>
    <w:p>
      <w:pPr>
        <w:pStyle w:val="BookText"/>
        <w:rPr/>
      </w:pPr>
      <w:bookmarkEnd w:id="778"/>
      <w:r>
        <w:rPr>
          <w:rFonts w:ascii="Amiri" w:hAnsi="Amiri" w:eastAsia="Amiri" w:cs="Amiri"/>
          <w:color w:val="111111"/>
          <w:sz w:val="28"/>
          <w:sz w:val="28"/>
          <w:szCs w:val="28"/>
          <w:rtl w:val="true"/>
          <w:lang w:bidi="ar-SA"/>
        </w:rPr>
        <w:t>التفسير بالمصداق الأجلى فإن القرآن والسنة وطاعة الإمام ومعرفته تمنع الإنسان من الانحراف والعصيان والطغيان، كما أن القرآن والسنة تتضمن المثل العليا والقيم الفضلى والتعاليم والمناهج التي تمنع الإنسان عن قبيح العمل وعن الخطل والزلل وهي التي لو فهمها الإنسان لأمكنه وضع الأشياء في مواضعها</w:t>
      </w:r>
      <w:r>
        <w:rPr>
          <w:rFonts w:eastAsia="Amiri" w:cs="Amiri" w:ascii="Amiri" w:hAnsi="Amiri"/>
          <w:color w:val="111111"/>
          <w:sz w:val="28"/>
          <w:szCs w:val="28"/>
          <w:rtl w:val="true"/>
          <w:lang w:bidi="ar-SA"/>
        </w:rPr>
        <w:t>.</w:t>
      </w:r>
    </w:p>
    <w:p>
      <w:pPr>
        <w:pStyle w:val="Heading6"/>
        <w:numPr>
          <w:ilvl w:val="5"/>
          <w:numId w:val="1"/>
        </w:numPr>
        <w:rPr/>
      </w:pPr>
      <w:bookmarkStart w:id="779" w:name="__RefHeading___Toc8674064_1051229030"/>
      <w:bookmarkStart w:id="780" w:name="_Toc294"/>
      <w:bookmarkEnd w:id="779"/>
      <w:r>
        <w:rPr>
          <w:rtl w:val="true"/>
        </w:rPr>
        <w:t>المراد ب</w:t>
      </w:r>
      <w:r>
        <w:rPr>
          <w:rtl w:val="true"/>
        </w:rPr>
        <w:t>«</w:t>
      </w:r>
      <w:r>
        <w:rPr>
          <w:rtl w:val="true"/>
        </w:rPr>
        <w:t>تَأَوُّلِ الْحِكْمَةِ</w:t>
      </w:r>
      <w:r>
        <w:rPr>
          <w:rtl w:val="true"/>
        </w:rPr>
        <w:t>»</w:t>
      </w:r>
      <w:bookmarkEnd w:id="780"/>
    </w:p>
    <w:p>
      <w:pPr>
        <w:pStyle w:val="BookText"/>
        <w:rPr/>
      </w:pPr>
      <w:r>
        <w:rPr>
          <w:rFonts w:ascii="Amiri" w:hAnsi="Amiri" w:eastAsia="Amiri" w:cs="Amiri"/>
          <w:color w:val="111111"/>
          <w:sz w:val="28"/>
          <w:sz w:val="28"/>
          <w:szCs w:val="28"/>
          <w:rtl w:val="true"/>
          <w:lang w:bidi="ar-SA"/>
        </w:rPr>
        <w:t xml:space="preserve">فذلك كله هو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تَأَوُّلِ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أوْلها ورجوعها، وذلك متحقق في ضمن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الحكمة إلى جذورها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الحكمة إلى نهاياتها بمعنى مآلها المستقبلي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فتفيد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الماضي المسمى بعلم التاريخ والانثروبولوجيا</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وغيرهما، كما تشير على الثاني إلى علم المستقبل</w:t>
      </w:r>
      <w:r>
        <w:rPr>
          <w:rFonts w:eastAsia="Amiri" w:cs="Amiri" w:ascii="Amiri" w:hAnsi="Amiri"/>
          <w:color w:val="111111"/>
          <w:sz w:val="28"/>
          <w:szCs w:val="28"/>
          <w:rtl w:val="true"/>
          <w:lang w:bidi="ar-SA"/>
        </w:rPr>
        <w:t>.</w:t>
      </w:r>
    </w:p>
    <w:p>
      <w:pPr>
        <w:pStyle w:val="Heading6"/>
        <w:numPr>
          <w:ilvl w:val="5"/>
          <w:numId w:val="1"/>
        </w:numPr>
        <w:rPr/>
      </w:pPr>
      <w:bookmarkStart w:id="781" w:name="__RefHeading___Toc8674066_1051229030"/>
      <w:bookmarkStart w:id="782" w:name="_Toc295"/>
      <w:bookmarkEnd w:id="781"/>
      <w:r>
        <w:rPr>
          <w:rtl w:val="true"/>
        </w:rPr>
        <w:t>الحكمة وعلم المستقبل</w:t>
      </w:r>
      <w:bookmarkEnd w:id="78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وسينصرف الحديث الآن إلى المعنى الثاني، فقد سبق أن نقلنا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يستدل على إدبار الدول بأربع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تضييع الأصول والتمسك بالغرور وتقديم الأراذل وتأخير الأفاضل</w:t>
      </w:r>
      <w:r>
        <w:rPr>
          <w:rFonts w:eastAsia="IRNazanin" w:cs="IRNazanin"/>
          <w:color w:val="111111"/>
          <w:sz w:val="28"/>
          <w:szCs w:val="28"/>
          <w:rtl w:val="true"/>
          <w:lang w:bidi="fa-IR"/>
        </w:rPr>
        <w:t>»</w:t>
      </w:r>
      <w:r>
        <w:rPr>
          <w:rStyle w:val="FootnoteAnchor"/>
          <w:rtl w:val="true"/>
        </w:rPr>
        <w:footnoteReference w:id="29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 الأراذل والأحداث الدولَ دليل انحلالها وإدبارها</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ذُلِّ الْمُسْلِمِينَ وَهَلَاكِ الدِّينِ، أَنَّ ابْنَ أَبِي سُفْيَانَ يَدْعُو الْأَرَاذِلَ وَالْأَشْرَارَ فَيُجَابُ</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783" w:name="pg8169_100624"/>
    </w:p>
    <w:p>
      <w:pPr>
        <w:pStyle w:val="BookText"/>
        <w:rPr/>
      </w:pPr>
      <w:bookmarkEnd w:id="783"/>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بمستقبل هذه الأمة أو الحضارة أو مستقبل هذه الحكومة أو المنظمة أو هذه العائلة أو الشركة مبني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تأول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أننا نستطيع أن نستكشف أوْل أمورها على ضوء الحكمة التي تسير على ضوئها تلك الشركة أو المنظمة أو الحكومة أو الأمة فإذا نحّت الأفاضل وسلطت الأراذل فلم تضع الأمور مواضعها كما هو مقتضى الحكمة آل أمرها إلى الخراب وعمرانها إلى اليباب، فلا تزال زراعتها وتجارتها وصناعتها وأمنها وأمانها وأخلاقياتها في تراجع وفي تدهور إلى ان تنهار تماماً وتضمحل، على العكس مما لو عملت بمقتضى الحكمة فان أول أمورها سيكون إلى التقدموالاستقرار والعزة والسمو والازدهار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واليقين يبتني على معرفة هذه المعادلة البسيطة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المعمقة في الوقت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ومقتضياتها، وعلى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وتأويلها ونتائجها ومآلاتها في عمق مجاهيل الزمن</w:t>
      </w:r>
      <w:r>
        <w:rPr>
          <w:rFonts w:eastAsia="Amiri" w:cs="Amiri" w:ascii="Amiri" w:hAnsi="Amiri"/>
          <w:color w:val="111111"/>
          <w:sz w:val="28"/>
          <w:szCs w:val="28"/>
          <w:rtl w:val="true"/>
          <w:lang w:bidi="ar-SA"/>
        </w:rPr>
        <w:t>.</w:t>
      </w:r>
    </w:p>
    <w:p>
      <w:pPr>
        <w:pStyle w:val="Heading6"/>
        <w:numPr>
          <w:ilvl w:val="5"/>
          <w:numId w:val="1"/>
        </w:numPr>
        <w:rPr/>
      </w:pPr>
      <w:bookmarkStart w:id="784" w:name="__RefHeading___Toc8674068_1051229030"/>
      <w:bookmarkStart w:id="785" w:name="_Toc296"/>
      <w:bookmarkEnd w:id="784"/>
      <w:r>
        <w:rPr>
          <w:rtl w:val="true"/>
        </w:rPr>
        <w:t>دروس وعبر من نهضة اليابان بعد الدمار الشامل</w:t>
      </w:r>
      <w:bookmarkEnd w:id="785"/>
    </w:p>
    <w:p>
      <w:pPr>
        <w:pStyle w:val="BookText"/>
        <w:rPr/>
      </w:pPr>
      <w:r>
        <w:rPr>
          <w:rFonts w:ascii="Amiri" w:hAnsi="Amiri" w:eastAsia="Amiri" w:cs="Amiri"/>
          <w:color w:val="111111"/>
          <w:sz w:val="28"/>
          <w:sz w:val="28"/>
          <w:szCs w:val="28"/>
          <w:rtl w:val="true"/>
          <w:lang w:bidi="ar-SA"/>
        </w:rPr>
        <w:t>ولنضرب لذلك مثلاً مليئاً بالعبر والحِكَم والتجارب من نهضة عملاقة لشعب عريق أصيب بنكسة كبرى استمرت عقوداً طويلة لكنه بنى أمره من جديد على الحكمة فنهض من حضيض التخلف وقلب الخراب والدمار إلى مجد العزة الدنيوية وقمة الغنى والثروة والتقدم العلمي والحضاري والازدهار حسب المقاييس الدنيوية المعروفة</w:t>
      </w:r>
      <w:r>
        <w:rPr>
          <w:rFonts w:eastAsia="Amiri" w:cs="Amiri" w:ascii="Amiri" w:hAnsi="Amiri"/>
          <w:color w:val="111111"/>
          <w:sz w:val="28"/>
          <w:szCs w:val="28"/>
          <w:rtl w:val="true"/>
          <w:lang w:bidi="ar-SA"/>
        </w:rPr>
        <w:t>.</w:t>
      </w:r>
    </w:p>
    <w:p>
      <w:pPr>
        <w:pStyle w:val="Heading6"/>
        <w:numPr>
          <w:ilvl w:val="5"/>
          <w:numId w:val="1"/>
        </w:numPr>
        <w:rPr/>
      </w:pPr>
      <w:bookmarkStart w:id="786" w:name="__RefHeading___Toc8674070_1051229030"/>
      <w:bookmarkStart w:id="787" w:name="_Toc297"/>
      <w:bookmarkEnd w:id="786"/>
      <w:r>
        <w:rPr>
          <w:rtl w:val="true"/>
        </w:rPr>
        <w:t>(</w:t>
      </w:r>
      <w:r>
        <w:rPr>
          <w:rtl w:val="true"/>
        </w:rPr>
        <w:t>توكو جاوا</w:t>
      </w:r>
      <w:r>
        <w:rPr>
          <w:rtl w:val="true"/>
        </w:rPr>
        <w:t xml:space="preserve">) </w:t>
      </w:r>
      <w:r>
        <w:rPr>
          <w:rtl w:val="true"/>
        </w:rPr>
        <w:t>الحاكم المستبد</w:t>
      </w:r>
      <w:bookmarkEnd w:id="78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الشعب هو الشعب الياباني، فلقد ابتلي هذا الشعب بحاكم مستبد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توكو جاوا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لسلطة استبدادية في اليابان له ولعائلته منذ بدايات القرن السابع عشر وحتى أواخر القرن الثامن عشر أي حتى </w:t>
      </w:r>
      <w:r>
        <w:rPr>
          <w:rFonts w:eastAsia="Amiri" w:cs="Amiri" w:ascii="Amiri" w:hAnsi="Amiri"/>
          <w:color w:val="111111"/>
          <w:sz w:val="28"/>
          <w:szCs w:val="28"/>
          <w:lang w:bidi="ar-SA"/>
        </w:rPr>
        <w:t>1868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788" w:name="pg8169_100625"/>
    </w:p>
    <w:p>
      <w:pPr>
        <w:pStyle w:val="BookText"/>
        <w:rPr/>
      </w:pPr>
      <w:bookmarkEnd w:id="788"/>
      <w:r>
        <w:rPr>
          <w:rFonts w:ascii="Amiri" w:hAnsi="Amiri" w:eastAsia="Amiri" w:cs="Amiri"/>
          <w:color w:val="111111"/>
          <w:sz w:val="28"/>
          <w:sz w:val="28"/>
          <w:szCs w:val="28"/>
          <w:rtl w:val="true"/>
          <w:lang w:bidi="ar-SA"/>
        </w:rPr>
        <w:t xml:space="preserve">وقد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توكو جاوا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بطبقة الساموراي والعسكريين وسلّطهم على رقاب الشعب، كما منع اليابانيين من السفر للخارج وعزلهم عن العالم الخارجي تماماً حتى أنه منع بناء السفن القوية خشية أن يقطعوا بها المحيط نحو العالم الخارجي</w:t>
      </w:r>
      <w:r>
        <w:rPr>
          <w:rFonts w:eastAsia="Amiri" w:cs="Amiri" w:ascii="Amiri" w:hAnsi="Amiri"/>
          <w:color w:val="111111"/>
          <w:sz w:val="28"/>
          <w:szCs w:val="28"/>
          <w:rtl w:val="true"/>
          <w:lang w:bidi="ar-SA"/>
        </w:rPr>
        <w:t>.</w:t>
      </w:r>
    </w:p>
    <w:p>
      <w:pPr>
        <w:pStyle w:val="Heading6"/>
        <w:numPr>
          <w:ilvl w:val="5"/>
          <w:numId w:val="1"/>
        </w:numPr>
        <w:rPr/>
      </w:pPr>
      <w:bookmarkStart w:id="789" w:name="__RefHeading___Toc8674072_1051229030"/>
      <w:bookmarkStart w:id="790" w:name="_Toc298"/>
      <w:bookmarkEnd w:id="789"/>
      <w:r>
        <w:rPr>
          <w:rtl w:val="true"/>
        </w:rPr>
        <w:t>(</w:t>
      </w:r>
      <w:r>
        <w:rPr>
          <w:rtl w:val="true"/>
        </w:rPr>
        <w:t>موتسو هيتو</w:t>
      </w:r>
      <w:r>
        <w:rPr>
          <w:rtl w:val="true"/>
        </w:rPr>
        <w:t xml:space="preserve">) </w:t>
      </w:r>
      <w:r>
        <w:rPr>
          <w:rtl w:val="true"/>
        </w:rPr>
        <w:t>الحاكم الإصلاحي وركائز إصلاحاته</w:t>
      </w:r>
      <w:bookmarkEnd w:id="790"/>
    </w:p>
    <w:p>
      <w:pPr>
        <w:pStyle w:val="Heading6"/>
        <w:numPr>
          <w:ilvl w:val="5"/>
          <w:numId w:val="1"/>
        </w:numPr>
        <w:rPr/>
      </w:pPr>
      <w:bookmarkStart w:id="791" w:name="__RefHeading___Toc8674074_1051229030"/>
      <w:bookmarkStart w:id="792" w:name="_Toc299"/>
      <w:bookmarkEnd w:id="791"/>
      <w:r>
        <w:rPr>
          <w:rtl w:val="true"/>
        </w:rPr>
        <w:t>اشارة</w:t>
      </w:r>
      <w:bookmarkEnd w:id="792"/>
    </w:p>
    <w:p>
      <w:pPr>
        <w:pStyle w:val="BookText"/>
        <w:rPr/>
      </w:pPr>
      <w:r>
        <w:rPr>
          <w:rFonts w:ascii="Amiri" w:hAnsi="Amiri" w:eastAsia="Amiri" w:cs="Amiri"/>
          <w:color w:val="111111"/>
          <w:sz w:val="28"/>
          <w:sz w:val="28"/>
          <w:szCs w:val="28"/>
          <w:rtl w:val="true"/>
          <w:lang w:bidi="ar-SA"/>
        </w:rPr>
        <w:t xml:space="preserve">ولكن وبعد هذه العقود الطويلة من الاستبداد والاستعباد وفي العام </w:t>
      </w:r>
      <w:r>
        <w:rPr>
          <w:rFonts w:eastAsia="Amiri" w:cs="Amiri" w:ascii="Amiri" w:hAnsi="Amiri"/>
          <w:color w:val="111111"/>
          <w:sz w:val="28"/>
          <w:szCs w:val="28"/>
          <w:lang w:bidi="ar-SA"/>
        </w:rPr>
        <w:t>1868</w:t>
      </w:r>
      <w:r>
        <w:rPr>
          <w:rFonts w:ascii="Amiri" w:hAnsi="Amiri" w:eastAsia="Amiri" w:cs="Amiri"/>
          <w:color w:val="111111"/>
          <w:sz w:val="28"/>
          <w:sz w:val="28"/>
          <w:szCs w:val="28"/>
          <w:rtl w:val="true"/>
          <w:lang w:bidi="ar-SA"/>
        </w:rPr>
        <w:t xml:space="preserve">م جاء إلى الحكم حاكم إصلاحي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موتسو هيتو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 ثورة إصلاحية شاملة وأرسى دعائم حكم متطور حتى 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المستنير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بنى هيتو استراتيجيته على الأسس التالية</w:t>
      </w:r>
      <w:r>
        <w:rPr>
          <w:rFonts w:eastAsia="Amiri" w:cs="Amiri" w:ascii="Amiri" w:hAnsi="Amiri"/>
          <w:color w:val="111111"/>
          <w:sz w:val="28"/>
          <w:szCs w:val="28"/>
          <w:rtl w:val="true"/>
          <w:lang w:bidi="ar-SA"/>
        </w:rPr>
        <w:t>:</w:t>
      </w:r>
    </w:p>
    <w:p>
      <w:pPr>
        <w:pStyle w:val="Heading6"/>
        <w:numPr>
          <w:ilvl w:val="5"/>
          <w:numId w:val="1"/>
        </w:numPr>
        <w:rPr/>
      </w:pPr>
      <w:bookmarkStart w:id="793" w:name="__RefHeading___Toc8674076_1051229030"/>
      <w:bookmarkStart w:id="794" w:name="_Toc300"/>
      <w:bookmarkEnd w:id="793"/>
      <w:r>
        <w:rPr>
          <w:rtl w:val="true"/>
        </w:rPr>
        <w:t xml:space="preserve">أ </w:t>
      </w:r>
      <w:r>
        <w:rPr>
          <w:rtl w:val="true"/>
        </w:rPr>
        <w:t xml:space="preserve">- </w:t>
      </w:r>
      <w:r>
        <w:rPr>
          <w:rtl w:val="true"/>
        </w:rPr>
        <w:t>إنهاء حكم الطبقة العسكرية والساموراي</w:t>
      </w:r>
      <w:bookmarkEnd w:id="794"/>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إنهاء حكومة الطبقة العسكرية في البلاد وتجريد الساموراي من امتيازاتهم ليعودوا إلى أناس عاديين كعامة أفراد الشعب، وقد اقتضى ذلك ثمان سنوات كاملة من التخطيط الشامل والعمل الدؤوب ليستطيع التخلص من هيمنة العسكر والساموراي، ورغم أن ذلك كان محفوفاً بالمخاطر الكبرى، إذ كان من المحتمل أن يقود العسكر انقلاباً مضاداً ضده، بل قاموا بالفعل بمحاولتين خطيرتين، إلا أن ذلك لم يثنه عن مواصلة مسيرته الإصلاحية</w:t>
      </w:r>
      <w:r>
        <w:rPr>
          <w:rFonts w:eastAsia="Amiri" w:cs="Amiri" w:ascii="Amiri" w:hAnsi="Amiri"/>
          <w:color w:val="111111"/>
          <w:sz w:val="28"/>
          <w:szCs w:val="28"/>
          <w:rtl w:val="true"/>
          <w:lang w:bidi="ar-SA"/>
        </w:rPr>
        <w:t>.</w:t>
      </w:r>
    </w:p>
    <w:p>
      <w:pPr>
        <w:pStyle w:val="Heading6"/>
        <w:numPr>
          <w:ilvl w:val="5"/>
          <w:numId w:val="1"/>
        </w:numPr>
        <w:rPr/>
      </w:pPr>
      <w:bookmarkStart w:id="795" w:name="__RefHeading___Toc8674078_1051229030"/>
      <w:bookmarkStart w:id="796" w:name="_Toc301"/>
      <w:bookmarkEnd w:id="795"/>
      <w:r>
        <w:rPr>
          <w:rtl w:val="true"/>
        </w:rPr>
        <w:t xml:space="preserve">ب </w:t>
      </w:r>
      <w:r>
        <w:rPr>
          <w:rtl w:val="true"/>
        </w:rPr>
        <w:t xml:space="preserve">- </w:t>
      </w:r>
      <w:r>
        <w:rPr>
          <w:rtl w:val="true"/>
        </w:rPr>
        <w:t>إصلاح جذري لنظام التعليم</w:t>
      </w:r>
      <w:bookmarkEnd w:id="796"/>
    </w:p>
    <w:p>
      <w:pPr>
        <w:pStyle w:val="Heading6"/>
        <w:numPr>
          <w:ilvl w:val="5"/>
          <w:numId w:val="1"/>
        </w:numPr>
        <w:rPr/>
      </w:pPr>
      <w:bookmarkStart w:id="797" w:name="__RefHeading___Toc8674080_1051229030"/>
      <w:bookmarkStart w:id="798" w:name="_Toc302"/>
      <w:bookmarkEnd w:id="797"/>
      <w:r>
        <w:rPr>
          <w:rtl w:val="true"/>
        </w:rPr>
        <w:t>اشارة</w:t>
      </w:r>
      <w:bookmarkEnd w:id="798"/>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نظام التعليم حيث قام بثورة حقيقية نهضوية في هذا المجال ووضع أسساً لنظام تعليم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تطبيقي متميز، ولا تزال اليابان حتى الآن من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نقل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 المتطورة في حقل التعليم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والسبب في ذلك واضح، فإن الطالب تتكون شخصيته العلمية والثقافية </w:t>
      </w:r>
      <w:bookmarkStart w:id="799" w:name="pg8169_100626"/>
    </w:p>
    <w:p>
      <w:pPr>
        <w:pStyle w:val="BookText"/>
        <w:rPr/>
      </w:pPr>
      <w:bookmarkEnd w:id="799"/>
      <w:r>
        <w:rPr>
          <w:rFonts w:ascii="Amiri" w:hAnsi="Amiri" w:eastAsia="Amiri" w:cs="Amiri"/>
          <w:color w:val="111111"/>
          <w:sz w:val="28"/>
          <w:sz w:val="28"/>
          <w:szCs w:val="28"/>
          <w:rtl w:val="true"/>
          <w:lang w:bidi="ar-SA"/>
        </w:rPr>
        <w:t>ونفسياته وأخلاقياته أيضاً بدءً من الروضة والصف الأول الابتدائي مروراً بالمتوسطة والثانوية وانتهاء بالجامعة، فهنالك يتربى على النظام والنظافة والجدّ والمثابرة وحسّ التعاون واحترام الوالدين والآخر بشكل عام، كما يتعلم أحدث العلوم والأفكار والمناهج، أو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يتربى على الفوضى والاحتيال والمؤامرات وهتك الحرمات، ويتعلم علوماً أكل عليها الدهر وشرب</w:t>
      </w:r>
      <w:r>
        <w:rPr>
          <w:rFonts w:eastAsia="Amiri" w:cs="Amiri" w:ascii="Amiri" w:hAnsi="Amiri"/>
          <w:color w:val="111111"/>
          <w:sz w:val="28"/>
          <w:szCs w:val="28"/>
          <w:rtl w:val="true"/>
          <w:lang w:bidi="ar-SA"/>
        </w:rPr>
        <w:t>.</w:t>
      </w:r>
    </w:p>
    <w:p>
      <w:pPr>
        <w:pStyle w:val="Heading6"/>
        <w:numPr>
          <w:ilvl w:val="5"/>
          <w:numId w:val="1"/>
        </w:numPr>
        <w:rPr/>
      </w:pPr>
      <w:bookmarkStart w:id="800" w:name="__RefHeading___Toc8674082_1051229030"/>
      <w:bookmarkStart w:id="801" w:name="_Toc303"/>
      <w:bookmarkEnd w:id="800"/>
      <w:r>
        <w:rPr>
          <w:rtl w:val="true"/>
        </w:rPr>
        <w:t>مناهج المدارس في السعودية والعراق مثالاً</w:t>
      </w:r>
      <w:bookmarkEnd w:id="801"/>
    </w:p>
    <w:p>
      <w:pPr>
        <w:pStyle w:val="BookText"/>
        <w:rPr/>
      </w:pPr>
      <w:r>
        <w:rPr>
          <w:rFonts w:ascii="Amiri" w:hAnsi="Amiri" w:eastAsia="Amiri" w:cs="Amiri"/>
          <w:color w:val="111111"/>
          <w:sz w:val="28"/>
          <w:sz w:val="28"/>
          <w:szCs w:val="28"/>
          <w:rtl w:val="true"/>
          <w:lang w:bidi="ar-SA"/>
        </w:rPr>
        <w:t xml:space="preserve">والمؤسف أن المدارس في بلادنا تعاني الأمرين فمن جهة تجد أن المناهج التربوية، كمادة التربية والتاريخ، تعاني من أخطاء فادحة بل من تزوير فاضح وأكاذيب مذهلة تؤسس لتقديس المستبد والإطاعة للحكم والحاكم مهما كان، فلاحظ مناهج السعودية والدول التي تدور في فلكها مثلاً، بل لاحظ حتى مناهج العراق رغم مرور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على سقوط الطاغية المقبور لكن مناهجه لا تزال تحمل بصمات عميقة من سياسة التجهيل ومن الكذب والخداع وتحريف الحقائق وتزوير التاريخ حتى أن بعض الكتب التي لا تزال تدرس حتى الآن تتضمن إضفاء صورة مشرقة حضارية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الدكتاتور السفاح الدموي الرهيب، وذلك من أغرب الغرائب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أن بعض الكتب الدراسية تضمنت تسقيطاً للشخصية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الحضارية الخالدة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صوّرته بصورة سيئة، إلى غيرذلك</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كله من جهة ومن جهة أخرى تجد أن نظم التعليم في بلادنا بائسة وأن الكتب الدراسية لا تواكب العصر إذ تجد الكتاب الذي كتب قبل سنين طويلة لا يزال يدرَّس بنفسه بعد عشرين أو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الدول المتطورة تجري تطويراً جذرياً وتعديلات أساسية على الكتب الدراسية في فترات متقاربة، بل إن </w:t>
      </w:r>
      <w:bookmarkStart w:id="802" w:name="pg8169_100627"/>
    </w:p>
    <w:p>
      <w:pPr>
        <w:pStyle w:val="BookText"/>
        <w:rPr/>
      </w:pPr>
      <w:bookmarkEnd w:id="802"/>
      <w:r>
        <w:rPr>
          <w:rFonts w:ascii="Amiri" w:hAnsi="Amiri" w:eastAsia="Amiri" w:cs="Amiri"/>
          <w:color w:val="111111"/>
          <w:sz w:val="28"/>
          <w:sz w:val="28"/>
          <w:szCs w:val="28"/>
          <w:rtl w:val="true"/>
          <w:lang w:bidi="ar-SA"/>
        </w:rPr>
        <w:t xml:space="preserve">بعض الكتب الجامعية في الدول المتطورة يتم تحديثها كل سنتين أو حتى أحياناً بين سنة وأخرى، ومن تلك الكتب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سامويلسون، ومايكل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ماندل، ووليام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نوردهاوس، والذي كان يدرّس في الجامعات الأمريكية لسنين طويلة ولكن كان مؤلفوه يقومون بتحديثه طوال العام ليعاد طبعه كل سنة أو سنتين وهو يحمل تغييرات تتضمن أحدث النظريات والآراء والإحصاءات وغيرها</w:t>
      </w:r>
      <w:r>
        <w:rPr>
          <w:rFonts w:eastAsia="Amiri" w:cs="Amiri" w:ascii="Amiri" w:hAnsi="Amiri"/>
          <w:color w:val="111111"/>
          <w:sz w:val="28"/>
          <w:szCs w:val="28"/>
          <w:rtl w:val="true"/>
          <w:lang w:bidi="ar-SA"/>
        </w:rPr>
        <w:t>.</w:t>
      </w:r>
    </w:p>
    <w:p>
      <w:pPr>
        <w:pStyle w:val="Heading6"/>
        <w:numPr>
          <w:ilvl w:val="5"/>
          <w:numId w:val="1"/>
        </w:numPr>
        <w:rPr/>
      </w:pPr>
      <w:bookmarkStart w:id="803" w:name="__RefHeading___Toc8674084_1051229030"/>
      <w:bookmarkStart w:id="804" w:name="_Toc304"/>
      <w:bookmarkEnd w:id="803"/>
      <w:r>
        <w:rPr>
          <w:rtl w:val="true"/>
        </w:rPr>
        <w:t>تجربة مدارس علوي وإرسال وفد لليابان</w:t>
      </w:r>
      <w:bookmarkEnd w:id="804"/>
    </w:p>
    <w:p>
      <w:pPr>
        <w:pStyle w:val="BookText"/>
        <w:rPr/>
      </w:pPr>
      <w:r>
        <w:rPr>
          <w:rFonts w:ascii="Amiri" w:hAnsi="Amiri" w:eastAsia="Amiri" w:cs="Amiri"/>
          <w:color w:val="111111"/>
          <w:sz w:val="28"/>
          <w:sz w:val="28"/>
          <w:szCs w:val="28"/>
          <w:rtl w:val="true"/>
          <w:lang w:bidi="ar-SA"/>
        </w:rPr>
        <w:t xml:space="preserve">وذلك هو بالضبط الذي دعى إحدى القامات الشامخة من علمائنا الصالحين لتأسيس سلسلة من المدارس سميت بمدارس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العاصمة طهران قبل حوالي خمسين عاماً، فلقد كان الشيخ كرباسجيان أحد طلاب الخارج لدى المرجع الأعلى في زمانه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تتلمذ لديه ما يقارب الخمس عشرة سنة ثم ارتأى أن تربية أجيال متميزة من الاخصائيين المتميزين بالعلم والكفاءة بأعلى درجاتها وبالأخلاق والتقوى والحس الإنساني الرفيع، هو أكثر من ضرورة، لذلك تفرغ لتأسيس مدارسأصبحت نموذجية في وقت قصير ولا تزال حتى بعد رحيله مثالية وقد توالدت وتكاثرت وامتدت لدول أخرى ومنها العراق أيضاً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والغريب في أمره والذي يكشف عن ثاقب نظرته أنه ارسل قبل حوالي خمسين سنة بعض معلمي مدرسته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ليدرسوا عن كثب المناهج التعليمية هنالك ويحيطوا بنقاط قوتها وكافة تضاريسها، وبعد أن عاد أولئك الرسل عقد جلسات مطولة لاستثمار النافع من تلك المعلومات القيمة في تحديث مدارسه، ثم بعث معلماً آخر ليدرس نظم التعليم في بريطانيا، فذهب وعاد؛ </w:t>
      </w:r>
      <w:bookmarkStart w:id="805" w:name="pg8169_100628"/>
    </w:p>
    <w:p>
      <w:pPr>
        <w:pStyle w:val="BookText"/>
        <w:rPr/>
      </w:pPr>
      <w:bookmarkEnd w:id="805"/>
      <w:r>
        <w:rPr>
          <w:rFonts w:ascii="Amiri" w:hAnsi="Amiri" w:eastAsia="Amiri" w:cs="Amiri"/>
          <w:color w:val="111111"/>
          <w:sz w:val="28"/>
          <w:sz w:val="28"/>
          <w:szCs w:val="28"/>
          <w:rtl w:val="true"/>
          <w:lang w:bidi="ar-SA"/>
        </w:rPr>
        <w:t>وتدارس الكرباسجيان الأمر أيضاً مع مستشاريه واختار ما ينسجم مع القواعد العامة، وهكذا استطاع التعرف على أكثر النظم التعليمية تطوراً في ذلك الزمن واكتشف نقاط قوتها وضعفها وفوارقها عن نظم التعليم في بلادنا،</w:t>
      </w:r>
    </w:p>
    <w:p>
      <w:pPr>
        <w:pStyle w:val="BookText"/>
        <w:rPr/>
      </w:pPr>
      <w:r>
        <w:rPr>
          <w:rFonts w:ascii="Amiri" w:hAnsi="Amiri" w:eastAsia="Amiri" w:cs="Amiri"/>
          <w:color w:val="111111"/>
          <w:sz w:val="28"/>
          <w:sz w:val="28"/>
          <w:szCs w:val="28"/>
          <w:rtl w:val="true"/>
          <w:lang w:bidi="ar-SA"/>
        </w:rPr>
        <w:t xml:space="preserve">ولكن لنسأل أنفسنا الآن، إننا وبعد خمسين سنة من مبادرته هل كررنا، في الحوزة العلمية أو بعض مدارسها، على الأقل هذه التجربة؟ وهل بعثنا رسلاً إلى مختلف دول العالم للتعرف على أفضل ما لديهم وعلى نقاط ضعفهم أيضاً وعلى الفوارق بين انظمتنا وانظمتهم لنستطيع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الرجوع إلى القواعد الإسلامية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بالأحسن منها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وَكَتَبْنَا لَهُ فِي الأَلْوَاحِ مِن كُلِّ شَيْءٍ مَّوْعِظَةً وَتَفْصِيلاً لِّكُلِّ شَيْءٍ فَخُذْهَا بِقُوَّةٍ وَأْمُرْ قَوْمَكَ يَأْخُذُواْ بِأَحْسَنِهَا</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xml:space="preserve">وورد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الْعِلْمَ وَ لَوْ بِالصِّينِ</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ضَالَّةُ الْمُؤْمِنِفَحَيْثُمَا وَجَدَ أَحَدُكُمْ ضَالَّتَهُ فَلْيَأْخُذْهَا</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6" w:name="__RefHeading___Toc8674086_1051229030"/>
      <w:bookmarkStart w:id="807" w:name="_Toc305"/>
      <w:bookmarkEnd w:id="806"/>
      <w:r>
        <w:rPr>
          <w:rtl w:val="true"/>
        </w:rPr>
        <w:t xml:space="preserve">ج </w:t>
      </w:r>
      <w:r>
        <w:rPr>
          <w:rtl w:val="true"/>
        </w:rPr>
        <w:t xml:space="preserve">- </w:t>
      </w:r>
      <w:r>
        <w:rPr>
          <w:rtl w:val="true"/>
        </w:rPr>
        <w:t>إصلاح النظام الإداري</w:t>
      </w:r>
      <w:bookmarkEnd w:id="807"/>
    </w:p>
    <w:p>
      <w:pPr>
        <w:pStyle w:val="Heading6"/>
        <w:numPr>
          <w:ilvl w:val="5"/>
          <w:numId w:val="1"/>
        </w:numPr>
        <w:rPr/>
      </w:pPr>
      <w:bookmarkStart w:id="808" w:name="__RefHeading___Toc8674088_1051229030"/>
      <w:bookmarkStart w:id="809" w:name="_Toc306"/>
      <w:bookmarkEnd w:id="808"/>
      <w:r>
        <w:rPr>
          <w:rtl w:val="true"/>
        </w:rPr>
        <w:t>اشارة</w:t>
      </w:r>
      <w:bookmarkEnd w:id="809"/>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حاول اليابانيون تعلم أفضل النظم الإدارية عبر إرسال خبراء إلى الدول المتطورة كألمانيا مثلاً للإحاطة بأبعاد هذا العلم المتنامى في الأهمية والذي يزداد أهمية يوماً بعد يوم مع تعقّد الحياة وزيادة التحديات وتوسع المجالات الحيوية التي تتوقف على أنماط إدارية متطورة ذات مرونة عالية</w:t>
      </w:r>
      <w:r>
        <w:rPr>
          <w:rFonts w:eastAsia="Amiri" w:cs="Amiri" w:ascii="Amiri" w:hAnsi="Amiri"/>
          <w:color w:val="111111"/>
          <w:sz w:val="28"/>
          <w:szCs w:val="28"/>
          <w:rtl w:val="true"/>
          <w:lang w:bidi="ar-SA"/>
        </w:rPr>
        <w:t>.</w:t>
      </w:r>
    </w:p>
    <w:p>
      <w:pPr>
        <w:pStyle w:val="Heading6"/>
        <w:numPr>
          <w:ilvl w:val="5"/>
          <w:numId w:val="1"/>
        </w:numPr>
        <w:rPr/>
      </w:pPr>
      <w:bookmarkStart w:id="810" w:name="__RefHeading___Toc8674090_1051229030"/>
      <w:bookmarkStart w:id="811" w:name="_Toc307"/>
      <w:bookmarkEnd w:id="810"/>
      <w:r>
        <w:rPr>
          <w:rtl w:val="true"/>
        </w:rPr>
        <w:t>علم الإدارة علم حيوي ومعقد</w:t>
      </w:r>
      <w:bookmarkEnd w:id="81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والجدير ذكره أن بعضنا يتصور أن الإدارة علم بسيط سهل أو هي فن أو </w:t>
      </w:r>
      <w:bookmarkStart w:id="812" w:name="pg8169_100629"/>
    </w:p>
    <w:p>
      <w:pPr>
        <w:pStyle w:val="BookText"/>
        <w:rPr/>
      </w:pPr>
      <w:bookmarkEnd w:id="812"/>
      <w:r>
        <w:rPr>
          <w:rFonts w:ascii="Amiri" w:hAnsi="Amiri" w:eastAsia="Amiri" w:cs="Amiri"/>
          <w:color w:val="111111"/>
          <w:sz w:val="28"/>
          <w:sz w:val="28"/>
          <w:szCs w:val="28"/>
          <w:rtl w:val="true"/>
          <w:lang w:bidi="ar-SA"/>
        </w:rPr>
        <w:t>مهارة يمكن تعلمها ببعض التجارب أو بمطالعة بعض المقالات أو الكتب، مع أن الإدارة أضحت علماً واسع الأبعاد متعدد الجوانب بل صارت تخصصاً من أهم التخصصات الحيوية، بل هي علم وفن ومهارة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الفارق في أن بعضنا لا يستطيع أن يدير شركة من عشرة أشخاص بالشكل المطلوب أو لا يستطيع حتى إدارة عائلته المكونة من بضع 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تجدهم في الشركات المتطورة يديرون، وبنُظُمٍ إدارية متطورة، خمسين ألفاً أو مائة ألف أو حتى ثلاثمائة ألف موظف</w:t>
      </w:r>
      <w:r>
        <w:rPr>
          <w:rStyle w:val="FootnoteAnchor"/>
          <w:rtl w:val="true"/>
        </w:rPr>
        <w:footnoteReference w:id="296"/>
      </w:r>
      <w:r>
        <w:rPr>
          <w:rFonts w:ascii="Amiri" w:hAnsi="Amiri" w:eastAsia="Amiri" w:cs="Amiri"/>
          <w:color w:val="111111"/>
          <w:sz w:val="28"/>
          <w:sz w:val="28"/>
          <w:szCs w:val="28"/>
          <w:rtl w:val="true"/>
          <w:lang w:bidi="ar-SA"/>
        </w:rPr>
        <w:t>من مختلف المستويات ورغمكونهم منتشرين عبر دول كثيرة في أرجاء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ضعف الإدارة ينعكس فوراً على ضعف الإنتاج بل قد يحطم الشركة بالكامل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أن نعرف أن الشركات حتى الصغيرة منها إذا لم تحسِّن إدارتها فإنه سيكثر فيها غياب الموظفين وإهمال الأعمال وسيزداد فيها الغش والسرقة والاحتيال وستدب الفوضى في أرجائها خلال أيام من غياب النظم الإدارية المتطورة، فما بالك بشركة ذات فروع في كل العالم تضم علماء ومهندسين ومفكرين ومستشارين،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 حراساً وطباخين وعمال نظافة،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محاسبين ومحامين ورجالاً ونساءً وغير ذلك؟ ولكن كيف تسنى لهم إدارة عشرات الألوف من الموظفين وضبط الأمور كما تضبط عقارب الساعة؟</w:t>
      </w:r>
    </w:p>
    <w:p>
      <w:pPr>
        <w:pStyle w:val="Heading6"/>
        <w:numPr>
          <w:ilvl w:val="5"/>
          <w:numId w:val="1"/>
        </w:numPr>
        <w:rPr/>
      </w:pPr>
      <w:bookmarkStart w:id="813" w:name="__RefHeading___Toc8674092_1051229030"/>
      <w:bookmarkStart w:id="814" w:name="_Toc308"/>
      <w:bookmarkEnd w:id="813"/>
      <w:r>
        <w:rPr>
          <w:rtl w:val="true"/>
        </w:rPr>
        <w:t xml:space="preserve">د </w:t>
      </w:r>
      <w:r>
        <w:rPr>
          <w:rtl w:val="true"/>
        </w:rPr>
        <w:t xml:space="preserve">- </w:t>
      </w:r>
      <w:r>
        <w:rPr>
          <w:rtl w:val="true"/>
        </w:rPr>
        <w:t>إصلاح نظام الشرطة</w:t>
      </w:r>
      <w:bookmarkEnd w:id="81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أمن البلاد بيد الشرطة، فإذا كانت الشرطة نزيهةً جادةً ملتزمةً مدرّبةً منضبطةً، حكيمةً ورفيقةً أيضاً، عمّ الأمنُ البلادَ، عكس ما لو كان الكثير </w:t>
      </w:r>
      <w:bookmarkStart w:id="815" w:name="pg8169_100630"/>
    </w:p>
    <w:p>
      <w:pPr>
        <w:pStyle w:val="BookText"/>
        <w:rPr/>
      </w:pPr>
      <w:bookmarkEnd w:id="815"/>
      <w:r>
        <w:rPr>
          <w:rFonts w:ascii="Amiri" w:hAnsi="Amiri" w:eastAsia="Amiri" w:cs="Amiri"/>
          <w:color w:val="111111"/>
          <w:sz w:val="28"/>
          <w:sz w:val="28"/>
          <w:szCs w:val="28"/>
          <w:rtl w:val="true"/>
          <w:lang w:bidi="ar-SA"/>
        </w:rPr>
        <w:t>من أفرادها بل حتى لو كان البعض منها مرتشياً أو قاسياً أو متراخياً أو غير كفوء فإنه ستكثر حالات التسلل، والاختراقات، والسرقات والتعديات، بل سيتواطئ أفرادها مع الإرهابيين والعصابات والسياسيين الفاسدين وغير ذلك</w:t>
      </w:r>
    </w:p>
    <w:p>
      <w:pPr>
        <w:pStyle w:val="BookText"/>
        <w:rPr/>
      </w:pPr>
      <w:r>
        <w:rPr>
          <w:rFonts w:ascii="Amiri" w:hAnsi="Amiri" w:eastAsia="Amiri" w:cs="Amiri"/>
          <w:color w:val="111111"/>
          <w:sz w:val="28"/>
          <w:sz w:val="28"/>
          <w:szCs w:val="28"/>
          <w:rtl w:val="true"/>
          <w:lang w:bidi="ar-SA"/>
        </w:rPr>
        <w:t>لذلك جعلت حكومة اليابان الناهضة من أولوياتها إصلاح نظام الشرطة</w:t>
      </w:r>
      <w:r>
        <w:rPr>
          <w:rFonts w:eastAsia="Amiri" w:cs="Amiri" w:ascii="Amiri" w:hAnsi="Amiri"/>
          <w:color w:val="111111"/>
          <w:sz w:val="28"/>
          <w:szCs w:val="28"/>
          <w:rtl w:val="true"/>
          <w:lang w:bidi="ar-SA"/>
        </w:rPr>
        <w:t>.</w:t>
      </w:r>
    </w:p>
    <w:p>
      <w:pPr>
        <w:pStyle w:val="Heading6"/>
        <w:numPr>
          <w:ilvl w:val="5"/>
          <w:numId w:val="1"/>
        </w:numPr>
        <w:rPr/>
      </w:pPr>
      <w:bookmarkStart w:id="816" w:name="__RefHeading___Toc8674094_1051229030"/>
      <w:bookmarkStart w:id="817" w:name="_Toc309"/>
      <w:bookmarkEnd w:id="816"/>
      <w:r>
        <w:rPr>
          <w:rtl w:val="true"/>
        </w:rPr>
        <w:t xml:space="preserve">ه </w:t>
      </w:r>
      <w:r>
        <w:rPr>
          <w:rtl w:val="true"/>
        </w:rPr>
        <w:t xml:space="preserve">- </w:t>
      </w:r>
      <w:r>
        <w:rPr>
          <w:rtl w:val="true"/>
        </w:rPr>
        <w:t>إيجاد اتحاد بين الدولة ومؤسسات</w:t>
      </w:r>
      <w:bookmarkEnd w:id="817"/>
    </w:p>
    <w:p>
      <w:pPr>
        <w:pStyle w:val="Heading6"/>
        <w:numPr>
          <w:ilvl w:val="5"/>
          <w:numId w:val="1"/>
        </w:numPr>
        <w:rPr/>
      </w:pPr>
      <w:bookmarkStart w:id="818" w:name="__RefHeading___Toc8674096_1051229030"/>
      <w:bookmarkStart w:id="819" w:name="_Toc310"/>
      <w:bookmarkEnd w:id="818"/>
      <w:r>
        <w:rPr>
          <w:rtl w:val="true"/>
        </w:rPr>
        <w:t>المجتمع المدني</w:t>
      </w:r>
      <w:bookmarkEnd w:id="819"/>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أوجدوا اتحاداً بين أجهزة الدولة وبين اتحاد شركات القطاع الخاص، وهو ما 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 زايبا تسوا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اضطلع بمهمة النهوض بالصناعة الوطنية وبترشيد الشركات التجارية والأنشطة المالية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المقصود تصحيح كل ما قام به قادة النهضة؛ وذلك لوضوح وجود نواقص وأخطاء بلا شك، بل المقصود أنهم اعطوا الأولوية القصوى لهذه الجهات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إصلاح نظام التعليم، التطوير الإداري، إنهاء حكم العسكر، إصلاح نظام الشرطة، تعاون الحكومة مع المجتمع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فتقدموا على غيرهم</w:t>
      </w:r>
      <w:r>
        <w:rPr>
          <w:rFonts w:eastAsia="Amiri" w:cs="Amiri" w:ascii="Amiri" w:hAnsi="Amiri"/>
          <w:color w:val="111111"/>
          <w:sz w:val="28"/>
          <w:szCs w:val="28"/>
          <w:rtl w:val="true"/>
          <w:lang w:bidi="ar-SA"/>
        </w:rPr>
        <w:t>.</w:t>
      </w:r>
    </w:p>
    <w:p>
      <w:pPr>
        <w:pStyle w:val="Heading6"/>
        <w:numPr>
          <w:ilvl w:val="5"/>
          <w:numId w:val="1"/>
        </w:numPr>
        <w:rPr/>
      </w:pPr>
      <w:bookmarkStart w:id="820" w:name="__RefHeading___Toc8674098_1051229030"/>
      <w:bookmarkStart w:id="821" w:name="_Toc311"/>
      <w:bookmarkEnd w:id="820"/>
      <w:r>
        <w:rPr>
          <w:rtl w:val="true"/>
        </w:rPr>
        <w:t>نموذج من الإدارة الكارثية الأمريكية لليابان</w:t>
      </w:r>
      <w:bookmarkEnd w:id="821"/>
    </w:p>
    <w:p>
      <w:pPr>
        <w:pStyle w:val="BookText"/>
        <w:rPr/>
      </w:pPr>
      <w:r>
        <w:rPr>
          <w:rFonts w:ascii="Amiri" w:hAnsi="Amiri" w:eastAsia="Amiri" w:cs="Amiri"/>
          <w:color w:val="111111"/>
          <w:sz w:val="28"/>
          <w:sz w:val="28"/>
          <w:szCs w:val="28"/>
          <w:rtl w:val="true"/>
          <w:lang w:bidi="ar-SA"/>
        </w:rPr>
        <w:t xml:space="preserve">وقد ظهرت الثمرات العظمى لتلك السياسة الرشيدة، حتى بعد قصف أمريكا لمدينتي هيروشيما وناجازاكي بالقنابل الذرية التي تسببت في قتل مئات الألوف وجرح وتشريد الملايين، ثم كان أن احتلت أمريكا اليابان عسكرياً ونصبت الجنرال مالك ارثر كحاكم فعلي لليابان من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 xml:space="preserve">م حتى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انتجت الإدارة الأمريكية السيئة بل المتعمدة لليابان نتائج كارثية على كافة الأصعدة حيث انهار الاقتصاد الياباني تماماً وحدثت مجاعات كبرى نتيجة النقص الهائل في إنتاج السلع والطعام والغذاء، وارتفعت الأسعارنتيجة ذلك بشكل مذهل</w:t>
      </w:r>
      <w:r>
        <w:rPr>
          <w:rFonts w:eastAsia="Amiri" w:cs="Amiri" w:ascii="Amiri" w:hAnsi="Amiri"/>
          <w:color w:val="111111"/>
          <w:sz w:val="28"/>
          <w:szCs w:val="28"/>
          <w:rtl w:val="true"/>
          <w:lang w:bidi="ar-SA"/>
        </w:rPr>
        <w:t xml:space="preserve">. </w:t>
      </w:r>
      <w:bookmarkStart w:id="822" w:name="pg8169_100631"/>
    </w:p>
    <w:p>
      <w:pPr>
        <w:pStyle w:val="BookText"/>
        <w:rPr/>
      </w:pPr>
      <w:bookmarkEnd w:id="822"/>
      <w:r>
        <w:rPr>
          <w:rFonts w:ascii="Amiri" w:hAnsi="Amiri" w:eastAsia="Amiri" w:cs="Amiri"/>
          <w:color w:val="111111"/>
          <w:sz w:val="28"/>
          <w:sz w:val="28"/>
          <w:szCs w:val="28"/>
          <w:rtl w:val="true"/>
          <w:lang w:bidi="ar-SA"/>
        </w:rPr>
        <w:t>كما قامت الإدارة الأمريكية بخطوة مأساوية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إصدار قرار بحلّ الجيش الياباني فسرَّحت خمسة ملايين جندي ياباني، متذرعةً بالحجج المعروفة، ولكنها كانت بذلك السبب الأساس في انتشار الجريمة والفساد وزيادة الفقراء نظراً لضخ خمسة ملايين عاطل عن العمل، فجأة في الشوارع والمجتمع، ومن الواضح أن العاطل عن العمل لا يجد عادةً أمامه إلا الفراغ والضياع مما يبعث الكثير منهم نحو الفساد والجريمة والسرقة والاعتداء على الآخرين ومما يجعلهم طعماً جاهزاً لشتى التنظيمات الإرهابية والمافيات المنظمة</w:t>
      </w:r>
      <w:r>
        <w:rPr>
          <w:rFonts w:eastAsia="Amiri" w:cs="Amiri" w:ascii="Amiri" w:hAnsi="Amiri"/>
          <w:color w:val="111111"/>
          <w:sz w:val="28"/>
          <w:szCs w:val="28"/>
          <w:rtl w:val="true"/>
          <w:lang w:bidi="ar-SA"/>
        </w:rPr>
        <w:t>.</w:t>
      </w:r>
    </w:p>
    <w:p>
      <w:pPr>
        <w:pStyle w:val="Heading6"/>
        <w:numPr>
          <w:ilvl w:val="5"/>
          <w:numId w:val="1"/>
        </w:numPr>
        <w:rPr/>
      </w:pPr>
      <w:bookmarkStart w:id="823" w:name="__RefHeading___Toc8674100_1051229030"/>
      <w:bookmarkStart w:id="824" w:name="_Toc312"/>
      <w:bookmarkEnd w:id="823"/>
      <w:r>
        <w:rPr>
          <w:rtl w:val="true"/>
        </w:rPr>
        <w:t>عيّنة من الإدارة الكارثية الأمريكية للعراق</w:t>
      </w:r>
      <w:bookmarkEnd w:id="82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والغريب أن أمريكا كررت نفس المخطط ونفس السيناريو في العراق فحلّت الجيش العراقي بالكامل مما تسبب في واحدة من أعظم المخاطر التي واجهها العراق طوال تاريخه، إذ إن من الواضح أن مئات الألوف من الجنود الأقوياء عندما يُسرَّحون ويُتركون بلا عمل وبدون خطة لاستيعابهم واحتوائهم في أعمال وحِرَف وصنائع وبرامج منتجة أخرى، فإنهم بذلك يتحولون، كما حدث بالفعل، إلى أفضل احتياطي يمكن تجنيده من قبل الجماعات الإرهابية والضالة كالقاعدة والبعث المنحل التي هربت قياداته للسعودية والأردن والأمارات وغيرها، وكداعش لاحقاً؛ ولا عجب إذا رأينا أن قوام كافة الحركات الإرهابية والمسلحة كان هو ضباط وجنود من الجيش العراقي المنحلّ بذاته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مع أن الصحيح كان هو التسريح التدريجي لبعض قادة الجيش وضباطه أو حتى المشبوهين من الجنود وليس حله بأكمله وذلك في ضمن خطة احتواء بديلة في شتى الميادين المنتجة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الزراعة والصناعة والتجارة، وفي شتى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كالخياطة والنجارة والحدادة، وفي شتى الوظائف أيضاً</w:t>
      </w:r>
      <w:r>
        <w:rPr>
          <w:rFonts w:eastAsia="Amiri" w:cs="Amiri" w:ascii="Amiri" w:hAnsi="Amiri"/>
          <w:color w:val="111111"/>
          <w:sz w:val="28"/>
          <w:szCs w:val="28"/>
          <w:rtl w:val="true"/>
          <w:lang w:bidi="ar-SA"/>
        </w:rPr>
        <w:t xml:space="preserve">. </w:t>
      </w:r>
      <w:bookmarkStart w:id="825" w:name="pg8169_100632"/>
    </w:p>
    <w:p>
      <w:pPr>
        <w:pStyle w:val="Heading6"/>
        <w:numPr>
          <w:ilvl w:val="5"/>
          <w:numId w:val="1"/>
        </w:numPr>
        <w:rPr/>
      </w:pPr>
      <w:bookmarkStart w:id="826" w:name="__RefHeading___Toc8674102_1051229030"/>
      <w:bookmarkStart w:id="827" w:name="_Toc313"/>
      <w:bookmarkEnd w:id="825"/>
      <w:bookmarkEnd w:id="826"/>
      <w:r>
        <w:rPr>
          <w:rtl w:val="true"/>
        </w:rPr>
        <w:t>من نتائج السياسات الإصلاحية في اليابان</w:t>
      </w:r>
      <w:bookmarkEnd w:id="827"/>
    </w:p>
    <w:p>
      <w:pPr>
        <w:pStyle w:val="BookText"/>
        <w:rPr/>
      </w:pPr>
      <w:r>
        <w:rPr>
          <w:rFonts w:ascii="Amiri" w:hAnsi="Amiri" w:eastAsia="Amiri" w:cs="Amiri"/>
          <w:color w:val="111111"/>
          <w:sz w:val="28"/>
          <w:sz w:val="28"/>
          <w:szCs w:val="28"/>
          <w:rtl w:val="true"/>
          <w:lang w:bidi="ar-SA"/>
        </w:rPr>
        <w:t>والآن وبعد ذلك كله لنلقِ نظرة على نتائج تلك السياسات الحكيمة التي اقترنت في اليابان مع ترسيخ مبدأ التداول السلمي للسلطة والانتخابات العامة الحرة، ولنقرأ الأرقام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متوسط دخل الفرد الياباني بالنسبة إلى الفرد الأمريكي في العام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واليابان لا تزال تحت الاحتلال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دخل الأمريكي أربعة عشر ضعفاً من دخل الفرد الياباني، فإذا كان دخل الأمريكي بالشهر مثلاً </w:t>
      </w:r>
      <w:r>
        <w:rPr>
          <w:rFonts w:eastAsia="Amiri" w:cs="Amiri" w:ascii="Amiri" w:hAnsi="Amiri"/>
          <w:color w:val="111111"/>
          <w:sz w:val="28"/>
          <w:szCs w:val="28"/>
          <w:lang w:bidi="ar-SA"/>
        </w:rPr>
        <w:t>2800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دولاراً كان دخل الياباني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دولاراً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غضون عشر سنوات فقط وفي العام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دخل الفرد الياباني إلى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الفرد الأمريكي أي تضاعف دخل الياباني فصار دخل الأمريكي ستة أضعافه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العشر سنوات اللاحقة وفي عام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 xml:space="preserve">م وصل دخل الفرد الياباني إلى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الفرد الأمريكي أي صار دخل الأمريكي ضعفان ونصف فقط فإذا كان دخل الياباني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دولار عام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وصل عام</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أقل من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دولاراً بقليل</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ثم وصل عام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حوالي ألف ومائة دولار بالشهر</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تقدم مذهل بكل المقاييس</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 نعرف هذا الإنجاز المذهل ما علينا إلا أن نقارن اليابان خلال العشرين سنة بعد انتهاء الاحتلال مع العراق خلال ال</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بعد الاحتلال والتحرير فهل تطور وارد الفرد العراقي خلال هذه السنوات؟ بل هل بقي على </w:t>
      </w:r>
      <w:bookmarkStart w:id="828" w:name="pg8169_100633"/>
    </w:p>
    <w:p>
      <w:pPr>
        <w:pStyle w:val="BookText"/>
        <w:rPr/>
      </w:pPr>
      <w:bookmarkEnd w:id="828"/>
      <w:r>
        <w:rPr>
          <w:rFonts w:ascii="Amiri" w:hAnsi="Amiri" w:eastAsia="Amiri" w:cs="Amiri"/>
          <w:color w:val="111111"/>
          <w:sz w:val="28"/>
          <w:sz w:val="28"/>
          <w:szCs w:val="28"/>
          <w:rtl w:val="true"/>
          <w:lang w:bidi="ar-SA"/>
        </w:rPr>
        <w:t>حاله أو ازداد ضعفاً وانهياراً بمرور الزمن؟ وذلك رغم حجم الوارد المذهل من النفط طول عقد ونصف والذي لم يسبق للعراق في تاريخه خلال ألوف السنوات أن حصل على مثل هذا الوارد أبداً</w:t>
      </w:r>
      <w:r>
        <w:rPr>
          <w:rFonts w:eastAsia="Amiri" w:cs="Amiri" w:ascii="Amiri" w:hAnsi="Amiri"/>
          <w:color w:val="111111"/>
          <w:sz w:val="28"/>
          <w:szCs w:val="28"/>
          <w:rtl w:val="true"/>
          <w:lang w:bidi="ar-SA"/>
        </w:rPr>
        <w:t>!</w:t>
      </w:r>
    </w:p>
    <w:p>
      <w:pPr>
        <w:pStyle w:val="Heading6"/>
        <w:numPr>
          <w:ilvl w:val="5"/>
          <w:numId w:val="1"/>
        </w:numPr>
        <w:rPr/>
      </w:pPr>
      <w:bookmarkStart w:id="829" w:name="__RefHeading___Toc8674104_1051229030"/>
      <w:bookmarkStart w:id="830" w:name="_Toc314"/>
      <w:bookmarkEnd w:id="829"/>
      <w:r>
        <w:rPr>
          <w:rtl w:val="true"/>
        </w:rPr>
        <w:t>فهذا هو الداء في بلادنا وهذا هو الدواء</w:t>
      </w:r>
      <w:r>
        <w:rPr>
          <w:rtl w:val="true"/>
        </w:rPr>
        <w:t>!</w:t>
      </w:r>
      <w:bookmarkEnd w:id="830"/>
    </w:p>
    <w:p>
      <w:pPr>
        <w:pStyle w:val="BookText"/>
        <w:rPr/>
      </w:pPr>
      <w:r>
        <w:rPr>
          <w:rFonts w:ascii="Amiri" w:hAnsi="Amiri" w:eastAsia="Amiri" w:cs="Amiri"/>
          <w:color w:val="111111"/>
          <w:sz w:val="28"/>
          <w:sz w:val="28"/>
          <w:szCs w:val="28"/>
          <w:rtl w:val="true"/>
          <w:lang w:bidi="ar-SA"/>
        </w:rPr>
        <w:t>إن المشكلة الأساسية تكمن إذاً في عدم وجود الحكمة بمعنييها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وضع الأشياء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العلم والكفاءة التي تمنع من الخطأ والزلل؛ إذ إنك لا ترى الخبراء من التخصصات الرفيعة هم الذي يديرون البلد في الاقتصاد والصناعة والتجارة والزراعة وغيرها، ويكفي أن نتصفح سجلات غالب الوزراء ورؤساء الوزراء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شبه المستوعب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لنرى افتقادهم لذلك، وكما أن من الطبيعي أن غير المجتهد لا يمكنه تدريس البحث الخارج كذلك فإن الطالب بالثانوية لا يمكنه التدريس بالجامعة، فكيف يمكن أن يكون وزير الداخلية أوالزراعة أو الصناعة أو غيرها مجرد خريج عادي من الجامعة؟ وكيف يمكنه أن يدير الاقتصاد أو الزراعة أو الداخلية أو الكهرباء والماء والطاقة في دولة تعج بها المشاكل وتواجه التحديات من كل حدب وصوب؟</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عرفنا مقتضى الحكمة وعرفنا مقتضى اللاحكمة، فإننا سنعرف مآلات أمور هذا البلد أو ذاك وأنه يسير نحو الاستقرار والازدهار والتطور والتدهور؟ أو أنه يراوح مكانه؟ أو أنه ينتقل من معضلة إلى أخرى ومن مأزق إلى آخر ومن خراب إلى آخر؟ وبذلك كله سنصل إلى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بمستقبل البلاد أو الأمم أو الأحزاب والمنظمات والنقابات أو العشائر والمؤسسات والشركات والعوائل</w:t>
      </w:r>
      <w:r>
        <w:rPr>
          <w:rFonts w:eastAsia="Amiri" w:cs="Amiri" w:ascii="Amiri" w:hAnsi="Amiri"/>
          <w:color w:val="111111"/>
          <w:sz w:val="28"/>
          <w:szCs w:val="28"/>
          <w:rtl w:val="true"/>
          <w:lang w:bidi="ar-SA"/>
        </w:rPr>
        <w:t xml:space="preserve">! </w:t>
      </w:r>
      <w:bookmarkStart w:id="831" w:name="pg8169_100634"/>
    </w:p>
    <w:p>
      <w:pPr>
        <w:pStyle w:val="Heading4"/>
        <w:numPr>
          <w:ilvl w:val="3"/>
          <w:numId w:val="1"/>
        </w:numPr>
        <w:rPr/>
      </w:pPr>
      <w:bookmarkStart w:id="832" w:name="__RefHeading___Toc8674106_1051229030"/>
      <w:bookmarkStart w:id="833" w:name="_Toc315"/>
      <w:bookmarkEnd w:id="831"/>
      <w:bookmarkEnd w:id="832"/>
      <w:r>
        <w:rPr>
          <w:rtl w:val="true"/>
        </w:rPr>
        <w:t>ثالثاً</w:t>
      </w:r>
      <w:r>
        <w:rPr>
          <w:rtl w:val="true"/>
        </w:rPr>
        <w:t xml:space="preserve">: </w:t>
      </w:r>
      <w:r>
        <w:rPr>
          <w:rtl w:val="true"/>
        </w:rPr>
        <w:t>سُنَّة الأوَّلِين والانثروبولوجيا</w:t>
      </w:r>
      <w:bookmarkEnd w:id="833"/>
    </w:p>
    <w:p>
      <w:pPr>
        <w:pStyle w:val="Heading5"/>
        <w:numPr>
          <w:ilvl w:val="4"/>
          <w:numId w:val="1"/>
        </w:numPr>
        <w:rPr/>
      </w:pPr>
      <w:bookmarkStart w:id="834" w:name="__RefHeading___Toc8674108_1051229030"/>
      <w:bookmarkStart w:id="835" w:name="_Toc316"/>
      <w:bookmarkEnd w:id="834"/>
      <w:r>
        <w:rPr>
          <w:rtl w:val="true"/>
        </w:rPr>
        <w:t>اشارة</w:t>
      </w:r>
      <w:bookmarkEnd w:id="835"/>
    </w:p>
    <w:p>
      <w:pPr>
        <w:pStyle w:val="BookText"/>
        <w:rPr/>
      </w:pPr>
      <w:r>
        <w:rPr>
          <w:rFonts w:ascii="Amiri" w:hAnsi="Amiri" w:eastAsia="Amiri" w:cs="Amiri"/>
          <w:color w:val="111111"/>
          <w:sz w:val="28"/>
          <w:sz w:val="28"/>
          <w:szCs w:val="28"/>
          <w:rtl w:val="true"/>
          <w:lang w:bidi="ar-SA"/>
        </w:rPr>
        <w:t xml:space="preserve">والبحث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عدها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دعائم اليقين، يقع في محطتين</w:t>
      </w:r>
      <w:r>
        <w:rPr>
          <w:rFonts w:eastAsia="Amiri" w:cs="Amiri" w:ascii="Amiri" w:hAnsi="Amiri"/>
          <w:color w:val="111111"/>
          <w:sz w:val="28"/>
          <w:szCs w:val="28"/>
          <w:rtl w:val="true"/>
          <w:lang w:bidi="ar-SA"/>
        </w:rPr>
        <w:t>:</w:t>
      </w:r>
    </w:p>
    <w:p>
      <w:pPr>
        <w:pStyle w:val="Heading5"/>
        <w:numPr>
          <w:ilvl w:val="4"/>
          <w:numId w:val="1"/>
        </w:numPr>
        <w:rPr/>
      </w:pPr>
      <w:bookmarkStart w:id="836" w:name="__RefHeading___Toc8674110_1051229030"/>
      <w:bookmarkStart w:id="837" w:name="_Toc317"/>
      <w:bookmarkEnd w:id="836"/>
      <w:r>
        <w:rPr>
          <w:rtl w:val="true"/>
        </w:rPr>
        <w:t>المحطة الأولى</w:t>
      </w:r>
      <w:r>
        <w:rPr>
          <w:rtl w:val="true"/>
        </w:rPr>
        <w:t xml:space="preserve">: </w:t>
      </w:r>
      <w:r>
        <w:rPr>
          <w:rtl w:val="true"/>
        </w:rPr>
        <w:t>الأصالة والتجميد أو الحداثة والتجديد؟</w:t>
      </w:r>
      <w:bookmarkEnd w:id="83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ثنائية الأصالة أو الحداثة؟ فهل الأصل التجديد والتغيير والحداثوية أو الأصل الجمود والثبات والركود والسكون؟</w:t>
      </w:r>
    </w:p>
    <w:p>
      <w:pPr>
        <w:pStyle w:val="BookText"/>
        <w:rPr/>
      </w:pPr>
      <w:r>
        <w:rPr>
          <w:rFonts w:ascii="Amiri" w:hAnsi="Amiri" w:eastAsia="Amiri" w:cs="Amiri"/>
          <w:color w:val="111111"/>
          <w:sz w:val="28"/>
          <w:sz w:val="28"/>
          <w:szCs w:val="28"/>
          <w:rtl w:val="true"/>
          <w:lang w:bidi="ar-SA"/>
        </w:rPr>
        <w:t>إن من الواضح أن الساحة الإسلامية منقسمة إلى من يتشبثّ بالماضي بكل قوة، وإلى من يتطلع إلى الحداثوية بكل انبهار، وبينهما درجاتتشكيكية كثيرة وأطياف مختلفة شديدة التنوع</w:t>
      </w:r>
      <w:r>
        <w:rPr>
          <w:rFonts w:eastAsia="Amiri" w:cs="Amiri" w:ascii="Amiri" w:hAnsi="Amiri"/>
          <w:color w:val="111111"/>
          <w:sz w:val="28"/>
          <w:szCs w:val="28"/>
          <w:rtl w:val="true"/>
          <w:lang w:bidi="ar-SA"/>
        </w:rPr>
        <w:t>.</w:t>
      </w:r>
    </w:p>
    <w:p>
      <w:pPr>
        <w:pStyle w:val="Heading5"/>
        <w:numPr>
          <w:ilvl w:val="4"/>
          <w:numId w:val="1"/>
        </w:numPr>
        <w:rPr/>
      </w:pPr>
      <w:bookmarkStart w:id="838" w:name="__RefHeading___Toc8674112_1051229030"/>
      <w:bookmarkStart w:id="839" w:name="_Toc318"/>
      <w:bookmarkEnd w:id="838"/>
      <w:r>
        <w:rPr>
          <w:rtl w:val="true"/>
        </w:rPr>
        <w:t>أصالة سُنَّة الأوَّلين</w:t>
      </w:r>
      <w:bookmarkEnd w:id="839"/>
    </w:p>
    <w:p>
      <w:pPr>
        <w:pStyle w:val="BookText"/>
        <w:rPr/>
      </w:pPr>
      <w:r>
        <w:rPr>
          <w:rFonts w:ascii="Amiri" w:hAnsi="Amiri" w:eastAsia="Amiri" w:cs="Amiri"/>
          <w:color w:val="111111"/>
          <w:sz w:val="28"/>
          <w:sz w:val="28"/>
          <w:szCs w:val="28"/>
          <w:rtl w:val="true"/>
          <w:lang w:bidi="ar-SA"/>
        </w:rPr>
        <w:t xml:space="preserve">ولكن الذي نغنمه من الرواية الشريفة هو 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مواطن الالتقاء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أصالة الحداثة والتغيير والتجديد ولا أصالة الجمود والسكون والتجميد، وذلك يعني أنه في كافة القضايا الحيوية التي كانت موضع نقاش وسجال وأخذ وردٍّ وصراع فان المرجعية هي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كانت لهم فيه سنة بيّنة</w:t>
      </w:r>
      <w:r>
        <w:rPr>
          <w:rFonts w:eastAsia="Amiri" w:cs="Amiri" w:ascii="Amiri" w:hAnsi="Amiri"/>
          <w:color w:val="111111"/>
          <w:sz w:val="28"/>
          <w:szCs w:val="28"/>
          <w:rtl w:val="true"/>
          <w:lang w:bidi="ar-SA"/>
        </w:rPr>
        <w:t>:</w:t>
      </w:r>
    </w:p>
    <w:p>
      <w:pPr>
        <w:pStyle w:val="Heading5"/>
        <w:numPr>
          <w:ilvl w:val="4"/>
          <w:numId w:val="1"/>
        </w:numPr>
        <w:rPr/>
      </w:pPr>
      <w:bookmarkStart w:id="840" w:name="__RefHeading___Toc8674114_1051229030"/>
      <w:bookmarkStart w:id="841" w:name="_Toc319"/>
      <w:bookmarkEnd w:id="840"/>
      <w:r>
        <w:rPr>
          <w:rtl w:val="true"/>
        </w:rPr>
        <w:t>السُنَّة تعني</w:t>
      </w:r>
      <w:r>
        <w:rPr>
          <w:rtl w:val="true"/>
        </w:rPr>
        <w:t xml:space="preserve">: </w:t>
      </w:r>
      <w:r>
        <w:rPr>
          <w:rtl w:val="true"/>
        </w:rPr>
        <w:t>سيرة العقلاء والمتشرعة</w:t>
      </w:r>
      <w:bookmarkEnd w:id="841"/>
    </w:p>
    <w:p>
      <w:pPr>
        <w:pStyle w:val="BookText"/>
        <w:rPr/>
      </w:pPr>
      <w:r>
        <w:rPr>
          <w:rFonts w:ascii="Amiri" w:hAnsi="Amiri" w:eastAsia="Amiri" w:cs="Amiri"/>
          <w:color w:val="111111"/>
          <w:sz w:val="28"/>
          <w:sz w:val="28"/>
          <w:szCs w:val="28"/>
          <w:rtl w:val="true"/>
          <w:lang w:bidi="ar-SA"/>
        </w:rPr>
        <w:t>وسنة الأولين تعني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المتشرعة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تعني بناء العقلاء وارتكاز المتشرعة أيضاً بالملازمة؛ لبداهة كون ما بنى عليه العقلاء هو ما ساروا عليه وما ارتكز لدى المتشرعة هو ما جرت عليه </w:t>
      </w:r>
      <w:bookmarkStart w:id="842" w:name="pg8169_100635"/>
    </w:p>
    <w:p>
      <w:pPr>
        <w:pStyle w:val="BookText"/>
        <w:rPr/>
      </w:pPr>
      <w:bookmarkEnd w:id="842"/>
      <w:r>
        <w:rPr>
          <w:rFonts w:ascii="Amiri" w:hAnsi="Amiri" w:eastAsia="Amiri" w:cs="Amiri"/>
          <w:color w:val="111111"/>
          <w:sz w:val="28"/>
          <w:sz w:val="28"/>
          <w:szCs w:val="28"/>
          <w:rtl w:val="true"/>
          <w:lang w:bidi="ar-SA"/>
        </w:rPr>
        <w:t>سيرتهم أيضاً، فالسيرتان كاشف إنّي عن البناء والارتكاز</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كما أن الأخيرين عِلّة للسيرتين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ذلك فإن هذه الرواية تصلح أن يعدها علماء الأصول من الأدلة على حجية السيرتين، فإنه وعلى الرغم من عدم حاجة سيرة العقلاء بما هم عقلاء إلى دليل على حجيتها لكون مرجعها العقل، وعلى الرغم من عدم حاجة سيرة المتشرعة بما هم متشرعة إلى الدليل على حجتها لكون مرجعهاالشرع بالحدس القطعي لبداهة ان سيرة كافة المحيطين بالمعصوم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بمختلف ألوانهم وأشكالهم كاشفة عن تقريره ورضاه إن لم تكن ببعثه وتأسيسه؛ فإنه لا يمكن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يُجمعوا عملياً بأجمعهم على الخلاف، إلا أنه ورغم ذلك فإن من قد لا يطمئن بمثل هذا الاستدلال أو من يرى حاجة العقليات إلى إسناد من النقليات، كالعكس، ولو كمنبّه، فانه لا يستغني عن مثل هذه الرواية كدليل على المدعى</w:t>
      </w:r>
      <w:r>
        <w:rPr>
          <w:rFonts w:eastAsia="IRNazanin" w:cs="IRNazanin"/>
          <w:color w:val="111111"/>
          <w:sz w:val="28"/>
          <w:szCs w:val="28"/>
          <w:rtl w:val="true"/>
          <w:lang w:bidi="fa-IR"/>
        </w:rPr>
        <w:t>.</w:t>
      </w:r>
    </w:p>
    <w:p>
      <w:pPr>
        <w:pStyle w:val="Heading5"/>
        <w:numPr>
          <w:ilvl w:val="4"/>
          <w:numId w:val="1"/>
        </w:numPr>
        <w:rPr/>
      </w:pPr>
      <w:bookmarkStart w:id="843" w:name="__RefHeading___Toc8674116_1051229030"/>
      <w:bookmarkStart w:id="844" w:name="_Toc320"/>
      <w:bookmarkEnd w:id="843"/>
      <w:r>
        <w:rPr>
          <w:rtl w:val="true"/>
        </w:rPr>
        <w:t>سُنَّةُ الأوَّلين مرجعيةٌ للحصول على اليقين</w:t>
      </w:r>
      <w:bookmarkEnd w:id="844"/>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إذا أردت أن تحصل على اليقين في أي قضية خلافية شككت فيها،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تصلح مرجعاً لإيراث اليقين وحسم الشك بالقطع والجزم في كل أمرٍ كانت فيه للأوَّلين سُنَّةٌ وسيرةٌ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ان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يشمل أمرين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العقلاء</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المحيطين بالرسول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ويلحق بهم المحيطون بالمعصوم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كافة الأوامر اللاحقة</w:t>
      </w:r>
      <w:r>
        <w:rPr>
          <w:rFonts w:eastAsia="IRNazanin" w:cs="IRNazanin"/>
          <w:color w:val="111111"/>
          <w:sz w:val="28"/>
          <w:szCs w:val="28"/>
          <w:rtl w:val="true"/>
          <w:lang w:bidi="fa-IR"/>
        </w:rPr>
        <w:t xml:space="preserve">. </w:t>
      </w:r>
      <w:bookmarkStart w:id="845" w:name="pg8169_100636"/>
    </w:p>
    <w:p>
      <w:pPr>
        <w:pStyle w:val="Heading5"/>
        <w:numPr>
          <w:ilvl w:val="4"/>
          <w:numId w:val="1"/>
        </w:numPr>
        <w:rPr/>
      </w:pPr>
      <w:bookmarkStart w:id="846" w:name="__RefHeading___Toc8674118_1051229030"/>
      <w:bookmarkStart w:id="847" w:name="_Toc321"/>
      <w:bookmarkEnd w:id="845"/>
      <w:bookmarkEnd w:id="846"/>
      <w:r>
        <w:rPr>
          <w:rtl w:val="true"/>
        </w:rPr>
        <w:t>شواهد من مرجعية سُنَّة الأوَّلين</w:t>
      </w:r>
      <w:bookmarkEnd w:id="847"/>
    </w:p>
    <w:p>
      <w:pPr>
        <w:pStyle w:val="Heading6"/>
        <w:numPr>
          <w:ilvl w:val="5"/>
          <w:numId w:val="1"/>
        </w:numPr>
        <w:rPr/>
      </w:pPr>
      <w:bookmarkStart w:id="848" w:name="__RefHeading___Toc8674120_1051229030"/>
      <w:bookmarkStart w:id="849" w:name="_Toc322"/>
      <w:bookmarkEnd w:id="848"/>
      <w:r>
        <w:rPr>
          <w:rtl w:val="true"/>
        </w:rPr>
        <w:t>اشارة</w:t>
      </w:r>
      <w:bookmarkEnd w:id="849"/>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اعترضتنا معضلة فكرية وترددنا بين أن نتمسك بالماضي وثباته أو بالتغيير وحداثويته، فعلينا أن نرجع إلى سيرة العقلاء على مرِّ التاريخ أو إلى سيرة المتشرعة</w:t>
      </w:r>
      <w:r>
        <w:rPr>
          <w:rFonts w:eastAsia="Amiri" w:cs="Amiri" w:ascii="Amiri" w:hAnsi="Amiri"/>
          <w:color w:val="111111"/>
          <w:sz w:val="28"/>
          <w:szCs w:val="28"/>
          <w:rtl w:val="true"/>
          <w:lang w:bidi="ar-SA"/>
        </w:rPr>
        <w:t>.</w:t>
      </w:r>
    </w:p>
    <w:p>
      <w:pPr>
        <w:pStyle w:val="Heading6"/>
        <w:numPr>
          <w:ilvl w:val="5"/>
          <w:numId w:val="1"/>
        </w:numPr>
        <w:rPr/>
      </w:pPr>
      <w:bookmarkStart w:id="850" w:name="__RefHeading___Toc8674122_1051229030"/>
      <w:bookmarkStart w:id="851" w:name="_Toc323"/>
      <w:bookmarkEnd w:id="850"/>
      <w:r>
        <w:rPr>
          <w:rtl w:val="true"/>
        </w:rPr>
        <w:t xml:space="preserve">أ </w:t>
      </w:r>
      <w:r>
        <w:rPr>
          <w:rtl w:val="true"/>
        </w:rPr>
        <w:t xml:space="preserve">- </w:t>
      </w:r>
      <w:r>
        <w:rPr>
          <w:rtl w:val="true"/>
        </w:rPr>
        <w:t>الحيازة مملّكة</w:t>
      </w:r>
      <w:bookmarkEnd w:id="851"/>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الحيازة مملّكة أو هي على الأقل موجبةً لحقِّ الاختصاص، فإننا عندما نقوم بدراسة سيرة العقلاء على مر التاريخ نجد أنهم كانوا يبنون على أن من حاز شيئاً كمن صاد طائراً أو سمكةً أو اقتطف ثمرةً فانه يملكها أو يكون له على الأقل فيها حق الاختصاص كما سبق؛ ولذا يعدّون من يأخذها منه قسراً، ظالماً غاصباً، وعليه فإذا شك شخص في أن الحيازة مملّكة أو مخصِّصة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بالرجوع إلى هذه السيرة العقلائية سيصل إلى مرتبة اليقين في ذلك</w:t>
      </w:r>
      <w:r>
        <w:rPr>
          <w:rFonts w:eastAsia="Amiri" w:cs="Amiri" w:ascii="Amiri" w:hAnsi="Amiri"/>
          <w:color w:val="111111"/>
          <w:sz w:val="28"/>
          <w:szCs w:val="28"/>
          <w:rtl w:val="true"/>
          <w:lang w:bidi="ar-SA"/>
        </w:rPr>
        <w:t>.</w:t>
      </w:r>
    </w:p>
    <w:p>
      <w:pPr>
        <w:pStyle w:val="Heading6"/>
        <w:numPr>
          <w:ilvl w:val="5"/>
          <w:numId w:val="1"/>
        </w:numPr>
        <w:rPr/>
      </w:pPr>
      <w:bookmarkStart w:id="852" w:name="__RefHeading___Toc8674124_1051229030"/>
      <w:bookmarkStart w:id="853" w:name="_Toc324"/>
      <w:bookmarkEnd w:id="852"/>
      <w:r>
        <w:rPr>
          <w:rtl w:val="true"/>
        </w:rPr>
        <w:t xml:space="preserve">ب </w:t>
      </w:r>
      <w:r>
        <w:rPr>
          <w:rtl w:val="true"/>
        </w:rPr>
        <w:t xml:space="preserve">- </w:t>
      </w:r>
      <w:r>
        <w:rPr>
          <w:rtl w:val="true"/>
        </w:rPr>
        <w:t xml:space="preserve">ج </w:t>
      </w:r>
      <w:r>
        <w:rPr>
          <w:rtl w:val="true"/>
        </w:rPr>
        <w:t xml:space="preserve">- </w:t>
      </w:r>
      <w:r>
        <w:rPr>
          <w:rtl w:val="true"/>
        </w:rPr>
        <w:t>حجية خبر الثقة وقول أهل الخبرة</w:t>
      </w:r>
      <w:bookmarkEnd w:id="853"/>
    </w:p>
    <w:p>
      <w:pPr>
        <w:pStyle w:val="BookText"/>
        <w:rPr/>
      </w:pP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إن خبر الثقة حجة، وقاعدة إن رأي أهل الخبرة حجة وقولهم معتمد، فإن سيرة العقلاء على ذلك بل وبناءهم أيضاً، ولذلك لو فرضنا أن شخصاً ولد في جزيرة منعزلة حتى كَبُر ثم وصل أشخاص إلى الجزيرة فإنه لو علم بأن هذا طبيب أو خبير بالأشجار مثلاً فإنه يركن إليهم حسب ارتكازه العقلي، دون شك، مع أنهم لم ير العقلاء من قبل ليدرس سيرتهم ويحيط بها</w:t>
      </w:r>
      <w:r>
        <w:rPr>
          <w:rFonts w:eastAsia="Amiri" w:cs="Amiri" w:ascii="Amiri" w:hAnsi="Amiri"/>
          <w:color w:val="111111"/>
          <w:sz w:val="28"/>
          <w:szCs w:val="28"/>
          <w:rtl w:val="true"/>
          <w:lang w:bidi="ar-SA"/>
        </w:rPr>
        <w:t>.</w:t>
      </w:r>
    </w:p>
    <w:p>
      <w:pPr>
        <w:pStyle w:val="Heading6"/>
        <w:numPr>
          <w:ilvl w:val="5"/>
          <w:numId w:val="1"/>
        </w:numPr>
        <w:rPr/>
      </w:pPr>
      <w:bookmarkStart w:id="854" w:name="__RefHeading___Toc8674126_1051229030"/>
      <w:bookmarkStart w:id="855" w:name="_Toc325"/>
      <w:bookmarkEnd w:id="854"/>
      <w:r>
        <w:rPr>
          <w:rtl w:val="true"/>
        </w:rPr>
        <w:t xml:space="preserve">د </w:t>
      </w:r>
      <w:r>
        <w:rPr>
          <w:rtl w:val="true"/>
        </w:rPr>
        <w:t xml:space="preserve">- </w:t>
      </w:r>
      <w:r>
        <w:rPr>
          <w:rtl w:val="true"/>
        </w:rPr>
        <w:t>حجية الظواهر لغير المخاطَب أيضاً</w:t>
      </w:r>
      <w:bookmarkEnd w:id="855"/>
    </w:p>
    <w:p>
      <w:pPr>
        <w:pStyle w:val="Heading6"/>
        <w:numPr>
          <w:ilvl w:val="5"/>
          <w:numId w:val="1"/>
        </w:numPr>
        <w:rPr/>
      </w:pPr>
      <w:bookmarkStart w:id="856" w:name="__RefHeading___Toc8674128_1051229030"/>
      <w:bookmarkStart w:id="857" w:name="_Toc326"/>
      <w:bookmarkEnd w:id="856"/>
      <w:r>
        <w:rPr>
          <w:rtl w:val="true"/>
        </w:rPr>
        <w:t>اشارة</w:t>
      </w:r>
      <w:bookmarkEnd w:id="85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الظواهر فإنها مما جرت عليها سيرة العقلاء وسنة الأولين، 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نرد على صاحب القوانين الذي ادعى أن ظواهر </w:t>
      </w:r>
      <w:bookmarkStart w:id="858" w:name="pg8169_100637"/>
    </w:p>
    <w:p>
      <w:pPr>
        <w:pStyle w:val="BookText"/>
        <w:rPr/>
      </w:pPr>
      <w:bookmarkEnd w:id="858"/>
      <w:r>
        <w:rPr>
          <w:rFonts w:ascii="Amiri" w:hAnsi="Amiri" w:eastAsia="Amiri" w:cs="Amiri"/>
          <w:color w:val="111111"/>
          <w:sz w:val="28"/>
          <w:sz w:val="28"/>
          <w:szCs w:val="28"/>
          <w:rtl w:val="true"/>
          <w:lang w:bidi="ar-SA"/>
        </w:rPr>
        <w:t>الكلام ليست حجة على غير المشافَه والمخاطَب بها معلِّلاًباحتمال اعتماده على قرينة قد خفيت علينا ولم يكن هنالك داع للسامع منهما أن ينقل إلينا القرينة لأنه كان هو المشافَه</w:t>
      </w:r>
      <w:r>
        <w:rPr>
          <w:rFonts w:eastAsia="Amiri" w:cs="Amiri" w:ascii="Amiri" w:hAnsi="Amiri"/>
          <w:color w:val="111111"/>
          <w:sz w:val="28"/>
          <w:szCs w:val="28"/>
          <w:rtl w:val="true"/>
          <w:lang w:bidi="ar-SA"/>
        </w:rPr>
        <w:t>.</w:t>
      </w:r>
    </w:p>
    <w:p>
      <w:pPr>
        <w:pStyle w:val="Heading6"/>
        <w:numPr>
          <w:ilvl w:val="5"/>
          <w:numId w:val="1"/>
        </w:numPr>
        <w:rPr/>
      </w:pPr>
      <w:bookmarkStart w:id="859" w:name="__RefHeading___Toc8674130_1051229030"/>
      <w:bookmarkStart w:id="860" w:name="_Toc327"/>
      <w:bookmarkEnd w:id="859"/>
      <w:r>
        <w:rPr>
          <w:rtl w:val="true"/>
        </w:rPr>
        <w:t>مناقشة صاحب القوانين</w:t>
      </w:r>
      <w:bookmarkEnd w:id="860"/>
    </w:p>
    <w:p>
      <w:pPr>
        <w:pStyle w:val="BookText"/>
        <w:rPr/>
      </w:pPr>
      <w:r>
        <w:rPr>
          <w:rFonts w:ascii="Amiri" w:hAnsi="Amiri" w:eastAsia="Amiri" w:cs="Amiri"/>
          <w:color w:val="111111"/>
          <w:sz w:val="28"/>
          <w:sz w:val="28"/>
          <w:szCs w:val="28"/>
          <w:rtl w:val="true"/>
          <w:lang w:bidi="ar-SA"/>
        </w:rPr>
        <w:t>والجواب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سنة الأولين وسيرة المتشرعة والعقلاء هي على الاحتجاج بالظواهر مطلقاً وإن لم يكونوا هم المخاطَبين بها؛ ولذا نجد أن من أقرّ بِدَينٍ مثلاً أمام شخص معين كان هو المخاطب، فوصل كلامه إلى آخرين لم يكونوا مخاطَبين فإنهم يحتجّون بكلامه عليه ولا يقبلون منه أنه أراد غيره بقرينة حالية أو مقالية لم تصلهم، إلا إذا أقام الدليل عليها، وهكذا الحال في الرسائل المتبادلة بين شخصين فإنها تعد حجة عليهما ومنجِّزة أو معذرة للغير أيضاً ممن يشملهم التكليف بل يرونها كاشفة كشفاً نوعياً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احتمال وجود قرينة حالية خفيت علينا ولم تكن الدواعي متوفرة لنقلها نظراً لأننا لم نكن المخاطبين بها، فالجواب عنه أنه وإن كان ذلك محتملاً إلا أن احتمال ذلك مما لا يُخِلُّ بحجية الظواهر نظراً لأنها تتعايش مع احتمال الخلاف ككل ظاهر آخر، كظهور الأمر في الوجوب مع أنه كثيراً ما يستعمل في الاستحباب ولا يُخِلُّ احتمال استعماله هنا في الاستحباب بظهوره في الوجوب وحجيته أيضاً، إضافة إلى أن ناقل الأحكام إلينا، 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ينقل ظاهر الكلام مع قرينته لأنه يريد الإفهام أيضاً وتعميم الأحكام وإلا لأخلّ الناقل بالغرض مادام الحكم عاماً والقضية بنحو القضية الحقيقية</w:t>
      </w:r>
      <w:r>
        <w:rPr>
          <w:rFonts w:eastAsia="Amiri" w:cs="Amiri" w:ascii="Amiri" w:hAnsi="Amiri"/>
          <w:color w:val="111111"/>
          <w:sz w:val="28"/>
          <w:szCs w:val="28"/>
          <w:rtl w:val="true"/>
          <w:lang w:bidi="ar-SA"/>
        </w:rPr>
        <w:t>.</w:t>
      </w:r>
    </w:p>
    <w:p>
      <w:pPr>
        <w:pStyle w:val="Heading6"/>
        <w:numPr>
          <w:ilvl w:val="5"/>
          <w:numId w:val="1"/>
        </w:numPr>
        <w:rPr/>
      </w:pPr>
      <w:bookmarkStart w:id="861" w:name="__RefHeading___Toc8674132_1051229030"/>
      <w:bookmarkStart w:id="862" w:name="_Toc328"/>
      <w:bookmarkEnd w:id="861"/>
      <w:r>
        <w:rPr>
          <w:rtl w:val="true"/>
        </w:rPr>
        <w:t xml:space="preserve">ه </w:t>
      </w:r>
      <w:r>
        <w:rPr>
          <w:rtl w:val="true"/>
        </w:rPr>
        <w:t xml:space="preserve">- </w:t>
      </w:r>
      <w:r>
        <w:rPr>
          <w:rtl w:val="true"/>
        </w:rPr>
        <w:t>قوّامية الرجل على المرأة</w:t>
      </w:r>
      <w:bookmarkEnd w:id="86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قوّامية الرجل على المرأة في الجملة وفي حدود العدل والإنصاف، </w:t>
      </w:r>
      <w:bookmarkStart w:id="863" w:name="pg8169_100638"/>
    </w:p>
    <w:p>
      <w:pPr>
        <w:pStyle w:val="BookText"/>
        <w:rPr/>
      </w:pPr>
      <w:bookmarkEnd w:id="863"/>
      <w:r>
        <w:rPr>
          <w:rFonts w:ascii="Amiri" w:hAnsi="Amiri" w:eastAsia="Amiri" w:cs="Amiri"/>
          <w:color w:val="111111"/>
          <w:sz w:val="28"/>
          <w:sz w:val="28"/>
          <w:szCs w:val="28"/>
          <w:rtl w:val="true"/>
          <w:lang w:bidi="ar-SA"/>
        </w:rPr>
        <w:t>فإننا تارة نستدل بالآية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 عَلَى بَعْضٍ وَبِمَا أَنفَقُواْ مِنْ أَمْوَالِهِمْ</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وذاك صحيح تام كافٍ، ولكن البعض قد يكون ضعيف الاعتقاد أو غير مسلم بالمرة، فلنا أن نستدل عليه بسيرة العقلاء على مر التاريخ من مختلف الملل والنحل على القوّامية في الجملة، نعم في حدود العدل 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حدّد الشارع القوامية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الاستفراش والخروج من المنزل وذلك حسب العِشرة بالمعروف أيضاً</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كما حققه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6"/>
        <w:numPr>
          <w:ilvl w:val="5"/>
          <w:numId w:val="1"/>
        </w:numPr>
        <w:rPr/>
      </w:pPr>
      <w:bookmarkStart w:id="864" w:name="__RefHeading___Toc8674134_1051229030"/>
      <w:bookmarkStart w:id="865" w:name="_Toc329"/>
      <w:bookmarkEnd w:id="864"/>
      <w:r>
        <w:rPr>
          <w:rtl w:val="true"/>
        </w:rPr>
        <w:t xml:space="preserve">و </w:t>
      </w:r>
      <w:r>
        <w:rPr>
          <w:rtl w:val="true"/>
        </w:rPr>
        <w:t xml:space="preserve">- </w:t>
      </w:r>
      <w:r>
        <w:rPr>
          <w:rtl w:val="true"/>
        </w:rPr>
        <w:t>ظلوم غشوم خير من فتنة تدوم</w:t>
      </w:r>
      <w:bookmarkEnd w:id="865"/>
    </w:p>
    <w:p>
      <w:pPr>
        <w:pStyle w:val="BookText"/>
        <w:rPr/>
      </w:pP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وجود أمير للناس وقد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بُدَّ لِلنَّاسِ مِنْ أَمِيرٍ بَرٍّ أَوْ فَاجِرٍ</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ولا يعني ذلك شرعية السلطان الجائر أبداً بل الصحيح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الحكومة الشرعية هي التي يرتضيها الله تعالى وهي حكومة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من بعده هي حكومة شورى الفقهاء والحكماء والخبراء بشرطرضى الناس واختيارهم وبالتعاون مع أهل الحل والعقد وأهل الخبرة والاختصاص حسبما 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رأي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الفقيه بشرط رضى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رأي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ولايته مطلقاً رَضي الناس أم لا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رأي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المشروعة هي حكومة الناس على الناس برضاهم في حدود الشريعة</w:t>
      </w:r>
      <w:r>
        <w:rPr>
          <w:rFonts w:eastAsia="Amiri" w:cs="Amiri" w:ascii="Amiri" w:hAnsi="Amiri"/>
          <w:color w:val="111111"/>
          <w:sz w:val="28"/>
          <w:szCs w:val="28"/>
          <w:rtl w:val="true"/>
          <w:lang w:bidi="ar-SA"/>
        </w:rPr>
        <w:t xml:space="preserve">. </w:t>
      </w:r>
      <w:bookmarkStart w:id="866" w:name="pg8169_100639"/>
    </w:p>
    <w:p>
      <w:pPr>
        <w:pStyle w:val="BookText"/>
        <w:rPr/>
      </w:pPr>
      <w:bookmarkEnd w:id="866"/>
      <w:r>
        <w:rPr>
          <w:rFonts w:ascii="Amiri" w:hAnsi="Amiri" w:eastAsia="Amiri" w:cs="Amiri"/>
          <w:color w:val="111111"/>
          <w:sz w:val="28"/>
          <w:sz w:val="28"/>
          <w:szCs w:val="28"/>
          <w:rtl w:val="true"/>
          <w:lang w:bidi="ar-SA"/>
        </w:rPr>
        <w:t>وفي رأي وسط هي حكومة عدول المؤمنين من ذوي الكفاءات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فرض تعذر ذلك كله فههنا لا بد من حاكم ولو فاجر إذا دار الأمر بينه وبين الهرج والمرج واختلال النظام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ظلوم غشوم خير من فتنة تدوم</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يعني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نهي الحاكم الجائر المستبد عن المنكر وعدم أمره بالمعروف بل يجب أمره ونهيه، ولكن لا يصح ترجيح الحروب والاقتتال الداخلي والفوضى العارمة، كما يحدث في بعض البلاد الآن، على الحاكم الجائر لو فرض دوران الأمر بينهما، كما لا يعني ذلك عدم وجوب السعي لإحلال حكومة استشارية إسلامية أو ديمقراطية جماهيرية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حسب كلا الرأيين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ذلك الحاكم الجائر</w:t>
      </w:r>
      <w:r>
        <w:rPr>
          <w:rFonts w:eastAsia="Amiri" w:cs="Amiri" w:ascii="Amiri" w:hAnsi="Amiri"/>
          <w:color w:val="111111"/>
          <w:sz w:val="28"/>
          <w:szCs w:val="28"/>
          <w:rtl w:val="true"/>
          <w:lang w:bidi="ar-SA"/>
        </w:rPr>
        <w:t>.</w:t>
      </w:r>
    </w:p>
    <w:p>
      <w:pPr>
        <w:pStyle w:val="Heading5"/>
        <w:numPr>
          <w:ilvl w:val="4"/>
          <w:numId w:val="1"/>
        </w:numPr>
        <w:rPr/>
      </w:pPr>
      <w:bookmarkStart w:id="867" w:name="__RefHeading___Toc8674136_1051229030"/>
      <w:bookmarkStart w:id="868" w:name="_Toc330"/>
      <w:bookmarkEnd w:id="867"/>
      <w:r>
        <w:rPr>
          <w:rtl w:val="true"/>
        </w:rPr>
        <w:t>السلطة العليا لمن؟</w:t>
      </w:r>
      <w:bookmarkEnd w:id="868"/>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سلطة عليا في الدول والشركات والأحزاب والعوائل، مما لاشك في أصله إجمالاً وهو من دائرة بناء العقلاء وسيرتهم، إلاأن كيفية وشروط ومواصفات هذه السلطة العليا هي المختلف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السلطة العليا في الأحزاب والعشائر والنقابات والدول هي بالانتخاب، أو بالانقلاب، أو بالمموِّلين ومن يدفع أكثر، أو بالحِكمة والعقلانية والخبروية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التكنوقراط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بالنصب من قوة أخرى غيبية أو مادية؟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الشركات فهل السلطة بيد المؤسس للشركة أو لهيئة الإدارة، أو لمجلس الأمناء، أو للمساهمين، أو بالتوزيع؟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ذلك كله مع نظارة الدولة أو الاتحادات أو لا؟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والسبب في ذلك هو أن القرار لو لم يرجع إلى فرد منتخب أو منصوب أو هيئة منتخبة أو منصوبة، بل تُرِك الأمر بلا نظام وقواعد وأطُر وأعطي كلهم أو </w:t>
      </w:r>
      <w:bookmarkStart w:id="869" w:name="pg8169_100640"/>
    </w:p>
    <w:p>
      <w:pPr>
        <w:pStyle w:val="BookText"/>
        <w:rPr/>
      </w:pPr>
      <w:bookmarkEnd w:id="869"/>
      <w:r>
        <w:rPr>
          <w:rFonts w:ascii="Amiri" w:hAnsi="Amiri" w:eastAsia="Amiri" w:cs="Amiri"/>
          <w:color w:val="111111"/>
          <w:sz w:val="28"/>
          <w:sz w:val="28"/>
          <w:szCs w:val="28"/>
          <w:rtl w:val="true"/>
          <w:lang w:bidi="ar-SA"/>
        </w:rPr>
        <w:t xml:space="preserve">المتعدد منهم الحق في اتخاذ القرارات المصيرية، بل وحتى العادية، بلا ضوابط ومرجعية نهائية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فردية أو شورية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السفينة أو الطائرة أو السيارة وكذلك الحزب أو العائلة أو الشركة ستترنح وتنحرف عن المسار وقد تتحطم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الأوَّلين في احترام الأبوين، والكبار في السن، والعطف على الصغار، إجمالاً</w:t>
      </w:r>
      <w:r>
        <w:rPr>
          <w:rFonts w:eastAsia="Amiri" w:cs="Amiri" w:ascii="Amiri" w:hAnsi="Amiri"/>
          <w:color w:val="111111"/>
          <w:sz w:val="28"/>
          <w:szCs w:val="28"/>
          <w:rtl w:val="true"/>
          <w:lang w:bidi="ar-SA"/>
        </w:rPr>
        <w:t>.</w:t>
      </w:r>
    </w:p>
    <w:p>
      <w:pPr>
        <w:pStyle w:val="Heading5"/>
        <w:numPr>
          <w:ilvl w:val="4"/>
          <w:numId w:val="1"/>
        </w:numPr>
        <w:rPr/>
      </w:pPr>
      <w:bookmarkStart w:id="870" w:name="__RefHeading___Toc8674138_1051229030"/>
      <w:bookmarkStart w:id="871" w:name="_Toc331"/>
      <w:bookmarkEnd w:id="870"/>
      <w:r>
        <w:rPr>
          <w:rtl w:val="true"/>
        </w:rPr>
        <w:t>النائيني</w:t>
      </w:r>
      <w:r>
        <w:rPr>
          <w:rtl w:val="true"/>
        </w:rPr>
        <w:t xml:space="preserve">: </w:t>
      </w:r>
      <w:r>
        <w:rPr>
          <w:rtl w:val="true"/>
        </w:rPr>
        <w:t>منشأ طريقة العقلاء</w:t>
      </w:r>
      <w:r>
        <w:rPr>
          <w:rtl w:val="true"/>
        </w:rPr>
        <w:t xml:space="preserve">: </w:t>
      </w:r>
      <w:r>
        <w:rPr>
          <w:rtl w:val="true"/>
        </w:rPr>
        <w:t>السلطان أو النبي أو الفطرة</w:t>
      </w:r>
      <w:bookmarkEnd w:id="871"/>
    </w:p>
    <w:p>
      <w:pPr>
        <w:pStyle w:val="BookText"/>
        <w:rPr/>
      </w:pPr>
      <w:r>
        <w:rPr>
          <w:rFonts w:ascii="Amiri" w:hAnsi="Amiri" w:eastAsia="Amiri" w:cs="Amiri"/>
          <w:color w:val="111111"/>
          <w:sz w:val="28"/>
          <w:sz w:val="28"/>
          <w:szCs w:val="28"/>
          <w:rtl w:val="true"/>
          <w:lang w:bidi="ar-SA"/>
        </w:rPr>
        <w:t xml:space="preserve">ثم إن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أن سيرة العقلاء وطريقتهم ترجع في منشئها إما إلى سلطان قاهر قَهَرَ جميع البشر في أنحاء الأرض على أمر حتى صار سيرةً لهم جميعاً، وإما إلى نبي التزم كل الناس بكلامه وبنواعليه، وإما إلى الفطرة، ورجّح أن منشأ كافة السِيَر العقلائية هو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طريقة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عبارة عن استمرار عمل العقلاء بما هم عقلاء على شيء سواء انتحلوا إلى ملة ودين أو لم ينتحلوا، ومنهم المسلمون، وسواء أكان ما استمرت عليه طريقتهم من المسائل الأصولية أم من المسائل الفقهية</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إشكال أيضاً في اعتبار الطريقة العقلائية وصحة التمسك بها، فان مبدأ الطريقة العقلائية لا يخلو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لقهرِ قاهرٍ وجبرِ سلطان جائر قَهَرَ جميع عقلاء عصره على تلك الطريقة واتخذها العقلاء في الزمان المتأخر طريقة لهم واستمرت إلى أن صارت من مرتكزاتهم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مبدؤها أمر نبي من الأنبياء بها في عصر حتى استمرت</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 تكون ناشئة عن فطرتهم المرتكزة في أذهانهم حسب ما أودعها الله </w:t>
      </w:r>
      <w:bookmarkStart w:id="872" w:name="pg8169_100641"/>
    </w:p>
    <w:p>
      <w:pPr>
        <w:pStyle w:val="BookText"/>
        <w:rPr/>
      </w:pPr>
      <w:bookmarkEnd w:id="872"/>
      <w:r>
        <w:rPr>
          <w:rFonts w:ascii="Amiri" w:hAnsi="Amiri" w:eastAsia="Amiri" w:cs="Amiri"/>
          <w:color w:val="111111"/>
          <w:sz w:val="28"/>
          <w:sz w:val="28"/>
          <w:szCs w:val="28"/>
          <w:rtl w:val="true"/>
          <w:lang w:bidi="ar-SA"/>
        </w:rPr>
        <w:t>تعالى في طباعهم بمقتضى الحكمة البالغة حفظاً للنظام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بُعد الوجه الأول بل استحالته عادة وكذا الوجه الثاني فالمتعين هو الوجه الثالث</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3" w:name="__RefHeading___Toc8674140_1051229030"/>
      <w:bookmarkStart w:id="874" w:name="_Toc332"/>
      <w:bookmarkEnd w:id="873"/>
      <w:r>
        <w:rPr>
          <w:rtl w:val="true"/>
        </w:rPr>
        <w:t>المناقشة</w:t>
      </w:r>
      <w:r>
        <w:rPr>
          <w:rtl w:val="true"/>
        </w:rPr>
        <w:t>:</w:t>
      </w:r>
      <w:bookmarkEnd w:id="874"/>
    </w:p>
    <w:p>
      <w:pPr>
        <w:pStyle w:val="Heading4"/>
        <w:numPr>
          <w:ilvl w:val="3"/>
          <w:numId w:val="1"/>
        </w:numPr>
        <w:rPr/>
      </w:pPr>
      <w:bookmarkStart w:id="875" w:name="__RefHeading___Toc8674142_1051229030"/>
      <w:bookmarkStart w:id="876" w:name="_Toc333"/>
      <w:bookmarkEnd w:id="875"/>
      <w:r>
        <w:rPr/>
        <w:t>1</w:t>
      </w:r>
      <w:r>
        <w:rPr>
          <w:rtl w:val="true"/>
        </w:rPr>
        <w:t xml:space="preserve">- </w:t>
      </w:r>
      <w:r>
        <w:rPr>
          <w:rtl w:val="true"/>
        </w:rPr>
        <w:t>منشأ الطريقة العقلائية نوح أو آدم</w:t>
      </w:r>
      <w:bookmarkEnd w:id="876"/>
    </w:p>
    <w:p>
      <w:pPr>
        <w:pStyle w:val="BookText"/>
        <w:rPr/>
      </w:pPr>
      <w:r>
        <w:rPr>
          <w:rFonts w:ascii="IRNazanin" w:hAnsi="IRNazanin" w:eastAsia="IRNazanin"/>
          <w:color w:val="111111"/>
          <w:sz w:val="28"/>
          <w:sz w:val="28"/>
          <w:szCs w:val="28"/>
          <w:rtl w:val="true"/>
          <w:lang w:bidi="fa-IR"/>
        </w:rPr>
        <w:t>ولكن الظاهر عدم تمامية كلامه 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يبعد أبداً كون منشأ كثير من السِّيَر هو أحد الأنبياء كنوح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فنيت البشرية في زمانه ولم يبق إلا من معه في السفينة ولعلهم كانوا ثمانين شخصاً فليس من المستبعد أبداً أن يكون قد ربّاهم على سلسلة من الآداب والأحكام التي سارت عليها البشرية بعد ذلك وصارت سيرةً مستقرةً لهم كاحترام الأبوين ومطلق الشيوخ والكبار أو حجية الظواهر أو حجية خبر الثقة وقول أهل الخبرة وما أشبه ذلك</w:t>
      </w:r>
      <w:r>
        <w:rPr>
          <w:rFonts w:eastAsia="IRNazanin" w:cs="IRNazanin"/>
          <w:color w:val="111111"/>
          <w:sz w:val="28"/>
          <w:szCs w:val="28"/>
          <w:rtl w:val="true"/>
          <w:lang w:bidi="fa-IR"/>
        </w:rPr>
        <w:t>.</w:t>
      </w:r>
    </w:p>
    <w:p>
      <w:pPr>
        <w:pStyle w:val="Heading4"/>
        <w:numPr>
          <w:ilvl w:val="3"/>
          <w:numId w:val="1"/>
        </w:numPr>
        <w:rPr/>
      </w:pPr>
      <w:bookmarkStart w:id="877" w:name="__RefHeading___Toc8674144_1051229030"/>
      <w:bookmarkStart w:id="878" w:name="_Toc334"/>
      <w:bookmarkEnd w:id="877"/>
      <w:r>
        <w:rPr/>
        <w:t>2</w:t>
      </w:r>
      <w:r>
        <w:rPr>
          <w:rtl w:val="true"/>
        </w:rPr>
        <w:t xml:space="preserve">- </w:t>
      </w:r>
      <w:r>
        <w:rPr>
          <w:rtl w:val="true"/>
        </w:rPr>
        <w:t>المنشأ هو العقل</w:t>
      </w:r>
      <w:bookmarkEnd w:id="878"/>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هنالك شِقاً رابعاً وهو أن يكون منشأ سيرة العقلاء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هذا هو المفترض به أن يُعدّ المنشأ الأول إذ البحث هو عن سيرة العقلاء بما هم 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صريح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عمل العقلاء بما هم 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فالقيد يفيد أن المنشأ عقلهم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والفطرة تختلف عن العقل لوجودها في الحيوان ايضاً وإن سميت بالغريزة حينئذٍ، والضابط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ما اتّحدت فيه سيرة الحيوان مع الإنسان، فهو أمر فطري وذلك كرعاية أطفالهم والحنان بهم ودفع الأذى عنهم وحمايتهم، وكلما انفرد به الإنسان فهو عقلي كحجية ظواهر الألفاظ مثلاً، وهناك إشكالات أخرى </w:t>
      </w:r>
      <w:bookmarkStart w:id="879" w:name="pg8169_100642"/>
    </w:p>
    <w:p>
      <w:pPr>
        <w:pStyle w:val="BookText"/>
        <w:rPr/>
      </w:pPr>
      <w:bookmarkEnd w:id="879"/>
      <w:r>
        <w:rPr>
          <w:rFonts w:ascii="Amiri" w:hAnsi="Amiri" w:eastAsia="Amiri" w:cs="Amiri"/>
          <w:color w:val="111111"/>
          <w:sz w:val="28"/>
          <w:sz w:val="28"/>
          <w:szCs w:val="28"/>
          <w:rtl w:val="true"/>
          <w:lang w:bidi="ar-SA"/>
        </w:rPr>
        <w:t xml:space="preserve">على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مباحثنا في الفقه والأصول</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8674146_1051229030"/>
      <w:bookmarkStart w:id="881" w:name="_Toc335"/>
      <w:bookmarkEnd w:id="880"/>
      <w:r>
        <w:rPr>
          <w:rtl w:val="true"/>
        </w:rPr>
        <w:t>المحطة الثانية</w:t>
      </w:r>
      <w:r>
        <w:rPr>
          <w:rtl w:val="true"/>
        </w:rPr>
        <w:t xml:space="preserve">: </w:t>
      </w:r>
      <w:r>
        <w:rPr>
          <w:rtl w:val="true"/>
        </w:rPr>
        <w:t>الانثروبولوجيا وسُنَّة الأولين</w:t>
      </w:r>
      <w:bookmarkEnd w:id="881"/>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اعتبرها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شعب اليقين، ما يسمى في العلم الحديث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الانثروبولوجيا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Anthropology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وهي كلمة مركبة يونانية و</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تعني علم وال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Anthrop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تعني الإنسان، فهي تعني إجمالاً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جامعة شاملة هي العلم الذي يدرس مختلف جوانب الإنسان في الماضي والحاضر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فيدرسه بما هو إنسان بدائي، أو يدرسه بما هو ابن الطبيعة، أو يدرسه بما هو كائن اجتماعي أو حضاري، كما أنه يدرس أعمال الإنسان وسلوكه واعمال الجماعات البشرية وسلوكها وأنواع انتاجاتها</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8674148_1051229030"/>
      <w:bookmarkStart w:id="883" w:name="_Toc336"/>
      <w:bookmarkEnd w:id="882"/>
      <w:r>
        <w:rPr>
          <w:rtl w:val="true"/>
        </w:rPr>
        <w:t>أنواع علوم الانثروبولوجيا</w:t>
      </w:r>
      <w:bookmarkEnd w:id="883"/>
    </w:p>
    <w:p>
      <w:pPr>
        <w:pStyle w:val="BookText"/>
        <w:rPr/>
      </w:pPr>
      <w:r>
        <w:rPr>
          <w:rFonts w:ascii="Amiri" w:hAnsi="Amiri" w:eastAsia="Amiri" w:cs="Amiri"/>
          <w:color w:val="111111"/>
          <w:sz w:val="28"/>
          <w:sz w:val="28"/>
          <w:szCs w:val="28"/>
          <w:rtl w:val="true"/>
          <w:lang w:bidi="ar-SA"/>
        </w:rPr>
        <w:t>وقد تعددت تعريفات الانثروبولوجيا تبعاً لتطور العلم ولاختلاف أنواعه وتفرع الانثروبولوجيا إلى فروع عديدة أيضاً فهناك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الانثروبولوجيا اللغوية وهناك الانثروبولوجيا الحيوية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والانثروبولوجيا الثقافية وغيرها، ولنشر إلى الانثروبولوجيا اللغوية إشارة فقط كشاهد على ما نقول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الانثروبولوجيا اللغوية تدرس مثلاً تأثير اللغة على الإنسان وطريقة تفكيره ونظام حياته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 الألماني لغته لغة جافة ولذا</w:t>
      </w:r>
      <w:r>
        <w:rPr>
          <w:rStyle w:val="FootnoteAnchor"/>
          <w:rtl w:val="true"/>
        </w:rPr>
        <w:footnoteReference w:id="306"/>
      </w:r>
      <w:r>
        <w:rPr>
          <w:rFonts w:ascii="Amiri" w:hAnsi="Amiri" w:eastAsia="Amiri" w:cs="Amiri"/>
          <w:color w:val="111111"/>
          <w:sz w:val="28"/>
          <w:sz w:val="28"/>
          <w:szCs w:val="28"/>
          <w:rtl w:val="true"/>
          <w:lang w:bidi="ar-SA"/>
        </w:rPr>
        <w:t>تجدهم خشنين صارمين، أما الشعب الفرنسي فلغته لغة مائعة ولذا تجدهم شعباً منحلاً إلى حد كبير، والعكس صحيح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لللغة دور في صناعة شخصية الإنسان كما أن للإنسان دوراً في صناعة اللغة، ولذا تجد أن الأفراد والشعوبالتي يكثر فيها </w:t>
      </w:r>
      <w:bookmarkStart w:id="884" w:name="pg8169_100643"/>
    </w:p>
    <w:p>
      <w:pPr>
        <w:pStyle w:val="BookText"/>
        <w:rPr/>
      </w:pPr>
      <w:bookmarkEnd w:id="884"/>
      <w:r>
        <w:rPr>
          <w:rFonts w:ascii="Amiri" w:hAnsi="Amiri" w:eastAsia="Amiri" w:cs="Amiri"/>
          <w:color w:val="111111"/>
          <w:sz w:val="28"/>
          <w:sz w:val="28"/>
          <w:szCs w:val="28"/>
          <w:rtl w:val="true"/>
          <w:lang w:bidi="ar-SA"/>
        </w:rPr>
        <w:t>السباب والشتائم على كل أمر تافه حقير أو مهم خطير، تجدهم أقرب إلى العنف والعدوان؛ فإن من الطبيعي أن من تجري على لسانه الكلمات الجارحة الحادة فإنه لو كان بإمكانه لبادر لاستخدام العنف اليدوي بعد العنف باللسان، ولو كان بيده السلاح فلعله لا يتورع عن جرح الآخر أو حتى قتله لشيء تافه، كما رأينا ذلك كثيراً</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8674150_1051229030"/>
      <w:bookmarkStart w:id="886" w:name="_Toc337"/>
      <w:bookmarkEnd w:id="885"/>
      <w:r>
        <w:rPr>
          <w:rtl w:val="true"/>
        </w:rPr>
        <w:t xml:space="preserve">الوالد </w:t>
      </w:r>
      <w:r>
        <w:rPr>
          <w:rtl w:val="true"/>
        </w:rPr>
        <w:t>(</w:t>
      </w:r>
      <w:r>
        <w:rPr>
          <w:rtl w:val="true"/>
        </w:rPr>
        <w:t>قدس سره</w:t>
      </w:r>
      <w:r>
        <w:rPr>
          <w:rtl w:val="true"/>
        </w:rPr>
        <w:t xml:space="preserve">): </w:t>
      </w:r>
      <w:r>
        <w:rPr>
          <w:rtl w:val="true"/>
        </w:rPr>
        <w:t>السلم أحْمَدُ عاقبة</w:t>
      </w:r>
      <w:bookmarkEnd w:id="886"/>
    </w:p>
    <w:p>
      <w:pPr>
        <w:pStyle w:val="BookText"/>
        <w:rPr/>
      </w:pPr>
      <w:r>
        <w:rPr>
          <w:rFonts w:ascii="Amiri" w:hAnsi="Amiri" w:eastAsia="Amiri" w:cs="Amiri"/>
          <w:color w:val="111111"/>
          <w:sz w:val="28"/>
          <w:sz w:val="28"/>
          <w:szCs w:val="28"/>
          <w:rtl w:val="true"/>
          <w:lang w:bidi="ar-SA"/>
        </w:rPr>
        <w:t xml:space="preserve">ولذلك كان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 بالسلم المطلق في الجوارح كلها حتى اللسان بل حتى في النظرات بل حتى في التفكير، فكان يقول بأن عليك أن يكون تفكيرك تجاه الآخر تفكيراً رفيقاً، فإن التفكير يتموّج فما تفكر فيه تجاه الآخر فإنه طاقة تتحرك وتصل إلى قلبه أو مخه فإن كنت تحمل رسالة السلام والسلم إليه تأثر قلبه بها فكان أقرب إلى أن يكون مسالماً لك وإن كنت تحمل رسالة العنف والقسوة فإن قلبه ينفعل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بدرجة أو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ولذا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 سواقي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يهدي إلى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السلم أحمدُ عاقبةً وهو عنوان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 إلى انهاض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أوضح أن العنف وإن فُرِض إن مردوده الآني الفعلي هو لصالحك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قد يرضخ الآخر لطلباتك ويستسلم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مردوده على المستوى المتوسط والبعيد رهيب بل مدمر فإن العنف يولّد العنف في دوامة متسلسلة متصاعدة متتالية متموّجة لا تتوقف عند حد أبداً إلا بعامل خارجي ضاغط أقوى معاكس</w:t>
      </w:r>
      <w:r>
        <w:rPr>
          <w:rFonts w:eastAsia="Amiri" w:cs="Amiri" w:ascii="Amiri" w:hAnsi="Amiri"/>
          <w:color w:val="111111"/>
          <w:sz w:val="28"/>
          <w:szCs w:val="28"/>
          <w:rtl w:val="true"/>
          <w:lang w:bidi="ar-SA"/>
        </w:rPr>
        <w:t>.</w:t>
      </w:r>
    </w:p>
    <w:p>
      <w:pPr>
        <w:pStyle w:val="Heading4"/>
        <w:numPr>
          <w:ilvl w:val="3"/>
          <w:numId w:val="1"/>
        </w:numPr>
        <w:rPr/>
      </w:pPr>
      <w:bookmarkStart w:id="887" w:name="__RefHeading___Toc8674152_1051229030"/>
      <w:bookmarkStart w:id="888" w:name="_Toc338"/>
      <w:bookmarkEnd w:id="887"/>
      <w:r>
        <w:rPr>
          <w:rtl w:val="true"/>
        </w:rPr>
        <w:t>بُرنا</w:t>
      </w:r>
      <w:r>
        <w:rPr>
          <w:rtl w:val="true"/>
        </w:rPr>
        <w:t xml:space="preserve">: </w:t>
      </w:r>
      <w:r>
        <w:rPr>
          <w:rtl w:val="true"/>
        </w:rPr>
        <w:t>أقول إنهم أناس طيبون</w:t>
      </w:r>
      <w:r>
        <w:rPr>
          <w:rtl w:val="true"/>
        </w:rPr>
        <w:t>!</w:t>
      </w:r>
      <w:bookmarkEnd w:id="88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التاريخ أن بوذا ربى أحد التلامذة الأذكياء وكان يسمى بُرنا، حتى إذا أدرك منه الحكمة، أرسله لهداية قوم من الهمج البرابرة فلما ودّعه </w:t>
      </w:r>
      <w:bookmarkStart w:id="889" w:name="pg8169_100644"/>
    </w:p>
    <w:p>
      <w:pPr>
        <w:pStyle w:val="BookText"/>
        <w:rPr/>
      </w:pPr>
      <w:bookmarkEnd w:id="889"/>
      <w:r>
        <w:rPr>
          <w:rFonts w:ascii="Amiri" w:hAnsi="Amiri" w:eastAsia="Amiri" w:cs="Amiri"/>
          <w:color w:val="111111"/>
          <w:sz w:val="28"/>
          <w:sz w:val="28"/>
          <w:szCs w:val="28"/>
          <w:rtl w:val="true"/>
          <w:lang w:bidi="ar-SA"/>
        </w:rPr>
        <w:t>وابتعد خطوات ناداه أن يا بُرنا أقبِل، فرجع بُرنا إليه متسائلاً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بُرنا هَبْ إنهم سبّوك فما أنت صانع؟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إنهم أناس طيبون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ذاك؟ قال 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ذهبت لأغيرّ دينهم فاكتفوا بسبي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فأنك جدير بأن تفلح في مهمتك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ابتعد خطوات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ولنفرضها عشرين خطوة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ناداه أن أقبل يا بُرنا، فلما أقبل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بُرنا، هب إنهم اجتمعوا إليك ليضربوك فما أنت صانع؟ قال 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إنهم أناس طيبون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بُرنا؟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ذهبت لأغير دينهم فاكتفوا بضربي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يا بُرنا فأنت ناجح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ابتعد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ولنفرض إنه ابتعد خمسين خطوة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ناداه 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أرجع يا 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قال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إنهم اجتمعوا إليك ليقتلوك فما أنت صانع؟ قال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أناس طيبون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المرة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ذهبت لأغيّر دينهم لكنهم واجهوني بأن منحوني الحياة الباقية وسلبوني الجسد الفاني البالي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يا برنا فإنك ستفلح في هذه المهمة حتماً، ثم ذهب برنا وكان نجاحه في مهمته كما توقعه له الأستاذ</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يملك قوة المنطق لَحقيقٌ أن لا يلجأ إلى منطق القوة، وإن من يمتلك البرهان والدليل لجدير بأن يجتنب السباب والشتائم، ثم إن مَن يحمل رسالة الأخلاق والسلام هو الذي يحصد الحب والخير والوئام</w:t>
      </w:r>
      <w:r>
        <w:rPr>
          <w:rFonts w:eastAsia="Amiri" w:cs="Amiri" w:ascii="Amiri" w:hAnsi="Amiri"/>
          <w:color w:val="111111"/>
          <w:sz w:val="28"/>
          <w:szCs w:val="28"/>
          <w:rtl w:val="true"/>
          <w:lang w:bidi="ar-SA"/>
        </w:rPr>
        <w:t>.</w:t>
      </w:r>
    </w:p>
    <w:p>
      <w:pPr>
        <w:pStyle w:val="Heading4"/>
        <w:numPr>
          <w:ilvl w:val="3"/>
          <w:numId w:val="1"/>
        </w:numPr>
        <w:rPr/>
      </w:pPr>
      <w:bookmarkStart w:id="890" w:name="__RefHeading___Toc8674154_1051229030"/>
      <w:bookmarkStart w:id="891" w:name="_Toc339"/>
      <w:bookmarkEnd w:id="890"/>
      <w:r>
        <w:rPr>
          <w:rtl w:val="true"/>
        </w:rPr>
        <w:t>وهابيوا لندن يضربون المستبصرين</w:t>
      </w:r>
      <w:r>
        <w:rPr>
          <w:rtl w:val="true"/>
        </w:rPr>
        <w:t>!</w:t>
      </w:r>
      <w:bookmarkEnd w:id="89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سألني أحد الأفاضل من المستبصرين وكان مسيحياً ثم أسلم وصار سلفياً ثم تشيع وصار إمامياً، سألني عن كيفية مواجهة السلفيين والوهابيين في </w:t>
      </w:r>
    </w:p>
    <w:p>
      <w:pPr>
        <w:pStyle w:val="BookText"/>
        <w:rPr/>
      </w:pPr>
      <w:r>
        <w:rPr>
          <w:rFonts w:ascii="Amiri" w:hAnsi="Amiri" w:eastAsia="Amiri" w:cs="Amiri"/>
          <w:color w:val="111111"/>
          <w:sz w:val="28"/>
          <w:sz w:val="28"/>
          <w:szCs w:val="28"/>
          <w:rtl w:val="true"/>
          <w:lang w:bidi="ar-SA"/>
        </w:rPr>
        <w:t>لندن،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يهاجموننا بضراوة لاننا كنا سلفاً ثم تشيعنا فنحن أبصر بعيوبهم وبأخطائهم وانحرافاتهم من الآخرين ونحن أقوى في الاحتجاج والاستدلال منهم، فكثيراً ما كنّا نفحمهم في المناظرات أمام جمع من الناس، لكنهم بدأوا يهاجموننا ويضربوننا بوحشية وكنا ندافع عن أنفسنا ونردّ صاعهم بصاعٍ مماثل، وربما أدى الأمر إلى تدخل الشرطة وصارت فضيحة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السلم احمد عاقبة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تَعْفُواْ أَقْرَبُ لِلتَّقْوَى</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xml:space="preserve">وإنكم إذا صبرتم وتحملتم بعض الضرب فإن الناس جميعاً سيتعاطفون معكم ويدينونهم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أنصار الحليم على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ورد في نهج البلاغة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عِوَضِ الْحَلِيمِ مِنْ حِلْمِهِ أَنَّ النَّاسَ أَنْصَارُهُ عَلَى الْجَاهِلِ</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يزيدهم جرأة علينا وطمعاً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الضرب مؤلمفكيف نتحمل ونسكت ولا ندافع عن أنفسنا؟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أنبياء بني إسرائيل كانوا يُضربون لكنهم ما كانوا يواجهون الضاربين بالضرب، بل كانوا يقتلونهم ويذبحوهم حتى ورد أن بني إسرائيل كانوا يقتلون بين الطلوعين سبعين نبياً، ولم يَرِد في التاريخ أن الأنبياء قابلوهم 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لا نستطيع الصبر والتحمل، أولئك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نحن منهم؟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يكونَنَّ غاندي ونهرو والناس العاديين من الشعب الهندي أعلى منكم كعباً وأقوى على حمل رسالتهم بالسلم واللاعنف منك على حمل رسالتك، فقد قال نهرو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الشرطة البريطانية كانت تضربنا بالهراوات وكان من الطبيعي أن تثور قوتنا الغضبية ونضربهم بل كان بمقدورنا أن نسحقهم فإن </w:t>
      </w:r>
      <w:bookmarkStart w:id="892" w:name="pg8169_100646"/>
    </w:p>
    <w:p>
      <w:pPr>
        <w:pStyle w:val="BookText"/>
        <w:rPr/>
      </w:pPr>
      <w:bookmarkEnd w:id="892"/>
      <w:r>
        <w:rPr>
          <w:rFonts w:ascii="Amiri" w:hAnsi="Amiri" w:eastAsia="Amiri" w:cs="Amiri"/>
          <w:color w:val="111111"/>
          <w:sz w:val="28"/>
          <w:sz w:val="28"/>
          <w:szCs w:val="28"/>
          <w:rtl w:val="true"/>
          <w:lang w:bidi="ar-SA"/>
        </w:rPr>
        <w:t>المظاهرات كانت جماهيرية عارمة وكانت أعدادنا تفوقهم بكثير، إلا أن غاندي كان قد أوصانا أن نشبك أيادينا خلف أظهرنا بقوة كي لا تنفلت أيدينا دون إرادتنا فنضربهم كما يضربوننا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انتصر الهنود على الاستعمار البريطاني بالسلم المطلق الذي نقل أن غاندي 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تعلمت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أكون مظلوماً فانتصر</w:t>
      </w:r>
      <w:r>
        <w:rPr>
          <w:rFonts w:eastAsia="IRNazanin" w:cs="IRNazanin"/>
          <w:color w:val="111111"/>
          <w:sz w:val="28"/>
          <w:szCs w:val="28"/>
          <w:rtl w:val="true"/>
          <w:lang w:bidi="fa-IR"/>
        </w:rPr>
        <w:t>!</w:t>
      </w:r>
    </w:p>
    <w:p>
      <w:pPr>
        <w:pStyle w:val="Heading4"/>
        <w:numPr>
          <w:ilvl w:val="3"/>
          <w:numId w:val="1"/>
        </w:numPr>
        <w:rPr/>
      </w:pPr>
      <w:bookmarkStart w:id="893" w:name="__RefHeading___Toc8674156_1051229030"/>
      <w:bookmarkStart w:id="894" w:name="_Toc340"/>
      <w:bookmarkEnd w:id="893"/>
      <w:r>
        <w:rPr>
          <w:rtl w:val="true"/>
        </w:rPr>
        <w:t>العالِم لأطفاله</w:t>
      </w:r>
      <w:r>
        <w:rPr>
          <w:rtl w:val="true"/>
        </w:rPr>
        <w:t xml:space="preserve">: </w:t>
      </w:r>
      <w:r>
        <w:rPr>
          <w:rtl w:val="true"/>
        </w:rPr>
        <w:t>يمكن أن اضربكم</w:t>
      </w:r>
      <w:r>
        <w:rPr>
          <w:rtl w:val="true"/>
        </w:rPr>
        <w:t>!</w:t>
      </w:r>
      <w:bookmarkEnd w:id="894"/>
    </w:p>
    <w:p>
      <w:pPr>
        <w:pStyle w:val="BookText"/>
        <w:rPr/>
      </w:pPr>
      <w:r>
        <w:rPr>
          <w:rFonts w:ascii="Amiri" w:hAnsi="Amiri" w:eastAsia="Amiri" w:cs="Amiri"/>
          <w:color w:val="111111"/>
          <w:sz w:val="28"/>
          <w:sz w:val="28"/>
          <w:szCs w:val="28"/>
          <w:rtl w:val="true"/>
          <w:lang w:bidi="ar-SA"/>
        </w:rPr>
        <w:t>كما نقل عن أحد العلماء الأبرار وقد توفي قبل سنين أنه كان يتميز بهدوء منقطع النظير وأنه كان يتحلى بأخلاق نموذجية مثالية وأنه حتى وهوفي البيت لم يكن يفقد هدوءه أمام ضجيج الأطفال وإيذائهم، حتى ضاقت زوجته ذرعاً بهدوئه واعترضت على عدم تصديه لردع الأطفال ببعض الشدة إذ إنها كانت تتحمل عبء إسكاتهم إذا جاوزوا الحد في إثارة الضجيج أو في تعنيفهم إذا انشغلوا بالإيذاء، فعاتبته على هدوئه وسكوته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في المرة القادمة سأفعل شيئاً ما، ولما انشغل الأطفال بالإيذاء التفت إليهم بكل هدوء وحتى بدون أن يقطِّب وجهه وقال لهم بلهجته الهادئة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استمريتم في الإيذاء فيمكن أن أضربكم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فسأضربكم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أضربكم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أنه لقدسه وتقواه لعله كان قد قلّب في ذهنه وجوه التورية وقصد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العقلي لا الوقوعي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علمت زوجته أن الهدوء ذاتي له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ذاتيّ شي‌ء لم يكن معلّلا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ترك هدوئه أكبر الأثر على أسرته وأصدقائه وأحبائه ومستمعي محاضراته بحيث لا تزال محاضراته بما تحمل من بصمات اليقين ومن تقاطيع وجهه النوراني الهادئ، مصدر هدوء وطمأنينة لمن يستمع إليه</w:t>
      </w:r>
      <w:r>
        <w:rPr>
          <w:rFonts w:eastAsia="Amiri" w:cs="Amiri" w:ascii="Amiri" w:hAnsi="Amiri"/>
          <w:color w:val="111111"/>
          <w:sz w:val="28"/>
          <w:szCs w:val="28"/>
          <w:rtl w:val="true"/>
          <w:lang w:bidi="ar-SA"/>
        </w:rPr>
        <w:t xml:space="preserve">! </w:t>
      </w:r>
      <w:bookmarkStart w:id="895" w:name="pg8169_100647"/>
    </w:p>
    <w:p>
      <w:pPr>
        <w:pStyle w:val="Heading4"/>
        <w:numPr>
          <w:ilvl w:val="3"/>
          <w:numId w:val="1"/>
        </w:numPr>
        <w:rPr/>
      </w:pPr>
      <w:bookmarkStart w:id="896" w:name="__RefHeading___Toc8674158_1051229030"/>
      <w:bookmarkStart w:id="897" w:name="_Toc341"/>
      <w:bookmarkEnd w:id="895"/>
      <w:bookmarkEnd w:id="896"/>
      <w:r>
        <w:rPr>
          <w:rtl w:val="true"/>
        </w:rPr>
        <w:t>كيف يوصلنا علم الانثروبولوجيا لليقين؟</w:t>
      </w:r>
      <w:bookmarkEnd w:id="897"/>
    </w:p>
    <w:p>
      <w:pPr>
        <w:pStyle w:val="BookText"/>
        <w:rPr/>
      </w:pPr>
      <w:r>
        <w:rPr>
          <w:rFonts w:ascii="Amiri" w:hAnsi="Amiri" w:eastAsia="Amiri" w:cs="Amiri"/>
          <w:color w:val="111111"/>
          <w:sz w:val="28"/>
          <w:sz w:val="28"/>
          <w:szCs w:val="28"/>
          <w:rtl w:val="true"/>
          <w:lang w:bidi="ar-SA"/>
        </w:rPr>
        <w:t xml:space="preserve">وعوداً على بدء فإن اليقين يبتني على سُنَّة الأوَّلين، ومن مصادر الوصول إلى سنة الأولين فروع عديدة من علم الانثروبولوجيا، فإن علم الانثربولوجيا اللغوية قد يوصلنا إلى سلسلة من الحقائق عن حياة الشعوب وتطورها الفكري والمعرفي والاقتصادي ذلك أنه تخترع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اقتصادية جديدة تتناسب مع حاجات العصر الاقتصادي المستجدة أوالمناهج الاقتصادية المتطورة أو الأدوات الاقتصادية المتجددة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علم الآثار قد يوصلنا إلى اليقين بسلسلة من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الضروري أن نتوقف ههنا لنقول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المؤسف في علم الانثروبولوجيا الحيوية وفي علم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يراه الكثير من العلماء الأمريكيين من فروع الانثروبولوجيا خلافاً للمدرسة الأوروبية التي تراه اختصاصاً منفصلاً أو ملحقاً بعلم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مشكلتنا الأساسية، في ضمن مشاكلنا الأخرى، تكمن في أن الغرب سبقنا إلى هذا الحقل كما سبقنا إلى الانثروبولوجيا الحيوية، بل لا تكاد تجد لنا متخصصاً متميزاً يشار إليه بالبنان في مختلف فروع الانثروبولوجيا إلا القليل أو النادر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سبقنا الغرب فإنه أيضاً، وكنتيجة طبيعية لذلك، سيّس العديد من علمائه بعض فروع هذا العلم أو مسائله وصبوه في مآلات ضد دينية، والأغرب أننا لو أردنا التصدي للإجابة لاحتجنا إلى أن نرجع إلى سائر علمائهم الذين تصدوا عبر تخصصهم في الانثروبولوجيا البيولوجية أو علم الآثار إلى ردّ هذه النظرية أو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أننا احتجنا إليهم حتى في تثبيت بعض أصول العقائد والمعارف وإقناع شبابنا بها</w:t>
      </w:r>
      <w:r>
        <w:rPr>
          <w:rFonts w:eastAsia="Amiri" w:cs="Amiri" w:ascii="Amiri" w:hAnsi="Amiri"/>
          <w:color w:val="111111"/>
          <w:sz w:val="28"/>
          <w:szCs w:val="28"/>
          <w:rtl w:val="true"/>
          <w:lang w:bidi="ar-SA"/>
        </w:rPr>
        <w:t xml:space="preserve">! </w:t>
      </w:r>
      <w:bookmarkStart w:id="898" w:name="pg8169_100648"/>
    </w:p>
    <w:p>
      <w:pPr>
        <w:pStyle w:val="Heading4"/>
        <w:numPr>
          <w:ilvl w:val="3"/>
          <w:numId w:val="1"/>
        </w:numPr>
        <w:rPr/>
      </w:pPr>
      <w:bookmarkStart w:id="899" w:name="__RefHeading___Toc8674160_1051229030"/>
      <w:bookmarkStart w:id="900" w:name="_Toc342"/>
      <w:bookmarkEnd w:id="898"/>
      <w:bookmarkEnd w:id="899"/>
      <w:r>
        <w:rPr>
          <w:rtl w:val="true"/>
        </w:rPr>
        <w:t>كيف نقارع نظرية دارون؟</w:t>
      </w:r>
      <w:bookmarkEnd w:id="900"/>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داروين في تطور الأنواع وإن أصل الإنسان قرد، استند فيه إلى ما يدعى أنه مخرجات معادلات علوم الانثروبولوجيا وقدّم سلسلة مما سماه بالبراهين العلمية على ذلك، والغريب أن كثيراً من المسلمين تأثر به أيضاًبل حتى بعض رجال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والأغرب أن الذي تصدى بالأساس لدحض ادعاءاته وأنها مجرد فرضية لا ترقى حتى إلى مستوى النظرية العلمية هو علماء الانثروبولوجيا الحيوية وعلماء الحفريات والآثار الغربيون حيث كشفوا مكامن الزيف في نظريته ونقاط الضعف واشّروا على المقدمات المغلوطة في ضمن سلسلة المقدمات التي ادعى أنها توصل إلى هذه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ذلك استند كثير ممن أراد مقارعة النظرية الداروينية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نتائج تحقيقات أولئك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 الرد الكلامي والفلسفي كافٍ لدحض النظرية ومع أن الرد العام النقضي، كالنقض بالنحل الذي ثبت علمياً أنه منذ مجاهيل الزمن</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لا يزال على نفس حالته وواقعه دون تطور وتغيير، كافٍ أيضاً إلا أن الرد العلمي المبرهن هو الذي يقنع الكثير من الشباب، فلِمَ نستجدي اليقين المعرفي أو بعض فروعه من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ينتهي الحديث في هذا الجزء عن بعض أهم مباحث الشك واليقين وأما 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والكثير من المباحث الأخرى عن الشك واليقين، فسنوكله للجزء الثاني بإذن الله تعالى</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محمد واله الطيبين الطاهرين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صَلِّ عَلَى حُجَّتِكَ وَوَلِيِّ أَمْرِكَ وَصَلِّ عَلَى جَدِّهِ مُحَمَّدٍ رَسُولِكَ السَّيِّدِ الْأَكْبَرِ وَصَلِّ عَلَى عَلِيٍّ أَبِيهِ السَّيِّدِ الْقَسْوَرِ وَحَامِلِ اللِّوَاءِ فِي الْمَحْشَرِ وَسَاقِي أَوْلِيَائِهِ مِنْ نَهَرِ الْكَوْثَرِ وَالْأَمِيرِ عَلَى سَائِرِ الْبَشَرِ الَّذِي مَنْ آمَنَ بِهِ فَقَدْ ظَفَرَ</w:t>
      </w:r>
      <w:r>
        <w:rPr>
          <w:rStyle w:val="FootnoteAnchor"/>
          <w:rtl w:val="true"/>
        </w:rPr>
        <w:footnoteReference w:id="311"/>
      </w:r>
      <w:r>
        <w:rPr>
          <w:rFonts w:ascii="Amiri" w:hAnsi="Amiri" w:eastAsia="Amiri" w:cs="Amiri"/>
          <w:color w:val="111111"/>
          <w:sz w:val="28"/>
          <w:sz w:val="28"/>
          <w:szCs w:val="28"/>
          <w:rtl w:val="true"/>
          <w:lang w:bidi="ar-SA"/>
        </w:rPr>
        <w:t>وَمَنْ لَمْ يُؤْمِنْ بِهِ فَقَدْ</w:t>
      </w:r>
      <w:r>
        <w:rPr>
          <w:rStyle w:val="FootnoteAnchor"/>
          <w:rtl w:val="true"/>
        </w:rPr>
        <w:footnoteReference w:id="312"/>
      </w:r>
      <w:r>
        <w:rPr>
          <w:rFonts w:ascii="Amiri" w:hAnsi="Amiri" w:eastAsia="Amiri" w:cs="Amiri"/>
          <w:color w:val="111111"/>
          <w:sz w:val="28"/>
          <w:sz w:val="28"/>
          <w:szCs w:val="28"/>
          <w:rtl w:val="true"/>
          <w:lang w:bidi="ar-SA"/>
        </w:rPr>
        <w:t>خَطَرَ وَكَفَرَ صَلَّى الله عَلَيْهِ وَعَلَى أَخِيهِ وَعَلَى نَجْلِهِمَا الْمَيَامِينِ الْغُرَرِ مَا طَلَعَتْ شَمْسٌ وَمَا أَضَاءَ قَمَرٌ وَعَلَى جَدَّتِهِ الصِّدِّيقَةِ الْكُبْرَى فَاطِمَةَ الزَّهْرَاءِ بِنْتِ مُحَمَّدٍ الْمُصْطَفَى وَعَلَى مَنِ اصْطَفَيْتَ مِنْ آبَائِهِ الْبَرَرَةِ وَعَلَيْهِ أَفْضَلَ وَأَكْمَلَ وَأَتَمَّ وَأَدْوَمَ وَأَكْبَرَ وَأَوْفَرَ مَا صَلَّيْتَ عَلَى أَحَدٍ مِنْ أَصْفِيَائِكَ وَخِيَرَتِكَ مِنْ خَلْقِكَ</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عَلَيْهِ صَلَاةً لَا غَايَةَ لِعَدَدِهَا وَلَا نِهَايَةَ لِمَدَدِهَا وَلَا نَفَادَ لِأَمَدِهَا اللهمَّ وَأَقِمْ</w:t>
      </w:r>
      <w:r>
        <w:rPr>
          <w:rStyle w:val="FootnoteAnchor"/>
          <w:rtl w:val="true"/>
        </w:rPr>
        <w:footnoteReference w:id="313"/>
      </w:r>
      <w:r>
        <w:rPr>
          <w:rFonts w:ascii="Amiri" w:hAnsi="Amiri" w:eastAsia="Amiri" w:cs="Amiri"/>
          <w:color w:val="111111"/>
          <w:sz w:val="28"/>
          <w:sz w:val="28"/>
          <w:szCs w:val="28"/>
          <w:rtl w:val="true"/>
          <w:lang w:bidi="ar-SA"/>
        </w:rPr>
        <w:t>بِهِ الْحَقَّ وَأَدْحِضْ بِهِ الْبَاطِلَ وَأَدِلْ بِهِ أَوْلِيَاءَكَ وَأَذْلِلْ بِهِ أَعْدَاءَكَ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وَصِلِ اللهمَّ بَيْنَنَا وَبَيْنَهُ وُصْلَةً تُؤَدِّيَ إِلَى مُرَافَقَةِ سَلَفِهِ وَاجْعَلْنَا مِمَّنْ يَأْخُذُ بِحُجْزَتِهِمْ وَيُمَكَّنُ</w:t>
      </w:r>
      <w:r>
        <w:rPr>
          <w:rStyle w:val="FootnoteAnchor"/>
          <w:rtl w:val="true"/>
        </w:rPr>
        <w:footnoteReference w:id="314"/>
      </w:r>
      <w:r>
        <w:rPr>
          <w:rFonts w:ascii="Amiri" w:hAnsi="Amiri" w:eastAsia="Amiri" w:cs="Amiri"/>
          <w:color w:val="111111"/>
          <w:sz w:val="28"/>
          <w:sz w:val="28"/>
          <w:szCs w:val="28"/>
          <w:rtl w:val="true"/>
          <w:lang w:bidi="ar-SA"/>
        </w:rPr>
        <w:t>فِي ظِلِّهِمْ وَ أَعِنَّا عَلَى تَأْدِيَةِ حُقُوقِهِ إِلَيْهِ وَالِاجْتِهَادِ فِي طَاعَتِهِ وَالِاجْتِنَابِ عَنْ مَعْصِيَتِهِ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وَامْنُنْ عَلَيْنَا بِرِضَاهُ وَ هَبْ لَنَا رَأْفَتَهُ وَرَحْمَتَهُ وَدُعَاءَهُ وَخَيْرَهُ مَا نَنَالُ بِهِ سَعَةً مِنْ رَحْمَتِكَ وَ فَوْزاً عِنْدَكَ وَ اجْعَلْ صَلَاتَنَا بِهِ مَقْبُولَةً وَ ذُنُوبَنَا بِهِ مَغْفُورَةً وَ دُعَائَنَا بِهِ مُسْتَجَاباً وَاجْعَلْ أَرْزَاقَنَا بِهِ مَبْسُوطَةً وَهُمُومَنَا بِهِ مَكْفِيَّةً وَحَوَائِجَنَا بِهِ مَقْضِيَّةً وَأَقْبِلْ إِلَيْنَا بِوَجْهِكَ الْكَرِيمِ وَاقْبَلْ تَقَرُّبَنَا إِلَيْكَ وَانْظُرْ إِلَيْنَا نَظِرَةً رَحِيمَةً نَسْتَكْمِلُ بِهَا الْكَرَامَةَ عِنْدَكَ ثُمَّ لَا تَصْرِفْهَا عَنَّا بِجُودِكَ وَاسْقِنَا مِنْ حَوْضِ جَدِّهِ صَلَّى الله عَلَيْهِ وَ آلِهِ بِكَأْسِهِ وَبِيَدِهِ رَيّاً رَوِيّاً هَنِيئاً سَائِغاً لَا ظَمَأَ بَعْدَهُ يَا أَرْحَمَ الرَّاحِمِين</w:t>
      </w:r>
      <w:r>
        <w:rPr>
          <w:rFonts w:eastAsia="Amiri" w:cs="Amiri" w:ascii="Amiri" w:hAnsi="Amiri"/>
          <w:color w:val="111111"/>
          <w:sz w:val="28"/>
          <w:szCs w:val="28"/>
          <w:rtl w:val="true"/>
          <w:lang w:bidi="ar-SA"/>
        </w:rPr>
        <w:t xml:space="preserve">. </w:t>
      </w:r>
      <w:bookmarkStart w:id="901" w:name="pg8169_100651"/>
    </w:p>
    <w:p>
      <w:pPr>
        <w:pStyle w:val="Heading2"/>
        <w:numPr>
          <w:ilvl w:val="1"/>
          <w:numId w:val="1"/>
        </w:numPr>
        <w:rPr/>
      </w:pPr>
      <w:bookmarkStart w:id="902" w:name="__RefHeading___Toc8674162_1051229030"/>
      <w:bookmarkStart w:id="903" w:name="_Toc343"/>
      <w:bookmarkEnd w:id="901"/>
      <w:bookmarkEnd w:id="902"/>
      <w:r>
        <w:rPr>
          <w:rtl w:val="true"/>
        </w:rPr>
        <w:t>فهرس المصادر</w:t>
      </w:r>
      <w:bookmarkEnd w:id="9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الشريف، لثقة الإسلام الكليني، دار 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في تفسير القرآن، السيد هاشم الحسيني البحراني،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الصافي، للفيض الكاشاني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 محمد بن مسعود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لعلي بن إبراهيم بن هاشم القمي، مؤسسة دار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 الشيخ الطبرسي،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لأبو المنصور أحمد بن علي الطبرسي، نشر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للشيخ الصدوق، 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العلامة المجلسي، 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شعبة الحراني، مؤسسة النشر </w:t>
      </w:r>
    </w:p>
    <w:p>
      <w:pPr>
        <w:pStyle w:val="BookText"/>
        <w:rPr/>
      </w:pPr>
      <w:r>
        <w:rPr>
          <w:rFonts w:ascii="Amiri" w:hAnsi="Amiri" w:eastAsia="Amiri" w:cs="Amiri"/>
          <w:color w:val="111111"/>
          <w:sz w:val="28"/>
          <w:sz w:val="28"/>
          <w:szCs w:val="28"/>
          <w:rtl w:val="true"/>
          <w:lang w:bidi="ar-SA"/>
        </w:rPr>
        <w:t>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للشيخ الصدوق،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للشيخ الصدوق،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 لابن أبي الحديد،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العظمى المرعشي النجفي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عوالي اللآلئ، لابن أبي جمهور الأحسائي، دار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ودرر الكلم، لعبد الواحد محمد التميمي، 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وتمام النعمة، الشيخ الصدوق، مؤسسة النشر الإسلامي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الوسائل، للمحدّث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للشيخ الصدوق،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للشيخ الصدوق،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 لسليمان بن إبراهيم القندوزي،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الاسوة للطباعة والنشر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لمحمد بن الحسن الفتال، دار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الاجتهاد والتقليد، للمؤلف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الحجة معانيها ومصاديقها، للمؤلف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الحكومة والورود، للمؤلف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الشعائر الحسينية، للشهيد السيد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العرفان الإسلامي، للسيد محمد تقي المدرسي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الشعائر الدينية، للشيخ فاضل الصفار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فوائد الأصول، الشيخ محمد علي الكاظمي الخراساني،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 الشيخ فخر الدين الطريحي،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مرتضوي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الفلسفة والتصوف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الكبير أو مفاتيح الغيب، لفخر الدين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جدلية الدين والفلسفة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المتعالية في الأسفار العقلية الأربعة، لملا صدرا،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عارف وصوفي چه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رسائل فلسفي صدر المتالهين، لملا صدرا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الفلاسفة، لجورج طرابيشي،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الطليعة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الثالثة، يوليو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الفلسفي، جميل صليبا،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العالمية للكتاب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مغني اللبيب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موقع الحوار المتمدن، للكاتب إبراهيم جركس، </w:t>
      </w:r>
      <w:r>
        <w:rPr>
          <w:rFonts w:eastAsia="Amiri" w:cs="Amiri" w:ascii="Amiri" w:hAnsi="Amiri"/>
          <w:color w:val="111111"/>
          <w:sz w:val="28"/>
          <w:szCs w:val="28"/>
          <w:lang w:bidi="ar-SA"/>
        </w:rPr>
        <w:t>20/11/2009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المنطق، الشيخ محمد رضا المظفر،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منظومة ملا هادي السبزاوري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الموسوعة الميسرة في الفكر الفلسفي والاجتماعي، الدكتور كميل الحاج، مكتبة لبنان ناشرون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هكذا تكلم زرادشت، فريدريك نيتشه، مؤسسة هنداوي للتعليم والثقافة،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فليكس فارس</w:t>
      </w:r>
      <w:r>
        <w:rPr>
          <w:rFonts w:eastAsia="Amiri" w:cs="Amiri" w:ascii="Amiri" w:hAnsi="Amiri"/>
          <w:color w:val="111111"/>
          <w:sz w:val="28"/>
          <w:szCs w:val="28"/>
          <w:rtl w:val="true"/>
          <w:lang w:bidi="ar-SA"/>
        </w:rPr>
        <w:t xml:space="preserve">. </w:t>
      </w:r>
      <w:bookmarkStart w:id="904" w:name="pg8169_100657"/>
    </w:p>
    <w:p>
      <w:pPr>
        <w:pStyle w:val="Heading2"/>
        <w:numPr>
          <w:ilvl w:val="1"/>
          <w:numId w:val="1"/>
        </w:numPr>
        <w:rPr/>
      </w:pPr>
      <w:bookmarkStart w:id="905" w:name="__RefHeading___Toc8674164_1051229030"/>
      <w:bookmarkStart w:id="906" w:name="_Toc344"/>
      <w:bookmarkEnd w:id="904"/>
      <w:bookmarkEnd w:id="905"/>
      <w:r>
        <w:rPr>
          <w:rtl w:val="true"/>
        </w:rPr>
        <w:t>الفهرس</w:t>
      </w:r>
      <w:bookmarkEnd w:id="906"/>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موضوع الكتاب ومحوره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مادة البحث ومرجعياته والمخاطَب به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نطاق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مستوى فقه الفرد وفقه المجتمع والدولة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قرآنية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إشارة 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ردود أفعال المشركين تجاه المرسلين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تقنّع الشكاك بقناع المنكرين النافين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التزوير في تصوير المشكِّك نافياً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الشاكّ اللاعب العابث، والشاك الباحث عن الحقيقة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التشكيك كطريق للاسترزاق والشهرة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طبيعة الشك كطبيعة الرمال المتحركة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الوجه في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القرآن رحمة للموقنين وبدرجة أقل لغيرهم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بل هو بصائر وهدى للموقنين فقط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هل تبصير الموقنين تحصيل حاصل؟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الجواب باختلاف المتعلق </w:t>
      </w:r>
      <w:r>
        <w:rPr>
          <w:rFonts w:eastAsia="IRNazanin" w:cs="IRNazanin"/>
          <w:color w:val="111111"/>
          <w:sz w:val="28"/>
          <w:szCs w:val="28"/>
          <w:lang w:bidi="fa-IR"/>
        </w:rPr>
        <w:t>19</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موقف الآيات والروايات من الشك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 xml:space="preserve">الآيات 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وترفضه وتذمُّه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فلسفة الموقف القرآني الرافض للشك والتشكيك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الشك بما هو هو، نقصٌ وعمىٌ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القيمة المعرفية للشك تكافئ قيمة الأحلام وقراءة الكف والفنجان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الأحلام وأشباهها كاشفة قليلاً ما، أما الشك فلا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قال له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سقطت عنك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وقال الفقيه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بلا 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القرآن ينطلق من موقع المحيط بالحقيقة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الشكوك والظنون لواقح الفِتَن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ومكدرة لصفو المنائح والمِنَن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وكذلك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ترفض الشك وتذمّه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أنواع الشك وفوارقه عن الريب والجهل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 xml:space="preserve">الشك النافع والشك الضار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الشك الضار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الشك في القيم الانسانية العليا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شك المريض في وصفته العلاجية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شك الزوجة في زوجها أو العكس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شك الجنود في الخطة العسكرية </w:t>
      </w:r>
      <w:r>
        <w:rPr>
          <w:rFonts w:eastAsia="Amiri" w:cs="Amiri" w:ascii="Amiri" w:hAnsi="Amiri"/>
          <w:color w:val="111111"/>
          <w:sz w:val="28"/>
          <w:szCs w:val="28"/>
          <w:lang w:bidi="ar-SA"/>
        </w:rPr>
        <w:t>37</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رسوم القطط التي هزمت الجيش المصري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الشك النافع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الشك في قرارات الحكومات الاستبدادية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الشك لدى الاستثناء من القواعد العامة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الشك الساذج والمعقد المتشابك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المقترن بالظِنَّة وسوء الظن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المصحوب بالخوف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المستبطن للقلق والاضطراب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رفض التغيير من النظام الاستبدادي إلى الشوريّ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معارضة إلغاء الجواز والجنسية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التحفظ على التغيير في نظم الحوزة والجامعة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استراتيجية الاستجابة الشرطية السلبية ضدّ الإسلام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من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فوارق الريب عن الشك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من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فوارق الشك والجهل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بواعث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التسطيح، غموض الحقيقة، خفاء المصطلح، الوسوسة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 xml:space="preserve">أسباب الشك وعوامله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النظرة الساذجة للحقائق المعقدة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سذاجة الكفار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أَنتُمْ إِلاَّ بَشَرٌ مِّثْلُنَا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الفارق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وكونهم عباداً لا مجرد عبيد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نماذج تسطيحية </w:t>
      </w:r>
      <w:r>
        <w:rPr>
          <w:rFonts w:eastAsia="Amiri" w:cs="Amiri" w:ascii="Amiri" w:hAnsi="Amiri"/>
          <w:color w:val="111111"/>
          <w:sz w:val="28"/>
          <w:szCs w:val="28"/>
          <w:lang w:bidi="ar-SA"/>
        </w:rPr>
        <w:t>54</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عصمة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وفلسفة التعبير بالعصيان في القرآن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ظاهرة تأليه العظماء، والحلّ في القرآن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حركة الجبال كحركة السحاب، وهي تبدو ساكنة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قرائن على أن المراد حركة الجبال في هذه الدنيا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النظرة السطحية للحدود الشرعية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الحدود عامل ردع استراتيجي، وليست للتنفيذ الشامل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ظاهرة تفشي الاختلاس في الدولة، والحلّ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منظومة القوانين، العادلة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غموض الحقيقة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معنى الدّور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تجمّد الزمان في الثقوب السوداء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خفاء المصطَلَح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خفاء معنى الشعائر الحسينية لدى البعض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الاعتراض بان بعض الشعائر وافدة من حضارات أخرى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المقياس صدق الشعيرة عرفاً ولا يضر وفودها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الشعائر ليست حقائق مخترعة بل هي كالعقود مفاهيم عرفية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الديمقراطية أيضاً وافدة من الغرب فهل نرفضها لمجرد ذلك؟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مقاييس ثلاث لسلامة الشعائر وصدق عنوانها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تكامل الحضارات أمر إيجابي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احتضان الإسلام للموضوعات الوافدة من أديان أو أمم أخرى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وليس ذكر بعض مصاديق الشعائر تحديداً لها </w:t>
      </w:r>
      <w:r>
        <w:rPr>
          <w:rFonts w:eastAsia="Amiri" w:cs="Amiri" w:ascii="Amiri" w:hAnsi="Amiri"/>
          <w:color w:val="111111"/>
          <w:sz w:val="28"/>
          <w:szCs w:val="28"/>
          <w:lang w:bidi="ar-SA"/>
        </w:rPr>
        <w:t>72</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انهيار لَبِنَة في جدار البنيان المعرفي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اللَّبِنات الأساسية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كعب أخيل، ونقطة الضعف المُميتة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نسف منظومة المعارف بضرب نقطة ضعف واحدة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اللامنهجية في معالجة القضايا التاريخية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قصة الصوفي الوهابي الذي صار شيعياً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تدليس الشيعة في تسقيط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أنواع البناءات المعرفية، وموقع نقاط الضعف فيها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البنيان الذي يشكِّل الحقُّ طابِعَهُ العام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البنيان الذي يكوّن الباطل طابِعهُ العام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البنيان المزيج الخليط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خطورة الأجواء الضاغطة على عملية الاستنباط والتفكير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العلامة الحلي يردم البئر، تحييداً لضغط اللاوعي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العالم الذي تبنّى الاشتراكية، بضغط منطقة اللاوعي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الوساوس والهمزات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مخلوقات فضائية تغزو الأرض وتحتل أدمغة 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أليست الشياطين مخلوقات فضائية؟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أسلحة لمقاومة الشياطين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الأدعية الخاصة والتسبيحات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إهمال وساوس الشياطين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التعسف بالمطالبة ببراهين أقوى مما تحتمله مادة البحث </w:t>
      </w:r>
      <w:r>
        <w:rPr>
          <w:rFonts w:eastAsia="Amiri" w:cs="Amiri" w:ascii="Amiri" w:hAnsi="Amiri"/>
          <w:color w:val="111111"/>
          <w:sz w:val="28"/>
          <w:szCs w:val="28"/>
          <w:lang w:bidi="ar-SA"/>
        </w:rPr>
        <w:t>87</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مخاطر الشك وأضراره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 xml:space="preserve">من مخاطر الشك وأضراره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تحويل الحياة إلى جحيم لا يطاق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الشك، الذبابة المشاكسة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من أسرار تحريم حفظ كتب الضلال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اللصّ الذي ظل يمسح آثار أصابعه حتى اعتقلته الشرطة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أنواع التشكيك ونتائجه المدمرة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التشكيك مفتاح تدمير الحضارات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منهج الغرب في زرع بذور الشك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تدمير البلاد والأمم بتشكيكها بكل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أصالة الصحة، العامل الأكبر لحفظ الأمن الوطني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انهيار البنيان المعرفي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بين البنيان المادي، والبنيان المعرفي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مخاطر وباء التشكيك على نسيج الأمم وبناءاتها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الأسرة بناء بشري يعتمد على البنيان المعرفي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القِيَمي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وكذلك النقابات والعشائر والأحزاب والدول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وكذلك الأفراد في أهدافهم المستقبلية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بنيان المنافقين، حسب القرآن الكريم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قصة أبي عامر الراهب ومسجد ضرار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البنيان النفسي لطالب العلم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معاناة السيد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شراء الكتب النادرة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دعائم الشك في حِكَم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IRNazanin" w:hAnsi="IRNazanin" w:eastAsia="IRNazanin"/>
          <w:color w:val="111111"/>
          <w:sz w:val="28"/>
          <w:sz w:val="28"/>
          <w:szCs w:val="28"/>
          <w:rtl w:val="true"/>
          <w:lang w:bidi="fa-IR"/>
        </w:rPr>
        <w:t xml:space="preserve">دعائم الشك في حِكَم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أوّل دعائم الشك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المماراة تؤدي إلى العداوة والبغضاء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كيف تثمر المماراة التشكيك المَرَضِي في كل شيء؟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المضاعفات السلبية للسجالات الجدلية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إشارة إلى حالة إمام المشككين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حَسَن بل 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أجوبة سبعة على مماراة الفخر الرازي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مماراة القاضي الجلاد حول قتله الأبرياء وأدلته الجدلية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الأعداد الفردية،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الزوجية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التماري كالتمارض، يسري من المظهر إلى الجوهر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ثاني دعائم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الهول والفوبيا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فوبيا الخوف من الجنّ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فوبيا التجارة والاستثمار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هَالَهُ مَا بَيْنَ يَدَيْهِ نَكَصَ عَلَى عَقِبَيْهِ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أنواع من الفوبيا والرهاب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الخوف من ضوء 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الخوف من بعض الأرقام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الخوف من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العزلة ورهاب الخروج من المنزل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الخوف من كلام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الأخبار الجيدة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الخوف من الحرية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خوف العبيد من التحرر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خوف الموظفين من التسريح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الخوف من التغيير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العلاج الأساس للفوبيا هو المواجهة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الهلع من تأسيس المنظمات الشبابية بالجامعة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الخوف من الزواج المبكر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غريبة من الهول والخوف والفوبيا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ثالث دعائم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فِي رَيْبِهِمْ يَتَرَدَّدُونَ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تفسيران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في الأمر، والتردد في الذهاب والإياب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توضيح الفارق بين التفسيرين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محتملات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تَرَدَّدَ فِي الرَّيْبِ وَطِئَتْهُ سَنَابِكُ الشَّيَاطِينِ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من الحقائق المفتاحية حول الشك والريب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الشك إما عقلي وعلمي أو نفسي وقلبي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ضرورة تحليل سيكولوجية الفلاسفة والمفكرين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لمحة عن أفكار وحياة نيتشه الفيلسوف الشهير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شخصيته ومكانته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بعض أفكاره وآرائه </w:t>
      </w:r>
      <w:r>
        <w:rPr>
          <w:rFonts w:eastAsia="Amiri" w:cs="Amiri" w:ascii="Amiri" w:hAnsi="Amiri"/>
          <w:color w:val="111111"/>
          <w:sz w:val="28"/>
          <w:szCs w:val="28"/>
          <w:lang w:bidi="ar-SA"/>
        </w:rPr>
        <w:t>149</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الخلفية السيكولوجية المأساوية لأفكار نيتشه المتطرفة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المحطة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الخلفية النفسية لآرائه المأساوية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تحليل بعض الفلاسفة والمفكرين لنفسية نيتشه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المحصّلة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رابع دعائم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الاستسلام للاقوى والتقمص لشخصيته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المحاكاة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التقمُّص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تقمّص الكفار لشخصيات آباءهم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إذا كانوا شكاكاً فكيف يكونون كافرين؟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فلسفة وجوب اليقين في أصول الدين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الفرق بين الإسلام والاستسلام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أنواع الاستسلام للمُهلِكات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الاستسلام للموضة وسحر الأفكار الوافدة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الجمهور الذي كان يردد كافة أقوال الخطيب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الاستسلام للخبراء في غير حقل تخصصهم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هوكينج مثالاً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وكذلك الرجوع للعلماء في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الاستسلام للأدلة الجدلية المضادة للبيّنات البرهانية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في عين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جمع الضدين أو النقيضين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الاستحالية العقلية لالتقاط الصور بآلة التصوير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Amiri" w:hAnsi="Amiri" w:eastAsia="Amiri" w:cs="Amiri"/>
          <w:color w:val="111111"/>
          <w:sz w:val="28"/>
          <w:sz w:val="28"/>
          <w:szCs w:val="28"/>
          <w:rtl w:val="true"/>
          <w:lang w:bidi="ar-SA"/>
        </w:rPr>
        <w:t xml:space="preserve">الحلول المفتاحية لظاهرة التشكيك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الحلول المفتاحية لظاهرة التشكيك </w:t>
      </w:r>
      <w:r>
        <w:rPr>
          <w:rFonts w:eastAsia="Amiri" w:cs="Amiri" w:ascii="Amiri" w:hAnsi="Amiri"/>
          <w:color w:val="111111"/>
          <w:sz w:val="28"/>
          <w:szCs w:val="28"/>
          <w:lang w:bidi="ar-SA"/>
        </w:rPr>
        <w:t>179</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لدحر ظلمة الشبهات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الانطلاق من اليقينيات لدكّ معاقل الشبهات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 هو الذي يتخذ القرار قبل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القرار للروح، والمخ آلة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الشرير الذي زرع في مخِّنا جهاز الوهم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الأحلام التي نتصورها حقيقةً، دليلٌ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كيف نتخلص من هذه الشبهة بنور اليقين؟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لمحة عن جهلنا بحقيقة الروح والنوم والأحلام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أَزِحْ ظلامَ شبهةِ الأحلام بنورِ حقيقةِ اليقظة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اتخاذ الكلّيات منطلقاً لإزاحة الشبهة في الجزئيات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 إما مجتهداً أو مقلداً ولا تكن جاهلاً مجتهداً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أصول العمل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أصالة الإقدام أو أصالة الإحجام؟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فلسفة أصالة الإقدام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من ضوابط أصالة الإقدام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اتخاذ النتائج طريقاً لإزاحة الظُلَم عن عالم العلل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إشارة إلى المقدمات التي تنتهي إلى وحدة الموجود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كيف انتجت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الوجود ومشكّكيّته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الموجودات؟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وهل يعقل أن يكون ما عينُه الفقر والحاجة، إلهاً؟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تلخيص وإضافة لمثالين هامّين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مقياس إدبار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الأراذل وتأخير الأفاضل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مقياس إكتشاف ديمقراطية الحكومات أو استبدادها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اَلْهُدَى، كجهة الكعبة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والرسول وأهل بيته هم سَمْتُ الهدى وجهته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الهدى والحركة فيه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مرجعية طريق الرواية والدراية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كيف تعرف منزلتك والآخرين لدى الرسول والمعصومين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مرجعية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إِلَى مَنْ شِئْتَ تَكُنْ أَسِيرَهُ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الاقتراض من الخارج، تبعية وإسارة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الاستعانة بخبراء الخارج، خطورة كامنة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أعمدة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الفطنة، الحكمة، العبرة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وسنة الأولين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Amiri" w:hAnsi="Amiri" w:eastAsia="Amiri" w:cs="Amiri"/>
          <w:color w:val="111111"/>
          <w:sz w:val="28"/>
          <w:sz w:val="28"/>
          <w:szCs w:val="28"/>
          <w:rtl w:val="true"/>
          <w:lang w:bidi="ar-SA"/>
        </w:rPr>
        <w:t xml:space="preserve">ناظرية الروايات إلى 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الفِطنة طريق النجاح والفلاح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من دعائم اليقين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التعامل مع الانتقاد بحكمة وانشراح وفعالية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العِبْرَةِ تعبر بك إلى الأعماق والأسرار والحقائق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الماضي كمرآة للمستقبل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تاريخ بني إسرائيل دليلنا إلى مستقبل الأمة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مُربّع الفِطْنَةِ والحِكْمَةِ والعِبْرَةِ والسُّنَّة </w:t>
      </w:r>
      <w:r>
        <w:rPr>
          <w:rFonts w:eastAsia="Amiri" w:cs="Amiri" w:ascii="Amiri" w:hAnsi="Amiri"/>
          <w:color w:val="111111"/>
          <w:sz w:val="28"/>
          <w:szCs w:val="28"/>
          <w:lang w:bidi="ar-SA"/>
        </w:rPr>
        <w:t>218</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معنيان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عَلَى أَرْبَعِ شُعَبٍ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الفطنة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الفطنة المبصِّرة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كما لا تُنال الدنيا إلا بالفطنة والفهم، لا تنال الآخرة كذلك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الواجب السعي للتحلِّى بالفطنة والفهم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شواهد على مفتاحية تبصرة الفطنة في حصول اليقين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التفكر في ذات الله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شاخص الحرية والديمقراطية في شتى البلاد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الصحف للحاكم الأعلى باستمرار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المسؤولين والحاكم الأعلى، باستمرار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المثال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مسارات الأحداث ومآلاتها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قصة الثائر بالمدينة الذي فاجأ الجميع بالبصرة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إذا جهلنا دهاليز السياسة وخفايا المؤامرات، هُزمنا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تأول الحِكْمةَ، ومعانيها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الرادع عن القبيح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الشيء موضعه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والسنة والإمام وطاعته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تَأَوُّلِ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الحكمة وعلم المستقبل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دروس وعبر من نهضة اليابان بعد الدمار الشامل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توكو جاوا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المستبد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موتسو هيتو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الإصلاحي وركائز إصلاحاته </w:t>
      </w:r>
      <w:r>
        <w:rPr>
          <w:rFonts w:eastAsia="Amiri" w:cs="Amiri" w:ascii="Amiri" w:hAnsi="Amiri"/>
          <w:color w:val="111111"/>
          <w:sz w:val="28"/>
          <w:szCs w:val="28"/>
          <w:lang w:bidi="ar-SA"/>
        </w:rPr>
        <w:t>233</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إنهاء حكم الطبقة العسكرية والساموراي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جذري لنظام التعليم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مناهج المدارس في السعودية والعراق مثالاً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تجربة مدارس علوي وإرسال وفد لليابان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النظام الإداري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علم الإدارة علم حيوي ومعقد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نظام الشرطة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إيجاد اتحاد بين الدولة ومؤسسات المجتمع المدني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نموذج من الإدارة الكارثية الأمريكية لليابان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عيّنة من الإدارة الكارثية الأمريكية للعراق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من نتائج السياسات الإصلاحية في اليابان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فهذا هو الداء في بلادنا وهذا هو الدواء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الأوَّلِين والانثروبولوجيا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المحطة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الأصالة والتجميد أو الحداثة والتجديد؟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أصالة سُنَّة الأوَّلين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السُنَّة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العقلاء والمتشرعة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سُنَّةُ الأوَّلين مرجعيةٌ للحصول على اليقين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شواهد من مرجعية سُنَّة الأوَّلين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الحيازة مملّكة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خبر الثقة وقول أهل الخبرة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الظواهر لغير المخاطَب أيضاً </w:t>
      </w:r>
      <w:r>
        <w:rPr>
          <w:rFonts w:eastAsia="Amiri" w:cs="Amiri" w:ascii="Amiri" w:hAnsi="Amiri"/>
          <w:color w:val="111111"/>
          <w:sz w:val="28"/>
          <w:szCs w:val="28"/>
          <w:lang w:bidi="ar-SA"/>
        </w:rPr>
        <w:t>244</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مناقشة صاحب القوانين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قوّامية الرجل على المرأة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ظلوم غشوم خير من فتنة تدوم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السلطة العليا لمن؟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طريقة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أو النبي أو الفطرة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المناقشة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منشأ الطريقة العقلائية نوح أو آدم </w:t>
      </w:r>
      <w:r>
        <w:rPr>
          <w:rFonts w:eastAsia="Amiri" w:cs="Amiri" w:ascii="Amiri" w:hAnsi="Amiri"/>
          <w:color w:val="111111"/>
          <w:sz w:val="28"/>
          <w:szCs w:val="28"/>
          <w:lang w:bidi="ar-SA"/>
        </w:rPr>
        <w:t>249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المنشأ هو العقل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المحطة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الانثروبولوجيا وسُنَّة الأولين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أنواع علوم الانثروبولوجيا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 أحْمَدُ عاقبة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إنهم أناس طيبون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وهابيوا لندن يضربون المستبصرين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العالِم لأطفاله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اضربكم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كيف يوصلنا علم الانثروبولوجيا لليقين؟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كيف نقارع نظرية دارون؟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فهرس المصادر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263</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أخرى للمؤلف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bookmarkStart w:id="907" w:name="pg8169_100684"/>
    </w:p>
    <w:p>
      <w:pPr>
        <w:pStyle w:val="Heading2"/>
        <w:numPr>
          <w:ilvl w:val="1"/>
          <w:numId w:val="1"/>
        </w:numPr>
        <w:rPr/>
      </w:pPr>
      <w:bookmarkStart w:id="908" w:name="__RefHeading___Toc8674166_1051229030"/>
      <w:bookmarkStart w:id="909" w:name="_Toc345"/>
      <w:bookmarkEnd w:id="907"/>
      <w:bookmarkEnd w:id="908"/>
      <w:r>
        <w:rPr>
          <w:rtl w:val="true"/>
        </w:rPr>
        <w:t>كتب أخرى للمؤلف</w:t>
      </w:r>
      <w:bookmarkEnd w:id="9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أضواء على حياة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التصريح باسم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الكريم،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لماذا لم يصرح باسم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الكريم؟،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استراتيجيات إنتاج الثروة ومكافحة الفقر في منهج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شعاع من نور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دراسة عن القيمة الذاتية لمحبة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تجليات النصرة الإلهية للزهراء المرضية عليها السلام،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لمحات من حياة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شرعية وقدسية ومحورية النهضة الحسينية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المرابطة في زمن الغيبة الكبرى،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الأجيال،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دروس وعبر من الكلمات القصار من نهج البلاغة،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العقيدة والسلوك، مجموعة محاضرات على ضوءالآيات القرآنية الكريمة، ألقيت في الحوزة الزينبية وفي النجف الأشرف،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إضاءات في التولي والتبري،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دروس 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كتاب العقل والجهل،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كونوا مع الصادقين، بحوث تفسيرية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لمن الولاية العظمى؟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توبوا إلى الله،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دعاء الافتتاح،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الوحي في الإمامة،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سوء الظن في المجتمعات القرآنية،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مقتطفات قرآنية،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مناشئ الضلال ومباعث الانحراف،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ملامح النظرية الإسلامية في الغنى والثروة والفقر والفاقة، بحث عن هندسة اتجاهات الفقر والغنى في المجتمع،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مقاصد الشريعة و مقاصد المقاصد اللين والرحمة نموذجاً،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شورى الفقهاء والقيادات الإسلامية بحث اصولي فقهي على ضوء الكتاب والسنة والعقل ، مطبوع</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قاعدة الإلزام، تقريرات دروس الخارج في الحوزة العلمية في النجف الأشرف،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التعاون على البر والتقوى،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الخمس، تقرير دروس الخارج في الحوزة العلمية الزينبية،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المكاسب مباحث البيع،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كتب الضلال ومسببات الفساد،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الرشوة،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الكذب ومستثنياته،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التورية موضوعاً وحكماً،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الكذب في الإصلاح،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اللهو واللغو واللعب وحدودها،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رسالتان في النجش والدراهم المغشوشة،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النميمة،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الحق والحكم التعريف والضوابط والاثار،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الاجتهاد في أصول الدين،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الأصول مباحث القطع،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الأوامر المولوية والإرشادية،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تمهيدية في الاجتهاد والتقليد، تقريرات دروس الخارج في الحوزة العلمية في النجف الاشرف،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التبعيض في التقليد،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تقليد الأعلم وحجية فتوى المفضول،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التقليد في مبادئ الاستنباط،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معانيها ومصاديقها،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حجية مراسيل الثقات المعتمدة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والطوسي قدس سرهما نموذجاً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أجزاء العلوم ومكوناتها،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فقه مقاصد الشريعة،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الرؤى، دراسة في عدم حجية الأحلام على ضوء الكتاب والسنة والعقل والعلم،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الأصول، التعادل والتراجيح،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الأصول، رسالة في الحكومة والورود،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المبادئ التصورية والتصديقية للفقه والأصول،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المبادئ والضوابط الكلية لضمان الإصابة في الأحكام العقلية،مخطوط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نقد الكشف والشهود،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نسبية النصوص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 والممتنع،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الهرمينوطيقا ونسبية الحقيقة والمعرفة واللغة،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مدخل إلى علم العقائد، نقد النظرية الحسية،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ملامح العلاقة بين الدولة والشعب،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المجتمع المدني في منظومة الفكر الإسلامي،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 الفاصل بين الأديان والحضارات،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الحوار الفكري،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الوسطية والاعتدال في الفكر الإسلامي،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اللطف،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التبعيض في التقليد، مطبوع</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اهدنا الصراط المستقيم، مطبوع</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وتستفاد الوجوه الأخرى بمراجعة تفسيرنا 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اهدِنَا الصِّرَاطَ المُستَقِيمَ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ليراجع بحثنا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اهدِنَا الصِّرَاطَ المُستَقِيمَ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سبقت الاشارة الى بعضها في الدرس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دروس التفسير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ليس الشك طريقاً، بل هو من العلل المعدّة فقط</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كانت لمجرد التسلية فقط، بدون اعتقاد بها أبداً وبلا ترتيب للأثر عليها مطلقاً، بل حتى التعاطي معها كتسلية يعد مرجوحاً مذموماً في عُرف العقلاء</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التنبيه إلى أن التنجيم له معاني متعددة هو ببعضها كفر وببعضها حرام غير موجب للكفر وببعضها جائز لكنه غير حجة، وقد ذكرناها في بعض الكتب ومنها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حفظ كتب الضلال ومسببات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تبعاً للشيخ </w:t>
      </w:r>
      <w:r>
        <w:rPr>
          <w:rFonts w:eastAsia="IRNazanin" w:cs="IRNazanin"/>
          <w:b w:val="false"/>
          <w:bCs w:val="false"/>
          <w:i w:val="false"/>
          <w:iCs w:val="false"/>
          <w:color w:val="333333"/>
          <w:sz w:val="20"/>
          <w:szCs w:val="20"/>
        </w:rPr>
        <w:t>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ذكر له عدة معاني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 المطيعين لله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المعروفة بالديباج</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حمية الجاهلية والعصبية للباطل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جهات أخرى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كالشك من حيث مقارناته مثلاً، كما فصلنا ذلك في بحث فوارق الشك عن الريب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 الحديث عن الشك العقلي ولكن غير العقلائي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اهدِنَا الصِّرَاطَ المُستَقِيمَ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 البحث عن أنواع من الشك المستقر وغير المستقر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الحكومة والورود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بحثنا عن الشك من حيث متعلقه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 والتقليد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 معانيها ومصاديقها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أو في الجملة، أو هذا أحد اطلاقيه بل هو المنصرف منه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لندن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كسرقة التلفزيون أو الأموال القليلة من البيوت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خطب أمير المؤمنين علیه السلام، 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إشارة هامة إلى أن الفراغ هو حسب ما توصل إليه العلم حتى الآن، ولعله يكتشف مستقبلاً أنه لا يوجد فراغ بل هناك حقائق أخرى تملأ منطقة الفراغ يعجز العلم عن اكتشافها حالياً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الويكيبيديا وغيرها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كالجهل بالوضع</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كالتطبير أو غيره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كنطح السيدة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جبينها بمقدم المحمل عندما رأت الرأس الشريف مرفوعاً على رمح طويل مضرجاً بالدماء،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حول الشعائر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الشعائر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للشهيد السيد حسن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الشعائر الدينية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فاضل الصفار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شرطين آخرين سيأتي ذكرهما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مع الضوابط</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متصل أو منفصل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وسوسة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باللغة الإنجليزية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نيكولو دي برناردو دي ماكيافيلّي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بالإيطالية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Nicc»lò di Be»na»d» dei Machiavelli</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مايو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يونيو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وتوفي في فلورنسا، كان مفكراً وفيلسوفاً سياسياً إيطالياً إبان عصر النهضة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 مكيافيلي الشخصية الرئيسية والمؤسس للتنظير السياسي الواقعي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والذي أصبحت فيما بعد عصب دراسات العلم السياسي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أشهر كتبه على الإطلاق، كتاب الأمير، والذي كان عملاً هدف مكيافيلي منه أن يكتب تعليمات للحكام، وقد نُشرَ الكتاب بعد موته، وأيد فيه فكرة أن ما هو 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ما هو مفيد للحاكم المستبد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ضروري، والتي كان عبارة عن صورة مبكرة للنفعية والواقعية السياسية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فُصلت نظريات مكيافيلي في القرن العشرين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ويكيبيديا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أيضاً من سائر الأمم، والذي ارتدت عليه في داخله أيضاً سلسلة من ارتداداته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ذُكر في صحيحة بن يعفور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 يعرف عدالة الرجل بين المسلمين حتّى تقبل شهادته لهم وعليهم؟ فقال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تعرفوه بالستر والعفاف وكفّ البطن والفرج واليد واللسان، ويعرف باجتناب الكبائر التي أوعد اللّه عليها النار من شرب الخمر، والزنا، والربا، وعقوق الوالدين، والفرار من الزحف، وغير ذلك</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أمير المؤمنين علیه السلام،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سوبرمان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في البحث القادم الكلام عن إمام مشككي الغرب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أو 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إضافة أو كيفية نفسية أو انفعال أو غير ذلك</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فسرها بعض المفسرين بمعنى أخص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لا يستوي الذين يعلمون ما وعد الله من الثواب والعقاب والذين لا يعلمون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أمير المؤمنين علیه السلام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المختار من حكم أمير المؤمنين علیه السلام،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ويكيبيديا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المختار من حكم أمير المؤمنين علیه السلام،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ويكيبيديا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مقتبسة من مقالات عديدة، في ويكيبيديا لكتاب مختلفين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فريدريش فيلهيلم نيتشه،</w:t>
      </w:r>
      <w:r>
        <w:rPr>
          <w:rFonts w:eastAsia="IRNazanin" w:cs="IRNazanin"/>
          <w:b w:val="false"/>
          <w:bCs w:val="false"/>
          <w:i w:val="false"/>
          <w:iCs w:val="false"/>
          <w:color w:val="333333"/>
          <w:sz w:val="20"/>
          <w:szCs w:val="20"/>
        </w:rPr>
        <w:t>Friedrich Nietzsche</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أكتوبر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أغسطس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تكلم زرادشت، ترجمة فليكس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موقع الحوار المتمدن، للكاتب إبراهيم جركس، </w:t>
      </w:r>
      <w:r>
        <w:rPr>
          <w:rFonts w:eastAsia="IRNazanin" w:cs="IRNazanin"/>
          <w:b w:val="false"/>
          <w:bCs w:val="false"/>
          <w:i w:val="false"/>
          <w:iCs w:val="false"/>
          <w:color w:val="333333"/>
          <w:sz w:val="20"/>
          <w:szCs w:val="20"/>
        </w:rPr>
        <w:t>20/11/2009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موقع الحوار المتمدن، للكاتب إبراهيم جركس، </w:t>
      </w:r>
      <w:r>
        <w:rPr>
          <w:rFonts w:eastAsia="IRNazanin" w:cs="IRNazanin"/>
          <w:b w:val="false"/>
          <w:bCs w:val="false"/>
          <w:i w:val="false"/>
          <w:iCs w:val="false"/>
          <w:color w:val="333333"/>
          <w:sz w:val="20"/>
          <w:szCs w:val="20"/>
        </w:rPr>
        <w:t>20/11/2009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موقع الحوار المتمدن، للكاتب إبراهيم جركس، </w:t>
      </w:r>
      <w:r>
        <w:rPr>
          <w:rFonts w:eastAsia="IRNazanin" w:cs="IRNazanin"/>
          <w:b w:val="false"/>
          <w:bCs w:val="false"/>
          <w:i w:val="false"/>
          <w:iCs w:val="false"/>
          <w:color w:val="333333"/>
          <w:sz w:val="20"/>
          <w:szCs w:val="20"/>
        </w:rPr>
        <w:t>20/11/2009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فلاحظ التعميم في الكلام، بدون أن يميّز ويفصل بين الأوامر السياسية أو الاجتماعية أو الدينية الصحيحة عن الفاسدة والعادلة عن الظالمة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موقع الحوار المتمدن، للكاتب إبراهيم جركس، </w:t>
      </w:r>
      <w:r>
        <w:rPr>
          <w:rFonts w:eastAsia="IRNazanin" w:cs="IRNazanin"/>
          <w:b w:val="false"/>
          <w:bCs w:val="false"/>
          <w:i w:val="false"/>
          <w:iCs w:val="false"/>
          <w:color w:val="333333"/>
          <w:sz w:val="20"/>
          <w:szCs w:val="20"/>
        </w:rPr>
        <w:t>20/11/2009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الفلسفي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موقع ويكيبيديا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فريدريش نيتشه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الميسرة في الفكر الفلسفي والاجتماعي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الميسرة في الفكر الفلسفي والاجتماعي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الفلاسفة، جورج طرابيشي،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نيتشه،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الفلاسفة، جورج طرابيشي،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نيتشه،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الفلاسفة، جورج طرابيشي،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نيتشه،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الفلاسفة، جورج طرابيشي،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نيتشه،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الميسرة في الفكر الفلسفي والاجتماعي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والمحاكاة أعم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كالبنطلون الممزق عند الركبة أو غيرها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الهيبز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بالإنجليزية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Hippies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ظاهرة اجتماعية كانت بالأصل حركة شبابية نشأت في الولايات المتحدة في ستينيات وسبعينيات القرن العشرين ثم ما لبثت أن انتشرت في باقي الدول الغربية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وظهرت بين طلاب بعض الجامعات في الولايات المتحدة كظاهرة احتجاج وتمرد على قيادة الكبار ومظاهر المادية والنفعية وثقافة الاستهلاك، فقام بعض الشباب المتذمر بالتمرد على هذه القيم والدعوة لعالم تسوده الحرية والمساواة والحب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وميزوا أنفسهم بإطالة الشعر ولبس الملابس المهلهلة والفضفاضة والتجول والتنقل على هواهم في مختلف الأنحاء كتعبير عن قربهم من الطبيعة وحبهم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وجدت هذه المجموعات من الشباب في المخدرات والجنس وموسيقى الروك متنفساً لها وطريقة للتمرد على القيم وتجربة أشياء جديدة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رأى أن الانفجار الكبير لم يكن سوى عواقب حتمية لقوانين الفيزياء وقال هوكينج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ثمة قانوناً مثل الجاذبية صار بمقدور الكون أن يخلق نفسه من العدم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الواحد واحد بشرط لا، والثلاثة واحد بشرط شيء</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صدرا في الأسفار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فكما وفقني الله تعالى بفضله ورحمته الاطلاع على الهلاك السرمدي والبطلان الأزلي للماهيات الإمكانية والأعيان الجوازية فكذلك هداني ربي بالبرهان النير العرشي إلى صراط مستقيم من كون الموجود والوجود منحصراً في حقيقة واحدة شخصية لا شريك له في الموجودية الحقيقية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ثاني له في العين وليس في دار الوجود غيره ديار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كان الأمر على ما ذكرته لك فالعالم متوهَّم ما له وجود حقيقي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حكاية ما ذهبت إليه العرفاء الإلهيون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والأولياء المحققون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الحكيم السبزواري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وهل بتوليد أو إعداد ثبت أو بالتوافي عادة الله جرت منظومة ملا هادي السبزاوري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وسنتطرق في الجزء الثاني إلى بعضها الآخر بإذن الله تعالى</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 علیه السلام وفيها علة تسمية الشبهة شبهة ثم بيان حال الناس فيها،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الأسفار العقلية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 علیه السلام وفيها علة تسمية الشبهة شبهة ثم بيان حال الناس فيها،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التعبير عرفي؛ وإلا فإن الالتفات كافٍ</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مانعة جمع بين هذا وسابقه، ان لم نرجعه إليه، فتدبر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استند إلى رأي طبيب آخر أعلم من الأول أو مساوٍ له، وقلّده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لكن الأربعة ذكرت لأنها عامة سيّالة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والتحقيق أن هذا من الاستثناء المنفصل من قاعدة الإقدام وقد نوضحه لاحقاً إذا شاء الله تعالى</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صرح بها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فصلناه في محله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منظومة ملا هادي 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للوجود الأعلى، بالبداهة وكما سنشير له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التعبير بالامتداد والانبساط أيضاً مجازي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لعودة الموجود، حقيقةً إلى الوجود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ولذا تتعدد آثار وأحكام كل مرتبة منه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في امتدادته التي توجب تعدده بتعدد القابل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كصمدي آملي مثلاً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عرفان از حقيقت تاپندار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وموقع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Nooralsadegh.ir</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يجدها تنتهي إلى ذلك، فلا كلام لنا معه ههنا أي لا يصلح هذا البحث شاهداً على نقض المقدمات ببداهة ببطلان النتيجة أو النتائج</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 فلسفي صدر المتالهين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جدلية الدين والفلسفة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عارف وصوفي چه ميگويد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العرفان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الفلسفة والتصوف</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 علیه السلام وفيها علة تسمية الشبهة شبهة ثم بيان حال الناس فيها،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 علیه السلام وفيها علة تسمية الشبهة شبهة ثم بيان حال الناس فيها،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الغدير والمراجعات وليالي بيشاور وغيرها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ديوان دعبل الخزاعي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تَجَاوَبنَ بالإرنانِ وَالزَّفراتِ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نوف البكالي،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الربح مقدماً على 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أحجار على رقعة الشطرنج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بروتوكلات حكام صهيون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القوة الناعمة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إذ ستجد في كل منها جانباً أو جوانب مما ذكرناه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أمير المؤمنين علیه السلام،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 علیه السلام في مقاصد أخرى،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 علیه السلام يتبرأ من الظلم، 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أمير المؤمنين علیه السلام،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خطب أمير المؤمنين علیه السلام، الخطبة الشقشقية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علیه السلام إلى أهل مصر مع مالك الأشتر </w:t>
      </w:r>
      <w:r>
        <w:rPr>
          <w:rFonts w:eastAsia="IRNazanin" w:cs="IRNazanin"/>
          <w:b w:val="false"/>
          <w:bCs w:val="false"/>
          <w:i w:val="false"/>
          <w:iCs w:val="false"/>
          <w:color w:val="333333"/>
          <w:sz w:val="20"/>
          <w:szCs w:val="20"/>
        </w:rPr>
        <w:t>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ولاه امارتها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بحثها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الأوَّلِين والانثروبولوجيا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شركة فورد كان لها ثلاثمائة ألف موظف في زمن قريب</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دولاراً وقليل، وبالضبط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466.666667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دولاراً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وبالضبط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دولاراً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عن دليل معتبر آخر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يصح للزوج أن يتعسف بمنع الزوجة من الخروج لزيارة والديها أو ما أشبه ذلك من أنواع المعروف</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علیه السلام في الخوارج لما سمع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لاحكم إلا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التعليل في الجملة وبنحو المقتضي ولو الضعيف</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والقصة منقولة ههنا بالمضمون وبتصرف واختصار وليس النقل حرفياً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المختار من حكم أمير المؤمنين علیه السلام،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منذ ملايين السنين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أَبَا فَقَدْ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أَعِزَّ</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وَيَمْكُثُ</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image" Target="media/image2.jpeg"/><Relationship Id="rId287" Type="http://schemas.openxmlformats.org/officeDocument/2006/relationships/image" Target="media/image2.jpeg"/><Relationship Id="rId288" Type="http://schemas.openxmlformats.org/officeDocument/2006/relationships/footer" Target="footer281.xml"/><Relationship Id="rId289" Type="http://schemas.openxmlformats.org/officeDocument/2006/relationships/footnotes" Target="footnotes.xml"/><Relationship Id="rId290" Type="http://schemas.openxmlformats.org/officeDocument/2006/relationships/numbering" Target="numbering.xml"/><Relationship Id="rId291" Type="http://schemas.openxmlformats.org/officeDocument/2006/relationships/fontTable" Target="fontTable.xml"/><Relationship Id="rId292" Type="http://schemas.openxmlformats.org/officeDocument/2006/relationships/settings" Target="settings.xml"/><Relationship Id="rId2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293</Pages>
  <Words>28315</Words>
  <Characters>132536</Characters>
  <CharactersWithSpaces>159734</CharactersWithSpaces>
  <Paragraphs>1258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2026-08-27T15:02:19Z</dcterms:created>
  <dc:creator>ghaemiyeh.com</dc:creator>
  <dc:description/>
  <dc:language>en-US</dc:language>
  <cp:lastModifiedBy/>
  <dcterms:modified xsi:type="dcterms:W3CDTF">2026-08-27T18:32:27Z</dcterms:modified>
  <cp:revision>1</cp:revision>
  <dc:subject/>
  <dc:title>القیمة المعرفیة للشک</dc:title>
</cp:coreProperties>
</file>

<file path=docProps/custom.xml><?xml version="1.0" encoding="utf-8"?>
<Properties xmlns="http://schemas.openxmlformats.org/officeDocument/2006/custom-properties" xmlns:vt="http://schemas.openxmlformats.org/officeDocument/2006/docPropsVTypes"/>
</file>