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الدروس الرسالیة من حیاة الشهیدین الصدرین قدس سریهما مع ملحق فی کلمات تأبین عدد من العلماء المعاصرین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96064_105122903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6596066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596068_1051229030">
            <w:r>
              <w:rPr>
                <w:webHidden/>
                <w:rStyle w:val="IndexLink"/>
                <w:rtl w:val="true"/>
              </w:rPr>
              <w:t>الشهيدان الصدران</w:t>
            </w:r>
            <w:r>
              <w:rPr>
                <w:rStyle w:val="IndexLink"/>
                <w:rtl w:val="true"/>
              </w:rPr>
              <w:t xml:space="preserve">: </w:t>
            </w:r>
            <w:r>
              <w:rPr>
                <w:rStyle w:val="IndexLink"/>
                <w:rtl w:val="true"/>
              </w:rPr>
              <w:t>تنوع أدوار ووحدة هدف</w:t>
            </w:r>
            <w:r>
              <w:rPr>
                <w:rStyle w:val="IndexLink"/>
                <w:rtl w:val="true"/>
              </w:rPr>
              <w:tab/>
            </w:r>
            <w:r>
              <w:rPr>
                <w:rStyle w:val="IndexLink"/>
              </w:rPr>
              <w:t>8</w:t>
            </w:r>
          </w:hyperlink>
        </w:p>
        <w:p>
          <w:pPr>
            <w:pStyle w:val="Contents3"/>
            <w:tabs>
              <w:tab w:val="clear" w:pos="8459"/>
              <w:tab w:val="right" w:pos="9026" w:leader="dot"/>
            </w:tabs>
            <w:rPr/>
          </w:pPr>
          <w:hyperlink w:anchor="__RefHeading___Toc6596070_1051229030">
            <w:r>
              <w:rPr>
                <w:webHidden/>
                <w:rStyle w:val="IndexLink"/>
                <w:rtl w:val="true"/>
              </w:rPr>
              <w:t>الاحتفال الواعي</w:t>
            </w:r>
            <w:r>
              <w:rPr>
                <w:rStyle w:val="IndexLink"/>
                <w:rtl w:val="true"/>
              </w:rPr>
              <w:t>:</w:t>
              <w:tab/>
            </w:r>
            <w:r>
              <w:rPr>
                <w:rStyle w:val="IndexLink"/>
              </w:rPr>
              <w:t>8</w:t>
            </w:r>
          </w:hyperlink>
        </w:p>
        <w:p>
          <w:pPr>
            <w:pStyle w:val="Contents3"/>
            <w:tabs>
              <w:tab w:val="clear" w:pos="8459"/>
              <w:tab w:val="right" w:pos="9026" w:leader="dot"/>
            </w:tabs>
            <w:rPr/>
          </w:pPr>
          <w:hyperlink w:anchor="__RefHeading___Toc6596072_1051229030">
            <w:r>
              <w:rPr>
                <w:webHidden/>
                <w:rStyle w:val="IndexLink"/>
                <w:rtl w:val="true"/>
              </w:rPr>
              <w:t>الماضي ينير للحاضر الوعي والبصيرة</w:t>
            </w:r>
            <w:r>
              <w:rPr>
                <w:rStyle w:val="IndexLink"/>
                <w:rtl w:val="true"/>
              </w:rPr>
              <w:t>:</w:t>
              <w:tab/>
            </w:r>
            <w:r>
              <w:rPr>
                <w:rStyle w:val="IndexLink"/>
              </w:rPr>
              <w:t>8</w:t>
            </w:r>
          </w:hyperlink>
        </w:p>
        <w:p>
          <w:pPr>
            <w:pStyle w:val="Contents3"/>
            <w:tabs>
              <w:tab w:val="clear" w:pos="8459"/>
              <w:tab w:val="right" w:pos="9026" w:leader="dot"/>
            </w:tabs>
            <w:rPr/>
          </w:pPr>
          <w:hyperlink w:anchor="__RefHeading___Toc6596074_1051229030">
            <w:r>
              <w:rPr>
                <w:webHidden/>
                <w:rStyle w:val="IndexLink"/>
                <w:rtl w:val="true"/>
              </w:rPr>
              <w:t>ماذا يعني أن نستلهم التجارب من حياة العلما؟</w:t>
            </w:r>
            <w:r>
              <w:rPr>
                <w:rStyle w:val="IndexLink"/>
                <w:rtl w:val="true"/>
              </w:rPr>
              <w:tab/>
            </w:r>
            <w:r>
              <w:rPr>
                <w:rStyle w:val="IndexLink"/>
              </w:rPr>
              <w:t>9</w:t>
            </w:r>
          </w:hyperlink>
        </w:p>
        <w:p>
          <w:pPr>
            <w:pStyle w:val="Contents3"/>
            <w:tabs>
              <w:tab w:val="clear" w:pos="8459"/>
              <w:tab w:val="right" w:pos="9026" w:leader="dot"/>
            </w:tabs>
            <w:rPr/>
          </w:pPr>
          <w:hyperlink w:anchor="__RefHeading___Toc6596076_1051229030">
            <w:r>
              <w:rPr>
                <w:webHidden/>
                <w:rStyle w:val="IndexLink"/>
                <w:rtl w:val="true"/>
              </w:rPr>
              <w:t>الفرق بين منهج الصدر الأول والثاني</w:t>
            </w:r>
            <w:r>
              <w:rPr>
                <w:rStyle w:val="IndexLink"/>
                <w:rtl w:val="true"/>
              </w:rPr>
              <w:t>:</w:t>
              <w:tab/>
            </w:r>
            <w:r>
              <w:rPr>
                <w:rStyle w:val="IndexLink"/>
              </w:rPr>
              <w:t>9</w:t>
            </w:r>
          </w:hyperlink>
        </w:p>
        <w:p>
          <w:pPr>
            <w:pStyle w:val="Contents3"/>
            <w:tabs>
              <w:tab w:val="clear" w:pos="8459"/>
              <w:tab w:val="right" w:pos="9026" w:leader="dot"/>
            </w:tabs>
            <w:rPr/>
          </w:pPr>
          <w:hyperlink w:anchor="__RefHeading___Toc6596078_1051229030">
            <w:r>
              <w:rPr>
                <w:webHidden/>
                <w:rStyle w:val="IndexLink"/>
                <w:rtl w:val="true"/>
              </w:rPr>
              <w:t>النقص في التربية الأخلاقية</w:t>
            </w:r>
            <w:r>
              <w:rPr>
                <w:rStyle w:val="IndexLink"/>
                <w:rtl w:val="true"/>
              </w:rPr>
              <w:t>:</w:t>
              <w:tab/>
            </w:r>
            <w:r>
              <w:rPr>
                <w:rStyle w:val="IndexLink"/>
              </w:rPr>
              <w:t>12</w:t>
            </w:r>
          </w:hyperlink>
        </w:p>
        <w:p>
          <w:pPr>
            <w:pStyle w:val="Contents3"/>
            <w:tabs>
              <w:tab w:val="clear" w:pos="8459"/>
              <w:tab w:val="right" w:pos="9026" w:leader="dot"/>
            </w:tabs>
            <w:rPr/>
          </w:pPr>
          <w:hyperlink w:anchor="__RefHeading___Toc6596080_1051229030">
            <w:r>
              <w:rPr>
                <w:webHidden/>
                <w:rStyle w:val="IndexLink"/>
                <w:rtl w:val="true"/>
              </w:rPr>
              <w:t>كل مشاكلنا بسبب النقص في التربية الأخلاقية</w:t>
            </w:r>
            <w:r>
              <w:rPr>
                <w:rStyle w:val="IndexLink"/>
                <w:rtl w:val="true"/>
              </w:rPr>
              <w:t>:</w:t>
              <w:tab/>
            </w:r>
            <w:r>
              <w:rPr>
                <w:rStyle w:val="IndexLink"/>
              </w:rPr>
              <w:t>12</w:t>
            </w:r>
          </w:hyperlink>
        </w:p>
        <w:p>
          <w:pPr>
            <w:pStyle w:val="Contents3"/>
            <w:tabs>
              <w:tab w:val="clear" w:pos="8459"/>
              <w:tab w:val="right" w:pos="9026" w:leader="dot"/>
            </w:tabs>
            <w:rPr/>
          </w:pPr>
          <w:hyperlink w:anchor="__RefHeading___Toc6596082_1051229030">
            <w:r>
              <w:rPr>
                <w:webHidden/>
                <w:rStyle w:val="IndexLink"/>
                <w:rtl w:val="true"/>
              </w:rPr>
              <w:t>لنستلهم من الشهيدين الصدرين</w:t>
            </w:r>
            <w:r>
              <w:rPr>
                <w:rStyle w:val="IndexLink"/>
                <w:rtl w:val="true"/>
              </w:rPr>
              <w:t>:</w:t>
              <w:tab/>
            </w:r>
            <w:r>
              <w:rPr>
                <w:rStyle w:val="IndexLink"/>
              </w:rPr>
              <w:t>13</w:t>
            </w:r>
          </w:hyperlink>
        </w:p>
        <w:p>
          <w:pPr>
            <w:pStyle w:val="Contents3"/>
            <w:tabs>
              <w:tab w:val="clear" w:pos="8459"/>
              <w:tab w:val="right" w:pos="9026" w:leader="dot"/>
            </w:tabs>
            <w:rPr/>
          </w:pPr>
          <w:hyperlink w:anchor="__RefHeading___Toc6596084_1051229030">
            <w:r>
              <w:rPr>
                <w:webHidden/>
                <w:rStyle w:val="IndexLink"/>
                <w:rtl w:val="true"/>
              </w:rPr>
              <w:t>الشهيدان الصدران واستشراف المستقبل</w:t>
            </w:r>
            <w:r>
              <w:rPr>
                <w:rStyle w:val="IndexLink"/>
                <w:rtl w:val="true"/>
              </w:rPr>
              <w:tab/>
            </w:r>
            <w:r>
              <w:rPr>
                <w:rStyle w:val="IndexLink"/>
              </w:rPr>
              <w:t>16</w:t>
            </w:r>
          </w:hyperlink>
        </w:p>
        <w:p>
          <w:pPr>
            <w:pStyle w:val="Contents4"/>
            <w:tabs>
              <w:tab w:val="clear" w:pos="8176"/>
              <w:tab w:val="right" w:pos="9026" w:leader="dot"/>
            </w:tabs>
            <w:rPr/>
          </w:pPr>
          <w:hyperlink w:anchor="__RefHeading___Toc6596086_105122903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6596088_1051229030">
            <w:r>
              <w:rPr>
                <w:webHidden/>
                <w:rStyle w:val="IndexLink"/>
                <w:rtl w:val="true"/>
              </w:rPr>
              <w:t>من مميزات القائد استشراف المستقبل</w:t>
            </w:r>
            <w:r>
              <w:rPr>
                <w:rStyle w:val="IndexLink"/>
                <w:rtl w:val="true"/>
              </w:rPr>
              <w:t>:</w:t>
              <w:tab/>
            </w:r>
            <w:r>
              <w:rPr>
                <w:rStyle w:val="IndexLink"/>
              </w:rPr>
              <w:t>16</w:t>
            </w:r>
          </w:hyperlink>
        </w:p>
        <w:p>
          <w:pPr>
            <w:pStyle w:val="Contents4"/>
            <w:tabs>
              <w:tab w:val="clear" w:pos="8176"/>
              <w:tab w:val="right" w:pos="9026" w:leader="dot"/>
            </w:tabs>
            <w:rPr/>
          </w:pPr>
          <w:hyperlink w:anchor="__RefHeading___Toc6596090_1051229030">
            <w:r>
              <w:rPr>
                <w:webHidden/>
                <w:rStyle w:val="IndexLink"/>
                <w:rtl w:val="true"/>
              </w:rPr>
              <w:t>القائد هو من يصنع المستقبل بلطف الله تعالى</w:t>
            </w:r>
            <w:r>
              <w:rPr>
                <w:rStyle w:val="IndexLink"/>
                <w:rtl w:val="true"/>
              </w:rPr>
              <w:t>:</w:t>
              <w:tab/>
            </w:r>
            <w:r>
              <w:rPr>
                <w:rStyle w:val="IndexLink"/>
              </w:rPr>
              <w:t>17</w:t>
            </w:r>
          </w:hyperlink>
        </w:p>
        <w:p>
          <w:pPr>
            <w:pStyle w:val="Contents4"/>
            <w:tabs>
              <w:tab w:val="clear" w:pos="8176"/>
              <w:tab w:val="right" w:pos="9026" w:leader="dot"/>
            </w:tabs>
            <w:rPr/>
          </w:pPr>
          <w:hyperlink w:anchor="__RefHeading___Toc6596092_1051229030">
            <w:r>
              <w:rPr>
                <w:webHidden/>
                <w:rStyle w:val="IndexLink"/>
                <w:rtl w:val="true"/>
              </w:rPr>
              <w:t>البصيرة الثاقبة للشهيدين الصدرين</w:t>
            </w:r>
            <w:r>
              <w:rPr>
                <w:rStyle w:val="IndexLink"/>
                <w:rtl w:val="true"/>
              </w:rPr>
              <w:t>:</w:t>
              <w:tab/>
            </w:r>
            <w:r>
              <w:rPr>
                <w:rStyle w:val="IndexLink"/>
              </w:rPr>
              <w:t>18</w:t>
            </w:r>
          </w:hyperlink>
        </w:p>
        <w:p>
          <w:pPr>
            <w:pStyle w:val="Contents4"/>
            <w:tabs>
              <w:tab w:val="clear" w:pos="8176"/>
              <w:tab w:val="right" w:pos="9026" w:leader="dot"/>
            </w:tabs>
            <w:rPr/>
          </w:pPr>
          <w:hyperlink w:anchor="__RefHeading___Toc6596094_1051229030">
            <w:r>
              <w:rPr>
                <w:webHidden/>
                <w:rStyle w:val="IndexLink"/>
                <w:rtl w:val="true"/>
              </w:rPr>
              <w:t xml:space="preserve">عندما نستوحي من سيرة المعصومين </w:t>
            </w:r>
            <w:r>
              <w:rPr>
                <w:rStyle w:val="IndexLink"/>
                <w:rtl w:val="true"/>
              </w:rPr>
              <w:t>(</w:t>
            </w:r>
            <w:r>
              <w:rPr>
                <w:rStyle w:val="IndexLink"/>
                <w:rtl w:val="true"/>
              </w:rPr>
              <w:t>عليهم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6596096_1051229030">
            <w:r>
              <w:rPr>
                <w:webHidden/>
                <w:rStyle w:val="IndexLink"/>
                <w:rtl w:val="true"/>
              </w:rPr>
              <w:t xml:space="preserve">ماذا سيفعل الشهيد الصدر الأول </w:t>
            </w:r>
            <w:r>
              <w:rPr>
                <w:rStyle w:val="IndexLink"/>
                <w:rtl w:val="true"/>
              </w:rPr>
              <w:t>(</w:t>
            </w:r>
            <w:r>
              <w:rPr>
                <w:rStyle w:val="IndexLink"/>
                <w:rtl w:val="true"/>
              </w:rPr>
              <w:t>قدس سره</w:t>
            </w:r>
            <w:r>
              <w:rPr>
                <w:rStyle w:val="IndexLink"/>
                <w:rtl w:val="true"/>
              </w:rPr>
              <w:t xml:space="preserve">) </w:t>
            </w:r>
            <w:r>
              <w:rPr>
                <w:rStyle w:val="IndexLink"/>
                <w:rtl w:val="true"/>
              </w:rPr>
              <w:t>لو كان حياً بيننا الآن</w:t>
            </w:r>
            <w:r>
              <w:rPr>
                <w:rStyle w:val="IndexLink"/>
                <w:rtl w:val="true"/>
              </w:rPr>
              <w:t>?</w:t>
              <w:tab/>
            </w:r>
            <w:r>
              <w:rPr>
                <w:rStyle w:val="IndexLink"/>
              </w:rPr>
              <w:t>22</w:t>
            </w:r>
          </w:hyperlink>
        </w:p>
        <w:p>
          <w:pPr>
            <w:pStyle w:val="Contents4"/>
            <w:tabs>
              <w:tab w:val="clear" w:pos="8176"/>
              <w:tab w:val="right" w:pos="9026" w:leader="dot"/>
            </w:tabs>
            <w:rPr/>
          </w:pPr>
          <w:hyperlink w:anchor="__RefHeading___Toc6596098_105122903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6596100_1051229030">
            <w:r>
              <w:rPr>
                <w:webHidden/>
                <w:rStyle w:val="IndexLink"/>
                <w:rtl w:val="true"/>
              </w:rPr>
              <w:t xml:space="preserve">أهم مميزات الشهيد الصدر الاول هي الفهم الواعي لأدوار الأئمة </w:t>
            </w:r>
            <w:r>
              <w:rPr>
                <w:rStyle w:val="IndexLink"/>
                <w:rtl w:val="true"/>
              </w:rPr>
              <w:t>(</w:t>
            </w:r>
            <w:r>
              <w:rPr>
                <w:rStyle w:val="IndexLink"/>
                <w:rtl w:val="true"/>
              </w:rPr>
              <w:t>عليهم السلام</w:t>
            </w:r>
            <w:r>
              <w:rPr>
                <w:rStyle w:val="IndexLink"/>
                <w:rtl w:val="true"/>
              </w:rPr>
              <w:t>):</w:t>
              <w:tab/>
            </w:r>
            <w:r>
              <w:rPr>
                <w:rStyle w:val="IndexLink"/>
              </w:rPr>
              <w:t>22</w:t>
            </w:r>
          </w:hyperlink>
        </w:p>
        <w:p>
          <w:pPr>
            <w:pStyle w:val="Contents4"/>
            <w:tabs>
              <w:tab w:val="clear" w:pos="8176"/>
              <w:tab w:val="right" w:pos="9026" w:leader="dot"/>
            </w:tabs>
            <w:rPr/>
          </w:pPr>
          <w:hyperlink w:anchor="__RefHeading___Toc6596102_1051229030">
            <w:r>
              <w:rPr>
                <w:webHidden/>
                <w:rStyle w:val="IndexLink"/>
                <w:rtl w:val="true"/>
              </w:rPr>
              <w:t>قراءة واعية في مشاريع الشهيد الصدر الأول</w:t>
            </w:r>
            <w:r>
              <w:rPr>
                <w:rStyle w:val="IndexLink"/>
                <w:rtl w:val="true"/>
              </w:rPr>
              <w:t>:</w:t>
              <w:tab/>
            </w:r>
            <w:r>
              <w:rPr>
                <w:rStyle w:val="IndexLink"/>
              </w:rPr>
              <w:t>24</w:t>
            </w:r>
          </w:hyperlink>
        </w:p>
        <w:p>
          <w:pPr>
            <w:pStyle w:val="Contents4"/>
            <w:tabs>
              <w:tab w:val="clear" w:pos="8176"/>
              <w:tab w:val="right" w:pos="9026" w:leader="dot"/>
            </w:tabs>
            <w:rPr/>
          </w:pPr>
          <w:hyperlink w:anchor="__RefHeading___Toc6596104_1051229030">
            <w:r>
              <w:rPr>
                <w:webHidden/>
                <w:rStyle w:val="IndexLink"/>
                <w:rtl w:val="true"/>
              </w:rPr>
              <w:t>تطوير الحوزة</w:t>
            </w:r>
            <w:r>
              <w:rPr>
                <w:rStyle w:val="IndexLink"/>
                <w:rtl w:val="true"/>
              </w:rPr>
              <w:t>:</w:t>
              <w:tab/>
            </w:r>
            <w:r>
              <w:rPr>
                <w:rStyle w:val="IndexLink"/>
              </w:rPr>
              <w:t>26</w:t>
            </w:r>
          </w:hyperlink>
        </w:p>
        <w:p>
          <w:pPr>
            <w:pStyle w:val="Contents4"/>
            <w:tabs>
              <w:tab w:val="clear" w:pos="8176"/>
              <w:tab w:val="right" w:pos="9026" w:leader="dot"/>
            </w:tabs>
            <w:rPr/>
          </w:pPr>
          <w:hyperlink w:anchor="__RefHeading___Toc6596106_1051229030">
            <w:r>
              <w:rPr>
                <w:webHidden/>
                <w:rStyle w:val="IndexLink"/>
                <w:rtl w:val="true"/>
              </w:rPr>
              <w:t>البناء الأخلاقي لطلبة الحوزة</w:t>
            </w:r>
            <w:r>
              <w:rPr>
                <w:rStyle w:val="IndexLink"/>
                <w:rtl w:val="true"/>
              </w:rPr>
              <w:t>:</w:t>
              <w:tab/>
            </w:r>
            <w:r>
              <w:rPr>
                <w:rStyle w:val="IndexLink"/>
              </w:rPr>
              <w:t>27</w:t>
            </w:r>
          </w:hyperlink>
        </w:p>
        <w:p>
          <w:pPr>
            <w:pStyle w:val="Contents4"/>
            <w:tabs>
              <w:tab w:val="clear" w:pos="8176"/>
              <w:tab w:val="right" w:pos="9026" w:leader="dot"/>
            </w:tabs>
            <w:rPr/>
          </w:pPr>
          <w:hyperlink w:anchor="__RefHeading___Toc6596108_1051229030">
            <w:r>
              <w:rPr>
                <w:webHidden/>
                <w:rStyle w:val="IndexLink"/>
                <w:rtl w:val="true"/>
              </w:rPr>
              <w:t xml:space="preserve">نشر فقه أهل البيت </w:t>
            </w:r>
            <w:r>
              <w:rPr>
                <w:rStyle w:val="IndexLink"/>
                <w:rtl w:val="true"/>
              </w:rPr>
              <w:t>(</w:t>
            </w:r>
            <w:r>
              <w:rPr>
                <w:rStyle w:val="IndexLink"/>
                <w:rtl w:val="true"/>
              </w:rPr>
              <w:t>عليهم السلام</w:t>
            </w:r>
            <w:r>
              <w:rPr>
                <w:rStyle w:val="IndexLink"/>
                <w:rtl w:val="true"/>
              </w:rPr>
              <w:t>):</w:t>
              <w:tab/>
            </w:r>
            <w:r>
              <w:rPr>
                <w:rStyle w:val="IndexLink"/>
              </w:rPr>
              <w:t>28</w:t>
            </w:r>
          </w:hyperlink>
        </w:p>
        <w:p>
          <w:pPr>
            <w:pStyle w:val="Contents4"/>
            <w:tabs>
              <w:tab w:val="clear" w:pos="8176"/>
              <w:tab w:val="right" w:pos="9026" w:leader="dot"/>
            </w:tabs>
            <w:rPr/>
          </w:pPr>
          <w:hyperlink w:anchor="__RefHeading___Toc6596110_1051229030">
            <w:r>
              <w:rPr>
                <w:webHidden/>
                <w:rStyle w:val="IndexLink"/>
                <w:rtl w:val="true"/>
              </w:rPr>
              <w:t>تمثيل النموذج الحضاري الإسلامي</w:t>
            </w:r>
            <w:r>
              <w:rPr>
                <w:rStyle w:val="IndexLink"/>
                <w:rtl w:val="true"/>
              </w:rPr>
              <w:t>:</w:t>
              <w:tab/>
            </w:r>
            <w:r>
              <w:rPr>
                <w:rStyle w:val="IndexLink"/>
              </w:rPr>
              <w:t>29</w:t>
            </w:r>
          </w:hyperlink>
        </w:p>
        <w:p>
          <w:pPr>
            <w:pStyle w:val="Contents4"/>
            <w:tabs>
              <w:tab w:val="clear" w:pos="8176"/>
              <w:tab w:val="right" w:pos="9026" w:leader="dot"/>
            </w:tabs>
            <w:rPr/>
          </w:pPr>
          <w:hyperlink w:anchor="__RefHeading___Toc6596112_1051229030">
            <w:r>
              <w:rPr>
                <w:webHidden/>
                <w:rStyle w:val="IndexLink"/>
                <w:rtl w:val="true"/>
              </w:rPr>
              <w:t>من عطاء الشهيد الصدر على المستوى السياسي</w:t>
            </w:r>
            <w:r>
              <w:rPr>
                <w:rStyle w:val="IndexLink"/>
                <w:rtl w:val="true"/>
              </w:rPr>
              <w:t>:</w:t>
              <w:tab/>
            </w:r>
            <w:r>
              <w:rPr>
                <w:rStyle w:val="IndexLink"/>
              </w:rPr>
              <w:t>31</w:t>
            </w:r>
          </w:hyperlink>
        </w:p>
        <w:p>
          <w:pPr>
            <w:pStyle w:val="Contents4"/>
            <w:tabs>
              <w:tab w:val="clear" w:pos="8176"/>
              <w:tab w:val="right" w:pos="9026" w:leader="dot"/>
            </w:tabs>
            <w:rPr/>
          </w:pPr>
          <w:hyperlink w:anchor="__RefHeading___Toc6596114_1051229030">
            <w:r>
              <w:rPr>
                <w:webHidden/>
                <w:rStyle w:val="IndexLink"/>
                <w:rtl w:val="true"/>
              </w:rPr>
              <w:t xml:space="preserve">الاقتصار على الاحتفال السياسي في ذكرى الشهيد الصدر </w:t>
            </w:r>
            <w:r>
              <w:rPr>
                <w:rStyle w:val="IndexLink"/>
                <w:rtl w:val="true"/>
              </w:rPr>
              <w:t>(</w:t>
            </w:r>
            <w:r>
              <w:rPr>
                <w:rStyle w:val="IndexLink"/>
                <w:rtl w:val="true"/>
              </w:rPr>
              <w:t>قدس سره</w:t>
            </w:r>
            <w:r>
              <w:rPr>
                <w:rStyle w:val="IndexLink"/>
                <w:rtl w:val="true"/>
              </w:rPr>
              <w:t xml:space="preserve">) </w:t>
            </w:r>
            <w:r>
              <w:rPr>
                <w:rStyle w:val="IndexLink"/>
                <w:rtl w:val="true"/>
              </w:rPr>
              <w:t>ظلم له</w:t>
            </w:r>
            <w:r>
              <w:rPr>
                <w:rStyle w:val="IndexLink"/>
                <w:rtl w:val="true"/>
              </w:rPr>
              <w:tab/>
            </w:r>
            <w:r>
              <w:rPr>
                <w:rStyle w:val="IndexLink"/>
              </w:rPr>
              <w:t>33</w:t>
            </w:r>
          </w:hyperlink>
        </w:p>
        <w:p>
          <w:pPr>
            <w:pStyle w:val="Contents4"/>
            <w:tabs>
              <w:tab w:val="clear" w:pos="8176"/>
              <w:tab w:val="right" w:pos="9026" w:leader="dot"/>
            </w:tabs>
            <w:rPr/>
          </w:pPr>
          <w:hyperlink w:anchor="__RefHeading___Toc6596116_1051229030">
            <w:r>
              <w:rPr>
                <w:webHidden/>
                <w:rStyle w:val="IndexLink"/>
                <w:rtl w:val="true"/>
              </w:rPr>
              <w:t>لا تتاجروا بالمرجعية</w:t>
            </w:r>
            <w:r>
              <w:rPr>
                <w:rStyle w:val="IndexLink"/>
                <w:rtl w:val="true"/>
              </w:rPr>
              <w:t>:</w:t>
              <w:tab/>
            </w:r>
            <w:r>
              <w:rPr>
                <w:rStyle w:val="IndexLink"/>
              </w:rPr>
              <w:t>33</w:t>
            </w:r>
          </w:hyperlink>
        </w:p>
        <w:p>
          <w:pPr>
            <w:pStyle w:val="Contents4"/>
            <w:tabs>
              <w:tab w:val="clear" w:pos="8176"/>
              <w:tab w:val="right" w:pos="9026" w:leader="dot"/>
            </w:tabs>
            <w:rPr/>
          </w:pPr>
          <w:hyperlink w:anchor="__RefHeading___Toc6596118_1051229030">
            <w:r>
              <w:rPr>
                <w:webHidden/>
                <w:rStyle w:val="IndexLink"/>
                <w:rtl w:val="true"/>
              </w:rPr>
              <w:t>حب الدنيا رأس كل خطيئة</w:t>
            </w:r>
            <w:r>
              <w:rPr>
                <w:rStyle w:val="IndexLink"/>
                <w:rtl w:val="true"/>
              </w:rPr>
              <w:t>:</w:t>
              <w:tab/>
            </w:r>
            <w:r>
              <w:rPr>
                <w:rStyle w:val="IndexLink"/>
              </w:rPr>
              <w:t>34</w:t>
            </w:r>
          </w:hyperlink>
        </w:p>
        <w:p>
          <w:pPr>
            <w:pStyle w:val="Contents4"/>
            <w:tabs>
              <w:tab w:val="clear" w:pos="8176"/>
              <w:tab w:val="right" w:pos="9026" w:leader="dot"/>
            </w:tabs>
            <w:rPr/>
          </w:pPr>
          <w:hyperlink w:anchor="__RefHeading___Toc6596120_1051229030">
            <w:r>
              <w:rPr>
                <w:webHidden/>
                <w:rStyle w:val="IndexLink"/>
                <w:rtl w:val="true"/>
              </w:rPr>
              <w:t>لماذا نحتفي بالعلماء؟</w:t>
            </w:r>
            <w:r>
              <w:rPr>
                <w:rStyle w:val="IndexLink"/>
                <w:rtl w:val="true"/>
              </w:rPr>
              <w:tab/>
            </w:r>
            <w:r>
              <w:rPr>
                <w:rStyle w:val="IndexLink"/>
              </w:rPr>
              <w:t>35</w:t>
            </w:r>
          </w:hyperlink>
        </w:p>
        <w:p>
          <w:pPr>
            <w:pStyle w:val="Contents4"/>
            <w:tabs>
              <w:tab w:val="clear" w:pos="8176"/>
              <w:tab w:val="right" w:pos="9026" w:leader="dot"/>
            </w:tabs>
            <w:rPr/>
          </w:pPr>
          <w:hyperlink w:anchor="__RefHeading___Toc6596122_1051229030">
            <w:r>
              <w:rPr>
                <w:webHidden/>
                <w:rStyle w:val="IndexLink"/>
                <w:rtl w:val="true"/>
              </w:rPr>
              <w:t xml:space="preserve">نعرف الله تعالى من خلال المعصومين </w:t>
            </w:r>
            <w:r>
              <w:rPr>
                <w:rStyle w:val="IndexLink"/>
                <w:rtl w:val="true"/>
              </w:rPr>
              <w:t>(</w:t>
            </w:r>
            <w:r>
              <w:rPr>
                <w:rStyle w:val="IndexLink"/>
                <w:rtl w:val="true"/>
              </w:rPr>
              <w:t>عليهم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6596124_1051229030">
            <w:r>
              <w:rPr>
                <w:webHidden/>
                <w:rStyle w:val="IndexLink"/>
                <w:rtl w:val="true"/>
              </w:rPr>
              <w:t>لَيْسَ بِظَلاَّمٍ لِّلْعَبِيدِ</w:t>
            </w:r>
            <w:r>
              <w:rPr>
                <w:rStyle w:val="IndexLink"/>
                <w:rtl w:val="true"/>
              </w:rPr>
              <w:t>:</w:t>
              <w:tab/>
            </w:r>
            <w:r>
              <w:rPr>
                <w:rStyle w:val="IndexLink"/>
              </w:rPr>
              <w:t>38</w:t>
            </w:r>
          </w:hyperlink>
        </w:p>
        <w:p>
          <w:pPr>
            <w:pStyle w:val="Contents3"/>
            <w:tabs>
              <w:tab w:val="clear" w:pos="8459"/>
              <w:tab w:val="right" w:pos="9026" w:leader="dot"/>
            </w:tabs>
            <w:rPr/>
          </w:pPr>
          <w:hyperlink w:anchor="__RefHeading___Toc6596126_1051229030">
            <w:r>
              <w:rPr>
                <w:webHidden/>
                <w:rStyle w:val="IndexLink"/>
                <w:rtl w:val="true"/>
              </w:rPr>
              <w:t>فقدان العلماء يدعونا إلى التخطيط الجدي لإعداد البدائل</w:t>
            </w:r>
            <w:r>
              <w:rPr>
                <w:rStyle w:val="IndexLink"/>
                <w:rtl w:val="true"/>
              </w:rPr>
              <w:tab/>
            </w:r>
            <w:r>
              <w:rPr>
                <w:rStyle w:val="IndexLink"/>
              </w:rPr>
              <w:t>41</w:t>
            </w:r>
          </w:hyperlink>
        </w:p>
        <w:p>
          <w:pPr>
            <w:pStyle w:val="Contents4"/>
            <w:tabs>
              <w:tab w:val="clear" w:pos="8176"/>
              <w:tab w:val="right" w:pos="9026" w:leader="dot"/>
            </w:tabs>
            <w:rPr/>
          </w:pPr>
          <w:hyperlink w:anchor="__RefHeading___Toc6596128_105122903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6596130_1051229030">
            <w:r>
              <w:rPr>
                <w:webHidden/>
                <w:rStyle w:val="IndexLink"/>
                <w:rtl w:val="true"/>
              </w:rPr>
              <w:t>صناعة العالم</w:t>
            </w:r>
            <w:r>
              <w:rPr>
                <w:rStyle w:val="IndexLink"/>
                <w:rtl w:val="true"/>
              </w:rPr>
              <w:t>:</w:t>
              <w:tab/>
            </w:r>
            <w:r>
              <w:rPr>
                <w:rStyle w:val="IndexLink"/>
              </w:rPr>
              <w:t>41</w:t>
            </w:r>
          </w:hyperlink>
        </w:p>
        <w:p>
          <w:pPr>
            <w:pStyle w:val="Contents4"/>
            <w:tabs>
              <w:tab w:val="clear" w:pos="8176"/>
              <w:tab w:val="right" w:pos="9026" w:leader="dot"/>
            </w:tabs>
            <w:rPr/>
          </w:pPr>
          <w:hyperlink w:anchor="__RefHeading___Toc6596132_1051229030">
            <w:r>
              <w:rPr>
                <w:webHidden/>
                <w:rStyle w:val="IndexLink"/>
                <w:rtl w:val="true"/>
              </w:rPr>
              <w:t>لا نبدأ بتهيئة العالم من وفاة العالم الذي قبله</w:t>
            </w:r>
            <w:r>
              <w:rPr>
                <w:rStyle w:val="IndexLink"/>
                <w:rtl w:val="true"/>
              </w:rPr>
              <w:t>:</w:t>
              <w:tab/>
            </w:r>
            <w:r>
              <w:rPr>
                <w:rStyle w:val="IndexLink"/>
              </w:rPr>
              <w:t>42</w:t>
            </w:r>
          </w:hyperlink>
        </w:p>
        <w:p>
          <w:pPr>
            <w:pStyle w:val="Contents4"/>
            <w:tabs>
              <w:tab w:val="clear" w:pos="8176"/>
              <w:tab w:val="right" w:pos="9026" w:leader="dot"/>
            </w:tabs>
            <w:rPr/>
          </w:pPr>
          <w:hyperlink w:anchor="__RefHeading___Toc6596134_1051229030">
            <w:r>
              <w:rPr>
                <w:webHidden/>
                <w:rStyle w:val="IndexLink"/>
                <w:rtl w:val="true"/>
              </w:rPr>
              <w:t>على الحوزات أن تخطط لمستقبلها</w:t>
            </w:r>
            <w:r>
              <w:rPr>
                <w:rStyle w:val="IndexLink"/>
                <w:rtl w:val="true"/>
              </w:rPr>
              <w:t>:</w:t>
              <w:tab/>
            </w:r>
            <w:r>
              <w:rPr>
                <w:rStyle w:val="IndexLink"/>
              </w:rPr>
              <w:t>43</w:t>
            </w:r>
          </w:hyperlink>
        </w:p>
        <w:p>
          <w:pPr>
            <w:pStyle w:val="Contents4"/>
            <w:tabs>
              <w:tab w:val="clear" w:pos="8176"/>
              <w:tab w:val="right" w:pos="9026" w:leader="dot"/>
            </w:tabs>
            <w:rPr/>
          </w:pPr>
          <w:hyperlink w:anchor="__RefHeading___Toc6596136_1051229030">
            <w:r>
              <w:rPr>
                <w:webHidden/>
                <w:rStyle w:val="IndexLink"/>
                <w:rtl w:val="true"/>
              </w:rPr>
              <w:t>وعي القيادة الرشيدة لزمانها</w:t>
            </w:r>
            <w:r>
              <w:rPr>
                <w:rStyle w:val="IndexLink"/>
                <w:rtl w:val="true"/>
              </w:rPr>
              <w:t>:</w:t>
              <w:tab/>
            </w:r>
            <w:r>
              <w:rPr>
                <w:rStyle w:val="IndexLink"/>
              </w:rPr>
              <w:t>44</w:t>
            </w:r>
          </w:hyperlink>
        </w:p>
        <w:p>
          <w:pPr>
            <w:pStyle w:val="Contents3"/>
            <w:tabs>
              <w:tab w:val="clear" w:pos="8459"/>
              <w:tab w:val="right" w:pos="9026" w:leader="dot"/>
            </w:tabs>
            <w:rPr/>
          </w:pPr>
          <w:hyperlink w:anchor="__RefHeading___Toc6596138_1051229030">
            <w:r>
              <w:rPr>
                <w:webHidden/>
                <w:rStyle w:val="IndexLink"/>
                <w:rtl w:val="true"/>
              </w:rPr>
              <w:t xml:space="preserve">السيد الشهيد الصدر الثاني </w:t>
            </w:r>
            <w:r>
              <w:rPr>
                <w:rStyle w:val="IndexLink"/>
                <w:rtl w:val="true"/>
              </w:rPr>
              <w:t>(</w:t>
            </w:r>
            <w:r>
              <w:rPr>
                <w:rStyle w:val="IndexLink"/>
                <w:rtl w:val="true"/>
              </w:rPr>
              <w:t>قدس سره</w:t>
            </w:r>
            <w:r>
              <w:rPr>
                <w:rStyle w:val="IndexLink"/>
                <w:rtl w:val="true"/>
              </w:rPr>
              <w:t xml:space="preserve">) </w:t>
            </w:r>
            <w:r>
              <w:rPr>
                <w:rStyle w:val="IndexLink"/>
                <w:rtl w:val="true"/>
              </w:rPr>
              <w:t>وتصحيح المفاهيم</w:t>
            </w:r>
            <w:r>
              <w:rPr>
                <w:rStyle w:val="IndexLink"/>
                <w:rtl w:val="true"/>
              </w:rPr>
              <w:tab/>
            </w:r>
            <w:r>
              <w:rPr>
                <w:rStyle w:val="IndexLink"/>
              </w:rPr>
              <w:t>47</w:t>
            </w:r>
          </w:hyperlink>
        </w:p>
        <w:p>
          <w:pPr>
            <w:pStyle w:val="Contents4"/>
            <w:tabs>
              <w:tab w:val="clear" w:pos="8176"/>
              <w:tab w:val="right" w:pos="9026" w:leader="dot"/>
            </w:tabs>
            <w:rPr/>
          </w:pPr>
          <w:hyperlink w:anchor="__RefHeading___Toc6596140_105122903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6596142_1051229030">
            <w:r>
              <w:rPr>
                <w:webHidden/>
                <w:rStyle w:val="IndexLink"/>
                <w:rtl w:val="true"/>
              </w:rPr>
              <w:t>تصحيح المفاهيم</w:t>
            </w:r>
            <w:r>
              <w:rPr>
                <w:rStyle w:val="IndexLink"/>
                <w:rtl w:val="true"/>
              </w:rPr>
              <w:t>:</w:t>
              <w:tab/>
            </w:r>
            <w:r>
              <w:rPr>
                <w:rStyle w:val="IndexLink"/>
              </w:rPr>
              <w:t>47</w:t>
            </w:r>
          </w:hyperlink>
        </w:p>
        <w:p>
          <w:pPr>
            <w:pStyle w:val="Contents4"/>
            <w:tabs>
              <w:tab w:val="clear" w:pos="8176"/>
              <w:tab w:val="right" w:pos="9026" w:leader="dot"/>
            </w:tabs>
            <w:rPr/>
          </w:pPr>
          <w:hyperlink w:anchor="__RefHeading___Toc6596144_1051229030">
            <w:r>
              <w:rPr>
                <w:webHidden/>
                <w:rStyle w:val="IndexLink"/>
                <w:rtl w:val="true"/>
              </w:rPr>
              <w:t>التصحيح مسؤولية العلماء والمفكرين</w:t>
            </w:r>
            <w:r>
              <w:rPr>
                <w:rStyle w:val="IndexLink"/>
                <w:rtl w:val="true"/>
              </w:rPr>
              <w:t>:</w:t>
              <w:tab/>
            </w:r>
            <w:r>
              <w:rPr>
                <w:rStyle w:val="IndexLink"/>
              </w:rPr>
              <w:t>48</w:t>
            </w:r>
          </w:hyperlink>
        </w:p>
        <w:p>
          <w:pPr>
            <w:pStyle w:val="Contents4"/>
            <w:tabs>
              <w:tab w:val="clear" w:pos="8176"/>
              <w:tab w:val="right" w:pos="9026" w:leader="dot"/>
            </w:tabs>
            <w:rPr/>
          </w:pPr>
          <w:hyperlink w:anchor="__RefHeading___Toc6596146_1051229030">
            <w:r>
              <w:rPr>
                <w:webHidden/>
                <w:rStyle w:val="IndexLink"/>
                <w:rtl w:val="true"/>
              </w:rPr>
              <w:t>مفهوم الانتظار في فكر الشهيد الصدر الثاني</w:t>
            </w:r>
            <w:r>
              <w:rPr>
                <w:rStyle w:val="IndexLink"/>
                <w:rtl w:val="true"/>
              </w:rPr>
              <w:t>:</w:t>
              <w:tab/>
            </w:r>
            <w:r>
              <w:rPr>
                <w:rStyle w:val="IndexLink"/>
              </w:rPr>
              <w:t>49</w:t>
            </w:r>
          </w:hyperlink>
        </w:p>
        <w:p>
          <w:pPr>
            <w:pStyle w:val="Contents4"/>
            <w:tabs>
              <w:tab w:val="clear" w:pos="8176"/>
              <w:tab w:val="right" w:pos="9026" w:leader="dot"/>
            </w:tabs>
            <w:rPr/>
          </w:pPr>
          <w:hyperlink w:anchor="__RefHeading___Toc6596148_1051229030">
            <w:r>
              <w:rPr>
                <w:webHidden/>
                <w:rStyle w:val="IndexLink"/>
                <w:rtl w:val="true"/>
              </w:rPr>
              <w:t>الاجتهاد في فكر الشهيد الصدر الثاني</w:t>
            </w:r>
            <w:r>
              <w:rPr>
                <w:rStyle w:val="IndexLink"/>
                <w:rtl w:val="true"/>
              </w:rPr>
              <w:t>:</w:t>
              <w:tab/>
            </w:r>
            <w:r>
              <w:rPr>
                <w:rStyle w:val="IndexLink"/>
              </w:rPr>
              <w:t>50</w:t>
            </w:r>
          </w:hyperlink>
        </w:p>
        <w:p>
          <w:pPr>
            <w:pStyle w:val="Contents4"/>
            <w:tabs>
              <w:tab w:val="clear" w:pos="8176"/>
              <w:tab w:val="right" w:pos="9026" w:leader="dot"/>
            </w:tabs>
            <w:rPr/>
          </w:pPr>
          <w:hyperlink w:anchor="__RefHeading___Toc6596150_1051229030">
            <w:r>
              <w:rPr>
                <w:webHidden/>
                <w:rStyle w:val="IndexLink"/>
                <w:rtl w:val="true"/>
              </w:rPr>
              <w:t>الجهاد والرسالية في فكر الشهيد الصدر</w:t>
            </w:r>
            <w:r>
              <w:rPr>
                <w:rStyle w:val="IndexLink"/>
                <w:rtl w:val="true"/>
              </w:rPr>
              <w:t>:</w:t>
              <w:tab/>
            </w:r>
            <w:r>
              <w:rPr>
                <w:rStyle w:val="IndexLink"/>
              </w:rPr>
              <w:t>53</w:t>
            </w:r>
          </w:hyperlink>
        </w:p>
        <w:p>
          <w:pPr>
            <w:pStyle w:val="Contents4"/>
            <w:tabs>
              <w:tab w:val="clear" w:pos="8176"/>
              <w:tab w:val="right" w:pos="9026" w:leader="dot"/>
            </w:tabs>
            <w:rPr/>
          </w:pPr>
          <w:hyperlink w:anchor="__RefHeading___Toc6596152_1051229030">
            <w:r>
              <w:rPr>
                <w:webHidden/>
                <w:rStyle w:val="IndexLink"/>
                <w:rtl w:val="true"/>
              </w:rPr>
              <w:t>لا تكتفوا بالجهاد الأصغر</w:t>
            </w:r>
            <w:r>
              <w:rPr>
                <w:rStyle w:val="IndexLink"/>
                <w:rtl w:val="true"/>
              </w:rPr>
              <w:t>:</w:t>
              <w:tab/>
            </w:r>
            <w:r>
              <w:rPr>
                <w:rStyle w:val="IndexLink"/>
              </w:rPr>
              <w:t>53</w:t>
            </w:r>
          </w:hyperlink>
        </w:p>
        <w:p>
          <w:pPr>
            <w:pStyle w:val="Contents4"/>
            <w:tabs>
              <w:tab w:val="clear" w:pos="8176"/>
              <w:tab w:val="right" w:pos="9026" w:leader="dot"/>
            </w:tabs>
            <w:rPr/>
          </w:pPr>
          <w:hyperlink w:anchor="__RefHeading___Toc6596154_1051229030">
            <w:r>
              <w:rPr>
                <w:webHidden/>
                <w:rStyle w:val="IndexLink"/>
                <w:rtl w:val="true"/>
              </w:rPr>
              <w:t>تربية النفس نقطة الانطلاق لإصلاح الآخرين</w:t>
            </w:r>
            <w:r>
              <w:rPr>
                <w:rStyle w:val="IndexLink"/>
                <w:rtl w:val="true"/>
              </w:rPr>
              <w:t>:</w:t>
              <w:tab/>
            </w:r>
            <w:r>
              <w:rPr>
                <w:rStyle w:val="IndexLink"/>
              </w:rPr>
              <w:t>54</w:t>
            </w:r>
          </w:hyperlink>
        </w:p>
        <w:p>
          <w:pPr>
            <w:pStyle w:val="Contents4"/>
            <w:tabs>
              <w:tab w:val="clear" w:pos="8176"/>
              <w:tab w:val="right" w:pos="9026" w:leader="dot"/>
            </w:tabs>
            <w:rPr/>
          </w:pPr>
          <w:hyperlink w:anchor="__RefHeading___Toc6596156_1051229030">
            <w:r>
              <w:rPr>
                <w:webHidden/>
                <w:rStyle w:val="IndexLink"/>
                <w:rtl w:val="true"/>
              </w:rPr>
              <w:t>الضعف أمام الدنيا</w:t>
            </w:r>
            <w:r>
              <w:rPr>
                <w:rStyle w:val="IndexLink"/>
                <w:rtl w:val="true"/>
              </w:rPr>
              <w:t>:</w:t>
              <w:tab/>
            </w:r>
            <w:r>
              <w:rPr>
                <w:rStyle w:val="IndexLink"/>
              </w:rPr>
              <w:t>55</w:t>
            </w:r>
          </w:hyperlink>
        </w:p>
        <w:p>
          <w:pPr>
            <w:pStyle w:val="Contents4"/>
            <w:tabs>
              <w:tab w:val="clear" w:pos="8176"/>
              <w:tab w:val="right" w:pos="9026" w:leader="dot"/>
            </w:tabs>
            <w:rPr/>
          </w:pPr>
          <w:hyperlink w:anchor="__RefHeading___Toc6596158_1051229030">
            <w:r>
              <w:rPr>
                <w:webHidden/>
                <w:rStyle w:val="IndexLink"/>
                <w:rtl w:val="true"/>
              </w:rPr>
              <w:t>مراجعات الشهيد الصدر تجاه الفاعلين في الحركة الإسلامية</w:t>
            </w:r>
            <w:r>
              <w:rPr>
                <w:rStyle w:val="IndexLink"/>
                <w:rtl w:val="true"/>
              </w:rPr>
              <w:t>:</w:t>
              <w:tab/>
            </w:r>
            <w:r>
              <w:rPr>
                <w:rStyle w:val="IndexLink"/>
              </w:rPr>
              <w:t>56</w:t>
            </w:r>
          </w:hyperlink>
        </w:p>
        <w:p>
          <w:pPr>
            <w:pStyle w:val="Contents4"/>
            <w:tabs>
              <w:tab w:val="clear" w:pos="8176"/>
              <w:tab w:val="right" w:pos="9026" w:leader="dot"/>
            </w:tabs>
            <w:rPr/>
          </w:pPr>
          <w:hyperlink w:anchor="__RefHeading___Toc6596160_1051229030">
            <w:r>
              <w:rPr>
                <w:webHidden/>
                <w:rStyle w:val="IndexLink"/>
                <w:rtl w:val="true"/>
              </w:rPr>
              <w:t>المرجعية الرشيدة حملت مسؤولية التصحيح</w:t>
            </w:r>
            <w:r>
              <w:rPr>
                <w:rStyle w:val="IndexLink"/>
                <w:rtl w:val="true"/>
              </w:rPr>
              <w:t>:</w:t>
              <w:tab/>
            </w:r>
            <w:r>
              <w:rPr>
                <w:rStyle w:val="IndexLink"/>
              </w:rPr>
              <w:t>57</w:t>
            </w:r>
          </w:hyperlink>
        </w:p>
        <w:p>
          <w:pPr>
            <w:pStyle w:val="Contents3"/>
            <w:tabs>
              <w:tab w:val="clear" w:pos="8459"/>
              <w:tab w:val="right" w:pos="9026" w:leader="dot"/>
            </w:tabs>
            <w:rPr/>
          </w:pPr>
          <w:hyperlink w:anchor="__RefHeading___Toc6596162_1051229030">
            <w:r>
              <w:rPr>
                <w:webHidden/>
                <w:rStyle w:val="IndexLink"/>
                <w:rtl w:val="true"/>
              </w:rPr>
              <w:t xml:space="preserve">عوامل نجاح الحركة الإصلاحية المباركةللسيد الشهيد الصدر الثاني </w:t>
            </w:r>
            <w:r>
              <w:rPr>
                <w:rStyle w:val="IndexLink"/>
                <w:rtl w:val="true"/>
              </w:rPr>
              <w:t>(</w:t>
            </w:r>
            <w:r>
              <w:rPr>
                <w:rStyle w:val="IndexLink"/>
                <w:rtl w:val="true"/>
              </w:rPr>
              <w:t>قدس سره</w:t>
            </w:r>
            <w:r>
              <w:rPr>
                <w:rStyle w:val="IndexLink"/>
                <w:rtl w:val="true"/>
              </w:rPr>
              <w:t>)</w:t>
              <w:tab/>
            </w:r>
            <w:r>
              <w:rPr>
                <w:rStyle w:val="IndexLink"/>
              </w:rPr>
              <w:t>60</w:t>
            </w:r>
          </w:hyperlink>
        </w:p>
        <w:p>
          <w:pPr>
            <w:pStyle w:val="Contents4"/>
            <w:tabs>
              <w:tab w:val="clear" w:pos="8176"/>
              <w:tab w:val="right" w:pos="9026" w:leader="dot"/>
            </w:tabs>
            <w:rPr/>
          </w:pPr>
          <w:hyperlink w:anchor="__RefHeading___Toc6596164_105122903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6596166_1051229030">
            <w:r>
              <w:rPr>
                <w:webHidden/>
                <w:rStyle w:val="IndexLink"/>
                <w:rtl w:val="true"/>
              </w:rPr>
              <w:t>عوامل نجاح الشهيد الصدر الثاني</w:t>
            </w:r>
            <w:r>
              <w:rPr>
                <w:rStyle w:val="IndexLink"/>
                <w:rtl w:val="true"/>
              </w:rPr>
              <w:t>:</w:t>
              <w:tab/>
            </w:r>
            <w:r>
              <w:rPr>
                <w:rStyle w:val="IndexLink"/>
              </w:rPr>
              <w:t>61</w:t>
            </w:r>
          </w:hyperlink>
        </w:p>
        <w:p>
          <w:pPr>
            <w:pStyle w:val="Contents4"/>
            <w:tabs>
              <w:tab w:val="clear" w:pos="8176"/>
              <w:tab w:val="right" w:pos="9026" w:leader="dot"/>
            </w:tabs>
            <w:rPr/>
          </w:pPr>
          <w:hyperlink w:anchor="__RefHeading___Toc6596168_1051229030">
            <w:r>
              <w:rPr>
                <w:webHidden/>
                <w:rStyle w:val="IndexLink"/>
                <w:rtl w:val="true"/>
              </w:rPr>
              <w:t>تهذيب النفس والسيطرة عليها</w:t>
            </w:r>
            <w:r>
              <w:rPr>
                <w:rStyle w:val="IndexLink"/>
                <w:rtl w:val="true"/>
              </w:rPr>
              <w:t>:</w:t>
              <w:tab/>
            </w:r>
            <w:r>
              <w:rPr>
                <w:rStyle w:val="IndexLink"/>
              </w:rPr>
              <w:t>61</w:t>
            </w:r>
          </w:hyperlink>
        </w:p>
        <w:p>
          <w:pPr>
            <w:pStyle w:val="Contents4"/>
            <w:tabs>
              <w:tab w:val="clear" w:pos="8176"/>
              <w:tab w:val="right" w:pos="9026" w:leader="dot"/>
            </w:tabs>
            <w:rPr/>
          </w:pPr>
          <w:hyperlink w:anchor="__RefHeading___Toc6596170_1051229030">
            <w:r>
              <w:rPr>
                <w:webHidden/>
                <w:rStyle w:val="IndexLink"/>
                <w:rtl w:val="true"/>
              </w:rPr>
              <w:t>الارتباط بالله تعالى</w:t>
            </w:r>
            <w:r>
              <w:rPr>
                <w:rStyle w:val="IndexLink"/>
                <w:rtl w:val="true"/>
              </w:rPr>
              <w:t>:</w:t>
              <w:tab/>
            </w:r>
            <w:r>
              <w:rPr>
                <w:rStyle w:val="IndexLink"/>
              </w:rPr>
              <w:t>63</w:t>
            </w:r>
          </w:hyperlink>
        </w:p>
        <w:p>
          <w:pPr>
            <w:pStyle w:val="Contents4"/>
            <w:tabs>
              <w:tab w:val="clear" w:pos="8176"/>
              <w:tab w:val="right" w:pos="9026" w:leader="dot"/>
            </w:tabs>
            <w:rPr/>
          </w:pPr>
          <w:hyperlink w:anchor="__RefHeading___Toc6596172_1051229030">
            <w:r>
              <w:rPr>
                <w:webHidden/>
                <w:rStyle w:val="IndexLink"/>
                <w:rtl w:val="true"/>
              </w:rPr>
              <w:t>معايشته للقرآن الكريم</w:t>
            </w:r>
            <w:r>
              <w:rPr>
                <w:rStyle w:val="IndexLink"/>
                <w:rtl w:val="true"/>
              </w:rPr>
              <w:t>:</w:t>
              <w:tab/>
            </w:r>
            <w:r>
              <w:rPr>
                <w:rStyle w:val="IndexLink"/>
              </w:rPr>
              <w:t>65</w:t>
            </w:r>
          </w:hyperlink>
        </w:p>
        <w:p>
          <w:pPr>
            <w:pStyle w:val="Contents4"/>
            <w:tabs>
              <w:tab w:val="clear" w:pos="8176"/>
              <w:tab w:val="right" w:pos="9026" w:leader="dot"/>
            </w:tabs>
            <w:rPr/>
          </w:pPr>
          <w:hyperlink w:anchor="__RefHeading___Toc6596174_1051229030">
            <w:r>
              <w:rPr>
                <w:webHidden/>
                <w:rStyle w:val="IndexLink"/>
                <w:rtl w:val="true"/>
              </w:rPr>
              <w:t xml:space="preserve">دراسة سيرة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بدقة</w:t>
            </w:r>
            <w:r>
              <w:rPr>
                <w:rStyle w:val="IndexLink"/>
                <w:rtl w:val="true"/>
              </w:rPr>
              <w:t>:</w:t>
              <w:tab/>
            </w:r>
            <w:r>
              <w:rPr>
                <w:rStyle w:val="IndexLink"/>
              </w:rPr>
              <w:t>66</w:t>
            </w:r>
          </w:hyperlink>
        </w:p>
        <w:p>
          <w:pPr>
            <w:pStyle w:val="Contents4"/>
            <w:tabs>
              <w:tab w:val="clear" w:pos="8176"/>
              <w:tab w:val="right" w:pos="9026" w:leader="dot"/>
            </w:tabs>
            <w:rPr/>
          </w:pPr>
          <w:hyperlink w:anchor="__RefHeading___Toc6596176_1051229030">
            <w:r>
              <w:rPr>
                <w:webHidden/>
                <w:rStyle w:val="IndexLink"/>
                <w:rtl w:val="true"/>
              </w:rPr>
              <w:t>الجد والاجتهاد في تحصيل العلوم</w:t>
            </w:r>
            <w:r>
              <w:rPr>
                <w:rStyle w:val="IndexLink"/>
                <w:rtl w:val="true"/>
              </w:rPr>
              <w:t>:</w:t>
              <w:tab/>
            </w:r>
            <w:r>
              <w:rPr>
                <w:rStyle w:val="IndexLink"/>
              </w:rPr>
              <w:t>67</w:t>
            </w:r>
          </w:hyperlink>
        </w:p>
        <w:p>
          <w:pPr>
            <w:pStyle w:val="Contents4"/>
            <w:tabs>
              <w:tab w:val="clear" w:pos="8176"/>
              <w:tab w:val="right" w:pos="9026" w:leader="dot"/>
            </w:tabs>
            <w:rPr/>
          </w:pPr>
          <w:hyperlink w:anchor="__RefHeading___Toc6596178_1051229030">
            <w:r>
              <w:rPr>
                <w:webHidden/>
                <w:rStyle w:val="IndexLink"/>
                <w:rtl w:val="true"/>
              </w:rPr>
              <w:t>عدم الانفصال عن الواقع</w:t>
            </w:r>
            <w:r>
              <w:rPr>
                <w:rStyle w:val="IndexLink"/>
                <w:rtl w:val="true"/>
              </w:rPr>
              <w:t>:</w:t>
              <w:tab/>
            </w:r>
            <w:r>
              <w:rPr>
                <w:rStyle w:val="IndexLink"/>
              </w:rPr>
              <w:t>68</w:t>
            </w:r>
          </w:hyperlink>
        </w:p>
        <w:p>
          <w:pPr>
            <w:pStyle w:val="Contents4"/>
            <w:tabs>
              <w:tab w:val="clear" w:pos="8176"/>
              <w:tab w:val="right" w:pos="9026" w:leader="dot"/>
            </w:tabs>
            <w:rPr/>
          </w:pPr>
          <w:hyperlink w:anchor="__RefHeading___Toc6596180_1051229030">
            <w:r>
              <w:rPr>
                <w:webHidden/>
                <w:rStyle w:val="IndexLink"/>
                <w:rtl w:val="true"/>
              </w:rPr>
              <w:t>نزوله الى المجتمع ومخاطبته لجميع الناس</w:t>
            </w:r>
            <w:r>
              <w:rPr>
                <w:rStyle w:val="IndexLink"/>
                <w:rtl w:val="true"/>
              </w:rPr>
              <w:t>:</w:t>
              <w:tab/>
            </w:r>
            <w:r>
              <w:rPr>
                <w:rStyle w:val="IndexLink"/>
              </w:rPr>
              <w:t>70</w:t>
            </w:r>
          </w:hyperlink>
        </w:p>
        <w:p>
          <w:pPr>
            <w:pStyle w:val="Contents4"/>
            <w:tabs>
              <w:tab w:val="clear" w:pos="8176"/>
              <w:tab w:val="right" w:pos="9026" w:leader="dot"/>
            </w:tabs>
            <w:rPr/>
          </w:pPr>
          <w:hyperlink w:anchor="__RefHeading___Toc6596182_1051229030">
            <w:r>
              <w:rPr>
                <w:webHidden/>
                <w:rStyle w:val="IndexLink"/>
                <w:rtl w:val="true"/>
              </w:rPr>
              <w:t>استثمار طبيعة العلاقة مع السلطة</w:t>
            </w:r>
            <w:r>
              <w:rPr>
                <w:rStyle w:val="IndexLink"/>
                <w:rtl w:val="true"/>
              </w:rPr>
              <w:t>:</w:t>
              <w:tab/>
            </w:r>
            <w:r>
              <w:rPr>
                <w:rStyle w:val="IndexLink"/>
              </w:rPr>
              <w:t>72</w:t>
            </w:r>
          </w:hyperlink>
        </w:p>
        <w:p>
          <w:pPr>
            <w:pStyle w:val="Contents3"/>
            <w:tabs>
              <w:tab w:val="clear" w:pos="8459"/>
              <w:tab w:val="right" w:pos="9026" w:leader="dot"/>
            </w:tabs>
            <w:rPr/>
          </w:pPr>
          <w:hyperlink w:anchor="__RefHeading___Toc6596184_1051229030">
            <w:r>
              <w:rPr>
                <w:webHidden/>
                <w:rStyle w:val="IndexLink"/>
                <w:rtl w:val="true"/>
              </w:rPr>
              <w:t>المشروع السياسي للسيد الشهيد الصدر الثاني قدس سره</w:t>
            </w:r>
            <w:r>
              <w:rPr>
                <w:rStyle w:val="IndexLink"/>
                <w:rtl w:val="true"/>
              </w:rPr>
              <w:tab/>
            </w:r>
            <w:r>
              <w:rPr>
                <w:rStyle w:val="IndexLink"/>
              </w:rPr>
              <w:t>75</w:t>
            </w:r>
          </w:hyperlink>
        </w:p>
        <w:p>
          <w:pPr>
            <w:pStyle w:val="Contents4"/>
            <w:tabs>
              <w:tab w:val="clear" w:pos="8176"/>
              <w:tab w:val="right" w:pos="9026" w:leader="dot"/>
            </w:tabs>
            <w:rPr/>
          </w:pPr>
          <w:hyperlink w:anchor="__RefHeading___Toc6596186_105122903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6596188_1051229030">
            <w:r>
              <w:rPr>
                <w:webHidden/>
                <w:rStyle w:val="IndexLink"/>
                <w:rtl w:val="true"/>
              </w:rPr>
              <w:t>تعريف المشروع السياسي</w:t>
            </w:r>
            <w:r>
              <w:rPr>
                <w:rStyle w:val="IndexLink"/>
                <w:rtl w:val="true"/>
              </w:rPr>
              <w:t>:</w:t>
              <w:tab/>
            </w:r>
            <w:r>
              <w:rPr>
                <w:rStyle w:val="IndexLink"/>
              </w:rPr>
              <w:t>75</w:t>
            </w:r>
          </w:hyperlink>
        </w:p>
        <w:p>
          <w:pPr>
            <w:pStyle w:val="Contents4"/>
            <w:tabs>
              <w:tab w:val="clear" w:pos="8176"/>
              <w:tab w:val="right" w:pos="9026" w:leader="dot"/>
            </w:tabs>
            <w:rPr/>
          </w:pPr>
          <w:hyperlink w:anchor="__RefHeading___Toc6596190_1051229030">
            <w:r>
              <w:rPr>
                <w:webHidden/>
                <w:rStyle w:val="IndexLink"/>
                <w:rtl w:val="true"/>
              </w:rPr>
              <w:t>قيادة الحركة الإسلامية في ظل البطش الصدامي</w:t>
            </w:r>
            <w:r>
              <w:rPr>
                <w:rStyle w:val="IndexLink"/>
                <w:rtl w:val="true"/>
              </w:rPr>
              <w:t>:</w:t>
              <w:tab/>
            </w:r>
            <w:r>
              <w:rPr>
                <w:rStyle w:val="IndexLink"/>
              </w:rPr>
              <w:t>79</w:t>
            </w:r>
          </w:hyperlink>
        </w:p>
        <w:p>
          <w:pPr>
            <w:pStyle w:val="Contents4"/>
            <w:tabs>
              <w:tab w:val="clear" w:pos="8176"/>
              <w:tab w:val="right" w:pos="9026" w:leader="dot"/>
            </w:tabs>
            <w:rPr/>
          </w:pPr>
          <w:hyperlink w:anchor="__RefHeading___Toc6596192_1051229030">
            <w:r>
              <w:rPr>
                <w:webHidden/>
                <w:rStyle w:val="IndexLink"/>
                <w:rtl w:val="true"/>
              </w:rPr>
              <w:t>استثمار نتائج الانتفاضة الشعبانية المباركة</w:t>
            </w:r>
            <w:r>
              <w:rPr>
                <w:rStyle w:val="IndexLink"/>
                <w:rtl w:val="true"/>
              </w:rPr>
              <w:t>:</w:t>
              <w:tab/>
            </w:r>
            <w:r>
              <w:rPr>
                <w:rStyle w:val="IndexLink"/>
              </w:rPr>
              <w:t>82</w:t>
            </w:r>
          </w:hyperlink>
        </w:p>
        <w:p>
          <w:pPr>
            <w:pStyle w:val="Contents4"/>
            <w:tabs>
              <w:tab w:val="clear" w:pos="8176"/>
              <w:tab w:val="right" w:pos="9026" w:leader="dot"/>
            </w:tabs>
            <w:rPr/>
          </w:pPr>
          <w:hyperlink w:anchor="__RefHeading___Toc6596194_1051229030">
            <w:r>
              <w:rPr>
                <w:webHidden/>
                <w:rStyle w:val="IndexLink"/>
                <w:rtl w:val="true"/>
              </w:rPr>
              <w:t>المرجعية والعمل السياسي</w:t>
            </w:r>
            <w:r>
              <w:rPr>
                <w:rStyle w:val="IndexLink"/>
                <w:rtl w:val="true"/>
              </w:rPr>
              <w:t>:</w:t>
              <w:tab/>
            </w:r>
            <w:r>
              <w:rPr>
                <w:rStyle w:val="IndexLink"/>
              </w:rPr>
              <w:t>83</w:t>
            </w:r>
          </w:hyperlink>
        </w:p>
        <w:p>
          <w:pPr>
            <w:pStyle w:val="Contents4"/>
            <w:tabs>
              <w:tab w:val="clear" w:pos="8176"/>
              <w:tab w:val="right" w:pos="9026" w:leader="dot"/>
            </w:tabs>
            <w:rPr/>
          </w:pPr>
          <w:hyperlink w:anchor="__RefHeading___Toc6596196_1051229030">
            <w:r>
              <w:rPr>
                <w:webHidden/>
                <w:rStyle w:val="IndexLink"/>
                <w:rtl w:val="true"/>
              </w:rPr>
              <w:t>ما الذي دفع الناس إلى اتباع السيد الشهيد الصدر</w:t>
            </w:r>
            <w:r>
              <w:rPr>
                <w:rStyle w:val="IndexLink"/>
                <w:rtl w:val="true"/>
              </w:rPr>
              <w:t>(</w:t>
            </w:r>
            <w:r>
              <w:rPr>
                <w:rStyle w:val="IndexLink"/>
                <w:rtl w:val="true"/>
              </w:rPr>
              <w:t>قدس سره</w:t>
            </w:r>
            <w:r>
              <w:rPr>
                <w:rStyle w:val="IndexLink"/>
                <w:rtl w:val="true"/>
              </w:rPr>
              <w:t>) :</w:t>
              <w:tab/>
            </w:r>
            <w:r>
              <w:rPr>
                <w:rStyle w:val="IndexLink"/>
              </w:rPr>
              <w:t>87</w:t>
            </w:r>
          </w:hyperlink>
        </w:p>
        <w:p>
          <w:pPr>
            <w:pStyle w:val="Contents4"/>
            <w:tabs>
              <w:tab w:val="clear" w:pos="8176"/>
              <w:tab w:val="right" w:pos="9026" w:leader="dot"/>
            </w:tabs>
            <w:rPr/>
          </w:pPr>
          <w:hyperlink w:anchor="__RefHeading___Toc6596198_1051229030">
            <w:r>
              <w:rPr>
                <w:webHidden/>
                <w:rStyle w:val="IndexLink"/>
                <w:rtl w:val="true"/>
              </w:rPr>
              <w:t>معالم المشروع السياسي للسيد الشهيد الصدر</w:t>
            </w:r>
            <w:r>
              <w:rPr>
                <w:rStyle w:val="IndexLink"/>
                <w:rtl w:val="true"/>
              </w:rPr>
              <w:t>:</w:t>
              <w:tab/>
            </w:r>
            <w:r>
              <w:rPr>
                <w:rStyle w:val="IndexLink"/>
              </w:rPr>
              <w:t>88</w:t>
            </w:r>
          </w:hyperlink>
        </w:p>
        <w:p>
          <w:pPr>
            <w:pStyle w:val="Contents4"/>
            <w:tabs>
              <w:tab w:val="clear" w:pos="8176"/>
              <w:tab w:val="right" w:pos="9026" w:leader="dot"/>
            </w:tabs>
            <w:rPr/>
          </w:pPr>
          <w:hyperlink w:anchor="__RefHeading___Toc6596200_1051229030">
            <w:r>
              <w:rPr>
                <w:webHidden/>
                <w:rStyle w:val="IndexLink"/>
                <w:rtl w:val="true"/>
              </w:rPr>
              <w:t xml:space="preserve">النشاطات السياسية للسيد الشهيد الصدر </w:t>
            </w:r>
            <w:r>
              <w:rPr>
                <w:rStyle w:val="IndexLink"/>
                <w:rtl w:val="true"/>
              </w:rPr>
              <w:t>:(</w:t>
            </w:r>
            <w:r>
              <w:rPr>
                <w:rStyle w:val="IndexLink"/>
                <w:rtl w:val="true"/>
              </w:rPr>
              <w:t>قدس سره</w:t>
            </w:r>
            <w:r>
              <w:rPr>
                <w:rStyle w:val="IndexLink"/>
                <w:rtl w:val="true"/>
              </w:rPr>
              <w:t>)</w:t>
              <w:tab/>
            </w:r>
            <w:r>
              <w:rPr>
                <w:rStyle w:val="IndexLink"/>
              </w:rPr>
              <w:t>92</w:t>
            </w:r>
          </w:hyperlink>
        </w:p>
        <w:p>
          <w:pPr>
            <w:pStyle w:val="Contents4"/>
            <w:tabs>
              <w:tab w:val="clear" w:pos="8176"/>
              <w:tab w:val="right" w:pos="9026" w:leader="dot"/>
            </w:tabs>
            <w:rPr/>
          </w:pPr>
          <w:hyperlink w:anchor="__RefHeading___Toc6596202_1051229030">
            <w:r>
              <w:rPr>
                <w:webHidden/>
                <w:rStyle w:val="IndexLink"/>
                <w:rtl w:val="true"/>
              </w:rPr>
              <w:t>الطعنات من الخلف</w:t>
            </w:r>
            <w:r>
              <w:rPr>
                <w:rStyle w:val="IndexLink"/>
                <w:rtl w:val="true"/>
              </w:rPr>
              <w:t>:</w:t>
              <w:tab/>
            </w:r>
            <w:r>
              <w:rPr>
                <w:rStyle w:val="IndexLink"/>
              </w:rPr>
              <w:t>96</w:t>
            </w:r>
          </w:hyperlink>
        </w:p>
        <w:p>
          <w:pPr>
            <w:pStyle w:val="Contents4"/>
            <w:tabs>
              <w:tab w:val="clear" w:pos="8176"/>
              <w:tab w:val="right" w:pos="9026" w:leader="dot"/>
            </w:tabs>
            <w:rPr/>
          </w:pPr>
          <w:hyperlink w:anchor="__RefHeading___Toc6596204_1051229030">
            <w:r>
              <w:rPr>
                <w:webHidden/>
                <w:rStyle w:val="IndexLink"/>
                <w:rtl w:val="true"/>
              </w:rPr>
              <w:t>لماذا أجّل السيد الشهيد تصعيد المواجهة مع النظام؟</w:t>
            </w:r>
            <w:r>
              <w:rPr>
                <w:rStyle w:val="IndexLink"/>
                <w:rtl w:val="true"/>
              </w:rPr>
              <w:tab/>
            </w:r>
            <w:r>
              <w:rPr>
                <w:rStyle w:val="IndexLink"/>
              </w:rPr>
              <w:t>99</w:t>
            </w:r>
          </w:hyperlink>
        </w:p>
        <w:p>
          <w:pPr>
            <w:pStyle w:val="Contents4"/>
            <w:tabs>
              <w:tab w:val="clear" w:pos="8176"/>
              <w:tab w:val="right" w:pos="9026" w:leader="dot"/>
            </w:tabs>
            <w:rPr/>
          </w:pPr>
          <w:hyperlink w:anchor="__RefHeading___Toc6596206_1051229030">
            <w:r>
              <w:rPr>
                <w:webHidden/>
                <w:rStyle w:val="IndexLink"/>
                <w:rtl w:val="true"/>
              </w:rPr>
              <w:t>التصدي للمرجعية أساس الانطلاق في المشروع الإسلامي</w:t>
            </w:r>
            <w:r>
              <w:rPr>
                <w:rStyle w:val="IndexLink"/>
                <w:rtl w:val="true"/>
              </w:rPr>
              <w:t>:</w:t>
              <w:tab/>
            </w:r>
            <w:r>
              <w:rPr>
                <w:rStyle w:val="IndexLink"/>
              </w:rPr>
              <w:t>102</w:t>
            </w:r>
          </w:hyperlink>
        </w:p>
        <w:p>
          <w:pPr>
            <w:pStyle w:val="Contents3"/>
            <w:tabs>
              <w:tab w:val="clear" w:pos="8459"/>
              <w:tab w:val="right" w:pos="9026" w:leader="dot"/>
            </w:tabs>
            <w:rPr/>
          </w:pPr>
          <w:hyperlink w:anchor="__RefHeading___Toc6596208_1051229030">
            <w:r>
              <w:rPr>
                <w:webHidden/>
                <w:rStyle w:val="IndexLink"/>
                <w:rtl w:val="true"/>
              </w:rPr>
              <w:t>من تاريخ الحركة الإسلامية</w:t>
            </w:r>
            <w:r>
              <w:rPr>
                <w:rStyle w:val="IndexLink"/>
                <w:rtl w:val="true"/>
              </w:rPr>
              <w:tab/>
            </w:r>
            <w:r>
              <w:rPr>
                <w:rStyle w:val="IndexLink"/>
              </w:rPr>
              <w:t>104</w:t>
            </w:r>
          </w:hyperlink>
        </w:p>
        <w:p>
          <w:pPr>
            <w:pStyle w:val="Contents4"/>
            <w:tabs>
              <w:tab w:val="clear" w:pos="8176"/>
              <w:tab w:val="right" w:pos="9026" w:leader="dot"/>
            </w:tabs>
            <w:rPr/>
          </w:pPr>
          <w:hyperlink w:anchor="__RefHeading___Toc6596210_1051229030">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6596212_1051229030">
            <w:r>
              <w:rPr>
                <w:webHidden/>
                <w:rStyle w:val="IndexLink"/>
                <w:rtl w:val="true"/>
              </w:rPr>
              <w:t>اللقاء الأول بالشهيد الصدر</w:t>
            </w:r>
            <w:r>
              <w:rPr>
                <w:rStyle w:val="IndexLink"/>
                <w:rtl w:val="true"/>
              </w:rPr>
              <w:t>:</w:t>
              <w:tab/>
            </w:r>
            <w:r>
              <w:rPr>
                <w:rStyle w:val="IndexLink"/>
              </w:rPr>
              <w:t>104</w:t>
            </w:r>
          </w:hyperlink>
        </w:p>
        <w:p>
          <w:pPr>
            <w:pStyle w:val="Contents4"/>
            <w:tabs>
              <w:tab w:val="clear" w:pos="8176"/>
              <w:tab w:val="right" w:pos="9026" w:leader="dot"/>
            </w:tabs>
            <w:rPr/>
          </w:pPr>
          <w:hyperlink w:anchor="__RefHeading___Toc6596214_1051229030">
            <w:r>
              <w:rPr>
                <w:webHidden/>
                <w:rStyle w:val="IndexLink"/>
                <w:rtl w:val="true"/>
              </w:rPr>
              <w:t>الانفراج النسبي عن الشهيد الصدر</w:t>
            </w:r>
            <w:r>
              <w:rPr>
                <w:rStyle w:val="IndexLink"/>
                <w:rtl w:val="true"/>
              </w:rPr>
              <w:t>:</w:t>
              <w:tab/>
            </w:r>
            <w:r>
              <w:rPr>
                <w:rStyle w:val="IndexLink"/>
              </w:rPr>
              <w:t>107</w:t>
            </w:r>
          </w:hyperlink>
        </w:p>
        <w:p>
          <w:pPr>
            <w:pStyle w:val="Contents4"/>
            <w:tabs>
              <w:tab w:val="clear" w:pos="8176"/>
              <w:tab w:val="right" w:pos="9026" w:leader="dot"/>
            </w:tabs>
            <w:rPr/>
          </w:pPr>
          <w:hyperlink w:anchor="__RefHeading___Toc6596216_1051229030">
            <w:r>
              <w:rPr>
                <w:webHidden/>
                <w:rStyle w:val="IndexLink"/>
                <w:rtl w:val="true"/>
              </w:rPr>
              <w:t>نمو المظاهر الدينية وأثرها على الحوزة</w:t>
            </w:r>
            <w:r>
              <w:rPr>
                <w:rStyle w:val="IndexLink"/>
                <w:rtl w:val="true"/>
              </w:rPr>
              <w:t>:</w:t>
              <w:tab/>
            </w:r>
            <w:r>
              <w:rPr>
                <w:rStyle w:val="IndexLink"/>
              </w:rPr>
              <w:t>113</w:t>
            </w:r>
          </w:hyperlink>
        </w:p>
        <w:p>
          <w:pPr>
            <w:pStyle w:val="Contents4"/>
            <w:tabs>
              <w:tab w:val="clear" w:pos="8176"/>
              <w:tab w:val="right" w:pos="9026" w:leader="dot"/>
            </w:tabs>
            <w:rPr/>
          </w:pPr>
          <w:hyperlink w:anchor="__RefHeading___Toc6596218_1051229030">
            <w:r>
              <w:rPr>
                <w:webHidden/>
                <w:rStyle w:val="IndexLink"/>
                <w:rtl w:val="true"/>
              </w:rPr>
              <w:t>تأليف ما وراء الفقه</w:t>
            </w:r>
            <w:r>
              <w:rPr>
                <w:rStyle w:val="IndexLink"/>
                <w:rtl w:val="true"/>
              </w:rPr>
              <w:t>:</w:t>
              <w:tab/>
            </w:r>
            <w:r>
              <w:rPr>
                <w:rStyle w:val="IndexLink"/>
              </w:rPr>
              <w:t>114</w:t>
            </w:r>
          </w:hyperlink>
        </w:p>
        <w:p>
          <w:pPr>
            <w:pStyle w:val="Contents4"/>
            <w:tabs>
              <w:tab w:val="clear" w:pos="8176"/>
              <w:tab w:val="right" w:pos="9026" w:leader="dot"/>
            </w:tabs>
            <w:rPr/>
          </w:pPr>
          <w:hyperlink w:anchor="__RefHeading___Toc6596220_1051229030">
            <w:r>
              <w:rPr>
                <w:webHidden/>
                <w:rStyle w:val="IndexLink"/>
                <w:rtl w:val="true"/>
              </w:rPr>
              <w:t>أثر انتهاء الحرب على العلاقة مع الشهيد الصدر</w:t>
            </w:r>
            <w:r>
              <w:rPr>
                <w:rStyle w:val="IndexLink"/>
                <w:rtl w:val="true"/>
              </w:rPr>
              <w:t>:</w:t>
              <w:tab/>
            </w:r>
            <w:r>
              <w:rPr>
                <w:rStyle w:val="IndexLink"/>
              </w:rPr>
              <w:t>117</w:t>
            </w:r>
          </w:hyperlink>
        </w:p>
        <w:p>
          <w:pPr>
            <w:pStyle w:val="Contents3"/>
            <w:tabs>
              <w:tab w:val="clear" w:pos="8459"/>
              <w:tab w:val="right" w:pos="9026" w:leader="dot"/>
            </w:tabs>
            <w:rPr/>
          </w:pPr>
          <w:hyperlink w:anchor="__RefHeading___Toc6596222_1051229030">
            <w:r>
              <w:rPr>
                <w:webHidden/>
                <w:rStyle w:val="IndexLink"/>
                <w:rtl w:val="true"/>
              </w:rPr>
              <w:t>دور السيد الشهيد الصدر الثاني</w:t>
            </w:r>
            <w:r>
              <w:rPr>
                <w:rStyle w:val="IndexLink"/>
                <w:rtl w:val="true"/>
              </w:rPr>
              <w:t>(</w:t>
            </w:r>
            <w:r>
              <w:rPr>
                <w:rStyle w:val="IndexLink"/>
                <w:rtl w:val="true"/>
              </w:rPr>
              <w:t>قدس سره</w:t>
            </w:r>
            <w:r>
              <w:rPr>
                <w:rStyle w:val="IndexLink"/>
                <w:rtl w:val="true"/>
              </w:rPr>
              <w:t xml:space="preserve">) </w:t>
            </w:r>
            <w:r>
              <w:rPr>
                <w:rStyle w:val="IndexLink"/>
                <w:rtl w:val="true"/>
              </w:rPr>
              <w:t>في الانتفاضة الشعبانية</w:t>
            </w:r>
            <w:r>
              <w:rPr>
                <w:rStyle w:val="IndexLink"/>
                <w:rtl w:val="true"/>
              </w:rPr>
              <w:tab/>
            </w:r>
            <w:r>
              <w:rPr>
                <w:rStyle w:val="IndexLink"/>
              </w:rPr>
              <w:t>120</w:t>
            </w:r>
          </w:hyperlink>
        </w:p>
        <w:p>
          <w:pPr>
            <w:pStyle w:val="Contents4"/>
            <w:tabs>
              <w:tab w:val="clear" w:pos="8176"/>
              <w:tab w:val="right" w:pos="9026" w:leader="dot"/>
            </w:tabs>
            <w:rPr/>
          </w:pPr>
          <w:hyperlink w:anchor="__RefHeading___Toc6596224_1051229030">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6596226_1051229030">
            <w:r>
              <w:rPr>
                <w:webHidden/>
                <w:rStyle w:val="IndexLink"/>
                <w:rtl w:val="true"/>
              </w:rPr>
              <w:t>عتب على المؤرخين</w:t>
            </w:r>
            <w:r>
              <w:rPr>
                <w:rStyle w:val="IndexLink"/>
                <w:rtl w:val="true"/>
              </w:rPr>
              <w:t>:</w:t>
              <w:tab/>
            </w:r>
            <w:r>
              <w:rPr>
                <w:rStyle w:val="IndexLink"/>
              </w:rPr>
              <w:t>120</w:t>
            </w:r>
          </w:hyperlink>
        </w:p>
        <w:p>
          <w:pPr>
            <w:pStyle w:val="Contents4"/>
            <w:tabs>
              <w:tab w:val="clear" w:pos="8176"/>
              <w:tab w:val="right" w:pos="9026" w:leader="dot"/>
            </w:tabs>
            <w:rPr/>
          </w:pPr>
          <w:hyperlink w:anchor="__RefHeading___Toc6596228_1051229030">
            <w:r>
              <w:rPr>
                <w:webHidden/>
                <w:rStyle w:val="IndexLink"/>
                <w:rtl w:val="true"/>
              </w:rPr>
              <w:t>نتائج الانتفاضة الشعبانية أهم من نتائج ثورة العشرين</w:t>
            </w:r>
            <w:r>
              <w:rPr>
                <w:rStyle w:val="IndexLink"/>
                <w:rtl w:val="true"/>
              </w:rPr>
              <w:t>:</w:t>
              <w:tab/>
            </w:r>
            <w:r>
              <w:rPr>
                <w:rStyle w:val="IndexLink"/>
              </w:rPr>
              <w:t>121</w:t>
            </w:r>
          </w:hyperlink>
        </w:p>
        <w:p>
          <w:pPr>
            <w:pStyle w:val="Contents4"/>
            <w:tabs>
              <w:tab w:val="clear" w:pos="8176"/>
              <w:tab w:val="right" w:pos="9026" w:leader="dot"/>
            </w:tabs>
            <w:rPr/>
          </w:pPr>
          <w:hyperlink w:anchor="__RefHeading___Toc6596230_1051229030">
            <w:r>
              <w:rPr>
                <w:webHidden/>
                <w:rStyle w:val="IndexLink"/>
                <w:rtl w:val="true"/>
              </w:rPr>
              <w:t>أسباب إهمال ذكر الانتفاضة الشعبانية</w:t>
            </w:r>
            <w:r>
              <w:rPr>
                <w:rStyle w:val="IndexLink"/>
                <w:rtl w:val="true"/>
              </w:rPr>
              <w:t>:</w:t>
              <w:tab/>
            </w:r>
            <w:r>
              <w:rPr>
                <w:rStyle w:val="IndexLink"/>
              </w:rPr>
              <w:t>122</w:t>
            </w:r>
          </w:hyperlink>
        </w:p>
        <w:p>
          <w:pPr>
            <w:pStyle w:val="Contents4"/>
            <w:tabs>
              <w:tab w:val="clear" w:pos="8176"/>
              <w:tab w:val="right" w:pos="9026" w:leader="dot"/>
            </w:tabs>
            <w:rPr/>
          </w:pPr>
          <w:hyperlink w:anchor="__RefHeading___Toc6596232_1051229030">
            <w:r>
              <w:rPr>
                <w:webHidden/>
                <w:rStyle w:val="IndexLink"/>
                <w:rtl w:val="true"/>
              </w:rPr>
              <w:t>الموعظة وأخذ الدرس</w:t>
            </w:r>
            <w:r>
              <w:rPr>
                <w:rStyle w:val="IndexLink"/>
                <w:rtl w:val="true"/>
              </w:rPr>
              <w:t>:</w:t>
              <w:tab/>
            </w:r>
            <w:r>
              <w:rPr>
                <w:rStyle w:val="IndexLink"/>
              </w:rPr>
              <w:t>123</w:t>
            </w:r>
          </w:hyperlink>
        </w:p>
        <w:p>
          <w:pPr>
            <w:pStyle w:val="Contents3"/>
            <w:tabs>
              <w:tab w:val="clear" w:pos="8459"/>
              <w:tab w:val="right" w:pos="9026" w:leader="dot"/>
            </w:tabs>
            <w:rPr/>
          </w:pPr>
          <w:hyperlink w:anchor="__RefHeading___Toc6596234_1051229030">
            <w:r>
              <w:rPr>
                <w:webHidden/>
                <w:rStyle w:val="IndexLink"/>
                <w:rtl w:val="true"/>
              </w:rPr>
              <w:t xml:space="preserve">الشهيد الصدر الثاني </w:t>
            </w:r>
            <w:r>
              <w:rPr>
                <w:rStyle w:val="IndexLink"/>
                <w:rtl w:val="true"/>
              </w:rPr>
              <w:t>(</w:t>
            </w:r>
            <w:r>
              <w:rPr>
                <w:rStyle w:val="IndexLink"/>
                <w:rtl w:val="true"/>
              </w:rPr>
              <w:t>قدس سره</w:t>
            </w:r>
            <w:r>
              <w:rPr>
                <w:rStyle w:val="IndexLink"/>
                <w:rtl w:val="true"/>
              </w:rPr>
              <w:t xml:space="preserve">) </w:t>
            </w:r>
            <w:r>
              <w:rPr>
                <w:rStyle w:val="IndexLink"/>
                <w:rtl w:val="true"/>
              </w:rPr>
              <w:t>وإعداد البديل</w:t>
            </w:r>
            <w:r>
              <w:rPr>
                <w:rStyle w:val="IndexLink"/>
                <w:rtl w:val="true"/>
              </w:rPr>
              <w:tab/>
            </w:r>
            <w:r>
              <w:rPr>
                <w:rStyle w:val="IndexLink"/>
              </w:rPr>
              <w:t>124</w:t>
            </w:r>
          </w:hyperlink>
        </w:p>
        <w:p>
          <w:pPr>
            <w:pStyle w:val="Contents4"/>
            <w:tabs>
              <w:tab w:val="clear" w:pos="8176"/>
              <w:tab w:val="right" w:pos="9026" w:leader="dot"/>
            </w:tabs>
            <w:rPr/>
          </w:pPr>
          <w:hyperlink w:anchor="__RefHeading___Toc6596236_105122903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6596238_1051229030">
            <w:r>
              <w:rPr>
                <w:webHidden/>
                <w:rStyle w:val="IndexLink"/>
                <w:rtl w:val="true"/>
              </w:rPr>
              <w:t>على أبناء الحوزة أن يحصلوا ملكة الاجتهاد</w:t>
            </w:r>
            <w:r>
              <w:rPr>
                <w:rStyle w:val="IndexLink"/>
                <w:rtl w:val="true"/>
              </w:rPr>
              <w:t>:</w:t>
              <w:tab/>
            </w:r>
            <w:r>
              <w:rPr>
                <w:rStyle w:val="IndexLink"/>
              </w:rPr>
              <w:t>124</w:t>
            </w:r>
          </w:hyperlink>
        </w:p>
        <w:p>
          <w:pPr>
            <w:pStyle w:val="Contents4"/>
            <w:tabs>
              <w:tab w:val="clear" w:pos="8176"/>
              <w:tab w:val="right" w:pos="9026" w:leader="dot"/>
            </w:tabs>
            <w:rPr/>
          </w:pPr>
          <w:hyperlink w:anchor="__RefHeading___Toc6596240_1051229030">
            <w:r>
              <w:rPr>
                <w:webHidden/>
                <w:rStyle w:val="IndexLink"/>
                <w:rtl w:val="true"/>
              </w:rPr>
              <w:t>مسؤولية المرجعية أن لا تخلي الأرض من المجتهدين</w:t>
            </w:r>
            <w:r>
              <w:rPr>
                <w:rStyle w:val="IndexLink"/>
                <w:rtl w:val="true"/>
              </w:rPr>
              <w:t>:</w:t>
              <w:tab/>
            </w:r>
            <w:r>
              <w:rPr>
                <w:rStyle w:val="IndexLink"/>
              </w:rPr>
              <w:t>125</w:t>
            </w:r>
          </w:hyperlink>
        </w:p>
        <w:p>
          <w:pPr>
            <w:pStyle w:val="Contents4"/>
            <w:tabs>
              <w:tab w:val="clear" w:pos="8176"/>
              <w:tab w:val="right" w:pos="9026" w:leader="dot"/>
            </w:tabs>
            <w:rPr/>
          </w:pPr>
          <w:hyperlink w:anchor="__RefHeading___Toc6596242_1051229030">
            <w:r>
              <w:rPr>
                <w:webHidden/>
                <w:rStyle w:val="IndexLink"/>
                <w:rtl w:val="true"/>
              </w:rPr>
              <w:t>دعوة للاستعداد المبكر لتحصيل شروط المرجعية، والإشادة بالنبوغ والإبداع</w:t>
            </w:r>
            <w:r>
              <w:rPr>
                <w:rStyle w:val="IndexLink"/>
                <w:rtl w:val="true"/>
              </w:rPr>
              <w:t>:</w:t>
              <w:tab/>
            </w:r>
            <w:r>
              <w:rPr>
                <w:rStyle w:val="IndexLink"/>
              </w:rPr>
              <w:t>126</w:t>
            </w:r>
          </w:hyperlink>
        </w:p>
        <w:p>
          <w:pPr>
            <w:pStyle w:val="Contents4"/>
            <w:tabs>
              <w:tab w:val="clear" w:pos="8176"/>
              <w:tab w:val="right" w:pos="9026" w:leader="dot"/>
            </w:tabs>
            <w:rPr/>
          </w:pPr>
          <w:hyperlink w:anchor="__RefHeading___Toc6596244_1051229030">
            <w:r>
              <w:rPr>
                <w:webHidden/>
                <w:rStyle w:val="IndexLink"/>
                <w:rtl w:val="true"/>
              </w:rPr>
              <w:t>الحوزة النجفية لم تصدر شهادة اجتهاد واحدة منذ أكثر من ثلاثين عاماً</w:t>
            </w:r>
            <w:r>
              <w:rPr>
                <w:rStyle w:val="IndexLink"/>
                <w:rtl w:val="true"/>
              </w:rPr>
              <w:t>:</w:t>
              <w:tab/>
            </w:r>
            <w:r>
              <w:rPr>
                <w:rStyle w:val="IndexLink"/>
              </w:rPr>
              <w:t>127</w:t>
            </w:r>
          </w:hyperlink>
        </w:p>
        <w:p>
          <w:pPr>
            <w:pStyle w:val="Contents4"/>
            <w:tabs>
              <w:tab w:val="clear" w:pos="8176"/>
              <w:tab w:val="right" w:pos="9026" w:leader="dot"/>
            </w:tabs>
            <w:rPr/>
          </w:pPr>
          <w:hyperlink w:anchor="__RefHeading___Toc6596246_1051229030">
            <w:r>
              <w:rPr>
                <w:webHidden/>
                <w:rStyle w:val="IndexLink"/>
                <w:rtl w:val="true"/>
              </w:rPr>
              <w:t>مفارقة مؤلمة</w:t>
            </w:r>
            <w:r>
              <w:rPr>
                <w:rStyle w:val="IndexLink"/>
                <w:rtl w:val="true"/>
              </w:rPr>
              <w:t>:</w:t>
              <w:tab/>
            </w:r>
            <w:r>
              <w:rPr>
                <w:rStyle w:val="IndexLink"/>
              </w:rPr>
              <w:t>128</w:t>
            </w:r>
          </w:hyperlink>
        </w:p>
        <w:p>
          <w:pPr>
            <w:pStyle w:val="Contents2"/>
            <w:tabs>
              <w:tab w:val="clear" w:pos="8743"/>
              <w:tab w:val="right" w:pos="9026" w:leader="dot"/>
            </w:tabs>
            <w:rPr/>
          </w:pPr>
          <w:hyperlink w:anchor="__RefHeading___Toc6596248_1051229030">
            <w:r>
              <w:rPr>
                <w:webHidden/>
                <w:rStyle w:val="IndexLink"/>
                <w:rtl w:val="true"/>
              </w:rPr>
              <w:t>الملحق</w:t>
            </w:r>
            <w:r>
              <w:rPr>
                <w:rStyle w:val="IndexLink"/>
                <w:rtl w:val="true"/>
              </w:rPr>
              <w:t xml:space="preserve">: </w:t>
            </w:r>
            <w:r>
              <w:rPr>
                <w:rStyle w:val="IndexLink"/>
                <w:rtl w:val="true"/>
              </w:rPr>
              <w:t>كلمات في تأبين العلماء واستلهام الدروس الرسالية</w:t>
            </w:r>
            <w:r>
              <w:rPr>
                <w:rStyle w:val="IndexLink"/>
                <w:rtl w:val="true"/>
              </w:rPr>
              <w:tab/>
            </w:r>
            <w:r>
              <w:rPr>
                <w:rStyle w:val="IndexLink"/>
              </w:rPr>
              <w:t>130</w:t>
            </w:r>
          </w:hyperlink>
        </w:p>
        <w:p>
          <w:pPr>
            <w:pStyle w:val="Contents3"/>
            <w:tabs>
              <w:tab w:val="clear" w:pos="8459"/>
              <w:tab w:val="right" w:pos="9026" w:leader="dot"/>
            </w:tabs>
            <w:rPr/>
          </w:pPr>
          <w:hyperlink w:anchor="__RefHeading___Toc6596250_1051229030">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6596252_1051229030">
            <w:r>
              <w:rPr>
                <w:webHidden/>
                <w:rStyle w:val="IndexLink"/>
                <w:rtl w:val="true"/>
              </w:rPr>
              <w:t>ماذا استهدفوا بعملية يوم الجمعة الدامي وماذا علينا أن نفعل</w:t>
            </w:r>
            <w:r>
              <w:rPr>
                <w:rStyle w:val="IndexLink"/>
                <w:rtl w:val="true"/>
              </w:rPr>
              <w:tab/>
            </w:r>
            <w:r>
              <w:rPr>
                <w:rStyle w:val="IndexLink"/>
              </w:rPr>
              <w:t>131</w:t>
            </w:r>
          </w:hyperlink>
        </w:p>
        <w:p>
          <w:pPr>
            <w:pStyle w:val="Contents4"/>
            <w:tabs>
              <w:tab w:val="clear" w:pos="8176"/>
              <w:tab w:val="right" w:pos="9026" w:leader="dot"/>
            </w:tabs>
            <w:rPr/>
          </w:pPr>
          <w:hyperlink w:anchor="__RefHeading___Toc6596254_105122903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6596256_1051229030">
            <w:r>
              <w:rPr>
                <w:webHidden/>
                <w:rStyle w:val="IndexLink"/>
                <w:rtl w:val="true"/>
              </w:rPr>
              <w:t>إذا عرفنا ذلك فماذا علينا أن نعمل</w:t>
            </w:r>
            <w:r>
              <w:rPr>
                <w:rStyle w:val="IndexLink"/>
                <w:rtl w:val="true"/>
              </w:rPr>
              <w:t>:</w:t>
              <w:tab/>
            </w:r>
            <w:r>
              <w:rPr>
                <w:rStyle w:val="IndexLink"/>
              </w:rPr>
              <w:t>134</w:t>
            </w:r>
          </w:hyperlink>
        </w:p>
        <w:p>
          <w:pPr>
            <w:pStyle w:val="Contents3"/>
            <w:tabs>
              <w:tab w:val="clear" w:pos="8459"/>
              <w:tab w:val="right" w:pos="9026" w:leader="dot"/>
            </w:tabs>
            <w:rPr/>
          </w:pPr>
          <w:hyperlink w:anchor="__RefHeading___Toc6596258_1051229030">
            <w:r>
              <w:rPr>
                <w:webHidden/>
                <w:rStyle w:val="IndexLink"/>
                <w:rtl w:val="true"/>
              </w:rPr>
              <w:t>في تأبين المرجع العارف الشيخ محمد تقي بهجت</w:t>
            </w:r>
            <w:r>
              <w:rPr>
                <w:rStyle w:val="IndexLink"/>
                <w:rtl w:val="true"/>
              </w:rPr>
              <w:tab/>
            </w:r>
            <w:r>
              <w:rPr>
                <w:rStyle w:val="IndexLink"/>
              </w:rPr>
              <w:t>137</w:t>
            </w:r>
          </w:hyperlink>
        </w:p>
        <w:p>
          <w:pPr>
            <w:pStyle w:val="Contents3"/>
            <w:tabs>
              <w:tab w:val="clear" w:pos="8459"/>
              <w:tab w:val="right" w:pos="9026" w:leader="dot"/>
            </w:tabs>
            <w:rPr/>
          </w:pPr>
          <w:hyperlink w:anchor="__RefHeading___Toc6596260_1051229030">
            <w:r>
              <w:rPr>
                <w:webHidden/>
                <w:rStyle w:val="IndexLink"/>
                <w:rtl w:val="true"/>
              </w:rPr>
              <w:t xml:space="preserve">في تأبين المرجع الراحل الشيخ المنتظري </w:t>
            </w:r>
            <w:r>
              <w:rPr>
                <w:rStyle w:val="IndexLink"/>
                <w:rtl w:val="true"/>
              </w:rPr>
              <w:t>(</w:t>
            </w:r>
            <w:r>
              <w:rPr>
                <w:rStyle w:val="IndexLink"/>
                <w:rtl w:val="true"/>
              </w:rPr>
              <w:t>قدس سره</w:t>
            </w:r>
            <w:r>
              <w:rPr>
                <w:rStyle w:val="IndexLink"/>
                <w:rtl w:val="true"/>
              </w:rPr>
              <w:t>)</w:t>
              <w:tab/>
            </w:r>
            <w:r>
              <w:rPr>
                <w:rStyle w:val="IndexLink"/>
              </w:rPr>
              <w:t>144</w:t>
            </w:r>
          </w:hyperlink>
        </w:p>
        <w:p>
          <w:pPr>
            <w:pStyle w:val="Contents3"/>
            <w:tabs>
              <w:tab w:val="clear" w:pos="8459"/>
              <w:tab w:val="right" w:pos="9026" w:leader="dot"/>
            </w:tabs>
            <w:rPr/>
          </w:pPr>
          <w:hyperlink w:anchor="__RefHeading___Toc6596262_1051229030">
            <w:r>
              <w:rPr>
                <w:webHidden/>
                <w:rStyle w:val="IndexLink"/>
                <w:rtl w:val="true"/>
              </w:rPr>
              <w:t>في تأبين الفقيد سماحة آية الله الشيخ عبد الهادي الفضلي</w:t>
            </w:r>
            <w:r>
              <w:rPr>
                <w:rStyle w:val="IndexLink"/>
                <w:rtl w:val="true"/>
              </w:rPr>
              <w:tab/>
            </w:r>
            <w:r>
              <w:rPr>
                <w:rStyle w:val="IndexLink"/>
              </w:rPr>
              <w:t>149</w:t>
            </w:r>
          </w:hyperlink>
        </w:p>
        <w:p>
          <w:pPr>
            <w:pStyle w:val="Contents3"/>
            <w:tabs>
              <w:tab w:val="clear" w:pos="8459"/>
              <w:tab w:val="right" w:pos="9026" w:leader="dot"/>
            </w:tabs>
            <w:rPr/>
          </w:pPr>
          <w:hyperlink w:anchor="__RefHeading___Toc6596264_1051229030">
            <w:r>
              <w:rPr>
                <w:webHidden/>
                <w:rStyle w:val="IndexLink"/>
                <w:rtl w:val="true"/>
              </w:rPr>
              <w:t xml:space="preserve">تأبين الفقيد الكبير المرجع الديني السيد محمد حسين فضل الله </w:t>
            </w:r>
            <w:r>
              <w:rPr>
                <w:rStyle w:val="IndexLink"/>
                <w:rtl w:val="true"/>
              </w:rPr>
              <w:t>(</w:t>
            </w:r>
            <w:r>
              <w:rPr>
                <w:rStyle w:val="IndexLink"/>
                <w:rtl w:val="true"/>
              </w:rPr>
              <w:t>قدس الله سره</w:t>
            </w:r>
            <w:r>
              <w:rPr>
                <w:rStyle w:val="IndexLink"/>
                <w:rtl w:val="true"/>
              </w:rPr>
              <w:t>)</w:t>
              <w:tab/>
            </w:r>
            <w:r>
              <w:rPr>
                <w:rStyle w:val="IndexLink"/>
              </w:rPr>
              <w:t>154</w:t>
            </w:r>
          </w:hyperlink>
        </w:p>
        <w:p>
          <w:pPr>
            <w:pStyle w:val="Contents3"/>
            <w:tabs>
              <w:tab w:val="clear" w:pos="8459"/>
              <w:tab w:val="right" w:pos="9026" w:leader="dot"/>
            </w:tabs>
            <w:rPr/>
          </w:pPr>
          <w:hyperlink w:anchor="__RefHeading___Toc6596266_1051229030">
            <w:r>
              <w:rPr>
                <w:webHidden/>
                <w:rStyle w:val="IndexLink"/>
                <w:rtl w:val="true"/>
              </w:rPr>
              <w:t>في تأبين المرحوم العلامة الشيخ محمد علي العمري</w:t>
            </w:r>
            <w:r>
              <w:rPr>
                <w:rStyle w:val="IndexLink"/>
                <w:rtl w:val="true"/>
              </w:rPr>
              <w:tab/>
            </w:r>
            <w:r>
              <w:rPr>
                <w:rStyle w:val="IndexLink"/>
              </w:rPr>
              <w:t>157</w:t>
            </w:r>
          </w:hyperlink>
        </w:p>
        <w:p>
          <w:pPr>
            <w:pStyle w:val="Contents3"/>
            <w:tabs>
              <w:tab w:val="clear" w:pos="8459"/>
              <w:tab w:val="right" w:pos="9026" w:leader="dot"/>
            </w:tabs>
            <w:rPr/>
          </w:pPr>
          <w:hyperlink w:anchor="__RefHeading___Toc6596268_1051229030">
            <w:r>
              <w:rPr>
                <w:webHidden/>
                <w:rStyle w:val="IndexLink"/>
                <w:rtl w:val="true"/>
              </w:rPr>
              <w:t>في ذكرى السيد عبد الوهاب الطالقاني شهيد انتفاضة شهر صفر</w:t>
            </w:r>
            <w:r>
              <w:rPr>
                <w:rStyle w:val="IndexLink"/>
                <w:rtl w:val="true"/>
              </w:rPr>
              <w:t xml:space="preserve">/ </w:t>
            </w:r>
            <w:r>
              <w:rPr>
                <w:rStyle w:val="IndexLink"/>
              </w:rPr>
              <w:t>1977</w:t>
            </w:r>
            <w:r>
              <w:rPr>
                <w:rStyle w:val="IndexLink"/>
                <w:rtl w:val="true"/>
              </w:rPr>
              <w:tab/>
            </w:r>
            <w:r>
              <w:rPr>
                <w:rStyle w:val="IndexLink"/>
              </w:rPr>
              <w:t>161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48_100830"/>
      <w:bookmarkStart w:id="1" w:name="pg10748_100830"/>
      <w:bookmarkEnd w:id="1"/>
    </w:p>
    <w:p>
      <w:pPr>
        <w:pStyle w:val="Heading2"/>
        <w:numPr>
          <w:ilvl w:val="1"/>
          <w:numId w:val="1"/>
        </w:numPr>
        <w:rPr/>
      </w:pPr>
      <w:bookmarkStart w:id="2" w:name="pg10748_100830"/>
      <w:bookmarkStart w:id="3" w:name="__RefHeading___Toc6596064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الدروس الرسالية من حياة الشهيدين الصدرين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ملحق في کلمات تأبین عدد من العلماء المعاصرين</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96066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الشهيدان الصدران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تنوع أدوار ووحدة هدف </w:t>
      </w:r>
      <w:bookmarkStart w:id="7" w:name="pg10748_100832"/>
    </w:p>
    <w:p>
      <w:pPr>
        <w:pStyle w:val="Heading2"/>
        <w:numPr>
          <w:ilvl w:val="1"/>
          <w:numId w:val="1"/>
        </w:numPr>
        <w:rPr/>
      </w:pPr>
      <w:bookmarkStart w:id="8" w:name="__RefHeading___Toc6596068_1051229030"/>
      <w:bookmarkStart w:id="9" w:name="_Toc3"/>
      <w:bookmarkEnd w:id="7"/>
      <w:bookmarkEnd w:id="8"/>
      <w:r>
        <w:rPr>
          <w:rtl w:val="true"/>
        </w:rPr>
        <w:t>الشهيدان الصدران</w:t>
      </w:r>
      <w:r>
        <w:rPr>
          <w:rtl w:val="true"/>
        </w:rPr>
        <w:t xml:space="preserve">: </w:t>
      </w:r>
      <w:r>
        <w:rPr>
          <w:rtl w:val="true"/>
        </w:rPr>
        <w:t>تنوع أدوار ووحدة هدف</w:t>
      </w:r>
      <w:bookmarkEnd w:id="9"/>
    </w:p>
    <w:p>
      <w:pPr>
        <w:pStyle w:val="Heading3"/>
        <w:numPr>
          <w:ilvl w:val="2"/>
          <w:numId w:val="1"/>
        </w:numPr>
        <w:rPr/>
      </w:pPr>
      <w:bookmarkStart w:id="10" w:name="__RefHeading___Toc6596070_1051229030"/>
      <w:bookmarkStart w:id="11" w:name="_Toc4"/>
      <w:bookmarkEnd w:id="10"/>
      <w:r>
        <w:rPr>
          <w:rtl w:val="true"/>
        </w:rPr>
        <w:t>الاحتفال الواعي</w:t>
      </w:r>
      <w:r>
        <w:rPr>
          <w:rtl w:val="true"/>
        </w:rPr>
        <w:t>:</w:t>
      </w:r>
      <w:bookmarkEnd w:id="11"/>
    </w:p>
    <w:p>
      <w:pPr>
        <w:pStyle w:val="BookText"/>
        <w:rPr/>
      </w:pPr>
      <w:r>
        <w:rPr>
          <w:rFonts w:ascii="Amiri" w:hAnsi="Amiri" w:eastAsia="Amiri" w:cs="Amiri"/>
          <w:color w:val="111111"/>
          <w:sz w:val="28"/>
          <w:sz w:val="28"/>
          <w:szCs w:val="28"/>
          <w:rtl w:val="true"/>
          <w:lang w:bidi="ar-SA"/>
        </w:rPr>
        <w:t>نستقبل خلال أيام الذكرى السنوية السابعة لاستشهاد</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سيدنا الأستاذ الشهيد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من شهر ذي القعدة، وأعتقد أننا إلى الآن لم نحتفل بالسيد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احتفالاً واعياً يستلهم من أفكاره ومشاريعه ورؤاه ومنهجيته في العمل ما يوجّه مسيرتنا الحاضرة والمستقبلية</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6596072_1051229030"/>
      <w:bookmarkStart w:id="13" w:name="_Toc5"/>
      <w:bookmarkEnd w:id="12"/>
      <w:r>
        <w:rPr>
          <w:rtl w:val="true"/>
        </w:rPr>
        <w:t>الماضي ينير للحاضر الوعي والبصيرة</w:t>
      </w:r>
      <w:r>
        <w:rPr>
          <w:rtl w:val="true"/>
        </w:rPr>
        <w:t>:</w:t>
      </w:r>
      <w:bookmarkEnd w:id="13"/>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قلنا أن الماضي إنما يكتسب أهميته ويكون ذا قيمة إذا وُظِّف لحل مشاكل الحاضر والمستقبل ومعالجة قضاياهما، أما الاقتصار على الاحتفال العاطفي وتعداد المناقب والانجازات فهذا وإن كان فيه وفاءٌ لصاحب الذكرى إلا أنه يعود إليه وقد لقي جزاءه الكريم عند ربّه الكريم فماذا قدّمنا نحن وماذا استفدنا من ذلك كله؟ </w:t>
      </w:r>
      <w:bookmarkStart w:id="14" w:name="pg10748_100833"/>
    </w:p>
    <w:p>
      <w:pPr>
        <w:pStyle w:val="Heading3"/>
        <w:numPr>
          <w:ilvl w:val="2"/>
          <w:numId w:val="1"/>
        </w:numPr>
        <w:rPr/>
      </w:pPr>
      <w:bookmarkStart w:id="15" w:name="__RefHeading___Toc6596074_1051229030"/>
      <w:bookmarkStart w:id="16" w:name="_Toc6"/>
      <w:bookmarkEnd w:id="14"/>
      <w:bookmarkEnd w:id="15"/>
      <w:r>
        <w:rPr>
          <w:rtl w:val="true"/>
        </w:rPr>
        <w:t>ماذا يعني أن نستلهم التجارب من حياة العلما؟</w:t>
      </w:r>
      <w:bookmarkEnd w:id="16"/>
    </w:p>
    <w:p>
      <w:pPr>
        <w:pStyle w:val="BookText"/>
        <w:rPr/>
      </w:pPr>
      <w:r>
        <w:rPr>
          <w:rFonts w:ascii="Amiri" w:hAnsi="Amiri" w:eastAsia="Amiri" w:cs="Amiri"/>
          <w:color w:val="111111"/>
          <w:sz w:val="28"/>
          <w:sz w:val="28"/>
          <w:szCs w:val="28"/>
          <w:rtl w:val="true"/>
          <w:lang w:bidi="ar-SA"/>
        </w:rPr>
        <w:t xml:space="preserve">ولا نعني باستلهام التجربة والاستفادة منها استنساخها وتكرارها مهما كان صاحب التجربة عظيماً؛ لأن الظروف الموضوعية وتغيّر الزمان والمكان لها كل التأثير في رسم خطة العمل وهذه ليست متطابقة، وإذا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معصومون لهم أدوار متنوعة وإن كان الهدف واحداً مشتركاً فما بالك بغير المعصوم؟</w:t>
      </w:r>
    </w:p>
    <w:p>
      <w:pPr>
        <w:pStyle w:val="Heading3"/>
        <w:numPr>
          <w:ilvl w:val="2"/>
          <w:numId w:val="1"/>
        </w:numPr>
        <w:rPr/>
      </w:pPr>
      <w:bookmarkStart w:id="17" w:name="__RefHeading___Toc6596076_1051229030"/>
      <w:bookmarkStart w:id="18" w:name="_Toc7"/>
      <w:bookmarkEnd w:id="17"/>
      <w:r>
        <w:rPr>
          <w:rtl w:val="true"/>
        </w:rPr>
        <w:t>الفرق بين منهج الصدر الأول والثاني</w:t>
      </w:r>
      <w:r>
        <w:rPr>
          <w:rtl w:val="true"/>
        </w:rPr>
        <w:t>:</w:t>
      </w:r>
      <w:bookmarkEnd w:id="18"/>
    </w:p>
    <w:p>
      <w:pPr>
        <w:pStyle w:val="BookText"/>
        <w:rPr/>
      </w:pPr>
      <w:r>
        <w:rPr>
          <w:rFonts w:ascii="Amiri" w:hAnsi="Amiri" w:eastAsia="Amiri" w:cs="Amiri"/>
          <w:color w:val="111111"/>
          <w:sz w:val="28"/>
          <w:sz w:val="28"/>
          <w:szCs w:val="28"/>
          <w:rtl w:val="true"/>
          <w:lang w:bidi="ar-SA"/>
        </w:rPr>
        <w:t xml:space="preserve">إذن ليس من المعقول أن يعيش اللاحق نفس منهج السابق وبرنامجه فالشهيد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ظروفه ومنهجيته، والشهيدالصدر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يأتي بعده، وأشير هنا إلى بعض الفروق بين المنهجيتين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الأمة وخصوصاً الشباب الرسالي في تشكيل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حزب </w:t>
      </w:r>
    </w:p>
    <w:p>
      <w:pPr>
        <w:pStyle w:val="BookText"/>
        <w:rPr/>
      </w:pPr>
      <w:r>
        <w:rPr>
          <w:rFonts w:ascii="Amiri" w:hAnsi="Amiri" w:eastAsia="Amiri" w:cs="Amiri"/>
          <w:color w:val="111111"/>
          <w:sz w:val="28"/>
          <w:sz w:val="28"/>
          <w:szCs w:val="28"/>
          <w:rtl w:val="true"/>
          <w:lang w:bidi="ar-SA"/>
        </w:rPr>
        <w:t>الدعوة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رأى ضرورةً لمشاركة الإسلاميين في الحراك السياسي وتنظيم عمل الحركة الإسلامية وكانت الفرصة مؤاتية لذلك حتى قُمع بكل بطش وقسوة واستشهد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أبناء الأمة، فليس من المعقول أن يسير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الخط، لذا فإنه عبّأ الأمة ونظّمها بآلية أخرى هي الاتصال المباشر مع الأمة وبلغت ذروتها في صلاة الجمعة وخلق الوعي العام والحركة الجمعية التي حشّدت مئات الآلاف من المؤمنين يعجز عن تحشيده أكبر الأحزاب حجماً وأكثرها تنظيماً من دون أن يعطي للسلطة مبرراً لضربها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ركّز على بناء عقول أبناء الأمة ووعيها فكتب لهم في الاقتصاد والفلسفة والأسس المنطقية للاستقراء وغيرها ولكنه لم يركّز على تهذيب النفس وتطهير القلب مما يُعرف بعلم الأخلاق لا لغفلةٍ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وهو 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يجسّد كل </w:t>
      </w:r>
    </w:p>
    <w:p>
      <w:pPr>
        <w:pStyle w:val="BookText"/>
        <w:rPr/>
      </w:pPr>
      <w:r>
        <w:rPr>
          <w:rFonts w:ascii="Amiri" w:hAnsi="Amiri" w:eastAsia="Amiri" w:cs="Amiri"/>
          <w:color w:val="111111"/>
          <w:sz w:val="28"/>
          <w:sz w:val="28"/>
          <w:szCs w:val="28"/>
          <w:rtl w:val="true"/>
          <w:lang w:bidi="ar-SA"/>
        </w:rPr>
        <w:t xml:space="preserve">الأخلاق الكريمة في حياته الشريفة، لكنه ربما كان يعتقد أن التربية العامة من خلال الخطباء والمواعظ وكتب الأخلاق كافية لتأمين هذا الجانب، او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أن التحدي الأكبر يومئذ هو فكري ايديولوجي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فوجئ بعد ثلاثة عقود من العمل الإسلامي ومن بعض المواقف التي شهدها في أواخر حياته التي رواها الشيخ النعماني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سنوات المحنة وأيام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حسن الظن أكثر مما ينبغي، وعليه أن يركز على هذا الجانب أكثر من غيره فألقى خطبته المدوّية عن حبّ الدنيا فبكى وأبكى الحاضرين من طلبته في مسجد الطوسي قبيل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عبّر هو عن هذا النقص في التربية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استطعنا أن نربي الناس إلى نصف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نقلها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رسائله لي التي طبعتها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أنه ربّى عقول الناس ولم يربِّ قلوبهم ونفوسهم</w:t>
      </w:r>
      <w:r>
        <w:rPr>
          <w:rFonts w:eastAsia="Amiri" w:cs="Amiri" w:ascii="Amiri" w:hAnsi="Amiri"/>
          <w:color w:val="111111"/>
          <w:sz w:val="28"/>
          <w:szCs w:val="28"/>
          <w:rtl w:val="true"/>
          <w:lang w:bidi="ar-SA"/>
        </w:rPr>
        <w:t xml:space="preserve">. </w:t>
      </w:r>
      <w:bookmarkStart w:id="19" w:name="pg10748_100836"/>
    </w:p>
    <w:p>
      <w:pPr>
        <w:pStyle w:val="Heading3"/>
        <w:numPr>
          <w:ilvl w:val="2"/>
          <w:numId w:val="1"/>
        </w:numPr>
        <w:rPr/>
      </w:pPr>
      <w:bookmarkStart w:id="20" w:name="__RefHeading___Toc6596078_1051229030"/>
      <w:bookmarkStart w:id="21" w:name="_Toc8"/>
      <w:bookmarkEnd w:id="19"/>
      <w:bookmarkEnd w:id="20"/>
      <w:r>
        <w:rPr>
          <w:rtl w:val="true"/>
        </w:rPr>
        <w:t>النقص في التربية الأخلاقية</w:t>
      </w:r>
      <w:r>
        <w:rPr>
          <w:rtl w:val="true"/>
        </w:rPr>
        <w:t>:</w:t>
      </w:r>
      <w:bookmarkEnd w:id="21"/>
    </w:p>
    <w:p>
      <w:pPr>
        <w:pStyle w:val="BookText"/>
        <w:rPr/>
      </w:pPr>
      <w:r>
        <w:rPr>
          <w:rFonts w:ascii="Amiri" w:hAnsi="Amiri" w:eastAsia="Amiri" w:cs="Amiri"/>
          <w:color w:val="111111"/>
          <w:sz w:val="28"/>
          <w:sz w:val="28"/>
          <w:szCs w:val="28"/>
          <w:rtl w:val="true"/>
          <w:lang w:bidi="ar-SA"/>
        </w:rPr>
        <w:t xml:space="preserve">وهذا ما التفت إليه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يغتنم الفرص لإلقاء المحاضراتالأخلاقية، ورسائله لي التي جمعتها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قناديل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كبيرة في هذا المجال وقد استفدنا بفضل الله تبارك وتعالى من هذه التجارب وغيرها وحاولنا بلطف الله تعالى أن نختط المنهج المناسب للظروف التي نعيشها</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6596080_1051229030"/>
      <w:bookmarkStart w:id="23" w:name="_Toc9"/>
      <w:bookmarkEnd w:id="22"/>
      <w:r>
        <w:rPr>
          <w:rtl w:val="true"/>
        </w:rPr>
        <w:t>كل مشاكلنا بسبب النقص في التربية الأخلاقية</w:t>
      </w:r>
      <w:r>
        <w:rPr>
          <w:rtl w:val="true"/>
        </w:rPr>
        <w:t>:</w:t>
      </w:r>
      <w:bookmarkEnd w:id="2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نعانيه اليوم من كوارث ومظالم من الأقربين قبل الأبعدين إنما يعود إلى النقص في تربية النفس وتهذيبها ومخالفة هواها، حتى انه مرّت حوالي ثلاث سنين على سقوط الصنم ولا زال الناس يشعرون بالإحباط من عدم وجود تغيّر ملحوظ في حياتهم بسبب وجود هذا النقص عند الكثير من المتصدّين للحكم وإدارة البلد من دون أن نغمط المحسنين حقّهم التزاما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فالعمل في هذا الاتجاه –اتجاه تربية النفس وتهذيبها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الأسس الرصينة للحركة </w:t>
      </w:r>
      <w:bookmarkStart w:id="24" w:name="pg10748_100837"/>
    </w:p>
    <w:p>
      <w:pPr>
        <w:pStyle w:val="BookText"/>
        <w:rPr/>
      </w:pPr>
      <w:bookmarkEnd w:id="24"/>
      <w:r>
        <w:rPr>
          <w:rFonts w:ascii="Amiri" w:hAnsi="Amiri" w:eastAsia="Amiri" w:cs="Amiri"/>
          <w:color w:val="111111"/>
          <w:sz w:val="28"/>
          <w:sz w:val="28"/>
          <w:szCs w:val="28"/>
          <w:rtl w:val="true"/>
          <w:lang w:bidi="ar-SA"/>
        </w:rPr>
        <w:t>الإسلامية بالاتجاه الصحيح</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6596082_1051229030"/>
      <w:bookmarkStart w:id="26" w:name="_Toc10"/>
      <w:bookmarkEnd w:id="25"/>
      <w:r>
        <w:rPr>
          <w:rtl w:val="true"/>
        </w:rPr>
        <w:t>لنستلهم من الشهيدين الصدرين</w:t>
      </w:r>
      <w:r>
        <w:rPr>
          <w:rtl w:val="true"/>
        </w:rPr>
        <w:t>:</w:t>
      </w:r>
      <w:bookmarkEnd w:id="26"/>
    </w:p>
    <w:p>
      <w:pPr>
        <w:pStyle w:val="BookText"/>
        <w:rPr/>
      </w:pPr>
      <w:r>
        <w:rPr>
          <w:rFonts w:ascii="Amiri" w:hAnsi="Amiri" w:eastAsia="Amiri" w:cs="Amiri"/>
          <w:color w:val="111111"/>
          <w:sz w:val="28"/>
          <w:sz w:val="28"/>
          <w:szCs w:val="28"/>
          <w:rtl w:val="true"/>
          <w:lang w:bidi="ar-SA"/>
        </w:rPr>
        <w:t xml:space="preserve">كنت قد كتبت كلمة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الآن لفعلماذا؟</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وتحدثت عن عدة مشاريع استشرافية مستفادة من معالم هذه المدرسة الرسالية، وهي إحدى الآليات التي تفعّل هذا المنهج من دراسة سيرة العظماء والقادة والمصلحين، فلنكرر السؤال في ذكرى استشهاد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لنستلهم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المشاريع والأفكار التي تبرمج حياتنا الحاضرة، وأنتم كلكم أكاديميون وربما عاش أكثركم الحركة الإصلاحية للشهيد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وتأثّر بها، فمساهمتكم في إجابة استبيان بهذا السؤال ستغني هذه الفعالية وتأتي بنتائج مباركة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جرّبنا مثل هذه الآلية فحصلنا على جهود رائعة مثلاً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 الخطابة بين المنبر الحسيني ومنبر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حصيلة استبيان عن الفرق بين المنبرين والنقلة الكبيرة التي أحدثها منبر الجمعة خلال فترة سنة وخرجنا بثلاثة وعشرين خصيصة لمنبر الجمعة، والكتاب مطبوع ويمكن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مثل هذه الفعاليات ستنشّط الحركة الإسلامية في الجامعات وتعزز موقفها؛ لأني أسمع عن نشاط العلمانية والدعاة إلى الانحلال في أروقة الجامعات ويغذّيها بعضالأساتذة مع الأسف، وأحد أسباب ذلك خمول الإسلاميين وضعف أدائهم وعجزهم عن تقديم برامج مقنعة للشباب الجامعي، وكلما تراجع العمل الإسلامي نشط الآخر لأن الساحة لا تبقى فارغة فأما أن يملأها الصلاح أو الفساد والعياذ بالله، والمواجهة مفتوحة بين النور والظلام فكلما انسحب النور انتشر الظلام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قد ألقيت قبل سنتين في مثل هذه المناسبة كلمة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عوامل نجاح الحركة الإصلاحية للشهيد الصدر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وهي تندرج في هذا الاتجاه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نطالب بالاحتفال الواعي في مثل هذه المناسبات فإننا لا نريد أن ننتقص من أهمية العاطفة واستثارتها فإنها عنصر قوة لا تقل عن قوة الوعي وإذا اجتمعا –كما اجتمعا في قضية الثورة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محرّك كبير للأمة وقدرة على صنع المعجزات</w:t>
      </w:r>
      <w:r>
        <w:rPr>
          <w:rFonts w:eastAsia="Amiri" w:cs="Amiri" w:ascii="Amiri" w:hAnsi="Amiri"/>
          <w:color w:val="111111"/>
          <w:sz w:val="28"/>
          <w:szCs w:val="28"/>
          <w:rtl w:val="true"/>
          <w:lang w:bidi="ar-SA"/>
        </w:rPr>
        <w:t xml:space="preserve">. </w:t>
      </w:r>
      <w:bookmarkStart w:id="27" w:name="pg10748_100840"/>
    </w:p>
    <w:p>
      <w:pPr>
        <w:pStyle w:val="Heading3"/>
        <w:numPr>
          <w:ilvl w:val="2"/>
          <w:numId w:val="1"/>
        </w:numPr>
        <w:rPr/>
      </w:pPr>
      <w:bookmarkStart w:id="28" w:name="__RefHeading___Toc6596084_1051229030"/>
      <w:bookmarkStart w:id="29" w:name="_Toc11"/>
      <w:bookmarkEnd w:id="27"/>
      <w:bookmarkEnd w:id="28"/>
      <w:r>
        <w:rPr>
          <w:rtl w:val="true"/>
        </w:rPr>
        <w:t>الشهيدان الصدران واستشراف المستقبل</w:t>
      </w:r>
      <w:bookmarkEnd w:id="29"/>
    </w:p>
    <w:p>
      <w:pPr>
        <w:pStyle w:val="Heading4"/>
        <w:numPr>
          <w:ilvl w:val="3"/>
          <w:numId w:val="1"/>
        </w:numPr>
        <w:rPr/>
      </w:pPr>
      <w:bookmarkStart w:id="30" w:name="__RefHeading___Toc6596086_1051229030"/>
      <w:bookmarkStart w:id="31" w:name="_Toc12"/>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الشهيدان الصدران واستشراف المستقبل</w:t>
      </w:r>
      <w:r>
        <w:rPr>
          <w:rStyle w:val="FootnoteAnchor"/>
          <w:rtl w:val="true"/>
        </w:rPr>
        <w:footnoteReference w:id="5"/>
      </w:r>
    </w:p>
    <w:p>
      <w:pPr>
        <w:pStyle w:val="Heading4"/>
        <w:numPr>
          <w:ilvl w:val="3"/>
          <w:numId w:val="1"/>
        </w:numPr>
        <w:rPr/>
      </w:pPr>
      <w:bookmarkStart w:id="32" w:name="__RefHeading___Toc6596088_1051229030"/>
      <w:bookmarkStart w:id="33" w:name="_Toc13"/>
      <w:bookmarkEnd w:id="32"/>
      <w:r>
        <w:rPr>
          <w:rtl w:val="true"/>
        </w:rPr>
        <w:t>من مميزات القائد استشراف المستقبل</w:t>
      </w:r>
      <w:r>
        <w:rPr>
          <w:rtl w:val="true"/>
        </w:rPr>
        <w:t>:</w:t>
      </w:r>
      <w:bookmarkEnd w:id="33"/>
    </w:p>
    <w:p>
      <w:pPr>
        <w:pStyle w:val="BookText"/>
        <w:rPr/>
      </w:pPr>
      <w:r>
        <w:rPr>
          <w:rFonts w:ascii="Amiri" w:hAnsi="Amiri" w:eastAsia="Amiri" w:cs="Amiri"/>
          <w:color w:val="111111"/>
          <w:sz w:val="28"/>
          <w:sz w:val="28"/>
          <w:szCs w:val="28"/>
          <w:rtl w:val="true"/>
          <w:lang w:bidi="ar-SA"/>
        </w:rPr>
        <w:t>مما يتميز به القائد عن غيره استشراف المستقبل ومعرفة متطلباته فيستعد له وينجز الأعمال المناسبة له إضافة إلى ما يقتضيه الواقع الحاضر، ولأن هذا المستقبل مجهول عند غيره فإن من حوله سيعترض ويشكك ويتمرد وكان عليه الإذعان والطاعة لقائده مادام قد وثق به واعتقد بجدارته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لذلك مثلاً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كُشف له وعَلِم النتائج الباهرة التي ستتحقق بناءاً على حركته المباركة المضمّخة بالدماء الزكية فأقدم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4" w:name="pg10748_100841"/>
    </w:p>
    <w:p>
      <w:pPr>
        <w:pStyle w:val="BookText"/>
        <w:rPr/>
      </w:pPr>
      <w:bookmarkEnd w:id="34"/>
      <w:r>
        <w:rPr>
          <w:rFonts w:ascii="Amiri" w:hAnsi="Amiri" w:eastAsia="Amiri" w:cs="Amiri"/>
          <w:color w:val="111111"/>
          <w:sz w:val="28"/>
          <w:sz w:val="28"/>
          <w:szCs w:val="28"/>
          <w:rtl w:val="true"/>
          <w:lang w:bidi="ar-SA"/>
        </w:rPr>
        <w:t>مسروراً على الشهادة، ولم يكتف بذلك بل كشف عن بصائر أصحابه بعد أن امتحن إخلاصهم وثباتهم فأراهم منازلهم في الجنة التي تعني على بعض الوجوه الآثار المباركة المترتبة على نصرتهم وثباتهم وتضحيتهم يوم عاشوراء والمستمرة إلى يوم القيامة وهي حسنات تضاف إلى رصيدهم والجنة هي تلك الأعمال الصالحة التي يوفق إليها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هذه الصورة غير واضحة لغير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فقد اعترض عليه كثيرون ومنهم بعض أولاد عمومته ورأوا أن حركته لا جدوى منها إذ ليس من المعقول أن يغيّر نظاماً طاغوتياً تمتد سلطته على بلاد مترامية الأطراف بعشرات من الأصحاب ومثلهم من النساء والأطفال، واعتراضهم هذا ناشئ من اقتصار نظرهم على واقعهم الحاضر من دون استشراف المستقبل ومتطلباته</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6596090_1051229030"/>
      <w:bookmarkStart w:id="36" w:name="_Toc14"/>
      <w:bookmarkEnd w:id="35"/>
      <w:r>
        <w:rPr>
          <w:rtl w:val="true"/>
        </w:rPr>
        <w:t>القائد هو من يصنع المستقبل بلطف الله تعالى</w:t>
      </w:r>
      <w:r>
        <w:rPr>
          <w:rtl w:val="true"/>
        </w:rPr>
        <w:t>:</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أردنا أن نتقدم خطوة إلى الإمام في هذا التفكير </w:t>
      </w:r>
      <w:bookmarkStart w:id="37" w:name="pg10748_100842"/>
    </w:p>
    <w:p>
      <w:pPr>
        <w:pStyle w:val="BookText"/>
        <w:rPr/>
      </w:pPr>
      <w:bookmarkEnd w:id="37"/>
      <w:r>
        <w:rPr>
          <w:rFonts w:ascii="Amiri" w:hAnsi="Amiri" w:eastAsia="Amiri" w:cs="Amiri"/>
          <w:color w:val="111111"/>
          <w:sz w:val="28"/>
          <w:sz w:val="28"/>
          <w:szCs w:val="28"/>
          <w:rtl w:val="true"/>
          <w:lang w:bidi="ar-SA"/>
        </w:rPr>
        <w:t xml:space="preserve">فنقول أن القائد هو الذي يصنع المستقبل ويحدّد مسار الأحداث ومآل الأمور بلطف اللهتبارك وتعالى من خلال المشروع والبرنامج الذي يسير عليه، وهنا أتذكر أن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في اليومين الأولين من الانتفاضة الشعبانية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موقف المرجعية المعروفة يومئذٍ من الأحداث فقلت يسوده الترقب وانتظار ما ستؤول إليه الأحداث،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ومن الذي يصنع الأحداث؟</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6596092_1051229030"/>
      <w:bookmarkStart w:id="39" w:name="_Toc15"/>
      <w:bookmarkEnd w:id="38"/>
      <w:r>
        <w:rPr>
          <w:rtl w:val="true"/>
        </w:rPr>
        <w:t>البصيرة الثاقبة للشهيدين الصدرين</w:t>
      </w:r>
      <w:r>
        <w:rPr>
          <w:rtl w:val="true"/>
        </w:rPr>
        <w:t>:</w:t>
      </w:r>
      <w:bookmarkEnd w:id="39"/>
    </w:p>
    <w:p>
      <w:pPr>
        <w:pStyle w:val="BookText"/>
        <w:rPr/>
      </w:pPr>
      <w:r>
        <w:rPr>
          <w:rFonts w:ascii="Amiri" w:hAnsi="Amiri" w:eastAsia="Amiri" w:cs="Amiri"/>
          <w:color w:val="111111"/>
          <w:sz w:val="28"/>
          <w:sz w:val="28"/>
          <w:szCs w:val="28"/>
          <w:rtl w:val="true"/>
          <w:lang w:bidi="ar-SA"/>
        </w:rPr>
        <w:t xml:space="preserve">من هذه المقدمة أريد أن أركّز على نقطة وردت في الخطاب الذي وجّهته إلى صلوات الجمعة الموحدة في أنحاء العراق أمس في ذكرى استشهاد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وفحواها أن الشهيدين الصدرين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أدركا ببصيرتهما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الثاقبة أن هذا العصر وما يليه هو كزمان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تشكّل المذاهب والمدارس والأيديولوجيات التي ستتصارع لاجتذاب البشرية وإقناعها بها والتأثير عليها </w:t>
      </w:r>
      <w:bookmarkStart w:id="40" w:name="pg10748_100843"/>
    </w:p>
    <w:p>
      <w:pPr>
        <w:pStyle w:val="BookText"/>
        <w:rPr/>
      </w:pPr>
      <w:bookmarkEnd w:id="40"/>
      <w:r>
        <w:rPr>
          <w:rFonts w:ascii="Amiri" w:hAnsi="Amiri" w:eastAsia="Amiri" w:cs="Amiri"/>
          <w:color w:val="111111"/>
          <w:sz w:val="28"/>
          <w:sz w:val="28"/>
          <w:szCs w:val="28"/>
          <w:rtl w:val="true"/>
          <w:lang w:bidi="ar-SA"/>
        </w:rPr>
        <w:t xml:space="preserve">وتوجيهها، والإسلام المحمدي الأصيل الذي نقله لنا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وسط هذا التحدي بل هو المستهدف الأول، ولم يعُد كافياً أن نحيلهم إلى الرسالة العملية إذا سألونا عن مختلف قضايا الاقتصاد والاجتماع والسياسة والحكم والعلاقات الإنسانيةوالأخلاق وغيرها وسينفضّ الناس عن هذا الدين الحق إذا شعروا بالعجز عن إجابة الأسئلة وحل الإشكالات، فشعرا بالحاجة إلى بيان المعالم التفصيلية لهذا الدين ومواقفه من كل شؤون الحياة حيث عنون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أحد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يقود الحياة</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6596094_1051229030"/>
      <w:bookmarkStart w:id="42" w:name="_Toc16"/>
      <w:bookmarkEnd w:id="41"/>
      <w:r>
        <w:rPr>
          <w:rtl w:val="true"/>
        </w:rPr>
        <w:t xml:space="preserve">عندما نستوحي من سيرة المعصومين </w:t>
      </w:r>
      <w:r>
        <w:rPr>
          <w:rtl w:val="true"/>
        </w:rPr>
        <w:t>(</w:t>
      </w:r>
      <w:r>
        <w:rPr>
          <w:rtl w:val="true"/>
        </w:rPr>
        <w:t>عليهم السلام</w:t>
      </w:r>
      <w:r>
        <w:rPr>
          <w:rtl w:val="true"/>
        </w:rPr>
        <w:t>):</w:t>
      </w:r>
      <w:bookmarkEnd w:id="4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مذهب التشيع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معروفاً منذ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علامته الولاء لعلي وأهل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والأخذ عنهم لكن هذا البيان والطرح لم يكن كافياً في عهد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بدأت الحضارات والأيديولوجيات تتلاقح وتتصارع فتصدى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 حكم كل حالة والموقف من كل قضية وعلى رأسها التوحيد والإمامة والأخلاق والعلاقات الاجتماعية وأحكام الحلال والحرام فكانت عصا موسى التي تلقف ما يأفكون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رأى الشهيدان الصدران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المدارس تتصارع وقد ألقى أتباع كل مدرسة عصاهم التي يخيّل إليهم من سحرهمأنها تسعى ليسحروا الناس ويجتذبوهم فلا بد لقادة الإسلام أن يلقوا بعصاهم التي تلقف ذلك السحر وتفضحه وتبين معالم الحق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الاستشراف هو الذي دفع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يبيّن مجموعة من الحقائق ويضع خصائص منهج الحوزة الناطقة مما جهله الآخرون فنصبوا له العداوة والبغضاء وافتروا عليه وخذلوه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حرّرتكم من مخططات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بذلك الإساءة إلى السلف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الصالح الذين بذلوا جهوداً جبارة في حفظ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ما سمحت به الظروف،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وضع للأمة منهجاً جديداً مواكباً لتحديات العصر فيه إضافة للمنهج السابق الذي لا يغني الاقتصار عليه لتحقيق هذه المواكبة فلا يرجعوا إليه</w:t>
      </w:r>
      <w:r>
        <w:rPr>
          <w:rFonts w:eastAsia="Amiri" w:cs="Amiri" w:ascii="Amiri" w:hAnsi="Amiri"/>
          <w:color w:val="111111"/>
          <w:sz w:val="28"/>
          <w:szCs w:val="28"/>
          <w:rtl w:val="true"/>
          <w:lang w:bidi="ar-SA"/>
        </w:rPr>
        <w:t xml:space="preserve">. </w:t>
      </w:r>
      <w:bookmarkStart w:id="43" w:name="pg10748_100846"/>
    </w:p>
    <w:p>
      <w:pPr>
        <w:pStyle w:val="Heading3"/>
        <w:numPr>
          <w:ilvl w:val="2"/>
          <w:numId w:val="1"/>
        </w:numPr>
        <w:rPr/>
      </w:pPr>
      <w:bookmarkStart w:id="44" w:name="__RefHeading___Toc6596096_1051229030"/>
      <w:bookmarkStart w:id="45" w:name="_Toc17"/>
      <w:bookmarkEnd w:id="43"/>
      <w:bookmarkEnd w:id="44"/>
      <w:r>
        <w:rPr>
          <w:rtl w:val="true"/>
        </w:rPr>
        <w:t xml:space="preserve">ماذا سيفعل الشهيد الصدر الأول </w:t>
      </w:r>
      <w:r>
        <w:rPr>
          <w:rtl w:val="true"/>
        </w:rPr>
        <w:t>(</w:t>
      </w:r>
      <w:r>
        <w:rPr>
          <w:rtl w:val="true"/>
        </w:rPr>
        <w:t>قدس سره</w:t>
      </w:r>
      <w:r>
        <w:rPr>
          <w:rtl w:val="true"/>
        </w:rPr>
        <w:t xml:space="preserve">) </w:t>
      </w:r>
      <w:r>
        <w:rPr>
          <w:rtl w:val="true"/>
        </w:rPr>
        <w:t>لو كان حياً بيننا الآن</w:t>
      </w:r>
      <w:r>
        <w:rPr>
          <w:rtl w:val="true"/>
        </w:rPr>
        <w:t>?</w:t>
      </w:r>
      <w:bookmarkEnd w:id="45"/>
    </w:p>
    <w:p>
      <w:pPr>
        <w:pStyle w:val="Heading4"/>
        <w:numPr>
          <w:ilvl w:val="3"/>
          <w:numId w:val="1"/>
        </w:numPr>
        <w:rPr/>
      </w:pPr>
      <w:bookmarkStart w:id="46" w:name="__RefHeading___Toc6596098_1051229030"/>
      <w:bookmarkStart w:id="47" w:name="_Toc18"/>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ماذا سيفعل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حياً بيننا الآن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Heading4"/>
        <w:numPr>
          <w:ilvl w:val="3"/>
          <w:numId w:val="1"/>
        </w:numPr>
        <w:rPr/>
      </w:pPr>
      <w:bookmarkStart w:id="48" w:name="__RefHeading___Toc6596100_1051229030"/>
      <w:bookmarkStart w:id="49" w:name="_Toc19"/>
      <w:bookmarkEnd w:id="48"/>
      <w:r>
        <w:rPr>
          <w:rtl w:val="true"/>
        </w:rPr>
        <w:t xml:space="preserve">أهم مميزات الشهيد الصدر الاول هي الفهم الواعي لأدوار الأئمة </w:t>
      </w:r>
      <w:r>
        <w:rPr>
          <w:rtl w:val="true"/>
        </w:rPr>
        <w:t>(</w:t>
      </w:r>
      <w:r>
        <w:rPr>
          <w:rtl w:val="true"/>
        </w:rPr>
        <w:t>عليهم السلام</w:t>
      </w:r>
      <w:r>
        <w:rPr>
          <w:rtl w:val="true"/>
        </w:rPr>
        <w:t>):</w:t>
      </w:r>
      <w:bookmarkEnd w:id="4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تهتم الاحتفالات المقامة لأحياء العظماء بسبرسيرتهم وتعداد آثارهم ومنجزاتهم وهو عمل جليل وفيه الكثير من الإنصاف لهؤلاء الذين تشكل حياتهم منعطفاً في </w:t>
      </w:r>
    </w:p>
    <w:p>
      <w:pPr>
        <w:pStyle w:val="BookText"/>
        <w:rPr/>
      </w:pPr>
      <w:r>
        <w:rPr>
          <w:rFonts w:ascii="Amiri" w:hAnsi="Amiri" w:eastAsia="Amiri" w:cs="Amiri"/>
          <w:color w:val="111111"/>
          <w:sz w:val="28"/>
          <w:sz w:val="28"/>
          <w:szCs w:val="28"/>
          <w:rtl w:val="true"/>
          <w:lang w:bidi="ar-SA"/>
        </w:rPr>
        <w:t xml:space="preserve">حياة الأمة، إلا أنه مع ذلك يبقى صورة للماضي وإرشيفاً للتاريخ، فإذا أردنا أن يكون احتفالاً واعياً مثمراً فلابد من محاولة استلهام روح ذلك العظيم وقراءة أفكاره ومشاريعه؛ لنلتمس منها الحلول لمشاكلنا وقضايانا المعاصرة المستقبلية، وبذلك يتحوّل العظيم إلى مصدر للعطاء يرافقنا في كل مستجدات الحياة ويضع أيدينا بدقّة على الموقف المناسب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أراده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محاضرة واحدة، إلا أنني إلى الآن قدّمت أكثر من عشرين محاضرة لشرحها وتعميق أفكارها وما زال الحديث مستمراً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عقيدتي إن أحد مناشئ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فهمه الواعي المستوعب للأدوار المشتركة التي عاشها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الأمة، وقدرته على تمييز الحالة التي تناسب هذا التصرف أو ذاك، مما يبدو لأول وهلة أنها مواقف متناقضة إلا أنها في الحقيقة ادوار متبادلة والقائد الناجح من يستطيع ربط كل موقف بحالته </w:t>
      </w:r>
      <w:bookmarkStart w:id="50" w:name="pg10748_100848"/>
    </w:p>
    <w:p>
      <w:pPr>
        <w:pStyle w:val="BookText"/>
        <w:rPr/>
      </w:pPr>
      <w:bookmarkEnd w:id="50"/>
      <w:r>
        <w:rPr>
          <w:rFonts w:ascii="Amiri" w:hAnsi="Amiri" w:eastAsia="Amiri" w:cs="Amiri"/>
          <w:color w:val="111111"/>
          <w:sz w:val="28"/>
          <w:sz w:val="28"/>
          <w:szCs w:val="28"/>
          <w:rtl w:val="true"/>
          <w:lang w:bidi="ar-SA"/>
        </w:rPr>
        <w:t>المناسبة، وبتعبير آخر ربط كلحكم بموضوعه الخاص، فإذا انضّم لهذه الدراسة المجموعية لحياة الأئمة فهم وتفسير موضوعي للقرآن الكريم يجمع شتات الموضوع الواحد من آيات متفرقة وينظر إليها نظرة واحدة ويرتب بين مفرداتها ليحصل على نظرة متكاملة إلهية لقضايا الكون والإنسان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انضّم هذان المكوّنان لشخصية الإنسان فإنه حتماً سيكون مؤهلاً لقيادة الأمة بحكمة حتى يوصلها إلى الكمال المنشود؛ لذا لم يكن غريباً أن تجد هذين العنصرين واضحين في شخصيات المصلحين العظام كالسيد الخميني والشهيدين الصدر الأول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w:t>
      </w:r>
    </w:p>
    <w:p>
      <w:pPr>
        <w:pStyle w:val="Heading4"/>
        <w:numPr>
          <w:ilvl w:val="3"/>
          <w:numId w:val="1"/>
        </w:numPr>
        <w:rPr/>
      </w:pPr>
      <w:bookmarkStart w:id="51" w:name="__RefHeading___Toc6596102_1051229030"/>
      <w:bookmarkStart w:id="52" w:name="_Toc20"/>
      <w:bookmarkEnd w:id="51"/>
      <w:r>
        <w:rPr>
          <w:rtl w:val="true"/>
        </w:rPr>
        <w:t>قراءة واعية في مشاريع الشهيد الصدر الأول</w:t>
      </w:r>
      <w:r>
        <w:rPr>
          <w:rtl w:val="true"/>
        </w:rPr>
        <w:t>:</w:t>
      </w:r>
      <w:bookmarkEnd w:id="5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هذه المقدمة نريد أن نقرأ أفكار وآثار ومشاريع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لنجيب عن تساؤل مهم يفترض أن يفكر فيه كل عامل مخلص يهمّه الوصول إلى حل للقضية العراقية لإخراج هذا البلد </w:t>
      </w:r>
    </w:p>
    <w:p>
      <w:pPr>
        <w:pStyle w:val="BookText"/>
        <w:rPr/>
      </w:pPr>
      <w:r>
        <w:rPr>
          <w:rFonts w:ascii="Amiri" w:hAnsi="Amiri" w:eastAsia="Amiri" w:cs="Amiri"/>
          <w:color w:val="111111"/>
          <w:sz w:val="28"/>
          <w:sz w:val="28"/>
          <w:szCs w:val="28"/>
          <w:rtl w:val="true"/>
          <w:lang w:bidi="ar-SA"/>
        </w:rPr>
        <w:t xml:space="preserve">العريق وشعبه الكريم من أزمته وبناء عراق حر كريم كما وصفه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خطاباته الأخيرة والتساؤل هو أنه لو كان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الآن لفعل ماذا ؟ وهو أبو العراق والعراقيين ومؤسس الحركة الإسلامية فيالعراق وباعث الروح فيها بل تجاوز تأثيره إلى غير العراقيين من المسلمين والى غير المسلمين من البشر فأصبح رمزاً عراقياً وإسلامياً وإنسانياً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أسجل الأفكار التالية بالترتيب فإني لا أعني أنه سيسير فيها طولياً كالسلسلة فينتهي من حلقة ليدخل في الأخرى، بل أنه سيعمل لها جميعاً في خطوط متوازية وبعرض واحد، وهي مسؤولية شاقة وعظيمة إلا أنها ليست كثيرة على همة أهل العزم والإخلاص لله تبارك و تعالى وذوي الأهداف السامية الكبيرة حتى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همّة صنعت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وشواهدها التاريخية كثيرة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العراق يواجه تحديات ستراتيجية ومرحلية فأنه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سيفكّر على كلا المستويين وسيقيم مشاريعه في كلا الاتجاهين</w:t>
      </w:r>
      <w:r>
        <w:rPr>
          <w:rFonts w:eastAsia="Amiri" w:cs="Amiri" w:ascii="Amiri" w:hAnsi="Amiri"/>
          <w:color w:val="111111"/>
          <w:sz w:val="28"/>
          <w:szCs w:val="28"/>
          <w:rtl w:val="true"/>
          <w:lang w:bidi="ar-SA"/>
        </w:rPr>
        <w:t xml:space="preserve">. </w:t>
      </w:r>
      <w:bookmarkStart w:id="53" w:name="pg10748_100850"/>
    </w:p>
    <w:p>
      <w:pPr>
        <w:pStyle w:val="Heading4"/>
        <w:numPr>
          <w:ilvl w:val="3"/>
          <w:numId w:val="1"/>
        </w:numPr>
        <w:rPr/>
      </w:pPr>
      <w:bookmarkStart w:id="54" w:name="__RefHeading___Toc6596104_1051229030"/>
      <w:bookmarkStart w:id="55" w:name="_Toc21"/>
      <w:bookmarkEnd w:id="53"/>
      <w:bookmarkEnd w:id="54"/>
      <w:r>
        <w:rPr>
          <w:rtl w:val="true"/>
        </w:rPr>
        <w:t>تطوير الحوزة</w:t>
      </w:r>
      <w:r>
        <w:rPr>
          <w:rtl w:val="true"/>
        </w:rPr>
        <w:t>:</w:t>
      </w:r>
      <w:bookmarkEnd w:id="55"/>
    </w:p>
    <w:p>
      <w:pPr>
        <w:pStyle w:val="BookText"/>
        <w:rPr/>
      </w:pPr>
      <w:r>
        <w:rPr>
          <w:rFonts w:ascii="Amiri" w:hAnsi="Amiri" w:eastAsia="Amiri" w:cs="Amiri"/>
          <w:color w:val="111111"/>
          <w:sz w:val="28"/>
          <w:sz w:val="28"/>
          <w:szCs w:val="28"/>
          <w:rtl w:val="true"/>
          <w:lang w:bidi="ar-SA"/>
        </w:rPr>
        <w:t>فيقوم بتطوير الحوزة العلمية الشريفة لتكون قادرة على تحمل هذه المسؤولية الجديدة، فيتوسع في قبول الطلبة فيها لأن النجف الأشرف ليست مسؤولة عن نفسها فقط ولا عن العراق فحسب، بل عن العالم كله وهذا يحتاج عدداً ضخماً من حملة الرسالة والدعاة إلى الله تعالى، وسيجعل شروطاً لقبولهم بأن يكونوا منالواعين للمسؤولية ولدورهم في حياة الأمة، ويحاول استقطاب حملة الشهادات الأكاديمية لأنهم يكونون أكثر تأثيراً في المجتمع أولاً وذوي ذهنية معمقة ثانياً ومستوعبين لواقع الأمة لأنهم عاشوه بكل تفاصيله ثالثاً، وسيعمل ضمن هذا الإطار على وضع برنامج إداري مركزي ينظم شؤونها يشابه النظام الأكاديمي ليتمكن من استثمار كل طاقاتها وقدراتها ولا يتحقق ذلك إلا بالنظام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وسيهذِّب مفردات المنهج الدراسي فيحذف الكثير من المطالب التي تعتبر ترفاً فكرياً ولّدته ظروف موضوعية في حينها، ولم يعد لها الآن مبرر، والاستمرار بتدريسها يضيع الكثير من وقت الطالب الذي هو في حاجة إليه </w:t>
      </w:r>
      <w:bookmarkStart w:id="56" w:name="pg10748_100851"/>
    </w:p>
    <w:p>
      <w:pPr>
        <w:pStyle w:val="BookText"/>
        <w:rPr/>
      </w:pPr>
      <w:bookmarkEnd w:id="56"/>
      <w:r>
        <w:rPr>
          <w:rFonts w:ascii="Amiri" w:hAnsi="Amiri" w:eastAsia="Amiri" w:cs="Amiri"/>
          <w:color w:val="111111"/>
          <w:sz w:val="28"/>
          <w:sz w:val="28"/>
          <w:szCs w:val="28"/>
          <w:rtl w:val="true"/>
          <w:lang w:bidi="ar-SA"/>
        </w:rPr>
        <w:t xml:space="preserve">وسيضع مناهج جديدة في بعض العلوم، يلاحظ فيها التدرج الدراسي والتدريب الذهني واللغة المعاصرة مع المحافظة على عمق المطالب، كما فعل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بحلقات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إلى العلوم المتداولة في الحوزة دروساً في الوعي السياسي والاجتماعي والنفسي والاقتصادي وتعليم اللغات الحية ويدخل الوسائل التعليمية وأدوات الاتصال المعرفي المتطورة </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6596106_1051229030"/>
      <w:bookmarkStart w:id="58" w:name="_Toc22"/>
      <w:bookmarkEnd w:id="57"/>
      <w:r>
        <w:rPr>
          <w:rtl w:val="true"/>
        </w:rPr>
        <w:t>البناء الأخلاقي لطلبة الحوزة</w:t>
      </w:r>
      <w:r>
        <w:rPr>
          <w:rtl w:val="true"/>
        </w:rPr>
        <w:t>:</w:t>
      </w:r>
      <w:bookmarkEnd w:id="5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سيهتم ببناء الجانب الأخلاقي لطلبة العلوم الدينية ويهذب نفوسهم ويسمو بأهدافهم ويعمّق صلتهم بالله تبارك وتعالى ويزهدهم فيما سواه، كما فعل في محاضرته الأخيرة عن حب الدنيا قبل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أبكى عيون الحاضرين وارتقى بهم إلى أجواء روحية صافية لازال يعيشها كل من سمعها، فإن العلم وحده غير كافٍ للتكامل وهداية الآخرين إذا لم يقترن بالعمل الصالح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w:t>
      </w:r>
      <w:bookmarkStart w:id="59" w:name="pg10748_100852"/>
    </w:p>
    <w:p>
      <w:pPr>
        <w:pStyle w:val="BookText"/>
        <w:rPr/>
      </w:pPr>
      <w:bookmarkEnd w:id="59"/>
      <w:r>
        <w:rPr>
          <w:rFonts w:ascii="Amiri" w:hAnsi="Amiri" w:eastAsia="Amiri" w:cs="Amiri"/>
          <w:color w:val="111111"/>
          <w:sz w:val="28"/>
          <w:sz w:val="28"/>
          <w:szCs w:val="28"/>
          <w:rtl w:val="true"/>
          <w:lang w:bidi="ar-SA"/>
        </w:rPr>
        <w:t>يَصْعَدُ الْكَلِمُ الطَّيِّبُ وَالْعَمَلُ الصَّالِحُ يَرْفَعُهُ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6596108_1051229030"/>
      <w:bookmarkStart w:id="61" w:name="_Toc23"/>
      <w:bookmarkEnd w:id="60"/>
      <w:r>
        <w:rPr>
          <w:rtl w:val="true"/>
        </w:rPr>
        <w:t xml:space="preserve">نشر فقه أهل البيت </w:t>
      </w:r>
      <w:r>
        <w:rPr>
          <w:rtl w:val="true"/>
        </w:rPr>
        <w:t>(</w:t>
      </w:r>
      <w:r>
        <w:rPr>
          <w:rtl w:val="true"/>
        </w:rPr>
        <w:t>عليهم السلام</w:t>
      </w:r>
      <w:r>
        <w:rPr>
          <w:rtl w:val="true"/>
        </w:rPr>
        <w:t>):</w:t>
      </w:r>
      <w:bookmarkEnd w:id="61"/>
    </w:p>
    <w:p>
      <w:pPr>
        <w:pStyle w:val="BookText"/>
        <w:rPr/>
      </w:pPr>
      <w:r>
        <w:rPr>
          <w:rFonts w:ascii="Amiri" w:hAnsi="Amiri" w:eastAsia="Amiri" w:cs="Amiri"/>
          <w:color w:val="111111"/>
          <w:sz w:val="28"/>
          <w:sz w:val="28"/>
          <w:szCs w:val="28"/>
          <w:rtl w:val="true"/>
          <w:lang w:bidi="ar-SA"/>
        </w:rPr>
        <w:t>وسيعمل على نشر الحوزات العلمية في جميع مدن العراق ليخلق واقعاً إسلاميا ً دينياً شاملاً بدلاً من اقتصاره على مدينة النجف الأشرف، ولأنه يعلم أن الحوزات العلمية هي حصون الأمة التي تحفظ لها هويتها وتقودها نحو الهدى وتجنبها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وسيعمر المساجد بالدعاة والمبلغين الرساليين الذين يحملون همّ الإسلام بين جوانحهم، ويسعون إلى إقناع الناس به حتى يحكّموه في حياتهم، وبذلك تنطلق من المساجد شعلة الإيمان المتدفقة كما كانت في عصر النبوة وصدر الإسلام فما دامت المساجد بخير وتؤدي وظيفتهافإن الأمة تكون بخير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وسيعطي للمرأة والشباب حيّزاً كبيراً من مشاريعه فينشر المراكز الثقافية والتربوية، ويزودها بالكتب التي تنمي الوعي الإسلامي وتعرف المسلم بهويته وتعلمه تكاليفه، </w:t>
      </w:r>
      <w:bookmarkStart w:id="62" w:name="pg10748_100853"/>
    </w:p>
    <w:p>
      <w:pPr>
        <w:pStyle w:val="BookText"/>
        <w:rPr/>
      </w:pPr>
      <w:bookmarkEnd w:id="62"/>
      <w:r>
        <w:rPr>
          <w:rFonts w:ascii="Amiri" w:hAnsi="Amiri" w:eastAsia="Amiri" w:cs="Amiri"/>
          <w:color w:val="111111"/>
          <w:sz w:val="28"/>
          <w:sz w:val="28"/>
          <w:szCs w:val="28"/>
          <w:rtl w:val="true"/>
          <w:lang w:bidi="ar-SA"/>
        </w:rPr>
        <w:t>ويرسم لهذه المراكز نشاطاتها من عقد الندوات والحلقات العلمية للفقه والأخلاق والتفسير والعقائد والسيرة، ويزودها بكل المرغبات التي تجذب إليها أبناء الأمة من الذكور والإناث، ويجعلها عامرة بالفعاليات وحافلة بالخدمات الاجتماعية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وسيختار للمدن وكلاء من طراز خاص يفهمون رسالته، ويقومون بكل تلك الأدوار ليس للدنيا في حساباتهم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وسيضع للأطفال برامج تثقيفية واجتماعية تنشئهم على الإيمان بالله تبارك وتعالى والالتزام بشريعته بالوسائل المحببة إلى نفوسهم</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6596110_1051229030"/>
      <w:bookmarkStart w:id="64" w:name="_Toc24"/>
      <w:bookmarkEnd w:id="63"/>
      <w:r>
        <w:rPr>
          <w:rtl w:val="true"/>
        </w:rPr>
        <w:t>تمثيل النموذج الحضاري الإسلامي</w:t>
      </w:r>
      <w:r>
        <w:rPr>
          <w:rtl w:val="true"/>
        </w:rPr>
        <w:t>:</w:t>
      </w:r>
      <w:bookmarkEnd w:id="64"/>
    </w:p>
    <w:p>
      <w:pPr>
        <w:pStyle w:val="BookText"/>
        <w:rPr/>
      </w:pPr>
      <w:r>
        <w:rPr>
          <w:rFonts w:ascii="Amiri" w:hAnsi="Amiri" w:eastAsia="Amiri" w:cs="Amiri"/>
          <w:color w:val="111111"/>
          <w:sz w:val="28"/>
          <w:sz w:val="28"/>
          <w:szCs w:val="28"/>
          <w:rtl w:val="true"/>
          <w:lang w:bidi="ar-SA"/>
        </w:rPr>
        <w:t xml:space="preserve">وسيمثّل للإسلام والمسلمين نموذجهم الحضاري الأول في هذا الصراع الذي أعلنه الغرب في مواجهته للإسلام بما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صراع الحضارات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وسيعمل في مسارين مزدوجين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التعريف بالإسلام كشريعة وقانون قادر على </w:t>
      </w:r>
    </w:p>
    <w:p>
      <w:pPr>
        <w:pStyle w:val="BookText"/>
        <w:rPr/>
      </w:pPr>
      <w:r>
        <w:rPr>
          <w:rFonts w:ascii="Amiri" w:hAnsi="Amiri" w:eastAsia="Amiri" w:cs="Amiri"/>
          <w:color w:val="111111"/>
          <w:sz w:val="28"/>
          <w:sz w:val="28"/>
          <w:szCs w:val="28"/>
          <w:rtl w:val="true"/>
          <w:lang w:bidi="ar-SA"/>
        </w:rPr>
        <w:t>قيادة الحياة بكل أنشطتها ويغطي كلشاردة وواردة من فعاليات الإنسان، ويبين معالم هوية المسلمين كأفراد وكأمة وأسس حضارتهم ومبادئهم ومرتكزاتهم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بيان نقائص الحضارة الغربية على مستوى النظرية والسلوك فيبين نقاط الخلل في الأيديولوجية التي يتبنونها والابتعاد عن الإنسانية في تصرفاتهم التي تهبط إلى مستوى الهمجية الحيوانية أحياناً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بذلك يفتح باباً واسعاً لحوار الحضارات لأنه ابن القرآن الذي دعا للحوار وللرجوع للثوابت المشتركة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فليست العلاقة بين بني البشر هي الصراع والتزاحم بل التعاون البنّاء، فإن الأرض بخيراتها تسعهم جميعاً ولكل واحدٍ منهم مكان عليها ولن تضيق عن أحد</w:t>
      </w:r>
      <w:r>
        <w:rPr>
          <w:rFonts w:eastAsia="Amiri" w:cs="Amiri" w:ascii="Amiri" w:hAnsi="Amiri"/>
          <w:color w:val="111111"/>
          <w:sz w:val="28"/>
          <w:szCs w:val="28"/>
          <w:rtl w:val="true"/>
          <w:lang w:bidi="ar-SA"/>
        </w:rPr>
        <w:t xml:space="preserve">. </w:t>
      </w:r>
      <w:bookmarkStart w:id="65" w:name="pg10748_100855"/>
    </w:p>
    <w:p>
      <w:pPr>
        <w:pStyle w:val="Heading4"/>
        <w:numPr>
          <w:ilvl w:val="3"/>
          <w:numId w:val="1"/>
        </w:numPr>
        <w:rPr/>
      </w:pPr>
      <w:bookmarkStart w:id="66" w:name="__RefHeading___Toc6596112_1051229030"/>
      <w:bookmarkStart w:id="67" w:name="_Toc25"/>
      <w:bookmarkEnd w:id="65"/>
      <w:bookmarkEnd w:id="66"/>
      <w:r>
        <w:rPr>
          <w:rtl w:val="true"/>
        </w:rPr>
        <w:t>من عطاء الشهيد الصدر على المستوى السياسي</w:t>
      </w:r>
      <w:r>
        <w:rPr>
          <w:rtl w:val="true"/>
        </w:rPr>
        <w:t>:</w:t>
      </w:r>
      <w:bookmarkEnd w:id="67"/>
    </w:p>
    <w:p>
      <w:pPr>
        <w:pStyle w:val="BookText"/>
        <w:rPr/>
      </w:pPr>
      <w:r>
        <w:rPr>
          <w:rFonts w:ascii="Amiri" w:hAnsi="Amiri" w:eastAsia="Amiri" w:cs="Amiri"/>
          <w:color w:val="111111"/>
          <w:sz w:val="28"/>
          <w:sz w:val="28"/>
          <w:szCs w:val="28"/>
          <w:rtl w:val="true"/>
          <w:lang w:bidi="ar-SA"/>
        </w:rPr>
        <w:t xml:space="preserve">وعلى الصعيد السياسي فسيكون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البوتقة التي تنصهر فيها كل رؤى ومطالب أطياف الشعب العراقي الدينية والعرقية ليصوغها في نسيج موحد يحفظ لهم جميعاًحقوقهم ولا يحيف على أحد لمصلحة أحد، وسيكون أباً للجميع وصمام أمان لوحدة هذا الشعب لثقة العراقيين جميعاً بنزاهته وفكره النيّر وتجرده عن الأنا، وقلبه الكبير الذي وسع حتى أعداءه جلاوزة الأمن الذين كانوا يحاصرون بيته ومنعوا عنه أبسط حقوق الحياة، ومع ذلك فلما أطلّ من شرفته عليهم في يوم حار ورآهم يتصببون عرقاً أمر خادمه الشخصي بسقيهم الماء ، هذه الذات السامية سيجتمع عليها جميع العراقيين ويلتمسون عنده المخرج، وقد جربوا رجاحة عقله وعمق وعيه السياسي في حله للقضية الكردية حينما اجتمع به عدد من طلبة جامعة بغداد من الأكراد في ذروة الأزمة السياسية بينه وبين النظام، فقدم الأطروحة التالية التي رواها أحد أعضاء الوفد قائلاً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حل القضية الكردية في العراق سهلٌ وبسيط إننا </w:t>
      </w:r>
    </w:p>
    <w:p>
      <w:pPr>
        <w:pStyle w:val="BookText"/>
        <w:rPr/>
      </w:pPr>
      <w:r>
        <w:rPr>
          <w:rFonts w:ascii="Amiri" w:hAnsi="Amiri" w:eastAsia="Amiri" w:cs="Amiri"/>
          <w:color w:val="111111"/>
          <w:sz w:val="28"/>
          <w:sz w:val="28"/>
          <w:szCs w:val="28"/>
          <w:rtl w:val="true"/>
          <w:lang w:bidi="ar-SA"/>
        </w:rPr>
        <w:t xml:space="preserve">نؤمن أن تدار المناطق الكردية من قبل الأكراد وبأي تسمية كانت حكم ذاتي أو إدارة ذاتية وبعد إجراء انتخابات بهذا الخصوص لكي يحدد الأكراد أنفسهم طريقة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ونؤمن أن تكون اللغة الكردية اللغة الرسمية للمناطق الكردية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تدريس وتداول 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تكون عقيدة الرجال الذين يديرون المناطقالكردية مسلمون حقيقيون عقيدة وسلوكاً وهذا من حقنا حيث أن رؤساء مناطق الحكم الذاتي وجمهوريات الاتحاد السوفيتي هم من نفس عقيدة السلطة المركزية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الشيوعيين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وسيضع كل هذه الرؤى مع الضمانات الضرورية لتنفيذها في دستور متكامل ينظم عمل السلطات في البلاد والهيئات الدستورية المراقبة لها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وغيره كان يمكن أن يقدمه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للأمة، لولا أن مجرم العصر صداماً أقدم على جريمته النكراء بإعدامه وأخته العلوية الطاهرة بنت الهدى، وحرم الأمة من بركات عطائه،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بل سيبقى محركاً للأجيال كي </w:t>
      </w:r>
      <w:bookmarkStart w:id="68" w:name="pg10748_100857"/>
    </w:p>
    <w:p>
      <w:pPr>
        <w:pStyle w:val="BookText"/>
        <w:rPr/>
      </w:pPr>
      <w:bookmarkEnd w:id="68"/>
      <w:r>
        <w:rPr>
          <w:rFonts w:ascii="Amiri" w:hAnsi="Amiri" w:eastAsia="Amiri" w:cs="Amiri"/>
          <w:color w:val="111111"/>
          <w:sz w:val="28"/>
          <w:sz w:val="28"/>
          <w:szCs w:val="28"/>
          <w:rtl w:val="true"/>
          <w:lang w:bidi="ar-SA"/>
        </w:rPr>
        <w:t>تواصل مسيرته وتحقق له آماله كي تقر عيناه عسى الله أن يجمعنا وإياه في مستقر رحمته في جوار أجداده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6596114_1051229030"/>
      <w:bookmarkStart w:id="70" w:name="_Toc26"/>
      <w:bookmarkEnd w:id="69"/>
      <w:r>
        <w:rPr>
          <w:rtl w:val="true"/>
        </w:rPr>
        <w:t xml:space="preserve">الاقتصار على الاحتفال السياسي في ذكرى الشهيد الصدر </w:t>
      </w:r>
      <w:r>
        <w:rPr>
          <w:rtl w:val="true"/>
        </w:rPr>
        <w:t>(</w:t>
      </w:r>
      <w:r>
        <w:rPr>
          <w:rtl w:val="true"/>
        </w:rPr>
        <w:t>قدس سره</w:t>
      </w:r>
      <w:r>
        <w:rPr>
          <w:rtl w:val="true"/>
        </w:rPr>
        <w:t xml:space="preserve">) </w:t>
      </w:r>
      <w:r>
        <w:rPr>
          <w:rtl w:val="true"/>
        </w:rPr>
        <w:t>ظلم له</w:t>
      </w:r>
      <w:bookmarkEnd w:id="70"/>
    </w:p>
    <w:p>
      <w:pPr>
        <w:pStyle w:val="BookText"/>
        <w:rPr/>
      </w:pPr>
      <w:r>
        <w:rPr>
          <w:rFonts w:ascii="Amiri" w:hAnsi="Amiri" w:eastAsia="Amiri" w:cs="Amiri"/>
          <w:color w:val="111111"/>
          <w:sz w:val="28"/>
          <w:sz w:val="28"/>
          <w:szCs w:val="28"/>
          <w:rtl w:val="true"/>
          <w:lang w:bidi="ar-SA"/>
        </w:rPr>
        <w:t xml:space="preserve">الاقتصار على الاحتفال السياسي في ذكرى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له</w:t>
      </w:r>
      <w:r>
        <w:rPr>
          <w:rStyle w:val="FootnoteAnchor"/>
          <w:rtl w:val="true"/>
        </w:rPr>
        <w:footnoteReference w:id="7"/>
      </w:r>
    </w:p>
    <w:p>
      <w:pPr>
        <w:pStyle w:val="Heading4"/>
        <w:numPr>
          <w:ilvl w:val="3"/>
          <w:numId w:val="1"/>
        </w:numPr>
        <w:rPr/>
      </w:pPr>
      <w:bookmarkStart w:id="71" w:name="__RefHeading___Toc6596116_1051229030"/>
      <w:bookmarkStart w:id="72" w:name="_Toc27"/>
      <w:bookmarkEnd w:id="71"/>
      <w:r>
        <w:rPr>
          <w:rtl w:val="true"/>
        </w:rPr>
        <w:t>لا تتاجروا بالمرجعية</w:t>
      </w:r>
      <w:r>
        <w:rPr>
          <w:rtl w:val="true"/>
        </w:rPr>
        <w:t>:</w:t>
      </w:r>
      <w:bookmarkEnd w:id="72"/>
    </w:p>
    <w:p>
      <w:pPr>
        <w:pStyle w:val="BookText"/>
        <w:rPr/>
      </w:pPr>
      <w:r>
        <w:rPr>
          <w:rFonts w:ascii="Amiri" w:hAnsi="Amiri" w:eastAsia="Amiri" w:cs="Amiri"/>
          <w:color w:val="111111"/>
          <w:sz w:val="28"/>
          <w:sz w:val="28"/>
          <w:szCs w:val="28"/>
          <w:rtl w:val="true"/>
          <w:lang w:bidi="ar-SA"/>
        </w:rPr>
        <w:t>لا زلنا في أجواء ذكرى استشهاد المرجع والمفكر والقائد والأسوة ومثال العالم العامل وهو السيد محمد 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ساءنا الاقتصار في إحياء ذكراه على الاحتفالات السياسية إذا كان التعبير دقيقاً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المنحى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اتخاذ الجهات السياسية للمراجع العظام والعلماء الكرام رموزاً للمتاجرة بها والتسلّق إلى مواقع السلطة من خلالها وتأطيرها بهذه الفئوية الضيقة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لأولئك الأعاظم وتحويل الإخلاص الذي عاشوه </w:t>
      </w:r>
      <w:bookmarkStart w:id="73" w:name="pg10748_100858"/>
    </w:p>
    <w:p>
      <w:pPr>
        <w:pStyle w:val="BookText"/>
        <w:rPr/>
      </w:pPr>
      <w:bookmarkEnd w:id="73"/>
      <w:r>
        <w:rPr>
          <w:rFonts w:ascii="Amiri" w:hAnsi="Amiri" w:eastAsia="Amiri" w:cs="Amiri"/>
          <w:color w:val="111111"/>
          <w:sz w:val="28"/>
          <w:sz w:val="28"/>
          <w:szCs w:val="28"/>
          <w:rtl w:val="true"/>
          <w:lang w:bidi="ar-SA"/>
        </w:rPr>
        <w:t>والهم الإنساني والإسلامي الذي حملوه إلى دنيا زائفة يتصارعون إليها، وربما جرّ صراعهم إلى محاولة تنقيص كل جهة من رمز الجهة الأخرى وغيرها</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6596118_1051229030"/>
      <w:bookmarkStart w:id="75" w:name="_Toc28"/>
      <w:bookmarkEnd w:id="74"/>
      <w:r>
        <w:rPr>
          <w:rtl w:val="true"/>
        </w:rPr>
        <w:t>حب الدنيا رأس كل خطيئة</w:t>
      </w:r>
      <w:r>
        <w:rPr>
          <w:rtl w:val="true"/>
        </w:rPr>
        <w:t>:</w:t>
      </w:r>
      <w:bookmarkEnd w:id="75"/>
    </w:p>
    <w:p>
      <w:pPr>
        <w:pStyle w:val="BookText"/>
        <w:rPr/>
      </w:pPr>
      <w:r>
        <w:rPr>
          <w:rFonts w:ascii="Amiri" w:hAnsi="Amiri" w:eastAsia="Amiri" w:cs="Amiri"/>
          <w:color w:val="111111"/>
          <w:sz w:val="28"/>
          <w:sz w:val="28"/>
          <w:szCs w:val="28"/>
          <w:rtl w:val="true"/>
          <w:lang w:bidi="ar-SA"/>
        </w:rPr>
        <w:t xml:space="preserve">وهذا المعنى التفت إليه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 منه في آخر محاضراته عن حب الدنيا، وكان أكثر شيء آلمه وهو في أيامه الأخيرة بحسب ما يروي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سنوات المحنة وأيام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عندما عرض مشروع القيادة النائبة التي تخلف قيادة الحركة الإسلامية على بعضالمقرّبين منه فيسأله عن موقعه فيها فإن كان رأساً لها فهو وإلا فلا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الدنيا التي حذر من الوقوع في شراكها أغوت الكثيرين ووظّفوا كل شيء لها حتى ذكرى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تشهد اهتماماً يُذكر بإبراز العظمة والإبداع في آثاره العلمية أو الفكرية أو الاجتماعية أو الأخلاقية ، أو الجهادية وغيرها، مع أننا مطالبون بإحياء هذه الجوانب لتتأسى بهم الأمة فتهتدي بهداهم وتسير على دربهم</w:t>
      </w:r>
      <w:r>
        <w:rPr>
          <w:rFonts w:eastAsia="Amiri" w:cs="Amiri" w:ascii="Amiri" w:hAnsi="Amiri"/>
          <w:color w:val="111111"/>
          <w:sz w:val="28"/>
          <w:szCs w:val="28"/>
          <w:rtl w:val="true"/>
          <w:lang w:bidi="ar-SA"/>
        </w:rPr>
        <w:t xml:space="preserve">. </w:t>
      </w:r>
      <w:bookmarkStart w:id="76" w:name="pg10748_100859"/>
    </w:p>
    <w:p>
      <w:pPr>
        <w:pStyle w:val="Heading4"/>
        <w:numPr>
          <w:ilvl w:val="3"/>
          <w:numId w:val="1"/>
        </w:numPr>
        <w:rPr/>
      </w:pPr>
      <w:bookmarkStart w:id="77" w:name="__RefHeading___Toc6596120_1051229030"/>
      <w:bookmarkStart w:id="78" w:name="_Toc29"/>
      <w:bookmarkEnd w:id="76"/>
      <w:bookmarkEnd w:id="77"/>
      <w:r>
        <w:rPr>
          <w:rtl w:val="true"/>
        </w:rPr>
        <w:t>لماذا نحتفي بالعلماء؟</w:t>
      </w:r>
      <w:bookmarkEnd w:id="78"/>
    </w:p>
    <w:p>
      <w:pPr>
        <w:pStyle w:val="BookText"/>
        <w:rPr/>
      </w:pPr>
      <w:r>
        <w:rPr>
          <w:rFonts w:ascii="Amiri" w:hAnsi="Amiri" w:eastAsia="Amiri" w:cs="Amiri"/>
          <w:color w:val="111111"/>
          <w:sz w:val="28"/>
          <w:sz w:val="28"/>
          <w:szCs w:val="28"/>
          <w:rtl w:val="true"/>
          <w:lang w:bidi="ar-SA"/>
        </w:rPr>
        <w:t xml:space="preserve">لا شك أن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الأسوة الأعلى لأنهم الأكمل لكن هذا لا يغني عن دراسة سير العلماء الأعلام والمراجع العظام والشهداء الكرام وإحياء ذكراهم وإبراز مكامن القوة فيهم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لهم بإدامة ذكرهم بالخير والدعاء لهم والترحم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والذكر للإنسان عمرٌ 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مظهر لصفات الكمال عند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الشهيد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نهل من علومهم بهذه الدرجةالرفيعة من العلم والأخلاق الكريمة والجهاد والتضحية فما هي درجة هذه الصفات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حياتهم وآثارهم وسيرتهم تمثل قراءة وتجسيداً عملياً لسيرة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أغلب </w:t>
      </w:r>
    </w:p>
    <w:p>
      <w:pPr>
        <w:pStyle w:val="BookText"/>
        <w:rPr/>
      </w:pPr>
      <w:r>
        <w:rPr>
          <w:rFonts w:ascii="Amiri" w:hAnsi="Amiri" w:eastAsia="Amiri" w:cs="Amiri"/>
          <w:color w:val="111111"/>
          <w:sz w:val="28"/>
          <w:sz w:val="28"/>
          <w:szCs w:val="28"/>
          <w:rtl w:val="true"/>
          <w:lang w:bidi="ar-SA"/>
        </w:rPr>
        <w:t>الناس إلا من ندر يحتاجون إلى من يقرأ لهم سيرة المعصومين ويقدّمها لهم ولا يستطيعون فهمها مباشرة أو استيعابها فضلاً عن الإحاطة بها، فيكون دور العلماء تقريب تلك الصورة إلى الأجيال من الناس فمثلاً هناك إشكال يتردد بأنه لماذا صالح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ويرفع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في وجه يزيد فيقدّم لنا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لذلك الواقع ويشرحه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تنوع أدوار ووحدة 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والهدف دائماً هو الإصلاح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عبّر عنه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خَرَجْتُ لِطَلَبِ الاْصِلاحِ في أُمَّةِ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فنحن بحاجة دائماً إلى فكر العلماء وعلمهم والاختلاط بهم واستجلاء سيرتهم ليعكسوا لنا من خلالها سيرة وعلم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نجد أن قدر هؤلاء العلماء يزداد بمقدار أخذهم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وتجسيدهم لسيرتهم </w:t>
      </w:r>
      <w:bookmarkStart w:id="79" w:name="pg10748_100861"/>
    </w:p>
    <w:p>
      <w:pPr>
        <w:pStyle w:val="Heading4"/>
        <w:numPr>
          <w:ilvl w:val="3"/>
          <w:numId w:val="1"/>
        </w:numPr>
        <w:rPr/>
      </w:pPr>
      <w:bookmarkStart w:id="80" w:name="__RefHeading___Toc6596122_1051229030"/>
      <w:bookmarkStart w:id="81" w:name="_Toc30"/>
      <w:bookmarkEnd w:id="79"/>
      <w:bookmarkEnd w:id="80"/>
      <w:r>
        <w:rPr>
          <w:rtl w:val="true"/>
        </w:rPr>
        <w:t xml:space="preserve">نعرف الله تعالى من خلال المعصومين </w:t>
      </w:r>
      <w:r>
        <w:rPr>
          <w:rtl w:val="true"/>
        </w:rPr>
        <w:t>(</w:t>
      </w:r>
      <w:r>
        <w:rPr>
          <w:rtl w:val="true"/>
        </w:rPr>
        <w:t>عليهم السلام</w:t>
      </w:r>
      <w:r>
        <w:rPr>
          <w:rtl w:val="true"/>
        </w:rPr>
        <w:t>):</w:t>
      </w:r>
      <w:bookmarkEnd w:id="81"/>
    </w:p>
    <w:p>
      <w:pPr>
        <w:pStyle w:val="BookText"/>
        <w:rPr/>
      </w:pPr>
      <w:r>
        <w:rPr>
          <w:rFonts w:ascii="Amiri" w:hAnsi="Amiri" w:eastAsia="Amiri" w:cs="Amiri"/>
          <w:color w:val="111111"/>
          <w:sz w:val="28"/>
          <w:sz w:val="28"/>
          <w:szCs w:val="28"/>
          <w:rtl w:val="true"/>
          <w:lang w:bidi="ar-SA"/>
        </w:rPr>
        <w:t xml:space="preserve">وفي الحقيقة فإن الأكمل في هذا أن ننتقل من 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وصفاتهم إلى الصفات الإلهية فإنهم مظهر لها بحسب ما يناسب إدراكاتنا المحدودة، فإن المثل الأعلى الذي يجب أن يتّخذ هو الله تبارك وتعالى بأسمائه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 وَهُوَ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مظهرين لتلك الصفات الحسنى على أرض الواقع ليتعرف الناس على صور بمقدار ما من الصفات الإلهية الحسنى فحينما تطّلع على رحمة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وعفوه وصفحه وكرم أخلاقه وهو يعفو عن قاتليه ويدعو لأعدائه بالمغفرة والهداية فإنك تأخذ فكرة مبسطة عن صفات الله تبارك وتعالى</w:t>
      </w:r>
      <w:r>
        <w:rPr>
          <w:rFonts w:eastAsia="Amiri" w:cs="Amiri" w:ascii="Amiri" w:hAnsi="Amiri"/>
          <w:color w:val="111111"/>
          <w:sz w:val="28"/>
          <w:szCs w:val="28"/>
          <w:rtl w:val="true"/>
          <w:lang w:bidi="ar-SA"/>
        </w:rPr>
        <w:t xml:space="preserve">. </w:t>
      </w:r>
      <w:bookmarkStart w:id="82" w:name="pg10748_100862"/>
    </w:p>
    <w:p>
      <w:pPr>
        <w:pStyle w:val="BookText"/>
        <w:rPr/>
      </w:pPr>
      <w:bookmarkEnd w:id="82"/>
      <w:r>
        <w:rPr>
          <w:rFonts w:ascii="Amiri" w:hAnsi="Amiri" w:eastAsia="Amiri" w:cs="Amiri"/>
          <w:color w:val="111111"/>
          <w:sz w:val="28"/>
          <w:sz w:val="28"/>
          <w:szCs w:val="28"/>
          <w:rtl w:val="true"/>
          <w:lang w:bidi="ar-SA"/>
        </w:rPr>
        <w:t xml:space="preserve">وهكذا أمرنا أن نأخذ من صفات الله تبارك وتعالى ونتخلّق بأخلاقه، فإن قيمة الإنسان تزدادبمقدار ما يتصف به من أخلاق الله، وهو وجه شرحنا به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من صفات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يجب أن نكون في علاقاتنا مع الآخرين، لا ندع الغضب يتملّكنا ويسيطر علينا إذا أساء لنا الآخرون وإنما سرعان ما يتبدد ويتلاشى</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6596124_1051229030"/>
      <w:bookmarkStart w:id="84" w:name="_Toc31"/>
      <w:bookmarkEnd w:id="83"/>
      <w:r>
        <w:rPr>
          <w:rtl w:val="true"/>
        </w:rPr>
        <w:t>لَيْسَ بِظَلاَّمٍ لِّلْعَبِيدِ</w:t>
      </w:r>
      <w:r>
        <w:rPr>
          <w:rtl w:val="true"/>
        </w:rPr>
        <w:t>:</w:t>
      </w:r>
      <w:bookmarkEnd w:id="8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صفات الله تبارك وتعالى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بِظَلاَّمٍ لِّلْعَبِيدِ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فلنجتنب الظلم بكل أشكاله ابتداءً من ظلم النفس بالمعاصي وعدم إتباع الحق والتقصير في الواجبات، إلى الظلم داخل البيت للزوجة والأطفال وسائر أفراد العائلة، إلى ظلم الآخرين خلال التعاطي معهم وعلى رأسه ظلم المسؤولين والموجودين في السلطة للناس وعدم الإخلاص والتفاني في خدمتهم وانشغالهم بمصالحهم الشخصية والفئوية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والظلم بكل هذه الأشكال ضارب بأطنابه عند كل الناس وإذا كان بعض الظلم مما يغفر ويعالج بالتوبة والندم وعقد العزم على عدم العود وتدارك ما فات كظلم الإنسان نفسه بالمعصية وظلمه لربه بالشرك والكفر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بعضه ممالا يغفر وهو ظلم الآخرين وعدم تأدية حقوقهم والقيام بالواجبات تجاههم إلا بمعالجة كل هذه التقصيرات وتداركها وإلا فإن الحساب قاسٍ يوم القيامة ففي الحديث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يغفره عز وجل، وظلم لا يغفره، وظلم لا يدعه، فأما الظلم الذي لا يغفره فالشرك بالله عز وجل، وأما الظلم الذي يغفره الله فظلم الرجل نفسه بينه وبين الله عز وجل، وأما الظلم الذي لا يدعه فالمداينة بين العباد</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دمت بخدمة أبناء العشائر اليوم فلا بد أن أشير إلى المظالم المؤلمة في الأعراف والقوانين التي تحكم علاقاتهم خصوصاً ما يتعلق بالمرأة مع أن الحديث الشريف يقول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أكرمهن إلا كريم ، وما أهانهن إلا لئيم</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فهي تعاني من قسوة التعامل داخل البيت وتحميلها ما لا تطيق، ومن أشكال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تحرم المرأة من حق مقدس في الحياة وهو اقترانها بالرجل المناسب لها لمجرد أن أحد أعمامها نهى عن ذلك لا لشيء سوى الرغبة في الانتقام والإيذاء وهي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 العشائر من السادة تحرم بناتها من نفس الحق للمنع من تزويج غير السادة العلويين مما يؤدي إلى إعضال المرأة وتركها كشيء لا قيمة له في البيت في الوقت الذي يعطي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الحق في التزويج بمن يشاء من النساء</w:t>
      </w:r>
      <w:r>
        <w:rPr>
          <w:rFonts w:eastAsia="Amiri" w:cs="Amiri" w:ascii="Amiri" w:hAnsi="Amiri"/>
          <w:color w:val="111111"/>
          <w:sz w:val="28"/>
          <w:szCs w:val="28"/>
          <w:rtl w:val="true"/>
          <w:lang w:bidi="ar-SA"/>
        </w:rPr>
        <w:t xml:space="preserve">. </w:t>
      </w:r>
      <w:bookmarkStart w:id="85" w:name="pg10748_100865"/>
    </w:p>
    <w:p>
      <w:pPr>
        <w:pStyle w:val="Heading3"/>
        <w:numPr>
          <w:ilvl w:val="2"/>
          <w:numId w:val="1"/>
        </w:numPr>
        <w:rPr/>
      </w:pPr>
      <w:bookmarkStart w:id="86" w:name="__RefHeading___Toc6596126_1051229030"/>
      <w:bookmarkStart w:id="87" w:name="_Toc32"/>
      <w:bookmarkEnd w:id="85"/>
      <w:bookmarkEnd w:id="86"/>
      <w:r>
        <w:rPr>
          <w:rtl w:val="true"/>
        </w:rPr>
        <w:t>فقدان العلماء يدعونا إلى التخطيط الجدي لإعداد البدائل</w:t>
      </w:r>
      <w:bookmarkEnd w:id="87"/>
    </w:p>
    <w:p>
      <w:pPr>
        <w:pStyle w:val="Heading4"/>
        <w:numPr>
          <w:ilvl w:val="3"/>
          <w:numId w:val="1"/>
        </w:numPr>
        <w:rPr/>
      </w:pPr>
      <w:bookmarkStart w:id="88" w:name="__RefHeading___Toc6596128_1051229030"/>
      <w:bookmarkStart w:id="89" w:name="_Toc33"/>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فقدان العلماء يدعونا إلى التخطيط الجدي لإعداد البدائل</w:t>
      </w:r>
      <w:r>
        <w:rPr>
          <w:rStyle w:val="FootnoteAnchor"/>
          <w:rtl w:val="true"/>
        </w:rPr>
        <w:footnoteReference w:id="11"/>
      </w:r>
    </w:p>
    <w:p>
      <w:pPr>
        <w:pStyle w:val="Heading4"/>
        <w:numPr>
          <w:ilvl w:val="3"/>
          <w:numId w:val="1"/>
        </w:numPr>
        <w:rPr/>
      </w:pPr>
      <w:bookmarkStart w:id="90" w:name="__RefHeading___Toc6596130_1051229030"/>
      <w:bookmarkStart w:id="91" w:name="_Toc34"/>
      <w:bookmarkEnd w:id="90"/>
      <w:r>
        <w:rPr>
          <w:rtl w:val="true"/>
        </w:rPr>
        <w:t>صناعة العالم</w:t>
      </w:r>
      <w:r>
        <w:rPr>
          <w:rtl w:val="true"/>
        </w:rPr>
        <w:t>:</w:t>
      </w:r>
      <w:bookmarkEnd w:id="91"/>
    </w:p>
    <w:p>
      <w:pPr>
        <w:pStyle w:val="BookText"/>
        <w:rPr/>
      </w:pPr>
      <w:r>
        <w:rPr>
          <w:rFonts w:ascii="Amiri" w:hAnsi="Amiri" w:eastAsia="Amiri" w:cs="Amiri"/>
          <w:color w:val="111111"/>
          <w:sz w:val="28"/>
          <w:sz w:val="28"/>
          <w:szCs w:val="28"/>
          <w:rtl w:val="true"/>
          <w:lang w:bidi="ar-SA"/>
        </w:rPr>
        <w:t xml:space="preserve">اعتاد المحتفلون برحيل أحد العلماء أن يستشهدوا بالحديث الشريف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العالم ثلم الإسلام ثلمةً لا يسُّدها شيء الى يوم القيامة</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تعبير صادق عن عظم المصاب ونكبة الأمة بفقدان علمائها، ولكن بعض الأحاديث الشريفة لم تقف عند هذا الحد و إنما بيّنت للأمة كيفية </w:t>
      </w:r>
      <w:bookmarkStart w:id="92" w:name="pg10748_100866"/>
    </w:p>
    <w:p>
      <w:pPr>
        <w:pStyle w:val="BookText"/>
        <w:rPr/>
      </w:pPr>
      <w:bookmarkEnd w:id="92"/>
      <w:r>
        <w:rPr>
          <w:rFonts w:ascii="Amiri" w:hAnsi="Amiri" w:eastAsia="Amiri" w:cs="Amiri"/>
          <w:color w:val="111111"/>
          <w:sz w:val="28"/>
          <w:sz w:val="28"/>
          <w:szCs w:val="28"/>
          <w:rtl w:val="true"/>
          <w:lang w:bidi="ar-SA"/>
        </w:rPr>
        <w:t xml:space="preserve">سد هذه الثلمة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خلف مثله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ليعلّم الأمة أن عليها عدم الاكتفاء بالانفعالات العاطفية للتعبير عن شعورها إزاء هذه الخسارة وإنما عليها أن تعَّد وتهيئ البديل عن ذلك العالم الراحل ليقوم مقامه ويواصل مسيرته في تربية الأمة وقيادتها بحكمة نحو الكمال</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6596132_1051229030"/>
      <w:bookmarkStart w:id="94" w:name="_Toc35"/>
      <w:bookmarkEnd w:id="93"/>
      <w:r>
        <w:rPr>
          <w:rtl w:val="true"/>
        </w:rPr>
        <w:t>لا نبدأ بتهيئة العالم من وفاة العالم الذي قبله</w:t>
      </w:r>
      <w:r>
        <w:rPr>
          <w:rtl w:val="true"/>
        </w:rPr>
        <w:t>:</w:t>
      </w:r>
      <w:bookmarkEnd w:id="9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يبدأ هذا الإعداد والتهيئة من حين وفاة العالم لان هذا الإعداد يتطلب ما لا يقلّ عن ثلاثين عاماً إلا لبعض الأفذاذ الذين توفرت لهم ظروف خاصة و قابليات نادرة ، ولا تستغرب من هذه المدة فإن درجة الاجتهاد الذي هو أحدشروط المرجعية وقيادة الأمة، وصفة العدالة التي تعني أعلى درجات السيطرة على أهواء النفس ونزغاتها والانضباط بتعاليم الشريعة حتى على مستوى المستحبات والمكروهات، وصفة الوعي والنضج والبصيرة بشؤون الأمة وتفاصيل الحياة وتجارب القادة وغيرها من الصفات والشروط مما يعُسُر إدراكه إلا بلطف </w:t>
      </w:r>
      <w:bookmarkStart w:id="95" w:name="pg10748_100867"/>
    </w:p>
    <w:p>
      <w:pPr>
        <w:pStyle w:val="BookText"/>
        <w:rPr/>
      </w:pPr>
      <w:bookmarkEnd w:id="95"/>
      <w:r>
        <w:rPr>
          <w:rFonts w:ascii="Amiri" w:hAnsi="Amiri" w:eastAsia="Amiri" w:cs="Amiri"/>
          <w:color w:val="111111"/>
          <w:sz w:val="28"/>
          <w:sz w:val="28"/>
          <w:szCs w:val="28"/>
          <w:rtl w:val="true"/>
          <w:lang w:bidi="ar-SA"/>
        </w:rPr>
        <w:t>الله تعالى وجهد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تقريبها على مهنة الطب فإن الطبيب يدرس ست سنوات في كلية الطب غير دراسته الابتدائية والإعدادية ثم يقيم سنة في المستشفيات و أخرى في القرى والأرياف ثم يعود إلى المستشفيات كمقيم أقدم ويمارس لوناً من ألوان الاختصاص مدة ثم يدرس عدة سنوات لنيل شهادة البورد في ذلك الاختصاص ويدرس ما بعد الاختصاص ومع ذلك فانه لا يشار إليه ضمن الرموز الطبية المرموقة حتى يمارس اختصاصه عدة سنوات ويثبت كفاءة ومهنية عالية ونزاهة وإخلاص ليكون في مصاف المرجعيات الطبية، وقد تستغرق هذه الرحلة أكثر من ثلاثين عاماً منذ بداية التحصيل ، هذا وهو يتعلق بطب الأبدان الذي مهما كان دقيقاً فانه يبقى محدوداً في تفاصيله ومساحة تأثيره فكيف بطب الأرواح ورعاية شؤون الأمة وقيادتها إلى الكمالوالسعادة في الدارين</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6596134_1051229030"/>
      <w:bookmarkStart w:id="97" w:name="_Toc36"/>
      <w:bookmarkEnd w:id="96"/>
      <w:r>
        <w:rPr>
          <w:rtl w:val="true"/>
        </w:rPr>
        <w:t>على الحوزات أن تخطط لمستقبلها</w:t>
      </w:r>
      <w:r>
        <w:rPr>
          <w:rtl w:val="true"/>
        </w:rPr>
        <w:t>:</w:t>
      </w:r>
      <w:bookmarkEnd w:id="9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فإن على الحوزات العلمية الشريفة أن تخطط </w:t>
      </w:r>
      <w:bookmarkStart w:id="98" w:name="pg10748_100868"/>
    </w:p>
    <w:p>
      <w:pPr>
        <w:pStyle w:val="BookText"/>
        <w:rPr/>
      </w:pPr>
      <w:bookmarkEnd w:id="98"/>
      <w:r>
        <w:rPr>
          <w:rFonts w:ascii="Amiri" w:hAnsi="Amiri" w:eastAsia="Amiri" w:cs="Amiri"/>
          <w:color w:val="111111"/>
          <w:sz w:val="28"/>
          <w:sz w:val="28"/>
          <w:szCs w:val="28"/>
          <w:rtl w:val="true"/>
          <w:lang w:bidi="ar-SA"/>
        </w:rPr>
        <w:t>باستمرار لمستقبلها وتحسب كل الاحتمالات فإن عدد المجتهدين اليوم الذي لا يتجاوز عدد الأصابع إنما هو حصيلة ألاف من طلبة العلوم الدينية كانوا قبل أربعين عاما في النجف الأشرف فكم سيكون لدينا يا ترى من المجتهدين بعد عشرة أو عشرين عاماً مع هذا الوضع البائس الذي تعيشه الحوزة العلمية اليوم؟ هذه هي المسؤولية التي يجب أن نستشعرها ونتحملها باستمرار ويزداد الالتفات إليها والشعور بمرارتها في مثل هذه المناسبات حينما نجتمع لنتبادل التعازي بمناسبة رحيل العلماء العظماء</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6596136_1051229030"/>
      <w:bookmarkStart w:id="100" w:name="_Toc37"/>
      <w:bookmarkEnd w:id="99"/>
      <w:r>
        <w:rPr>
          <w:rtl w:val="true"/>
        </w:rPr>
        <w:t>وعي القيادة الرشيدة لزمانها</w:t>
      </w:r>
      <w:r>
        <w:rPr>
          <w:rtl w:val="true"/>
        </w:rPr>
        <w:t>:</w:t>
      </w:r>
      <w:bookmarkEnd w:id="10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استشهد أستاذنا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1999/2/19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عشت ومعي كل المحبين والموالين عواطف جياشة أشرت إليها إجمالا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الصدر الثاني كما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ذلك لم يكن عائقاً عن التفكير في آليات العمل لما بعد ذلك الحادث الأليم حيث إن كثيرامن القنوات التي </w:t>
      </w:r>
    </w:p>
    <w:p>
      <w:pPr>
        <w:pStyle w:val="BookText"/>
        <w:rPr/>
      </w:pPr>
      <w:r>
        <w:rPr>
          <w:rFonts w:ascii="Amiri" w:hAnsi="Amiri" w:eastAsia="Amiri" w:cs="Amiri"/>
          <w:color w:val="111111"/>
          <w:sz w:val="28"/>
          <w:sz w:val="28"/>
          <w:szCs w:val="28"/>
          <w:rtl w:val="true"/>
          <w:lang w:bidi="ar-SA"/>
        </w:rPr>
        <w:t xml:space="preserve">تحرك بها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رأسها صلاة الجمعة أصبحت متعذرة فقد ابلغنا جلاوزة النظام ونحن في مجلس العزاء بمنع إقامة صلاة الجمعة في الكوفة، وقد كان بعض الأخوة معنا في المكتب رغبوا إليَّ في إقامتها باعتباره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اختارنا لإمامة الصلاة في مسجد الكوفة في حياته ويكون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المأمومين فيكون من الأولى إمامتها بعد استشهاده ، لكننا لم نجعل العواطف والانفعالات هي مصدر القرار و أمامنا تجربة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خطب في الكوفة بعد استشهاد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ووبّخهم وعّرفهم بعاقبة فعلتهم الشنيعة فعرضوا عليه النصرة والثورة على ابن زياد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دور طويل يؤديه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ورسالة عظيمة يؤديها للأمة لا تبتني على ردود الأفعال العاطفية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عشتُ مثل هذا الضغط الجماهيري الذي كان يطالبنا بالسير بنفس آليات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الأيام، إضافة إلى ضغط الطغاة والقتلة المجرمين الذين كانت سيوفهم تقطر دماً وتراقب الحركات و السكنات </w:t>
      </w:r>
    </w:p>
    <w:p>
      <w:pPr>
        <w:pStyle w:val="BookText"/>
        <w:rPr/>
      </w:pPr>
      <w:r>
        <w:rPr>
          <w:rFonts w:ascii="Amiri" w:hAnsi="Amiri" w:eastAsia="Amiri" w:cs="Amiri"/>
          <w:color w:val="111111"/>
          <w:sz w:val="28"/>
          <w:sz w:val="28"/>
          <w:szCs w:val="28"/>
          <w:rtl w:val="true"/>
          <w:lang w:bidi="ar-SA"/>
        </w:rPr>
        <w:t>وتتحسب لكل خطوة وحركة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إلى ضغط التقاليد والمعايير الحوزوية التي عانى منها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قبلي وحاصرته ومنعت جزءاً من عطائه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كل ذلك فقد وضعت برنامجاً لعملي في تلك الأيام العصيبة على شكل نقاط ورؤوس أقلام تصل إلى العشرة ثم بعد أشهر وضعتُ تفصيلات هذه النقاط</w:t>
      </w:r>
      <w:r>
        <w:rPr>
          <w:rStyle w:val="FootnoteAnchor"/>
          <w:rtl w:val="true"/>
        </w:rPr>
        <w:footnoteReference w:id="1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وسرتٌ عليها بمقدار ما يسّره الله تبارك وتعالى بلطفه وكرمه وحسن توفيقه وتفاجأ العالم كله بعد السقوط بسعة و قوة الحركة الإسلامية المباركة في العراق وما كان لذلك أن يتحقق ويستمر لولا رعاية الله تبارك وتعالى وتوفيقه لثلّة من عباده الصالحين العاملين المخلصين</w:t>
      </w:r>
      <w:r>
        <w:rPr>
          <w:rFonts w:eastAsia="Amiri" w:cs="Amiri" w:ascii="Amiri" w:hAnsi="Amiri"/>
          <w:color w:val="111111"/>
          <w:sz w:val="28"/>
          <w:szCs w:val="28"/>
          <w:rtl w:val="true"/>
          <w:lang w:bidi="ar-SA"/>
        </w:rPr>
        <w:t xml:space="preserve">. </w:t>
      </w:r>
      <w:bookmarkStart w:id="101" w:name="pg10748_100871"/>
    </w:p>
    <w:p>
      <w:pPr>
        <w:pStyle w:val="Heading3"/>
        <w:numPr>
          <w:ilvl w:val="2"/>
          <w:numId w:val="1"/>
        </w:numPr>
        <w:rPr/>
      </w:pPr>
      <w:bookmarkStart w:id="102" w:name="__RefHeading___Toc6596138_1051229030"/>
      <w:bookmarkStart w:id="103" w:name="_Toc38"/>
      <w:bookmarkEnd w:id="101"/>
      <w:bookmarkEnd w:id="102"/>
      <w:r>
        <w:rPr>
          <w:rtl w:val="true"/>
        </w:rPr>
        <w:t xml:space="preserve">السيد الشهيد الصدر الثاني </w:t>
      </w:r>
      <w:r>
        <w:rPr>
          <w:rtl w:val="true"/>
        </w:rPr>
        <w:t>(</w:t>
      </w:r>
      <w:r>
        <w:rPr>
          <w:rtl w:val="true"/>
        </w:rPr>
        <w:t>قدس سره</w:t>
      </w:r>
      <w:r>
        <w:rPr>
          <w:rtl w:val="true"/>
        </w:rPr>
        <w:t xml:space="preserve">) </w:t>
      </w:r>
      <w:r>
        <w:rPr>
          <w:rtl w:val="true"/>
        </w:rPr>
        <w:t>وتصحيح المفاهيم</w:t>
      </w:r>
      <w:bookmarkEnd w:id="103"/>
    </w:p>
    <w:p>
      <w:pPr>
        <w:pStyle w:val="Heading4"/>
        <w:numPr>
          <w:ilvl w:val="3"/>
          <w:numId w:val="1"/>
        </w:numPr>
        <w:rPr/>
      </w:pPr>
      <w:bookmarkStart w:id="104" w:name="__RefHeading___Toc6596140_1051229030"/>
      <w:bookmarkStart w:id="105" w:name="_Toc39"/>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وتصحيح المفاهيم</w:t>
      </w:r>
      <w:r>
        <w:rPr>
          <w:rStyle w:val="FootnoteAnchor"/>
          <w:rtl w:val="true"/>
        </w:rPr>
        <w:footnoteReference w:id="15"/>
      </w:r>
    </w:p>
    <w:p>
      <w:pPr>
        <w:pStyle w:val="Heading4"/>
        <w:numPr>
          <w:ilvl w:val="3"/>
          <w:numId w:val="1"/>
        </w:numPr>
        <w:rPr/>
      </w:pPr>
      <w:bookmarkStart w:id="106" w:name="__RefHeading___Toc6596142_1051229030"/>
      <w:bookmarkStart w:id="107" w:name="_Toc40"/>
      <w:bookmarkEnd w:id="106"/>
      <w:r>
        <w:rPr>
          <w:rtl w:val="true"/>
        </w:rPr>
        <w:t>تصحيح المفاهيم</w:t>
      </w:r>
      <w:r>
        <w:rPr>
          <w:rtl w:val="true"/>
        </w:rPr>
        <w:t>:</w:t>
      </w:r>
      <w:bookmarkEnd w:id="107"/>
    </w:p>
    <w:p>
      <w:pPr>
        <w:pStyle w:val="BookText"/>
        <w:rPr/>
      </w:pPr>
      <w:r>
        <w:rPr>
          <w:rFonts w:ascii="Amiri" w:hAnsi="Amiri" w:eastAsia="Amiri" w:cs="Amiri"/>
          <w:color w:val="111111"/>
          <w:sz w:val="28"/>
          <w:sz w:val="28"/>
          <w:szCs w:val="28"/>
          <w:rtl w:val="true"/>
          <w:lang w:bidi="ar-SA"/>
        </w:rPr>
        <w:t>الحمد لله رب العالمين وصلى الله على خير خلقه أبي القاسم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الحفل الكريم ورحمة الله وبركاته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كثيرة هي المسؤوليات التي اضطلع بها السيد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انطلاقاً من استشعاره لعظمة موقع نيابة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وسعة ما انيط به من أدوار في حياة الأمة</w:t>
      </w:r>
      <w:r>
        <w:rPr>
          <w:rFonts w:eastAsia="IRNazanin" w:cs="IRNazanin"/>
          <w:color w:val="111111"/>
          <w:sz w:val="28"/>
          <w:szCs w:val="28"/>
          <w:rtl w:val="true"/>
          <w:lang w:bidi="fa-IR"/>
        </w:rPr>
        <w:t xml:space="preserve">. </w:t>
      </w:r>
      <w:bookmarkStart w:id="108" w:name="pg10748_100872"/>
    </w:p>
    <w:p>
      <w:pPr>
        <w:pStyle w:val="BookText"/>
        <w:rPr/>
      </w:pPr>
      <w:bookmarkEnd w:id="108"/>
      <w:r>
        <w:rPr>
          <w:rFonts w:ascii="Amiri" w:hAnsi="Amiri" w:eastAsia="Amiri" w:cs="Amiri"/>
          <w:color w:val="111111"/>
          <w:sz w:val="28"/>
          <w:sz w:val="28"/>
          <w:szCs w:val="28"/>
          <w:rtl w:val="true"/>
          <w:lang w:bidi="ar-SA"/>
        </w:rPr>
        <w:t>ونشير اليوم بمناسبة الذكرى الثالثة عشرة لشهادته إلى أحد تلك الأدوار وهو تصحيح بعض المفاهيم التي تؤثر في حركة الأمة، وذلك لأن كثيراً من الأعمال والسلوكيات يقوم بها أصحابها نتيجة لقناعة بنيت على فهم خاطئ لفكرة معينة، وقد تصل إلى حد ارتكاب الجرائمالشنيعة، ولو صحح المفهوم في أذهانهم لغيّروا طريقة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أمثلتها اليوم ما تتعرض له البلاد من تخريب ودمار وقتل للأبرياء تحت عنوان المقاومة الذي هو بنفسه عنوان برّاق ومثير للحماس لكنهُ جُعِل غطاءاً لمثل تلك الجرائم، وغرّر بالكثيرين من البسطاء والجهلة والمخدوعين فانخرطوا فيه، وعنوان المقاومة بريء من هذه الأفعال المنكرة</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6596144_1051229030"/>
      <w:bookmarkStart w:id="110" w:name="_Toc41"/>
      <w:bookmarkEnd w:id="109"/>
      <w:r>
        <w:rPr>
          <w:rtl w:val="true"/>
        </w:rPr>
        <w:t>التصحيح مسؤولية العلماء والمفكرين</w:t>
      </w:r>
      <w:r>
        <w:rPr>
          <w:rtl w:val="true"/>
        </w:rPr>
        <w:t>:</w:t>
      </w:r>
      <w:bookmarkEnd w:id="11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حينئذٍ جزء كبير من الحل مبنياً على تصحيح هذه المفاهيم وإزالة الخلط والغموض، لما سُئل أمير المؤمنين </w:t>
      </w:r>
      <w:bookmarkStart w:id="111" w:name="pg10748_100873"/>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قتال الخوارج مع من بعده،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تقاتلوا الخوارج بعدي فإن من طلب الحق فأخطأه ليس كمن طلب الباطل فأدركه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يقصد بالأول الخوارج وبالثاني من قاتلوه في صفين أي أن الخوارج ممن اختلطت عليهم الأوراق فظنوا أن ما يفعلوه حقاً فلا يجوز قتالهم إلا مع إمام الحق، أما البغاة عليه في صفين فيعرفون بطلان ما هم عليه، ويُنسبللسيد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ما يسميه الشباب استشهاداً هو انتحار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مسؤولية القادة والعلماء والمفكرين وصنّاع الرأي وثقافة الأمة أن يتصدوا لبيان المعاني الصحيحة للمصطلحات وإزالة الغبار عنها، وهذا ما قام به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بعض الموارد لذلك</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6596146_1051229030"/>
      <w:bookmarkStart w:id="113" w:name="_Toc42"/>
      <w:bookmarkEnd w:id="112"/>
      <w:r>
        <w:rPr>
          <w:rtl w:val="true"/>
        </w:rPr>
        <w:t>مفهوم الانتظار في فكر الشهيد الصدر الثاني</w:t>
      </w:r>
      <w:r>
        <w:rPr>
          <w:rtl w:val="true"/>
        </w:rPr>
        <w:t>:</w:t>
      </w:r>
      <w:bookmarkEnd w:id="11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الانتظار الذي اقترن في أذهان الأجيال بالسلبية والانكماش والتخلي عن </w:t>
      </w:r>
      <w:bookmarkStart w:id="114" w:name="pg10748_100874"/>
    </w:p>
    <w:p>
      <w:pPr>
        <w:pStyle w:val="BookText"/>
        <w:rPr/>
      </w:pPr>
      <w:bookmarkEnd w:id="114"/>
      <w:r>
        <w:rPr>
          <w:rFonts w:ascii="Amiri" w:hAnsi="Amiri" w:eastAsia="Amiri" w:cs="Amiri"/>
          <w:color w:val="111111"/>
          <w:sz w:val="28"/>
          <w:sz w:val="28"/>
          <w:szCs w:val="28"/>
          <w:rtl w:val="true"/>
          <w:lang w:bidi="ar-SA"/>
        </w:rPr>
        <w:t xml:space="preserve">ممارسة وظيفة الأمر بالمعروف والنهي عن المنكر وهو في الحقيقة عكس ذلك إذ يتضمن معناه في بعده العملي السعي الجاد للإصلاح والتغيير والتمهيد لإقامة دولة العدل الإلهي،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الانتظار الكبير ليس إلاّ انتظار اليوم الموعود باعتبار ما يستتبعه من الشعور بالمسؤولية والنجاح في التمحيص الإلهي والمشاركة في إيجاد شرط الظهور 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ونستطيع بكل وضوح أن نعرف أنه لماذا أصبح هذا الانتظار أساساً من أسس الدين، لأنّه مشاركة في الغرض الأساسي لإيجاد البشرية، ذلك الغرض الذي شارك فيه ركب الأنبياء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 w:name="__RefHeading___Toc6596148_1051229030"/>
      <w:bookmarkStart w:id="116" w:name="_Toc43"/>
      <w:bookmarkEnd w:id="115"/>
      <w:r>
        <w:rPr>
          <w:rtl w:val="true"/>
        </w:rPr>
        <w:t>الاجتهاد في فكر الشهيد الصدر الثاني</w:t>
      </w:r>
      <w:r>
        <w:rPr>
          <w:rtl w:val="true"/>
        </w:rPr>
        <w:t>:</w:t>
      </w:r>
      <w:bookmarkEnd w:id="11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يعرّف مشهورياً بملكة استنباط الحكم الشرعي من مداركه الأصلية، وهو بهذا المقدار وإن كان كافياً لتحقيق إبراء الذمة أمام الله تبارك وتعالى في مقام العمل، إلاّ انه لا يثري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يعمّق هذا العلم الشريف ولا يستطيع تقديم الإسلام كمشروع حضاري قادر على قيادة الحياة بكل شؤونها وتفاصيلها ومواجهة المشاريع والنظم الأرضية، ما لم ينضم إليه الإبداع والأصالة، لذا 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بالنابعية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القدرة الذاتية على التأصيل والتقنين، وليس الالتقاطية من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الأساطين وأفكارهم وانتقاء ما يطمئن إليه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أحد المراجع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تلامذته يوماً عن الذي يحفظ كيان الحوزة العلمية، فأجابوا بأنّه الاجتهاد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لهم وأجاب بأنّه التحقيق، وتعرف من لحن </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يخاف من خلّو الساحة من المجتهدين، ولكنه يخشى عدم وجود محققين مبدعين فيهم،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أكثر من غيره ان الذي يديم الحركة العلمية ويعمّقها هو التحقيق والإبداع والنابعية على تعبير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تبنّاه من قَبلُ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فيُنقل عن أحد تلامذته المبرّزين أنّه استجازه في الاجتهاد فوعده بأنّه سيحصل على الملكة بعد خمس سنوات من حضور البحث، وبعد انقضائها طلب السيد التلميذ تلك الشهادة،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 هذه المدة كانت بلحاظ ملكة الاجتهاد على المستوى المتعارف، أمّاالاجتهاد بمستوى مدرسة الشهيد نفسه فإنّه يحتاج إلى مدة عشرين عاماً</w:t>
      </w:r>
      <w:r>
        <w:rPr>
          <w:rFonts w:eastAsia="Amiri" w:cs="Amiri" w:ascii="Amiri" w:hAnsi="Amiri"/>
          <w:color w:val="111111"/>
          <w:sz w:val="28"/>
          <w:szCs w:val="28"/>
          <w:rtl w:val="true"/>
          <w:lang w:bidi="ar-SA"/>
        </w:rPr>
        <w:t xml:space="preserve">. </w:t>
      </w:r>
      <w:bookmarkStart w:id="117" w:name="pg10748_100877"/>
    </w:p>
    <w:p>
      <w:pPr>
        <w:pStyle w:val="Heading4"/>
        <w:numPr>
          <w:ilvl w:val="3"/>
          <w:numId w:val="1"/>
        </w:numPr>
        <w:rPr/>
      </w:pPr>
      <w:bookmarkStart w:id="118" w:name="__RefHeading___Toc6596150_1051229030"/>
      <w:bookmarkStart w:id="119" w:name="_Toc44"/>
      <w:bookmarkEnd w:id="117"/>
      <w:bookmarkEnd w:id="118"/>
      <w:r>
        <w:rPr>
          <w:rtl w:val="true"/>
        </w:rPr>
        <w:t>الجهاد والرسالية في فكر الشهيد الصدر</w:t>
      </w:r>
      <w:r>
        <w:rPr>
          <w:rtl w:val="true"/>
        </w:rPr>
        <w:t>:</w:t>
      </w:r>
      <w:bookmarkEnd w:id="11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الذي يتبادر منه مواجهة الطواغيت والسعي لتغيير نظام الحكم والانخراط في العمل الاجتماعي ونشر الوعي الإسلامي، ولا شك أن هذه أعمال مباركة ثقيلة الميزان عند الله تبارك وتعالى لكن بشرط أن تبنى على الإخلاص لله تبارك وتعالى، ولا يحصل ذلك إلاّ بعد جهد وجهاد طويلين في ميدان تهذيب النفس وتطهير القلب والسير في مدارج الكمال، أمّا الانهماك في العمل الاجتماعي من دون النجاح في جهاد النفس فإنّه يجعل صاحبه من الأخسرين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 w:name="__RefHeading___Toc6596152_1051229030"/>
      <w:bookmarkStart w:id="121" w:name="_Toc45"/>
      <w:bookmarkEnd w:id="120"/>
      <w:r>
        <w:rPr>
          <w:rtl w:val="true"/>
        </w:rPr>
        <w:t>لا تكتفوا بالجهاد الأصغر</w:t>
      </w:r>
      <w:r>
        <w:rPr>
          <w:rtl w:val="true"/>
        </w:rPr>
        <w:t>:</w:t>
      </w:r>
      <w:bookmarkStart w:id="122" w:name="pg10748_100878"/>
      <w:bookmarkEnd w:id="121"/>
    </w:p>
    <w:p>
      <w:pPr>
        <w:pStyle w:val="BookText"/>
        <w:rPr/>
      </w:pPr>
      <w:bookmarkEnd w:id="122"/>
      <w:r>
        <w:rPr>
          <w:rFonts w:ascii="IRNazanin" w:hAnsi="IRNazanin" w:eastAsia="IRNazanin"/>
          <w:color w:val="111111"/>
          <w:sz w:val="28"/>
          <w:sz w:val="28"/>
          <w:szCs w:val="28"/>
          <w:rtl w:val="true"/>
          <w:lang w:bidi="fa-IR"/>
        </w:rPr>
        <w:t xml:space="preserve">وقد 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المعنى اهتماماً كبيراً وتذكيراً مستمراً وكان يرثيلحال الغافلين عنه، وهو معنى مأخوذ من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لسريّة من المقاتلين بالالتفات إلى الجهاد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جهاد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الاقتصار على الجهاد الأصغر</w:t>
      </w:r>
      <w:r>
        <w:rPr>
          <w:rFonts w:eastAsia="IRNazanin" w:cs="IRNazanin"/>
          <w:color w:val="111111"/>
          <w:sz w:val="28"/>
          <w:szCs w:val="28"/>
          <w:rtl w:val="true"/>
          <w:lang w:bidi="fa-IR"/>
        </w:rPr>
        <w:t>.</w:t>
      </w:r>
    </w:p>
    <w:p>
      <w:pPr>
        <w:pStyle w:val="Heading4"/>
        <w:numPr>
          <w:ilvl w:val="3"/>
          <w:numId w:val="1"/>
        </w:numPr>
        <w:rPr/>
      </w:pPr>
      <w:bookmarkStart w:id="123" w:name="__RefHeading___Toc6596154_1051229030"/>
      <w:bookmarkStart w:id="124" w:name="_Toc46"/>
      <w:bookmarkEnd w:id="123"/>
      <w:r>
        <w:rPr>
          <w:rtl w:val="true"/>
        </w:rPr>
        <w:t>تربية النفس نقطة الانطلاق لإصلاح الآخرين</w:t>
      </w:r>
      <w:r>
        <w:rPr>
          <w:rtl w:val="true"/>
        </w:rPr>
        <w:t>:</w:t>
      </w:r>
      <w:bookmarkEnd w:id="12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وبحسب فهمي وتجاربي من الاتجاه الإسلامي الاجتماعي هو اهتمامه بمصالح المجتمع أكثر من اهتمامه بمصالح الفرد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اهتمامه بتربية الآخرين أكثر من اهتمامه بتربية النفس مع العلم أن النفس التي لم تصل في التربية إلى درجة معينة فإنها لا تكون صالحة لتربية الآخرين بالمرة أو في حدود تربية ناقصة وفاسدة، ولن يكون التلميذ أحسن من أستاذه ما لم تدركه رحمة الله عز وجل أو حسن التوفيق، وهذا حسب فهمي من الأخطاء أو النقصان </w:t>
      </w:r>
      <w:bookmarkStart w:id="125" w:name="pg10748_100879"/>
    </w:p>
    <w:p>
      <w:pPr>
        <w:pStyle w:val="BookText"/>
        <w:rPr/>
      </w:pPr>
      <w:bookmarkEnd w:id="125"/>
      <w:r>
        <w:rPr>
          <w:rFonts w:ascii="Amiri" w:hAnsi="Amiri" w:eastAsia="Amiri" w:cs="Amiri"/>
          <w:color w:val="111111"/>
          <w:sz w:val="28"/>
          <w:sz w:val="28"/>
          <w:szCs w:val="28"/>
          <w:rtl w:val="true"/>
          <w:lang w:bidi="ar-SA"/>
        </w:rPr>
        <w:t>الذي عاناه ولا زال يعانيه الاتجاه الاجتماعي الإسلامي، الأمر الذي يجعل أفراده أقل صبراً وأضعف تحملاً من تحمل ما سيواجهون من مصاعب وبلاء في طريقهم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نتيجة أخرى مهمة في هذا الصدد نفسه وهو أن الهدف الأعلى للاتجاه الاجتماعي الإسلامي دنيوي بطبيعته، وهو الذي يجعله الناس مشجعاً ومرغباً للآخرين في تحمل المصاعب والصبر على الشدائد، وانك ستنال شهرة ومنصباً وقوة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لن ينال الآخرون من خيراتنا ومن أنفسنا ومن التحكم فينا، ومع احترامي الشديد لهذه الأهداف، إلاّ أنها بطبيعتها دنيوية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 w:name="__RefHeading___Toc6596156_1051229030"/>
      <w:bookmarkStart w:id="127" w:name="_Toc47"/>
      <w:bookmarkEnd w:id="126"/>
      <w:r>
        <w:rPr>
          <w:rtl w:val="true"/>
        </w:rPr>
        <w:t>الضعف أمام الدنيا</w:t>
      </w:r>
      <w:r>
        <w:rPr>
          <w:rtl w:val="true"/>
        </w:rPr>
        <w:t>:</w:t>
      </w:r>
      <w:bookmarkStart w:id="128" w:name="pg10748_100880"/>
      <w:bookmarkEnd w:id="127"/>
    </w:p>
    <w:p>
      <w:pPr>
        <w:pStyle w:val="BookText"/>
        <w:rPr/>
      </w:pPr>
      <w:bookmarkEnd w:id="128"/>
      <w:r>
        <w:rPr>
          <w:rFonts w:ascii="Amiri" w:hAnsi="Amiri" w:eastAsia="Amiri" w:cs="Amiri"/>
          <w:color w:val="111111"/>
          <w:sz w:val="28"/>
          <w:sz w:val="28"/>
          <w:szCs w:val="28"/>
          <w:rtl w:val="true"/>
          <w:lang w:bidi="ar-SA"/>
        </w:rPr>
        <w:t xml:space="preserve">وقال مستشهداً بكلام للسيد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منبهاً إلى النقص في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وأريد أن أقول كلاماً أكثر صراحة، وهو ان التجارب السابقة مع المتدينين والواعين فيها وجدنا الأغلب منهم يتهاوون ويضعفون أمام الدنيا بمختلف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المال أو الخوف في المجتمع أو التعذيب داخل السجون، وأكاد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حتى كثير ممن قتل منهم إنما تم قتله بعد اخذ الاعتراف الكاذب منه ثم إدانته المحكمةباعتبار اعترافه، ولم يكن صامداً على طول الخط </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6596158_1051229030"/>
      <w:bookmarkStart w:id="130" w:name="_Toc48"/>
      <w:bookmarkEnd w:id="129"/>
      <w:r>
        <w:rPr>
          <w:rtl w:val="true"/>
        </w:rPr>
        <w:t>مراجعات الشهيد الصدر تجاه الفاعلين في الحركة الإسلامية</w:t>
      </w:r>
      <w:r>
        <w:rPr>
          <w:rtl w:val="true"/>
        </w:rPr>
        <w:t>:</w:t>
      </w:r>
      <w:bookmarkEnd w:id="13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صدر من سيدنا الأستاذ –يعني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أننا استطعنا ان نربي الآخرين إلى نصف الطريق ولم يقل إلى نهايته لأنه لو كان الأمر كذلك، لما حصلت أي شيء من تلك النتائج</w:t>
      </w:r>
      <w:r>
        <w:rPr>
          <w:rFonts w:eastAsia="Amiri" w:cs="Amiri" w:ascii="Amiri" w:hAnsi="Amiri"/>
          <w:color w:val="111111"/>
          <w:sz w:val="28"/>
          <w:szCs w:val="28"/>
          <w:rtl w:val="true"/>
          <w:lang w:bidi="ar-SA"/>
        </w:rPr>
        <w:t xml:space="preserve">). </w:t>
      </w:r>
      <w:bookmarkStart w:id="131" w:name="pg10748_100881"/>
    </w:p>
    <w:p>
      <w:pPr>
        <w:pStyle w:val="BookText"/>
        <w:rPr/>
      </w:pPr>
      <w:bookmarkEnd w:id="131"/>
      <w:r>
        <w:rPr>
          <w:rFonts w:ascii="Amiri" w:hAnsi="Amiri" w:eastAsia="Amiri" w:cs="Amiri"/>
          <w:color w:val="111111"/>
          <w:sz w:val="28"/>
          <w:sz w:val="28"/>
          <w:szCs w:val="28"/>
          <w:rtl w:val="true"/>
          <w:lang w:bidi="ar-SA"/>
        </w:rPr>
        <w:t xml:space="preserve">ولو كان أولئك المتدينون قد أصلحوا أنفسهم قبل إصلاح الآخرين، ومارسوا المقدمات المنتجة لصفاء النفس ونور القلب وعمق الإخلاص وقوة الإرادة وعفة الضمير، لما عانوا ما عانوا بل ولعلهم لم يحتاجوا في الحكمة الإلهية إلى كل هذا البلاء الذي وقع عليهم، وإنما كانوا مع شديد الأسف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يكونوا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ذلك إلا لأن الأفراد التامينالجهات الكاملين الأوصاف الجامعين للشرائط عددهم قليل، وأقل من الحاجة بكثير</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 w:name="__RefHeading___Toc6596160_1051229030"/>
      <w:bookmarkStart w:id="133" w:name="_Toc49"/>
      <w:bookmarkEnd w:id="132"/>
      <w:r>
        <w:rPr>
          <w:rtl w:val="true"/>
        </w:rPr>
        <w:t>المرجعية الرشيدة حملت مسؤولية التصحيح</w:t>
      </w:r>
      <w:r>
        <w:rPr>
          <w:rtl w:val="true"/>
        </w:rPr>
        <w:t>:</w:t>
      </w:r>
      <w:bookmarkEnd w:id="133"/>
    </w:p>
    <w:p>
      <w:pPr>
        <w:pStyle w:val="BookText"/>
        <w:rPr/>
      </w:pPr>
      <w:r>
        <w:rPr>
          <w:rFonts w:ascii="Amiri" w:hAnsi="Amiri" w:eastAsia="Amiri" w:cs="Amiri"/>
          <w:color w:val="111111"/>
          <w:sz w:val="28"/>
          <w:sz w:val="28"/>
          <w:szCs w:val="28"/>
          <w:rtl w:val="true"/>
          <w:lang w:bidi="ar-SA"/>
        </w:rPr>
        <w:t xml:space="preserve">هذه أمثلة وشواهد على قيام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الجزء من المسؤولية الملقاة على المراجع القادة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سرنا على هذا النهج إذ أن الحاجة إلى هذا التصحيح أوسع اليوم وأخطر وأعقد حيث تحوّل الاختلاف في المفاهيم والمعاني إلى خلاف وتطور الخلاف إلى صراع وقتال يدفع ثمنه الأبرياء والشعب المستضعف المغلوب على أمره، فحرّرت في خطاباتي معاني لجملة من المصطلحات محل الخلاف والجدل كالطائفية والفدرالية والعلمانية والشراكة في الحكم وحقوق المرأة وحقوق الإنسان والحرية والديمقراطية وولاية الفقيه وغيرها مما هو مبثوث في المجلدات العديدة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تعالى أن ينوّر بصائرنا فيرينا الحق حقاً ويرزقنا إتباعه، والباطل باطلاً ويرزقنااجتنابه، وأن يرفع درجة الشهيدين الصدرين وكل شهداء الإسلام وينعم على هذا الشعب بالسعادة والازدهار</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أبي القاسم محمد وعلى آله الطيبين الطاهرين</w:t>
      </w:r>
      <w:r>
        <w:rPr>
          <w:rFonts w:eastAsia="Amiri" w:cs="Amiri" w:ascii="Amiri" w:hAnsi="Amiri"/>
          <w:color w:val="111111"/>
          <w:sz w:val="28"/>
          <w:szCs w:val="28"/>
          <w:rtl w:val="true"/>
          <w:lang w:bidi="ar-SA"/>
        </w:rPr>
        <w:t xml:space="preserve">. </w:t>
      </w:r>
      <w:bookmarkStart w:id="134" w:name="pg10748_100884"/>
    </w:p>
    <w:p>
      <w:pPr>
        <w:pStyle w:val="Heading3"/>
        <w:numPr>
          <w:ilvl w:val="2"/>
          <w:numId w:val="1"/>
        </w:numPr>
        <w:rPr/>
      </w:pPr>
      <w:bookmarkStart w:id="135" w:name="__RefHeading___Toc6596162_1051229030"/>
      <w:bookmarkStart w:id="136" w:name="_Toc50"/>
      <w:bookmarkEnd w:id="134"/>
      <w:bookmarkEnd w:id="135"/>
      <w:r>
        <w:rPr>
          <w:rtl w:val="true"/>
        </w:rPr>
        <w:t xml:space="preserve">عوامل نجاح الحركة الإصلاحية المباركةللسيد الشهيد الصدر الثاني </w:t>
      </w:r>
      <w:r>
        <w:rPr>
          <w:rtl w:val="true"/>
        </w:rPr>
        <w:t>(</w:t>
      </w:r>
      <w:r>
        <w:rPr>
          <w:rtl w:val="true"/>
        </w:rPr>
        <w:t>قدس سره</w:t>
      </w:r>
      <w:r>
        <w:rPr>
          <w:rtl w:val="true"/>
        </w:rPr>
        <w:t>)</w:t>
      </w:r>
      <w:bookmarkEnd w:id="136"/>
    </w:p>
    <w:p>
      <w:pPr>
        <w:pStyle w:val="Heading4"/>
        <w:numPr>
          <w:ilvl w:val="3"/>
          <w:numId w:val="1"/>
        </w:numPr>
        <w:rPr/>
      </w:pPr>
      <w:bookmarkStart w:id="137" w:name="__RefHeading___Toc6596164_1051229030"/>
      <w:bookmarkStart w:id="138" w:name="_Toc51"/>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 xml:space="preserve">عوامل نجاح الحركة الإصلاحية المباركةللسيد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الطاهرين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قائداً ناجحاً على أكثر من صعيد فقد استطاع بفضل الله تبارك وتعالى إيصال صوت الهداية والإيمان إلى أقصى مكان، وقلل من الانحراف والجريمة بدرجة كبيرة خصوصاً في مناطق وسط وجنوب العراق التي أقيمت فيها صلاة الجمعة، وأعاد للحركة الإسلامية نشاطها وحيويتها بعد أن جمدت روحها في الثمانينيات بعد استشهاد السيد الصدر الأول، وهز أركان النظام الطاغوتي وأسياده، وأدخل عليهم الرعب، وشد الجماهير إليه، ودخل قلوبها إلى حد العشق والفناء</w:t>
      </w:r>
      <w:r>
        <w:rPr>
          <w:rFonts w:eastAsia="Amiri" w:cs="Amiri" w:ascii="Amiri" w:hAnsi="Amiri"/>
          <w:color w:val="111111"/>
          <w:sz w:val="28"/>
          <w:szCs w:val="28"/>
          <w:rtl w:val="true"/>
          <w:lang w:bidi="ar-SA"/>
        </w:rPr>
        <w:t xml:space="preserve">. </w:t>
      </w:r>
      <w:bookmarkStart w:id="139" w:name="pg10748_100885"/>
    </w:p>
    <w:p>
      <w:pPr>
        <w:pStyle w:val="Heading4"/>
        <w:numPr>
          <w:ilvl w:val="3"/>
          <w:numId w:val="1"/>
        </w:numPr>
        <w:rPr/>
      </w:pPr>
      <w:bookmarkStart w:id="140" w:name="__RefHeading___Toc6596166_1051229030"/>
      <w:bookmarkStart w:id="141" w:name="_Toc52"/>
      <w:bookmarkEnd w:id="139"/>
      <w:bookmarkEnd w:id="140"/>
      <w:r>
        <w:rPr>
          <w:rtl w:val="true"/>
        </w:rPr>
        <w:t>عوامل نجاح الشهيد الصدر الثاني</w:t>
      </w:r>
      <w:r>
        <w:rPr>
          <w:rtl w:val="true"/>
        </w:rPr>
        <w:t>:</w:t>
      </w:r>
      <w:bookmarkEnd w:id="141"/>
    </w:p>
    <w:p>
      <w:pPr>
        <w:pStyle w:val="BookText"/>
        <w:rPr/>
      </w:pPr>
      <w:r>
        <w:rPr>
          <w:rFonts w:ascii="Amiri" w:hAnsi="Amiri" w:eastAsia="Amiri" w:cs="Amiri"/>
          <w:color w:val="111111"/>
          <w:sz w:val="28"/>
          <w:sz w:val="28"/>
          <w:szCs w:val="28"/>
          <w:rtl w:val="true"/>
          <w:lang w:bidi="ar-SA"/>
        </w:rPr>
        <w:t xml:space="preserve">فما السر في ذلك وما هي العوامل التي ساهمت في تحقيق هذا النجاح؟عند تحليل شخصية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وملاحظة الظروف المحيطة به نستطيع تحصيل عدة عوامل استعرضها باختصار لضيق الوقت، وهي في الحقيقة أسس نجاح كل قائد يريد أن يتصدى لإصلاح الأمة</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6596168_1051229030"/>
      <w:bookmarkStart w:id="143" w:name="_Toc53"/>
      <w:bookmarkEnd w:id="142"/>
      <w:r>
        <w:rPr>
          <w:rtl w:val="true"/>
        </w:rPr>
        <w:t>تهذيب النفس والسيطرة عليها</w:t>
      </w:r>
      <w:r>
        <w:rPr>
          <w:rtl w:val="true"/>
        </w:rPr>
        <w:t>:</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تهذيبه لنفسه وسيطرته على غرائزها، وانتصاره على ذاته بحيث أصبح هو يملك زمام نفسه، وليست هي التي تملكه وكان معروفاً بنكران الذات، وطالما كان يكرر أنه يدوس ذاته بقدميه، ونجح بدرجة كبيرة في الجهاد الأكبر مما سهل عليه النجاح في ساحة العمل الاجتماعي وهو الجهاد الأصغر، 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النجاح في الجهاد الأصغر لا قيمة له إذا لم يقترن بالانتصار في الجهاد الأكبر، وهو معنى قرآني ذكرته كثيراً في كلماتي، وفي الحقيقة فإن أي شخص يراد تأهيله لتحمل المسؤولية</w:t>
      </w:r>
    </w:p>
    <w:p>
      <w:pPr>
        <w:pStyle w:val="BookText"/>
        <w:rPr/>
      </w:pPr>
      <w:r>
        <w:rPr>
          <w:rFonts w:ascii="Amiri" w:hAnsi="Amiri" w:eastAsia="Amiri" w:cs="Amiri"/>
          <w:color w:val="111111"/>
          <w:sz w:val="28"/>
          <w:sz w:val="28"/>
          <w:szCs w:val="28"/>
          <w:rtl w:val="true"/>
          <w:lang w:bidi="ar-SA"/>
        </w:rPr>
        <w:t xml:space="preserve">لا بد له من المرور بهذه المرحلة حتى يصل إلى درجة الإمساك بزمام نفسه، وقد خاض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التجربة العملية على يد أكثر من شخص، وذكر لي في رسائله التي قاربت المائتي صفحة</w:t>
      </w:r>
      <w:r>
        <w:rPr>
          <w:rStyle w:val="FootnoteAnchor"/>
          <w:rtl w:val="true"/>
        </w:rPr>
        <w:footnoteReference w:id="20"/>
      </w:r>
      <w:r>
        <w:rPr>
          <w:rFonts w:ascii="Amiri" w:hAnsi="Amiri" w:eastAsia="Amiri" w:cs="Amiri"/>
          <w:color w:val="111111"/>
          <w:sz w:val="28"/>
          <w:sz w:val="28"/>
          <w:szCs w:val="28"/>
          <w:rtl w:val="true"/>
          <w:lang w:bidi="ar-SA"/>
        </w:rPr>
        <w:t>نكتاً منهذه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يحب الموعظة لأن فيها إحياءً للقلوب كما 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أحيِ قلبك بالموعظة وأمته بالزهادة</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يحث على مطالعة كتب الموعظة كإرشاد القلوب ومجموعة ورام وعموم جوامع الأحاديث الشريفة كتحف العقول والخصال، ولقد كانت هذه سيرته منذ نهاية السبعينيات، وحدثني انه كان ملازما لأستاذه وابن عمه الشهيد الصدر الأول الذي كان يحترم هذا المسلك ويدافع عنه، بل التزمه في أيامه الأخيرة كما هو واضح من محاضرته الأخيرة عن حب الدنيا ضمن محاضرات السنن التأريخية في القرآن الكريم،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أن يأخذ من كل شيء عظة وعبرة تأسياً برسول الله </w:t>
      </w:r>
      <w:bookmarkStart w:id="144" w:name="pg10748_100887"/>
    </w:p>
    <w:p>
      <w:pPr>
        <w:pStyle w:val="BookText"/>
        <w:rPr/>
      </w:pPr>
      <w:bookmarkEnd w:id="1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يدخل إلى الحمام ويرى الماء الحار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البيت الحمام يذهب الدرن ويذكر النار</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وقد فصلنا شيئاً من الكلام في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6596170_1051229030"/>
      <w:bookmarkStart w:id="146" w:name="_Toc54"/>
      <w:bookmarkEnd w:id="145"/>
      <w:r>
        <w:rPr>
          <w:rtl w:val="true"/>
        </w:rPr>
        <w:t>الارتباط بالله تعالى</w:t>
      </w:r>
      <w:r>
        <w:rPr>
          <w:rtl w:val="true"/>
        </w:rPr>
        <w:t>:</w:t>
      </w:r>
      <w:bookmarkEnd w:id="1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ارتباطه بالله تعالى وإدامه ذكره وجعله الهدف الوحيد الذي يسعى من أجله، وقد انتقد في أحدى خطب الجمعة ما يفعله أئمتها من الاكتفاء بسطر واحد أو أقل من الحمد والثناء على الله تبارك وتعالى ثم الخوض في موضوع الخطبة، أما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ينقل مقطعاً من دعاء أو آيات قرآنية أو خطبة لأحد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تعمق الصلة بالله تعالى وتعرف بصفاته الحسنى، وتبين حاجتنا وفقرنا إليه تبارك وتعالى، وكان مراقباً لله سبحانه، ومراعياً له في السر والعلن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أدبني به ما رواه عن أحد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عليه </w:t>
      </w:r>
    </w:p>
    <w:p>
      <w:pPr>
        <w:pStyle w:val="BookText"/>
        <w:rPr/>
      </w:pPr>
      <w:r>
        <w:rPr>
          <w:rFonts w:ascii="Amiri" w:hAnsi="Amiri" w:eastAsia="Amiri" w:cs="Amiri"/>
          <w:color w:val="111111"/>
          <w:sz w:val="28"/>
          <w:sz w:val="28"/>
          <w:szCs w:val="28"/>
          <w:rtl w:val="true"/>
          <w:lang w:bidi="ar-SA"/>
        </w:rPr>
        <w:t>شخص فرآه بزيه الكامل وهو جالس وحده في البيت فسأله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بحضرة الله تبارك وتعالى، وكان آخر لا يمدد رجليه حتى لو كان وحده لنفس السبب، ومما 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مرة صلى ركعتين استغفاراً لأنه قال لشخص التقى به وكان غائباً عنه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مشتاقين، وهي كلمة متعارفة، ويمكن أن تبرر إلا أنه خشي أن يكون كاذباً بهذه الدعوى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 أعني العمل لله تبارك وتعالى – إحدى مميزات حركته عن قادة وعلماء آخرين عاشوا للإسلام، وأشربت قلوبهم حب الإسلام وهوعمل عظيم إلا أنه ليس كمن يعيش لله تبارك وتعالى، وبينهما فرق أوضحته في محاضرة سابقة، وهذا التعلق بالله تبارك وتعالى والإخلاص له ومحبته تجعل الشخص يفيض نوراً على الآخرين، ويلقي الله محبته وهيبته وتأثيره في قلوب الناس، وفي الرواية عن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عزاً بلا عشيرة، وهيبة من غير سلطان، وغنى من غير مال، وطاعة من غير بذل، فليتحول من </w:t>
      </w:r>
      <w:bookmarkStart w:id="147" w:name="pg10748_100889"/>
    </w:p>
    <w:p>
      <w:pPr>
        <w:pStyle w:val="BookText"/>
        <w:rPr/>
      </w:pPr>
      <w:bookmarkEnd w:id="147"/>
      <w:r>
        <w:rPr>
          <w:rFonts w:ascii="Amiri" w:hAnsi="Amiri" w:eastAsia="Amiri" w:cs="Amiri"/>
          <w:color w:val="111111"/>
          <w:sz w:val="28"/>
          <w:sz w:val="28"/>
          <w:szCs w:val="28"/>
          <w:rtl w:val="true"/>
          <w:lang w:bidi="ar-SA"/>
        </w:rPr>
        <w:t>ذل معصية الله إلى عز طاعته، فإنه يجد ذلك كله</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وفي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تقرب إلى عبدي بمثل أداء فرائضي وإنه ليتقرب إلى بالنوافل حتى أحبه فإذا أحببته كنت رجله التي يمشي بها ويده التي يبطش بها ولسانه الذي ينطق به وقلبه الذي يعقل به إن سألني أعطيته وإن دعاني أجبته</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فيكون دليلاً للخلق إلى الله تعالى</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6596172_1051229030"/>
      <w:bookmarkStart w:id="149" w:name="_Toc55"/>
      <w:bookmarkEnd w:id="148"/>
      <w:r>
        <w:rPr>
          <w:rtl w:val="true"/>
        </w:rPr>
        <w:t>معايشته للقرآن الكريم</w:t>
      </w:r>
      <w:r>
        <w:rPr>
          <w:rtl w:val="true"/>
        </w:rPr>
        <w:t>:</w:t>
      </w:r>
      <w:bookmarkEnd w:id="14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معايشته مع القرآن وتفاعله مع مضامينه، ففي وقت مبكر من حياته كان له دفتر يسجل فيه ما ينقدح في ذهنه من نفخات أثناء تلاوتهللقرآن، ويثبت فيه الآيات التي توحي له بخلق قرآني أو موقف إزاء حال معينة أو سلوك عليه أن يطبقه، وفي مرحلة أخرى أخبرني أن له نسخة من المصحف ثبت على هوامش صفحاته القراءات المتعددة للكلمات القرآنية،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يستفيد من هذه القراءات معاني لا توحيها الكلمات المرسومة، وأحياناً تحل له معضلة فقهية لا ينسجم حلها</w:t>
      </w:r>
      <w:bookmarkStart w:id="150" w:name="pg10748_100890"/>
    </w:p>
    <w:p>
      <w:pPr>
        <w:pStyle w:val="BookText"/>
        <w:rPr/>
      </w:pPr>
      <w:bookmarkEnd w:id="150"/>
      <w:r>
        <w:rPr>
          <w:rFonts w:ascii="Amiri" w:hAnsi="Amiri" w:eastAsia="Amiri" w:cs="Amiri"/>
          <w:color w:val="111111"/>
          <w:sz w:val="28"/>
          <w:sz w:val="28"/>
          <w:szCs w:val="28"/>
          <w:rtl w:val="true"/>
          <w:lang w:bidi="ar-SA"/>
        </w:rPr>
        <w:t xml:space="preserve">مع القراءة الموجودة لكنها تنسجم تماماً مع قراءات أخرى، وختم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يلقي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منة المنان في الدفاع عن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لتطلع على بركات الحياة في ظل القرآن ودوره في صنع القادة والمصلحين</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6596174_1051229030"/>
      <w:bookmarkStart w:id="152" w:name="_Toc56"/>
      <w:bookmarkEnd w:id="151"/>
      <w:r>
        <w:rPr>
          <w:rtl w:val="true"/>
        </w:rPr>
        <w:t xml:space="preserve">دراسة سيرة الأئمة </w:t>
      </w:r>
      <w:r>
        <w:rPr>
          <w:rtl w:val="true"/>
        </w:rPr>
        <w:t>(</w:t>
      </w:r>
      <w:r>
        <w:rPr>
          <w:rtl w:val="true"/>
        </w:rPr>
        <w:t>عليهم السلام</w:t>
      </w:r>
      <w:r>
        <w:rPr>
          <w:rtl w:val="true"/>
        </w:rPr>
        <w:t xml:space="preserve">) </w:t>
      </w:r>
      <w:r>
        <w:rPr>
          <w:rtl w:val="true"/>
        </w:rPr>
        <w:t>بدقة</w:t>
      </w:r>
      <w:r>
        <w:rPr>
          <w:rtl w:val="true"/>
        </w:rPr>
        <w:t>:</w:t>
      </w:r>
      <w:bookmarkEnd w:id="15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دراسة 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بدقة وعمق وشمولية لمعرفة أدوارهم التي أدوها والمسؤوليات التي قاموا بها، وكيف كانوا يتخذون المواقف المناسبة اتجاه مختلف القضايا، ومن حكمة الله تعالى وعظيم مننه على الأمة جعل أدوارهم تجربة للأمة وظروفهم مختلفة ومدة إمامتهم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مائتين وخمسين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لتنضج تجربة الأمة وتحصل على كل ما تريده من سيرتهم المباركة، فعرف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متىينكمش ومتى يتحرك، وماذا عليه أن يفعل، وكيف يتعامل مع الآخرين أفراداً أو طوائف أو سلطات، فبينما يكتب لي في منتصف الثمانينيات وكنت شاباً متحمساً للعمل الإسلامي</w:t>
      </w:r>
      <w:bookmarkStart w:id="153" w:name="pg10748_100891"/>
    </w:p>
    <w:p>
      <w:pPr>
        <w:pStyle w:val="BookText"/>
        <w:rPr/>
      </w:pPr>
      <w:bookmarkEnd w:id="153"/>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في ظروف لعلها أشد من ظرف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وحاجته إلى الصمت والتقية تجده في سنته الأخيرة يقود تحركاً جماهيرياً مليونياً في وجه نفس السلطات العاتية</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6596176_1051229030"/>
      <w:bookmarkStart w:id="155" w:name="_Toc57"/>
      <w:bookmarkEnd w:id="154"/>
      <w:r>
        <w:rPr>
          <w:rtl w:val="true"/>
        </w:rPr>
        <w:t>الجد والاجتهاد في تحصيل العلوم</w:t>
      </w:r>
      <w:r>
        <w:rPr>
          <w:rtl w:val="true"/>
        </w:rPr>
        <w:t>:</w:t>
      </w:r>
      <w:bookmarkEnd w:id="15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 والاجتهاد في تحصيل العلوم، لأن العلم من الركائز الأساسية في بناء شخصية القائد المصلح حتى بلغ أسنى درجاته ونال ملكة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إنني اشتغل حوالي ثمان عشرة ساعة في اليوم بالدراسة والتدريس والكتابة والتأليف، وقال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أثناء اشتغاله بتأليف موسوعة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ربما يكتب أربعين صفحة في اليوم الواحد وهو إنجاز ضخم يعرفه من مارس عملية التأليف والكتابة، وحتى حينما يذهب إلى بغداد لكي تزور زوجته أهلها فإنه لا يضيع الوقت بل يقضيه بالكتابة والتأليف، وقد أجمع زملاؤه وأقرانه على جده حيث بدأ بدراسة العلوم الدينية وانتمى إلى كلية الفقه سنة</w:t>
      </w:r>
      <w:bookmarkStart w:id="156" w:name="pg10748_100892"/>
    </w:p>
    <w:p>
      <w:pPr>
        <w:pStyle w:val="BookText"/>
        <w:rPr/>
      </w:pPr>
      <w:bookmarkEnd w:id="156"/>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الرابعة عشر من العمر بعدامتحان أجراه له عميدها المرحوم الشيخ محمد رضا المظفر وكان متفوقاً على أقرانه</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6596178_1051229030"/>
      <w:bookmarkStart w:id="158" w:name="_Toc58"/>
      <w:bookmarkEnd w:id="157"/>
      <w:r>
        <w:rPr>
          <w:rtl w:val="true"/>
        </w:rPr>
        <w:t>عدم الانفصال عن الواقع</w:t>
      </w:r>
      <w:r>
        <w:rPr>
          <w:rtl w:val="true"/>
        </w:rPr>
        <w:t>:</w:t>
      </w:r>
      <w:bookmarkEnd w:id="15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انفصاله عن واقعهِ وما يجري فيه ومواكبته له،فتراه مثقفاً بثقافة العصر ويتابع تطوراته العلمية والسياسية والاجتماعية، ففي الثمانينيات نصحني بقراءة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العراقية التي كانت تعني بأحدث أخبار العلم وانجازاته، وكان يهمه منها أكثر باب العلوم الباراسايكولوجية لأنها أولاً تنسجم مع توجهاته النفسية وتعلقه بما وراء المادة، ولأن فيها حسب تعبيره لطمة للمادية الغربية التي تؤمن بالمادة والمحسوسات فقط</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يستمع إلى الإذاعة ويطلع على ما يدور في العالم حتى حصلت عنده رؤية رصينة للأحداث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بحوثه التي كتبها وأهداها لي – وهي محفوظة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بعشرات الصفحات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الأحداث في العالم </w:t>
      </w:r>
    </w:p>
    <w:p>
      <w:pPr>
        <w:pStyle w:val="BookText"/>
        <w:rPr/>
      </w:pPr>
      <w:r>
        <w:rPr>
          <w:rFonts w:ascii="Amiri" w:hAnsi="Amiri" w:eastAsia="Amiri" w:cs="Amiri"/>
          <w:color w:val="111111"/>
          <w:sz w:val="28"/>
          <w:sz w:val="28"/>
          <w:szCs w:val="28"/>
          <w:rtl w:val="true"/>
          <w:lang w:bidi="ar-SA"/>
        </w:rPr>
        <w:t>المعاصر والدروس والعبر المستفادة منه</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وقد علقت عليه وأضفت إليه مثله فرغب إليَّ في أن أضمهما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مهتماً بأخبار الجمهورية الإسلامية في إيران وخطابات قائدها العظيم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ويستمع مباشرة باللغة الفارسية،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تجري على لسانه نكات عرفانية وأخلاقية لا تعرضها الترجمة التي تهتم بالمقاطع السياسية والمتعلقة بالعمل الاجتماعي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تحرير الجمهورية الإسلامية لأراضيها من القوات العراقية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وانتقال العمليات الحربية إلى الأراضي العراقية في تموز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سارت الحرب سنين عجاف رتيبة ثقيلة باهظة التكاليف بشرياً واقتصادياً، فكان من وجهة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جدوى من استمرارها لأنه استنزاف لطاقات بلدين شيعيين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توجه السيد الخامنئي رئيس الجمهورية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وعارضه الرأي القائل بضرورة استمرارها حتى </w:t>
      </w:r>
      <w:bookmarkStart w:id="159" w:name="pg10748_100894"/>
    </w:p>
    <w:p>
      <w:pPr>
        <w:pStyle w:val="BookText"/>
        <w:rPr/>
      </w:pPr>
      <w:bookmarkEnd w:id="159"/>
      <w:r>
        <w:rPr>
          <w:rFonts w:ascii="Amiri" w:hAnsi="Amiri" w:eastAsia="Amiri" w:cs="Amiri"/>
          <w:color w:val="111111"/>
          <w:sz w:val="28"/>
          <w:sz w:val="28"/>
          <w:szCs w:val="28"/>
          <w:rtl w:val="true"/>
          <w:lang w:bidi="ar-SA"/>
        </w:rPr>
        <w:t xml:space="preserve">القضاء على المعتدي ومحاسبته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 الموقف الأول بينما كنت مع الثاني وأردد ما كان يقوله الساسة الإيرانيون الآخرون كالرفسنجاني والأردبيلي وتبناه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السلم المفروض أسوأ من الحرب المفروضة، فطلب مني أن نفتح حواراً عبر المراسلة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تحت الإقامةالجبرية – لمناقشة الرأيين فكتبت بحثاً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نظرات في الحرب والثورة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أتلفته حين داهمتنا القوات الصدامية عقب الانتفاضة الشعبانية المباركة</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6596180_1051229030"/>
      <w:bookmarkStart w:id="161" w:name="_Toc59"/>
      <w:bookmarkEnd w:id="160"/>
      <w:r>
        <w:rPr>
          <w:rtl w:val="true"/>
        </w:rPr>
        <w:t>نزوله الى المجتمع ومخاطبته لجميع الناس</w:t>
      </w:r>
      <w:r>
        <w:rPr>
          <w:rtl w:val="true"/>
        </w:rPr>
        <w:t>:</w:t>
      </w:r>
      <w:bookmarkEnd w:id="16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نزوله إلى المجتمع ومخاطبته لجميع الناس بما يناسبهم وعدم الابتعاد عنهم فقد كان، إلى حين تصديه للمرجعية يذهب بنفسه إلى السوق ليوفر الحاجات المنزلية، وكان يحب أن يطلع على آلام المجتمع وآماله وهمومه من دون أن يتخذ حاجباً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سكرتيراً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قلد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الطماطة،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سألت عدداً من المراجع وأنا أبحث عمن أقلده كم هو سعر الطماطة في السوق، فكان جوابهم جميعاً هو الزجر وان هذا ليس من اختصاصنا، إلا السيد الصدر فقد أجاب بالتفاصيل عن سعر الجيدة منها والرديئة فعلمت – والكلام له – إن هذا هو الرجل الذي يصلح لقيادة الأمة، وسواء صح هذا أو لم يصح لكن المهم أنه يعبر عن آلية للإيمان بالقيادة وصلاحيتها كما نقل عن ابن سينا وهو الفيلسوف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إيماناً كإيمان العجائز، أي أن هذه الوسائل الساذجة للإيمان بالحقائق قدتكون اثبت في القلب والنفس من طرق الاستدلال العقلية المتضخمة بالإشكالات والشبهات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رأينا في صلاة الجمعة كيف يتحدث بلغة المجتمع فيفهمه المجتمع ويشاركهم الحر والبرد ويعيش في أوساطهم بلا تمييز عنهم، ويشمل بخطاباته كل شرائح المجتمع فخاطب الحوزة والعشائر والمسؤولين السياسيين والديانات الأخرى حتى الغجر بحيث أحس الجميع انه منهم فيتأثرون به ولا يشعرون بالغربة والانفصال</w:t>
      </w:r>
      <w:r>
        <w:rPr>
          <w:rFonts w:eastAsia="Amiri" w:cs="Amiri" w:ascii="Amiri" w:hAnsi="Amiri"/>
          <w:color w:val="111111"/>
          <w:sz w:val="28"/>
          <w:szCs w:val="28"/>
          <w:rtl w:val="true"/>
          <w:lang w:bidi="ar-SA"/>
        </w:rPr>
        <w:t xml:space="preserve">. </w:t>
      </w:r>
      <w:bookmarkStart w:id="162" w:name="pg10748_100896"/>
    </w:p>
    <w:p>
      <w:pPr>
        <w:pStyle w:val="Heading4"/>
        <w:numPr>
          <w:ilvl w:val="3"/>
          <w:numId w:val="1"/>
        </w:numPr>
        <w:rPr/>
      </w:pPr>
      <w:bookmarkStart w:id="163" w:name="__RefHeading___Toc6596182_1051229030"/>
      <w:bookmarkStart w:id="164" w:name="_Toc60"/>
      <w:bookmarkEnd w:id="162"/>
      <w:bookmarkEnd w:id="163"/>
      <w:r>
        <w:rPr>
          <w:rtl w:val="true"/>
        </w:rPr>
        <w:t>استثمار طبيعة العلاقة مع السلطة</w:t>
      </w:r>
      <w:r>
        <w:rPr>
          <w:rtl w:val="true"/>
        </w:rPr>
        <w:t>:</w:t>
      </w:r>
      <w:bookmarkEnd w:id="16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استثماره لطبيعة العلاقة مع السلطة الحاكمة التي شعرت بعد الانتفاضة الشعبانية المباركة وامتداد الحركة الإسلامية في العراق، بالحاجة إلى الحوار مع المرجعية الشريفة والانفتاح عليها وتخفيف القبضة الحديدية عن بعض ممارساتها الدينية لكي تتجنب حصول ثورة شعبية عارمة قد لا تنجو منها هذه المرة، ولكي تبقي على وجود للقيادة الدينية في النجف لأن انحسارها التام يعني رجوع الشيعة في العراق إلى القيادات الدينية في إيران، وفي ذلك خطر عظيم عليهم، لذا كانوا حساسين جداً من مقولة انتقال الحوزة إلى قم المقدسة، وحريصين علىعدم حصوله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وهاتان الحاجتان كانتا تمسكان يد النظام بدرجة من الدرجات عن التعرض لبعض النشاطات الإسلامية للحوزة، في حين لم تكن تسمح بها أولاً ولا بأقل منها قبل ذلك فاستثمر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الوضع لينطلق بمشاريعه الاجتماعية،وكانت قمتها </w:t>
      </w:r>
    </w:p>
    <w:p>
      <w:pPr>
        <w:pStyle w:val="BookText"/>
        <w:rPr/>
      </w:pPr>
      <w:r>
        <w:rPr>
          <w:rFonts w:ascii="Amiri" w:hAnsi="Amiri" w:eastAsia="Amiri" w:cs="Amiri"/>
          <w:color w:val="111111"/>
          <w:sz w:val="28"/>
          <w:sz w:val="28"/>
          <w:szCs w:val="28"/>
          <w:rtl w:val="true"/>
          <w:lang w:bidi="ar-SA"/>
        </w:rPr>
        <w:t xml:space="preserve">صلاة الجمعة، وحينما كان يحذر من بعض الخطوات التي يراها العارفون ببطش النظام أنها تؤدي إلى الخسارة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السلطة لنا كإشارات المرور، فنحن نسير حتى تشعل لنا ضوءاً أحمر فنقف ثم نتقدم وهكذاً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الاستغلال الدقيق الواعي للعلاقة مع السلطة أتاح الفرصة لانجازات عظيمة، في حين أن المتعارف على التصرف الشيعي أمام السلطات، أما المواجهة غير المتكافئة والتي نتيجتها إهلاك الحرث والنسل وإزهاق أرواح المؤمنين الذين تعبت أجيال من العلماء على تربيتهم، والذين يقول فيهم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ينقل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بعض ما يسميه الشباب استشهاداً هو انتحار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الانكماش والانسحاب الذي يفوت الكثير من المصالح، أو الخضوع للحكام والانسياق وراء رغباتهم وفي ذلك تضييع الدين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بعض ما استطعت أن أدوّنه بهذه العجالة، وهي أفكار ينفتح منا ألف باب لأولي الألباب</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تعالى أن يتغمد شهداءه خصوصاً العلماء الأعلام بالرحمة الرضوان، ويأخذ بيد الأمة والحوزة الشريفة لتسير على منهاجهم وتأخذ </w:t>
      </w:r>
      <w:bookmarkStart w:id="165" w:name="pg10748_100899"/>
    </w:p>
    <w:p>
      <w:pPr>
        <w:pStyle w:val="Heading3"/>
        <w:numPr>
          <w:ilvl w:val="2"/>
          <w:numId w:val="1"/>
        </w:numPr>
        <w:rPr/>
      </w:pPr>
      <w:bookmarkStart w:id="166" w:name="__RefHeading___Toc6596184_1051229030"/>
      <w:bookmarkStart w:id="167" w:name="_Toc61"/>
      <w:bookmarkEnd w:id="165"/>
      <w:bookmarkEnd w:id="166"/>
      <w:r>
        <w:rPr>
          <w:rtl w:val="true"/>
        </w:rPr>
        <w:t>المشروع السياسي للسيد الشهيد الصدر الثاني قدس سره</w:t>
      </w:r>
      <w:bookmarkEnd w:id="167"/>
    </w:p>
    <w:p>
      <w:pPr>
        <w:pStyle w:val="Heading4"/>
        <w:numPr>
          <w:ilvl w:val="3"/>
          <w:numId w:val="1"/>
        </w:numPr>
        <w:rPr/>
      </w:pPr>
      <w:bookmarkStart w:id="168" w:name="__RefHeading___Toc6596186_1051229030"/>
      <w:bookmarkStart w:id="169" w:name="_Toc62"/>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المشروع السياسي للسيد الشهيد الصدر الثاني قدس سره</w:t>
      </w:r>
      <w:r>
        <w:rPr>
          <w:rStyle w:val="FootnoteAnchor"/>
          <w:rtl w:val="true"/>
        </w:rPr>
        <w:footnoteReference w:id="26"/>
      </w:r>
    </w:p>
    <w:p>
      <w:pPr>
        <w:pStyle w:val="Heading4"/>
        <w:numPr>
          <w:ilvl w:val="3"/>
          <w:numId w:val="1"/>
        </w:numPr>
        <w:rPr/>
      </w:pPr>
      <w:bookmarkStart w:id="170" w:name="__RefHeading___Toc6596188_1051229030"/>
      <w:bookmarkStart w:id="171" w:name="_Toc63"/>
      <w:bookmarkEnd w:id="170"/>
      <w:r>
        <w:rPr>
          <w:rtl w:val="true"/>
        </w:rPr>
        <w:t>تعريف المشروع السياسي</w:t>
      </w:r>
      <w:r>
        <w:rPr>
          <w:rtl w:val="true"/>
        </w:rPr>
        <w:t>:</w:t>
      </w:r>
      <w:bookmarkEnd w:id="17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نعيش ذكرى استشهاد السيد محمد محمد صادق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أن نتحدث عن موضوع المشروع السياسي للسيد الشهيد الصدر الذي هو خافٍ عن الكثيرين نسأل هل كان 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سياسي باعتباركم كنتم قريبين من سماحته منذ منتصف الثمانينات؟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الواضح أن للسيد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مشروعاً سياسياً أو على الأقل له عمل سياسي وهذا ليس خافياً على أحد، نعم قد تكون معالمه أو تفاصيله خفية، أما أصل </w:t>
      </w:r>
    </w:p>
    <w:p>
      <w:pPr>
        <w:pStyle w:val="BookText"/>
        <w:rPr/>
      </w:pPr>
      <w:r>
        <w:rPr>
          <w:rFonts w:ascii="Amiri" w:hAnsi="Amiri" w:eastAsia="Amiri" w:cs="Amiri"/>
          <w:color w:val="111111"/>
          <w:sz w:val="28"/>
          <w:sz w:val="28"/>
          <w:szCs w:val="28"/>
          <w:rtl w:val="true"/>
          <w:lang w:bidi="ar-SA"/>
        </w:rPr>
        <w:t xml:space="preserve">الموضوع فهو ثابت وقد دفع حياته الشريفة وحياة ولديه ثمناً لهذا النشاط وقد أثمر مشروعه المبارك في نخركيان صدام وزمرته بحيث عاد خاوياً متهالكاً سقط في أول صفعة وُجهت له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نفهم مشروعه السياسي علينا أن نعرف معنى هاتين المفردتين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فأنني اسمع أنهم يعرّفون السياسة بأنها فن الممكن وهذا التعريف غير دقيق فان الإنسان لا يستطيع أن يأتي إلا بالممكن في جميع حقول الحياة وليس في الحقل السياسي فقط، لذا فأنني اعرّف السياسة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رعاية 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التعريف ينطبق على معنى السياسة في الإسلام باعتبار أننا نخاطب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الراعي الأول لمصالح العباد، وينطبق على معنى السياسة عند العلمانيين الذين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 صداقات ثابتة ولا عداوات ثابتة وإنما توجد مصالح ثابتة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يختلف هذا التعريف بين المعسكرين في تفاصيله ومتعلقاته فالمصالح التي ترعاها السياسة </w:t>
      </w:r>
    </w:p>
    <w:p>
      <w:pPr>
        <w:pStyle w:val="BookText"/>
        <w:rPr/>
      </w:pPr>
      <w:r>
        <w:rPr>
          <w:rFonts w:ascii="Amiri" w:hAnsi="Amiri" w:eastAsia="Amiri" w:cs="Amiri"/>
          <w:color w:val="111111"/>
          <w:sz w:val="28"/>
          <w:sz w:val="28"/>
          <w:szCs w:val="28"/>
          <w:rtl w:val="true"/>
          <w:lang w:bidi="ar-SA"/>
        </w:rPr>
        <w:t>الإسلامية هي مصالح العباد والبلاد من دون تفريق بين أحد وآخر مهما كان دينه وقوميته ولونه وجنسه بينما المصالح عند السياسة غير الإسلامية هي المصالح الشخصية والفئوية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ويختلفان مثلاً من حيث الأُطر المحددّة لآليات العمل والبرامج فالسياسي الإسلامي يؤمن بمبادئ ثابتة لا يتجاوزها مهما كانت النتائج لأنه يعتقد بوجود الآخرة والحساب على الأعمال بين يدي الله تبارك وتعالى، ولا يمكن أن يفرّط بآخرته من اجل دنيا زائلة، وقد شرحنا هذه المبادئ في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الثابتة في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السياسي الآخر لا يتحدد بمبادئ وإنما يؤمن بالميكيافيلية وان الغاية تبرر الوسيلة والوقائع الكثيرة تشهد على أنهم لم يتورعوا عن إزهاق ملايين الأرواح وتدمير الحياة من اجل إشباع نزواتهم وإتباع أهوائهم وشهواتهم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فيعني البرنامج الذي يضع لنفسه أهدافاً يسعى لتحقيقها وآليات يتبعها للوصول إلى ذلك </w:t>
      </w:r>
    </w:p>
    <w:p>
      <w:pPr>
        <w:pStyle w:val="BookText"/>
        <w:rPr/>
      </w:pPr>
      <w:r>
        <w:rPr>
          <w:rFonts w:ascii="Amiri" w:hAnsi="Amiri" w:eastAsia="Amiri" w:cs="Amiri"/>
          <w:color w:val="111111"/>
          <w:sz w:val="28"/>
          <w:sz w:val="28"/>
          <w:szCs w:val="28"/>
          <w:rtl w:val="true"/>
          <w:lang w:bidi="ar-SA"/>
        </w:rPr>
        <w:t>الهدف فلا مكان فيه للعقوبة والارتجالية والتصرفات غير المحسوبة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أقول في الجواب أن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يصرّح أو يستطيع التصريح بأن له مشروعاً منتظماً للوصول إلى أهداف محددة وكان يكتفي بالعموميات ويخفي مراده أحياناً ما بين السطور، لان السلطة المعروفة ببطشها وقسوتها ستقضي على مشروعه وهو في المهد لان أي عمل منظم تشعر بأن فيه تهديداً لكيانها ولو كانباحتمال ضئيل جداً فأنها تفتك به حيث كان صدام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اقتل عشرة ألاف من دون أن يرفّ لي جفن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صَبَرت السلطة زمناً ما على حركة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تعتقد فيها أنها حركة عفوية عاطفية غير منتظمة في مشروع، وقد تعمّد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إيقاعها في هذا التصور حينما سُئل في بعض لقاءاته المسجّلة عن خطوته اللاحقة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أنني لا اعلم ماذا أفعل غداً، وكل ما في الأمر انه عندما يأتي الغد أجد نفسي مقتنعاً بأن أقوم بفعل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ان هذه الكلمات </w:t>
      </w:r>
      <w:bookmarkStart w:id="172" w:name="pg10748_100903"/>
    </w:p>
    <w:p>
      <w:pPr>
        <w:pStyle w:val="BookText"/>
        <w:rPr/>
      </w:pPr>
      <w:bookmarkEnd w:id="172"/>
      <w:r>
        <w:rPr>
          <w:rFonts w:ascii="Amiri" w:hAnsi="Amiri" w:eastAsia="Amiri" w:cs="Amiri"/>
          <w:color w:val="111111"/>
          <w:sz w:val="28"/>
          <w:sz w:val="28"/>
          <w:szCs w:val="28"/>
          <w:rtl w:val="true"/>
          <w:lang w:bidi="ar-SA"/>
        </w:rPr>
        <w:t>تصل إلى السلطة لأنها تتابع بدقّة ما يصدر عنه من كلمات وخطب ومنشورات وتحللها</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6596190_1051229030"/>
      <w:bookmarkStart w:id="174" w:name="_Toc64"/>
      <w:bookmarkEnd w:id="173"/>
      <w:r>
        <w:rPr>
          <w:rtl w:val="true"/>
        </w:rPr>
        <w:t>قيادة الحركة الإسلامية في ظل البطش الصدامي</w:t>
      </w:r>
      <w:r>
        <w:rPr>
          <w:rtl w:val="true"/>
        </w:rPr>
        <w:t>:</w:t>
      </w:r>
      <w:bookmarkEnd w:id="17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يتبادر الى الذهن سؤال كيف استطاع سماحة السيد الشهيد أن يبدأ بمشروعه السياسي حتى وإن كان بشكل غير مباشر في ظل وجود سلطة ونظام قمعي سيما وان سماحته كان معتقلاً عند الأجهزة القمعية حيث كان مراقباً ومحاصراً؟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تقصد اعتقاله في الانتفاضة الشعبانية في آذار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اعتقاله الوحيد فقد اعتقل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مديرية امن الديوانية ضمن حملة شملت الكثير من طلبة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ومكثفيها حوالي أسبوعين وقد تحدث لي في بعض رسائله عمّا جرى له، هذا مضافاً إلى الإقامة الجبرية التي فرضت عليه عدة سنوات في الثمانينات، وهذا كله لتأكيد كلامك عن قساوة الظروف المحيطة بالسيد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ومعرفته الجيدة بها لطول معاناته منها لذا </w:t>
      </w:r>
    </w:p>
    <w:p>
      <w:pPr>
        <w:pStyle w:val="BookText"/>
        <w:rPr/>
      </w:pPr>
      <w:r>
        <w:rPr>
          <w:rFonts w:ascii="Amiri" w:hAnsi="Amiri" w:eastAsia="Amiri" w:cs="Amiri"/>
          <w:color w:val="111111"/>
          <w:sz w:val="28"/>
          <w:sz w:val="28"/>
          <w:szCs w:val="28"/>
          <w:rtl w:val="true"/>
          <w:lang w:bidi="ar-SA"/>
        </w:rPr>
        <w:t>فقد تطلبت حركته الكثير من الحكمة حتى يكسب اكبر مدة زمنية تمكّنه من تحقيق أفضل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ان لطف الله تبارك وتعالى كان يرعاه ويحفظه وسلّمه من تلك المحن إذ لم يتبق في داخل العراق من طلبة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المعروفين والمؤهلين لمواصلة مسيرته المباركة إلا هو، وما دام قد ادّخره الله تبارك وتعالى لهذا الدور فلابد أنه سيحظى بلطف ورعاية إلهية خاصة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بحكمته ونظرته الثاقبة أن يتعرف على واقع السلطة القائمة وما تفكر به والأساليب التي يمكن اتباعها من دون استفزازها، وعرف الكثير منها أيضاً خلال استجوابه في معتقل الرضوانية بعد الانتفاضة وحقق معه عدد من كبار الضباط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من خلالها السياسة الجديدة التي سيتبعها النظام مع المرجعية والحركة الإسلامية وعموم علاقتهبالشعب العراقي، والتي بدت واضحة على تصرفات النظام مع المرجعية والحوزة العلمية والشباب المؤمنين خلال التسعينات</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يسحب البساط بهدوء من تحت النظام ويفقده قدرته على السيطرة على ضبط الجماهير إلى أن تفاجأ النظام بحركته وقرر قراره المشؤوم، وقد جمعني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خاص بعد أيام من الزيارة الشعبانية التي دعا الجماهير فيها إلى السير مشياً إلى كربلاء واندفع المؤمنون بحماس بالغ مما دعا النظام إلى تهديده بالقتل، فسحب الأمر عشية اليوم الذي كانت مدينة الصدر ومناطق أخرى من بغداد قد عقدت العزم على التوجه فيه بشكل مواكب بالآلاف إلى كربلاء وهو يوم الثلاثاء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 وقلت له في ذلك اللقاء أن هذه الحركة رافقتها فعاليات تصعيدية في مواجهة النظام مما يستفزّه ويدفعه إلى اتخاذ قرارات قاسية، والأجدى الاستمرار بالطريقة الهادئة في سحب البساط من تحتها، وأن منبر الجمعة وحده كافٍ لتقويض أركان النظام،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وقد سحب البساط من تحته بنسبة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ولكنني لست مسؤولاً عن هذه التصعيدات فإنني لم أأمر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مقترحيأن لا يخرج أبناء بغداد على شكل تجمعات </w:t>
      </w:r>
      <w:bookmarkStart w:id="175" w:name="pg10748_100906"/>
    </w:p>
    <w:p>
      <w:pPr>
        <w:pStyle w:val="BookText"/>
        <w:rPr/>
      </w:pPr>
      <w:bookmarkEnd w:id="175"/>
      <w:r>
        <w:rPr>
          <w:rFonts w:ascii="Amiri" w:hAnsi="Amiri" w:eastAsia="Amiri" w:cs="Amiri"/>
          <w:color w:val="111111"/>
          <w:sz w:val="28"/>
          <w:sz w:val="28"/>
          <w:szCs w:val="28"/>
          <w:rtl w:val="true"/>
          <w:lang w:bidi="ar-SA"/>
        </w:rPr>
        <w:t xml:space="preserve">ضخمة لأن ذلك يقلق النظام ويفشل المشروع فلو خرجوا على شكل مجاميع صغيرة وقد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مبرر خروجهم في مواكب ضخمة وبصراحة فقد كنت أعتقد أن النسبة التي 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 فيها</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6596192_1051229030"/>
      <w:bookmarkStart w:id="177" w:name="_Toc65"/>
      <w:bookmarkEnd w:id="176"/>
      <w:r>
        <w:rPr>
          <w:rtl w:val="true"/>
        </w:rPr>
        <w:t>استثمار نتائج الانتفاضة الشعبانية المباركة</w:t>
      </w:r>
      <w:r>
        <w:rPr>
          <w:rtl w:val="true"/>
        </w:rPr>
        <w:t>:</w:t>
      </w:r>
      <w:bookmarkEnd w:id="17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افهم من كلام سماحتكم ان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استثمر التغيير الحاصل في سياسة النظام أبان الانتفاضة الشعبانية؟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فقد أفرزت الانتفاضة عدة نتائج مهمة من كسر حاجز الخوف والرعب الذي كان يملك بها النظام نفوس الناس أكثر من مؤسساته ورجاله، وأثمرت الانتفاضة شجاعة كبيرة لدى الشعب، وازدهر التوجّه الديني وأصبحت النجف الأشرف والحوزة العلمية ومكاتب المرجعية تشهد إقبالاً واسعاً من الناس، وتصاعد الوعي الإسلامي وتداول الكتب والنشرات بما فيها الممنوعة التي كانت تستنسخ سراً، وهذه العوامل وغيرها دفعت النظام إلى ان يغيّر سياسته مع الحركة الدينية على الصورة التي تعامل بها مع الحركة إبان </w:t>
      </w:r>
      <w:bookmarkStart w:id="178" w:name="pg10748_100907"/>
    </w:p>
    <w:p>
      <w:pPr>
        <w:pStyle w:val="BookText"/>
        <w:rPr/>
      </w:pPr>
      <w:bookmarkEnd w:id="178"/>
      <w:r>
        <w:rPr>
          <w:rFonts w:ascii="Amiri" w:hAnsi="Amiri" w:eastAsia="Amiri" w:cs="Amiri"/>
          <w:color w:val="111111"/>
          <w:sz w:val="28"/>
          <w:sz w:val="28"/>
          <w:szCs w:val="28"/>
          <w:rtl w:val="true"/>
          <w:lang w:bidi="ar-SA"/>
        </w:rPr>
        <w:t xml:space="preserve">مواجهتها للسيد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سياسة النظام ليس لأنه تغيّر في نفسه وإنما اضطر لمجاراة الوضع الجديد الذي تميّز بانطلاقة قوية وواسعة للحركة الدينية</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6596194_1051229030"/>
      <w:bookmarkStart w:id="180" w:name="_Toc66"/>
      <w:bookmarkEnd w:id="179"/>
      <w:r>
        <w:rPr>
          <w:rtl w:val="true"/>
        </w:rPr>
        <w:t>المرجعية والعمل السياسي</w:t>
      </w:r>
      <w:r>
        <w:rPr>
          <w:rtl w:val="true"/>
        </w:rPr>
        <w:t>:</w:t>
      </w:r>
      <w:bookmarkEnd w:id="18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إجمالاً في الأوساط الحوزوية عدم تدخل المرجعية في الشؤون السياسية وعادة ما تنأى الحوزة العلمية نفسها عن الأوساط السياسية، فما الذي دفع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لممارسة دور سياسي والخروج عن هذا التقليد المتعارف</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 من كلامك أنك تجعل القاعدة في تصرف المرجعية والحوزة العلمية هو الابتعاد عن السياسة والشؤون العامة بحيث تكون ممارستها استثناءاً، والصحيح هو العكس فان الأصل في الشريعة الإسلامية أن يتصدى العلماء لرعاية شؤون الأمة وعلى رأسها ممارسة الدور السياسي، وأن الاستثناء هو التخلي عن هذا الواجب فقد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القادة والسياسيين، </w:t>
      </w:r>
    </w:p>
    <w:p>
      <w:pPr>
        <w:pStyle w:val="BookText"/>
        <w:rPr/>
      </w:pPr>
      <w:r>
        <w:rPr>
          <w:rFonts w:ascii="Amiri" w:hAnsi="Amiri" w:eastAsia="Amiri" w:cs="Amiri"/>
          <w:color w:val="111111"/>
          <w:sz w:val="28"/>
          <w:sz w:val="28"/>
          <w:szCs w:val="28"/>
          <w:rtl w:val="true"/>
          <w:lang w:bidi="ar-SA"/>
        </w:rPr>
        <w:t xml:space="preserve">ونَصِفُ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الجامعة الكبيرة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 سادة والفقهاء 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الأحاديث الشريفة أيضاً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لايهتم بأمور المسلمين فليس منهم ومن سمع رجلاً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 فلم يجبه فليس بمسلم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خطبه التي أثنى فيها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بها الحوزة المتحركة والتي لها شعور واسع بالمسؤولية تجاه كل شؤون المجتمع، قال فيها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الحوزة الناطقة، وقد تميّز في تاريخ المرجعية الدينية خطابان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يمثل الحوزة الناطقة التي انهمكت في العمل السياسي النقي الصالح إضافة إلى مسؤوليتها العلمية والدينية والاجتماعية وثانيها الذي انغلق على نفسه واكتفى بالشؤون العلمية والفتوى، وكان السيد الشهيد يعلن انتماءه إلى الخط الأول كأستاذه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محسن الحكيم </w:t>
      </w:r>
    </w:p>
    <w:p>
      <w:pPr>
        <w:pStyle w:val="BookText"/>
        <w:rPr/>
      </w:pPr>
      <w:r>
        <w:rPr>
          <w:rFonts w:ascii="Amiri" w:hAnsi="Amiri" w:eastAsia="Amiri" w:cs="Amiri"/>
          <w:color w:val="111111"/>
          <w:sz w:val="28"/>
          <w:sz w:val="28"/>
          <w:szCs w:val="28"/>
          <w:rtl w:val="true"/>
          <w:lang w:bidi="ar-SA"/>
        </w:rPr>
        <w:t>والميرزا النائيني الذي آزر أستاذه الآخوند الخراساني في حركة الدستور المعروفة بالمشروطة أوائل القرن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لي مرة في بعض رسائله انه قال لأستاذه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أعاظم فقهاء الشيعة كان في القرن السابع الهجري في مدينة الحلة ويُدَّرس كتابه شرائع الإسلام في الفقه إلى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العلماء الواعين –وهو تعبيره السابق عن الحوزة الناطقة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فأيّده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فحينما تسأل عن دوافع الشهيد الصدر لممارسة هذا الدور فلأنه من صميم مسؤولياته التي يؤمن بها ويرى لزوم القيام بها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حضور الحاضر وقيام الحجة بوجود الناصر وما أخذ الله على العلماء أن لا يقاروا على كظة ظالم أو سغب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فالقيام بهذا الدور أمانة في أعناق العلماء، مضافاً إلى عوامل أخرى أثّرت في شخصيته ودفعته في هذا الاتجاه ومنها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تأثره بأستاذه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واهتمامه باقتفاء أثره في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الإصلاح الواسع الذي كان يريد إحداثه في حياة الأمة لم يكن ممكن التحقيق والتأثير في الأمة إلا بالانخراط في العمل السياسي وتحدي السلطة وتنبيهها إلى المظالم التي ترتكبها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قلبه وحبّه الخير لجميع الناس وقوة قلبه في نفس الوقت مما جعله لا يقرّ له قرار حتى يبذل كل ما في وسعه لإنصاف المظلومين ومساعدة المحتاجين ونصرة المحرومين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يدعو الناس إلى التأكيد على صفة طيبة القلب وقضاء حوائج المؤمنين وإنفاق الأموال على مستحقيها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فيافي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المرجعية التي يتّبعونها بعد إحراز الاجتهاد والعدالة طبعاً وكان يركّز على هذه الصفات في البديل الذي يخلّفه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ولرحمته الكبيرة فقد خاطب جميع شرائح المجتمع حتى الغجر في خطبته الأخيرة في الجمعة التي استشهد فيها</w:t>
      </w:r>
      <w:r>
        <w:rPr>
          <w:rFonts w:eastAsia="Amiri" w:cs="Amiri" w:ascii="Amiri" w:hAnsi="Amiri"/>
          <w:color w:val="111111"/>
          <w:sz w:val="28"/>
          <w:szCs w:val="28"/>
          <w:rtl w:val="true"/>
          <w:lang w:bidi="ar-SA"/>
        </w:rPr>
        <w:t xml:space="preserve">. </w:t>
      </w:r>
      <w:bookmarkStart w:id="181" w:name="pg10748_100911"/>
    </w:p>
    <w:p>
      <w:pPr>
        <w:pStyle w:val="Heading4"/>
        <w:numPr>
          <w:ilvl w:val="3"/>
          <w:numId w:val="1"/>
        </w:numPr>
        <w:rPr/>
      </w:pPr>
      <w:bookmarkStart w:id="182" w:name="__RefHeading___Toc6596196_1051229030"/>
      <w:bookmarkStart w:id="183" w:name="_Toc67"/>
      <w:bookmarkEnd w:id="181"/>
      <w:bookmarkEnd w:id="182"/>
      <w:r>
        <w:rPr>
          <w:rtl w:val="true"/>
        </w:rPr>
        <w:t>ما الذي دفع الناس إلى اتباع السيد الشهيد الصدر</w:t>
      </w:r>
      <w:r>
        <w:rPr>
          <w:rtl w:val="true"/>
        </w:rPr>
        <w:t>(</w:t>
      </w:r>
      <w:r>
        <w:rPr>
          <w:rtl w:val="true"/>
        </w:rPr>
        <w:t>قدس سره</w:t>
      </w:r>
      <w:r>
        <w:rPr>
          <w:rtl w:val="true"/>
        </w:rPr>
        <w:t>) :</w:t>
      </w:r>
      <w:bookmarkEnd w:id="18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للمقاطعة سماحة الشيخ ، هل أن ما تفضلتم به من البساطة في المعيشة والتعامل مع الجماهير هو الذي دفع الكثير من الجماهير أن تؤمن بفكر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التفّت الأوساط الشعبية حول مرجعيته وبدأت تتفقه في الدين؟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الدوافع؛ لأن الشرائح التي آمنت بحركة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واتبعته متنوعة وكلٌ منها ينطلق من فهمه الخاص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فالحوزة العلمية رأت فيه العالم المبدع وكان درسه في الأصول مما يحتج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لإثبات أعلميته ورسالته العملية في الفقه، والمثقفون والمفكرون اتبعوه لما لمسوا فيه من فكر خلاّق وقدرة على الدراسة والتحليل والموسوعية، والطبقة العامة أمنت بهلمواساته لهم ودفاعه عنهم وسعيه المخلص لإصلاح حالهم في الدنيا والآخرة، والسياسيون عقدوا عليه الآمال لأنهم وجدوا فيه المشروع الحقيقي لإزالة الطاغوت</w:t>
      </w:r>
      <w:r>
        <w:rPr>
          <w:rFonts w:eastAsia="Amiri" w:cs="Amiri" w:ascii="Amiri" w:hAnsi="Amiri"/>
          <w:color w:val="111111"/>
          <w:sz w:val="28"/>
          <w:szCs w:val="28"/>
          <w:rtl w:val="true"/>
          <w:lang w:bidi="ar-SA"/>
        </w:rPr>
        <w:t xml:space="preserve">. </w:t>
      </w:r>
      <w:bookmarkStart w:id="184" w:name="pg10748_100912"/>
    </w:p>
    <w:p>
      <w:pPr>
        <w:pStyle w:val="Heading4"/>
        <w:numPr>
          <w:ilvl w:val="3"/>
          <w:numId w:val="1"/>
        </w:numPr>
        <w:rPr/>
      </w:pPr>
      <w:bookmarkStart w:id="185" w:name="__RefHeading___Toc6596198_1051229030"/>
      <w:bookmarkStart w:id="186" w:name="_Toc68"/>
      <w:bookmarkEnd w:id="184"/>
      <w:bookmarkEnd w:id="185"/>
      <w:r>
        <w:rPr>
          <w:rtl w:val="true"/>
        </w:rPr>
        <w:t>معالم المشروع السياسي للسيد الشهيد الصدر</w:t>
      </w:r>
      <w:r>
        <w:rPr>
          <w:rtl w:val="true"/>
        </w:rPr>
        <w:t>:</w:t>
      </w:r>
      <w:bookmarkEnd w:id="18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معالم المشروع السياسي الذي تبناه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نذكر على نحو الاختصار جملة من المعالم العامة لمشروعه السياسي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مشروع إسلامي يستند إلى الإسلام في قراراته وآليات عمله والمبادئ التي تؤطر حركته فلا مجال فيه للبراغماتيه المحضة المتجردة من المبادئ</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وطني فلم يقتصر في خطابه على أتباعه ولا على الشيعة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وجّه خطابه إلى أبناء السنة وأمر بإقامة صلوات الجمعة الموحّدة وخاطب كل شرائح المجتمع بغضّ النظر عن انتمائهم والمتابع لخطبه يجد الكثير منها مخصصّة لشرائح معينة وكان آخرهم الغجر الذين وجّه لهم خطاب الإصلاح والهداية في الجمعة التي استشهد في مسائها وفي تلك الخطبة عدّد الشرائح التي خاطبها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وحينما نقول إن مشروعه وطني فهذا لا يعني الانغلاق على بلده العراق فقط لأن رسالةالإسلام عالمية ولكن المتاح له كان ذلك مضافاً إلى أن المشروع الإسلامي العالمي لابد له من حاضنة وقاعدة يستند إليها وينطلق منها كما كانت المدينة المنورة قاعدة انطلاق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وستكون الكوفة عاصمة الدولة العالمية المباركة التي يقيمها الإمام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الجماهيرية وإشراك عامة طبقات الشعب في الحركة فلم يقتصر في خطابه ومشروعه على النخب بل تحدّث إلى جميع الناس مباشرة خصوصاً بعد إقامة صلاة الجمعة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المرجعية الدينية وهذه نقطة مهمة إذ يوجد خلاف بين السياسيين الإسلاميين حاصله أنه من هو الأصل ولمن مرجعية القرار هل للمرجعية الدينية ويكون دور الحزب التنفيذ والعمل ضمن توجيهات المرجعية أم أن الأصل هو الحزب فهو الذي يقرر وينفذ ويكون دور المرجعية تقديم النصائح غير الملزمة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تجربة مرة من بعض الأحزاب الإسلامية الشيعية التي تأسست برعاية المرجعية ثم خلفتها وراء ظهرها وأعطت لنفسها الحق في القيمومة على آراء المرجعية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ولإعادة العمل السياسي الإسلامي الى مساره الصحيح فقد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للرجوع الإلزامي إلى المرجعية الدينية ورسّخ هذه الثقافة وكانت كلمته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قولاً ولا تفعلوا فعلاً إلا بالرجوع إلى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بالحوزة كل من وضع العمامة على رأسه ودرس بعض العلوم وإنما يريد بها المرجعية الدينية المتمثلة بالمجتهد العادل العارف بشؤون زمانه لذا وصف في بعض كلماته الشخص الذي يقود الناس وهو ليس بمجتهد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قشر الفاكهة الذي يرمى مع الفضلات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بنى تأصيله هذا على ما نؤمن به من الآخرة والحساب ومسؤوليتنا أمام الله تعالى والتي لا يحق لأحد النظر فيها واستنباط أحكام الحالات المختلفة من مصادر التشريع الإسلامي الأصلية والإنسان قبل أن </w:t>
      </w:r>
    </w:p>
    <w:p>
      <w:pPr>
        <w:pStyle w:val="BookText"/>
        <w:rPr/>
      </w:pPr>
      <w:r>
        <w:rPr>
          <w:rFonts w:ascii="Amiri" w:hAnsi="Amiri" w:eastAsia="Amiri" w:cs="Amiri"/>
          <w:color w:val="111111"/>
          <w:sz w:val="28"/>
          <w:sz w:val="28"/>
          <w:szCs w:val="28"/>
          <w:rtl w:val="true"/>
          <w:lang w:bidi="ar-SA"/>
        </w:rPr>
        <w:t>يكون سياسيا هو شخص مكلّف أمام الله تبارك وتعالى بواجبات وعليه 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على المقاييس الطبيعية فان المرجعية هي أولى الناس بالقيادة لاكتمال صفاتها فيها، فمن حيث العلم بالقانون المنظم للحياة تمثل المرجعية أرقى درجاته بحصول ملكة الاجتهاد وقضاء عشرات السنين فيالبحث والتدريس والتأليف والحوارات العلمية، ومن حيث النزاهة فهي في أعلى درجات ضبط النفس وكبح شهواتها وملك زمامها والورع والزهد الذي نسميه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حيث الخبرة فان المرجعية تمضي عشرات السنين في التحرك في أوساط المجتمع والاتصال بكل طبقاته وتلقي أنواع المشاكل والمقترحات والمشاريع والأفكار، فما الذي يمنع السياسيين من أعطاء المرجعية دورها الذي تستحقه؟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يطمئن السياسيون ونزيل مخاوفهم من تدخّل المرجعية في تفاصيل عملهم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المرجعية تعرف المساحة التي تتحرك فيها والمساحة التي تتركها للآخرين لأنها لا تدعي المعرفة بكل شيء ولا أنها محيطة </w:t>
      </w:r>
      <w:bookmarkStart w:id="187" w:name="pg10748_100916"/>
    </w:p>
    <w:p>
      <w:pPr>
        <w:pStyle w:val="BookText"/>
        <w:rPr/>
      </w:pPr>
      <w:bookmarkEnd w:id="187"/>
      <w:r>
        <w:rPr>
          <w:rFonts w:ascii="Amiri" w:hAnsi="Amiri" w:eastAsia="Amiri" w:cs="Amiri"/>
          <w:color w:val="111111"/>
          <w:sz w:val="28"/>
          <w:sz w:val="28"/>
          <w:szCs w:val="28"/>
          <w:rtl w:val="true"/>
          <w:lang w:bidi="ar-SA"/>
        </w:rPr>
        <w:t xml:space="preserve">بكل التفاصيل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عرف قدر نفسه حتى لا يوردها موارد الهلكة</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6596200_1051229030"/>
      <w:bookmarkStart w:id="189" w:name="_Toc69"/>
      <w:bookmarkEnd w:id="188"/>
      <w:r>
        <w:rPr>
          <w:rtl w:val="true"/>
        </w:rPr>
        <w:t xml:space="preserve">النشاطات السياسية للسيد الشهيد الصدر </w:t>
      </w:r>
      <w:r>
        <w:rPr>
          <w:rtl w:val="true"/>
        </w:rPr>
        <w:t>:(</w:t>
      </w:r>
      <w:r>
        <w:rPr>
          <w:rtl w:val="true"/>
        </w:rPr>
        <w:t>قدس سره</w:t>
      </w:r>
      <w:r>
        <w:rPr>
          <w:rtl w:val="true"/>
        </w:rPr>
        <w:t>)</w:t>
      </w:r>
      <w:bookmarkEnd w:id="18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أبرز النشاطات والفعاليات التي قام بها سماحة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مصاديق لمشروعه السياسي؟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أن يكون الجواب أكثر فائدة فتقسم هذه الفعاليات إلى مراحل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أستاذه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اختصرها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رسائله لي بأن عمله هو أتباع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ويفعل ويوجّه، واعتقل خلال هذه المرحلة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مديرية أمن الديوانية حوالي أسبوعين، لكنه لم ينتمِ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وجدت الحياة التي يجسدها المتحزبون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أنانية حزبية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جنيناه أذن حين نخرج من أنانية الفرد ونقع في أنانية الحزب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وحينما سألته في بعض الرسائل عن عدم قيامه بدور قيادي بارز عند تصاعد حركة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السبعينات فأرجعه إلى أمرين</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والده المرحوم السيد محمد صادق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والذي كان له تأثيره حتى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يومئذ إلى تهذيب نفسه وأتباع منهج أهل العرفان فابتعد عن الانهماك في العمل الاجتماعي الواسع</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الثمانينات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انزوى في بيته بعد استشهاد أستاذه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يخرج إلا لضرورة وبعد أن شنت حملةجائرة لاعتقال السادة آل الحكيم عام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جاره واحداً منهم واستشهد لاحقاً وضع جلاوزة الأمن نقطة مراقبة عند باب داره فتكثَّف عمله بالتقية حتى وصفها في بعض رسائله بأنها اشد من التقية التي عاشها الإمام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 الإقامة الجبرية حتى حصل انفراج نسبي عام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الفرج أوسع بعد انتهاء الحرب </w:t>
      </w:r>
    </w:p>
    <w:p>
      <w:pPr>
        <w:pStyle w:val="BookText"/>
        <w:rPr/>
      </w:pPr>
      <w:r>
        <w:rPr>
          <w:rFonts w:ascii="Amiri" w:hAnsi="Amiri" w:eastAsia="Amiri" w:cs="Amiri"/>
          <w:color w:val="111111"/>
          <w:sz w:val="28"/>
          <w:sz w:val="28"/>
          <w:szCs w:val="28"/>
          <w:rtl w:val="true"/>
          <w:lang w:bidi="ar-SA"/>
        </w:rPr>
        <w:t xml:space="preserve">العراقية الإيرانية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إلى نشاطه العلمي وبدأ بالتدريس في جامعة النجف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في الانتفاضة الشعبانية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شرحته مفصلاً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بايعته قيادة الانتفاضة مرشداً للثورة الإسلامية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 الذي وجهه للجماهير في الصحن الحيدري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الأخير قبل بدء هجوم قوات الحرس الجمهوري على المدينة واعتقل على أثرها في معتقل الرضوانية ببغداد ثم أفرج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من هذه التجربة بنتيجة مؤلمة وهي أن الأمة ما زالت بحاجة كبيرة إلى تربية روحية حتى عبّر بأنه لم يكن معي من المخلصين إلا اثنان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البدء بمشروع إصلاحي يهدف إلى بناء المجتمع الصالح وبدونه يكون السعي لإسقاط النظام عبثاً ومن كلماته في بعض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الجهاد الأصغر</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أي حمل السلاح في </w:t>
      </w:r>
    </w:p>
    <w:p>
      <w:pPr>
        <w:pStyle w:val="BookText"/>
        <w:rPr/>
      </w:pPr>
      <w:r>
        <w:rPr>
          <w:rFonts w:ascii="Amiri" w:hAnsi="Amiri" w:eastAsia="Amiri" w:cs="Amiri"/>
          <w:color w:val="111111"/>
          <w:sz w:val="28"/>
          <w:sz w:val="28"/>
          <w:szCs w:val="28"/>
          <w:rtl w:val="true"/>
          <w:lang w:bidi="ar-SA"/>
        </w:rPr>
        <w:t>مواجهة الطواغيت –لا يكون منتجاً إلا إذا اقترن بالجهاد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مجاهدة النفس وإصلاحها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النتيجة خرج بها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حياته حينما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رواية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استطعنا أن نربي الناس إلى نصف الطريق ولم نكمل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ويفسرها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الأول بتربية عقولهم بالعلوم المعمقة من دون تربية نفوسهم وتطهير قلوبهم من حب الدنيا واستهداف ما سوى الله تبارك وتعالى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تصّديه للمرجعية بعد الانتفاضة والتي نفّذ فيها مشروعه الإصلاحي المشار إليه وتصاعد فيه حتى بلغ الذروة في مواجهة النظام من خلال منبر الجمعة وأدت إلى استشهاده يوم </w:t>
      </w:r>
      <w:r>
        <w:rPr>
          <w:rFonts w:eastAsia="Amiri" w:cs="Amiri" w:ascii="Amiri" w:hAnsi="Amiri"/>
          <w:color w:val="111111"/>
          <w:sz w:val="28"/>
          <w:szCs w:val="28"/>
          <w:lang w:bidi="ar-SA"/>
        </w:rPr>
        <w:t>1999/2/19</w:t>
      </w:r>
      <w:r>
        <w:rPr>
          <w:rFonts w:ascii="Amiri" w:hAnsi="Amiri" w:eastAsia="Amiri" w:cs="Amiri"/>
          <w:color w:val="111111"/>
          <w:sz w:val="28"/>
          <w:sz w:val="28"/>
          <w:szCs w:val="28"/>
          <w:rtl w:val="true"/>
          <w:lang w:bidi="ar-SA"/>
        </w:rPr>
        <w:t xml:space="preserve">، وكان خلاله يأخذ بيد المجتمع ليرتقي به في سلم الكمال، وفي جوابه عن إحدى رسائلي وصفت فيها تقنين الفقهاء لمسألة أخذ الفوائد المصرفية بأنها حيلةشرعية منافية لروح الإسلام وان كانت بحسب </w:t>
      </w:r>
      <w:bookmarkStart w:id="190" w:name="pg10748_100920"/>
    </w:p>
    <w:p>
      <w:pPr>
        <w:pStyle w:val="BookText"/>
        <w:rPr/>
      </w:pPr>
      <w:bookmarkEnd w:id="190"/>
      <w:r>
        <w:rPr>
          <w:rFonts w:ascii="Amiri" w:hAnsi="Amiri" w:eastAsia="Amiri" w:cs="Amiri"/>
          <w:color w:val="111111"/>
          <w:sz w:val="28"/>
          <w:sz w:val="28"/>
          <w:szCs w:val="28"/>
          <w:rtl w:val="true"/>
          <w:lang w:bidi="ar-SA"/>
        </w:rPr>
        <w:t xml:space="preserve">الظاهر على طبق القواعد والمفروض بالفقهاء أن ينشئوا البديل وهو المصرف الإسلامي الذي لا يتعامل بالربا وغيرها من المعاملات المحرمة فكان مما قال في جوابه مؤيداً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يجب أن نرفع مستوى الواقع إلى مستوى الشرعية وليس بأن ننزل مستوى الشريعة إلى مستوى الواقع وتكييفها معه</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6596202_1051229030"/>
      <w:bookmarkStart w:id="192" w:name="_Toc70"/>
      <w:bookmarkEnd w:id="191"/>
      <w:r>
        <w:rPr>
          <w:rtl w:val="true"/>
        </w:rPr>
        <w:t>الطعنات من الخلف</w:t>
      </w:r>
      <w:r>
        <w:rPr>
          <w:rtl w:val="true"/>
        </w:rPr>
        <w:t>:</w:t>
      </w:r>
      <w:bookmarkEnd w:id="19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سماحة السيد يحظى بتأييد من أوساط دينية أو سياسية داخل الحوزة وخارجها؟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استطيع أن أقول بكل 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كان موقفهم سلبياً ومعادياً واتخذ أشكالاً متعددة من الأساليب الخبيثة</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الأسباب إلهية صحيحة طبعاً، ولو كان هدف الجميع مخلصاً لله تبارك وتعالى لاتحدوا واجتمعوا على طاعته، أما الجهات الدينية فلأنها ترى في مرجعيته الصاعدة والآخذة بالاتساع مزاحماً لسلطتها التي تعتقد أنه حق خالص لها، وبهذا الصدد قال بعض </w:t>
      </w:r>
    </w:p>
    <w:p>
      <w:pPr>
        <w:pStyle w:val="BookText"/>
        <w:rPr/>
      </w:pPr>
      <w:r>
        <w:rPr>
          <w:rFonts w:ascii="Amiri" w:hAnsi="Amiri" w:eastAsia="Amiri" w:cs="Amiri"/>
          <w:color w:val="111111"/>
          <w:sz w:val="28"/>
          <w:sz w:val="28"/>
          <w:szCs w:val="28"/>
          <w:rtl w:val="true"/>
          <w:lang w:bidi="ar-SA"/>
        </w:rPr>
        <w:t xml:space="preserve">ذيول أحدى المرجعيات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مالهم ينازعون الناس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الناس الذوات الذين يجب أن تبقى المرجعية منحصرة فيهم هذا السلطان؟</w:t>
      </w:r>
    </w:p>
    <w:p>
      <w:pPr>
        <w:pStyle w:val="BookText"/>
        <w:rPr/>
      </w:pPr>
      <w:r>
        <w:rPr>
          <w:rFonts w:ascii="Amiri" w:hAnsi="Amiri" w:eastAsia="Amiri" w:cs="Amiri"/>
          <w:color w:val="111111"/>
          <w:sz w:val="28"/>
          <w:sz w:val="28"/>
          <w:szCs w:val="28"/>
          <w:rtl w:val="true"/>
          <w:lang w:bidi="ar-SA"/>
        </w:rPr>
        <w:t>وهذه نظرة أنانية جاهلية استعلائية قديمة، فقد كان الأمويون المحدقون بالخليفة الثالث يرون فيء المسلمين حقاً خالصاً لهم وأنّه بستان قريش لا يجوز لأحد منازعتهم فيه، وأن السلطة قميص ألبسهم الله تبارك وتعالى إياه وغيرها، أما نظرة الشريعة فان المرجعية مرتبة شريفة لها شروط فمن توفّرت فيه كان أهلاً لها مهما كان جنسه وقومه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الجهات السياسية فلانكشاف زيفها وإنها تتاجر بمظلومية الشعب العراقي وما يتعرض له من بطش من جلاوزة صدام فقد سحب البساط من تحت أرجلهم ولاح لكل مراقب ان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يقود المعارضة الحقيقية للنظام وجها لوجه داخل العراق وأنه يقوّض أركان النظام تدريجياً، فبدأت القوى المخلصة في إحداث التغيير تلتف حوله وتعرض عليه </w:t>
      </w:r>
    </w:p>
    <w:p>
      <w:pPr>
        <w:pStyle w:val="BookText"/>
        <w:rPr/>
      </w:pPr>
      <w:r>
        <w:rPr>
          <w:rFonts w:ascii="Amiri" w:hAnsi="Amiri" w:eastAsia="Amiri" w:cs="Amiri"/>
          <w:color w:val="111111"/>
          <w:sz w:val="28"/>
          <w:sz w:val="28"/>
          <w:szCs w:val="28"/>
          <w:rtl w:val="true"/>
          <w:lang w:bidi="ar-SA"/>
        </w:rPr>
        <w:t>الاشتراك معه أما أصحاب الدكاكين البائسة فقد كسدت بضاعتهم وكانوا يرون في السيد الصدر كابوساً يجثم على صدورهم فوجهوا سهام غدرهم إليه وكشفوا ظهره للنظام وطوقوه وحاصروه وتركوه وحيداً في مواجهة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أحس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 النظام على تصفيته فكّر بحماية نفسه من خلال توسيع مرجعيته خارج العراق وجعلها عالمية لإحراج النظام ومنعه من الإقدام على الجريمة فأرسل وفداً فيه المرحومان الشيخ علي صادق والشيخ محمد النعماني إلى عدد من الدول الإسلامية القريبة والمجاورة لكن الوفد جوبه بامتعاض شديد ورفض إهانة، وافتتح له مكتباً في الجمهورية الإسلامية ووجه في حفل الافتتاح خطاب صداقة وتأييد إلى القيادة والشعب الإيراني ولكن مكتبه أغلق بعد ثلاثة أيام فقط بسعي نفس الجهات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التألم من الحرب التي شُنّت عليه بهدف تسقيطه وإنهاء شرعيته بالكذب والافتراء وتوظيف الأبواق المأجورة وكان يقول عن تلك </w:t>
      </w:r>
      <w:bookmarkStart w:id="193" w:name="pg10748_100923"/>
    </w:p>
    <w:p>
      <w:pPr>
        <w:pStyle w:val="BookText"/>
        <w:rPr/>
      </w:pPr>
      <w:bookmarkEnd w:id="193"/>
      <w:r>
        <w:rPr>
          <w:rFonts w:ascii="Amiri" w:hAnsi="Amiri" w:eastAsia="Amiri" w:cs="Amiri"/>
          <w:color w:val="111111"/>
          <w:sz w:val="28"/>
          <w:sz w:val="28"/>
          <w:szCs w:val="28"/>
          <w:rtl w:val="true"/>
          <w:lang w:bidi="ar-SA"/>
        </w:rPr>
        <w:t xml:space="preserve">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تحملتها بأعصابي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الوحيد الذي نصرني أيام الشدة الشيخ محمد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أيامه كان يقول عن تلك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لا أستطيع أن أثبت براءتي إلا بدمي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يصف حرب الزعامات بأنها حرب قذرة لأنهم لا يقولون ما هو فيك بل يقولون ما ليس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ألفت عدة كتب في أرشفة تلك الحرب وتدوين فصولها والله المستعان على ما يصفون</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6596204_1051229030"/>
      <w:bookmarkStart w:id="195" w:name="_Toc71"/>
      <w:bookmarkEnd w:id="194"/>
      <w:r>
        <w:rPr>
          <w:rtl w:val="true"/>
        </w:rPr>
        <w:t>لماذا أجّل السيد الشهيد تصعيد المواجهة مع النظام؟</w:t>
      </w:r>
      <w:bookmarkEnd w:id="19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تحدثتم قبل قليل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آجل المواجهة مع النظام في بداية مشروعه السياسي وفي بداية ظهوره وتصديه للمرجعية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الذي يطرح نفسه لماذا آجل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المواجهة مع النظام فلما ظهر كانت إستراتيجيته أن لا يواجه النظام بشكل مباشر لكن بعد صلاة الجمعة التي أقيمت في معظم مناطق العراق يعني هكذا يفهم البعض انه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w:t>
      </w:r>
    </w:p>
    <w:p>
      <w:pPr>
        <w:pStyle w:val="BookText"/>
        <w:rPr/>
      </w:pPr>
      <w:r>
        <w:rPr>
          <w:rFonts w:ascii="Amiri" w:hAnsi="Amiri" w:eastAsia="Amiri" w:cs="Amiri"/>
          <w:color w:val="111111"/>
          <w:sz w:val="28"/>
          <w:sz w:val="28"/>
          <w:szCs w:val="28"/>
          <w:rtl w:val="true"/>
          <w:lang w:bidi="ar-SA"/>
        </w:rPr>
        <w:t>في مواجه مباشرة مع النظام السابق من خلال مطالبته بالخدمات العامة من خلال مطالبته بإطلاق سراح المعتقلين ومن خلال مناداته ومن خلال توجيهاته إلى جميع شرائح المجتمع حتى أنه في الخطبة الأخيرة يعني وجه كلامه إلى الغجر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انتقل من إستراتيجية عدم المواجهة مع النظام إلى إستراتيجية المواجهة بعد صلاة الجمعة؟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 النظام بأعلى صور المواجهة فقد قاد الانتفاضة، اعني أنهم بايعوه على قيادتها لكنه لم يمهل إلا يوماًواحداً،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 هذا المستوى من الاصطدام إلا أنه خرج بالنتيجة التي ذكرناها وغيّر تكتيكاته في العمل وبدأ بنمط جديد من العمل لكن الأهداف بقيت واحدة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وراء هذا التريث هدف آخر يفهمه كل قائد وصاحب مشروع إصلاحي، فإنه ما لم يطمئن إلى وجود البديل القادر على مواصلة المشروع وإتمامه بأحسن وجه لا يصعّد مسيرته ويعرّض نفسه للهلاك خوفاً على مشروعه أن يفشل وليس خوفاً على حياته </w:t>
      </w:r>
    </w:p>
    <w:p>
      <w:pPr>
        <w:pStyle w:val="BookText"/>
        <w:rPr/>
      </w:pPr>
      <w:r>
        <w:rPr>
          <w:rFonts w:ascii="Amiri" w:hAnsi="Amiri" w:eastAsia="Amiri" w:cs="Amiri"/>
          <w:color w:val="111111"/>
          <w:sz w:val="28"/>
          <w:sz w:val="28"/>
          <w:szCs w:val="28"/>
          <w:rtl w:val="true"/>
          <w:lang w:bidi="ar-SA"/>
        </w:rPr>
        <w:t xml:space="preserve">وإن كانت الأعمار بيد الله تبارك وتعالى يقيناً، وهذا ما 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خوف كليم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إِنِّي أَخَافُ أَن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وَيَضِيقُ صَدْرِي وَلَا يَنطَلِقُ لِسَانِي فَأَرْسِلْ إِلَى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عَلَيَّ ذَنبٌ فَأَخَافُ أَن يَقْتُلُونِ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إِنِّي قَتَلْتُ مِنْهُمْ نَفْساً فَأَخَافُ أَن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هَارُونُ هُوَ أَفْصَحُ مِنِّي لِسَاناً فَأَرْسِلْهُ مَعِيَ رِدْءاً يُصَدِّقُنِي إِنِّي أَخَافُ أَن يُكَذِّبُونِ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بأن 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قتله مباشرة قبل أن يقوم بالتبليغ ويطمأن إلى وجود الخليفة الذي يواصل حمل الرسالةفاستجاب له تبارك وتعالى وشدّ عضده بأخيه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رسالة الإسلام كان إكمال الدين وإتمام النعمة وإقرار عين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w:t>
      </w:r>
      <w:bookmarkStart w:id="196" w:name="pg10748_100926"/>
    </w:p>
    <w:p>
      <w:pPr>
        <w:pStyle w:val="BookText"/>
        <w:rPr/>
      </w:pPr>
      <w:bookmarkEnd w:id="196"/>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أمير المؤمنين عليه السلام إماما وهادياً وخليفة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تحدث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مناسبة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البديل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يُعِدّه، ولما صرّح باسمه في لقائه بطلبة جامعة الصدر الدينية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جمادي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استشهاده بخمسة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أستطيع أن أقول إن المرشح الوحيد من حوزتنا هو جناب الشيخ محمد اليعقوبي إذا كان الله أمد لي في العمر إلى وقت شُهد باجتهاده، فانا لا أعدو عنه هو الذي ينبغي ان يمسك الحوزة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من حركته في الزيارة الشعبانية وما بعدها ومضى سعيداً إلى الشهادة التي اختارها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6596206_1051229030"/>
      <w:bookmarkStart w:id="198" w:name="_Toc72"/>
      <w:bookmarkEnd w:id="197"/>
      <w:r>
        <w:rPr>
          <w:rtl w:val="true"/>
        </w:rPr>
        <w:t>التصدي للمرجعية أساس الانطلاق في المشروع الإسلامي</w:t>
      </w:r>
      <w:r>
        <w:rPr>
          <w:rtl w:val="true"/>
        </w:rPr>
        <w:t>:</w:t>
      </w:r>
      <w:bookmarkEnd w:id="19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هيّأ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لمشروعه السياسي اجتماعياً؟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الركيزة الأساسية لمشروعه والتي انطلق منها هي عرض مرجعيته لأنه يعتقد –وهو </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قمة هرم المشروع يجب أن يكون مجتهداً جامعاً لشروط المرجعية، وأي طرح غير مرجعي لا يمكن أن يكون صحيحاً، ومن بعد ذلك يمكن التفكير بالآليات المناسبة للعمل السياسي من تأسيس حزب أو حركة شعبية أو مؤسسات ونحوها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وتصديه للمرجعية لم يكن بدوافع دنيوية كحب الجاه والقداسة والاستعلاء على الناس وجمع الثروة وغيرها وإنما كان لتأصيل الحركة وتثبيت شرعيتها، وإلا فانه لم يكن يفكّر قبل ذلك في المرجعية، ومن الشواهد على ذلك انني عرضت عليه في إحدى مراسلاتي بتأليف ما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وتحديث كتب الفتاوى للفقهاء لتكون شاملة لشؤون الحياة، فكان ردّه الاعتذار والسبب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لا أحتمل بقائي حياً إلى حين تحقق الفرصة للمرجعية ورجوع الناس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أهليته لذلك فإنه كان يعتقد ببلوغه درجة الاجتهاد ومنذ العام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أستاذه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199" w:name="pg10748_100928"/>
    </w:p>
    <w:p>
      <w:pPr>
        <w:pStyle w:val="Heading3"/>
        <w:numPr>
          <w:ilvl w:val="2"/>
          <w:numId w:val="1"/>
        </w:numPr>
        <w:rPr/>
      </w:pPr>
      <w:bookmarkStart w:id="200" w:name="__RefHeading___Toc6596208_1051229030"/>
      <w:bookmarkStart w:id="201" w:name="_Toc73"/>
      <w:bookmarkEnd w:id="199"/>
      <w:bookmarkEnd w:id="200"/>
      <w:r>
        <w:rPr>
          <w:rtl w:val="true"/>
        </w:rPr>
        <w:t>من تاريخ الحركة الإسلامية</w:t>
      </w:r>
      <w:bookmarkEnd w:id="201"/>
    </w:p>
    <w:p>
      <w:pPr>
        <w:pStyle w:val="Heading4"/>
        <w:numPr>
          <w:ilvl w:val="3"/>
          <w:numId w:val="1"/>
        </w:numPr>
        <w:rPr/>
      </w:pPr>
      <w:bookmarkStart w:id="202" w:name="__RefHeading___Toc6596210_1051229030"/>
      <w:bookmarkStart w:id="203" w:name="_Toc74"/>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 xml:space="preserve">والسيد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Style w:val="FootnoteAnchor"/>
          <w:rtl w:val="true"/>
        </w:rPr>
        <w:footnoteReference w:id="27"/>
      </w:r>
    </w:p>
    <w:p>
      <w:pPr>
        <w:pStyle w:val="Heading4"/>
        <w:numPr>
          <w:ilvl w:val="3"/>
          <w:numId w:val="1"/>
        </w:numPr>
        <w:rPr/>
      </w:pPr>
      <w:bookmarkStart w:id="204" w:name="__RefHeading___Toc6596212_1051229030"/>
      <w:bookmarkStart w:id="205" w:name="_Toc75"/>
      <w:bookmarkEnd w:id="204"/>
      <w:r>
        <w:rPr>
          <w:rtl w:val="true"/>
        </w:rPr>
        <w:t>اللقاء الأول بالشهيد الصدر</w:t>
      </w:r>
      <w:r>
        <w:rPr>
          <w:rtl w:val="true"/>
        </w:rPr>
        <w:t>:</w:t>
      </w:r>
      <w:bookmarkEnd w:id="20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لقاؤكم المباشر لأول مرة مع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بعد ان كان تواصلكم عبر الرسائل فقط</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سنة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بدأ السيد الشهيد الصدر بالخروج عن عزلته الاجتماعية وأخذ يحضر بعض المناسبات الدينية كالمجالس الحسينية التي تقام في بعض البيوتات وكنت أراه لكنني لم أتحدث معه حتى استأذنته في بعض رسائلي إليه، فأجاب بالإيجاب ولكنه طلب مني صورة شخصية ليتعرّف علي إذا سلمتُ عليه لأنه كان يتوقع كل شيء </w:t>
      </w:r>
    </w:p>
    <w:p>
      <w:pPr>
        <w:pStyle w:val="BookText"/>
        <w:rPr/>
      </w:pPr>
      <w:r>
        <w:rPr>
          <w:rFonts w:ascii="Amiri" w:hAnsi="Amiri" w:eastAsia="Amiri" w:cs="Amiri"/>
          <w:color w:val="111111"/>
          <w:sz w:val="28"/>
          <w:sz w:val="28"/>
          <w:szCs w:val="28"/>
          <w:rtl w:val="true"/>
          <w:lang w:bidi="ar-SA"/>
        </w:rPr>
        <w:t xml:space="preserve">فيحتمل أن رسائله وقعت بيد جلاوزة النظام وأن أحدهم تقمص شخصيّتي وجاء للإيقاع به، وقد أرسلت صورة حديثة إليه ومع ذلك طلب مني أن أعرّف نفسي حين ألقاه، وقد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 إليّ علىالعرف الجاري بين المتحابين في تهادي الصور التذكارية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كنت ألتقيه في تلك المجالس وأخصّه بالسلام والحديث المقتضب دون غيره من العلماء الذين يجتمعون في مكان مخصص لجلوسهم رغم إن لي علاقات خاصة مع عددٍ منهم ومثل هذا التصرف غير مألوف لكنني لم أكن استطع تمالك نفسي دون أن أسلّم عليه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بدأت بزيارته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واللقاء به، كما بدأ بإقامة مجالس العزاء في ذكرى وفاة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بيته في الحنانة يزدحم بالحضور وأغلبهم من المصلين في جامعة النجف الدينية حيث كان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صلاة الجماعة فيها وتزوّج اثنان من أولاد عميدها السيد محمد الكلانتر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بنتي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وكنت أرافقه في بعض المناسبات وندعوه في بعض مناسباتنا الاجتماعية كعقد قران بعض الأقرباء كما زارني في داري وفي محل الكسب الذي اتخذته لاحقاً، وصحبناه مرة أنا وأخي المرحوم الشيخ علي بسيارته إلى كربلاء المقدسة لزيارة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الجمعة، وكان يذهب –كما قال في إحدى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مرة أو مرتين وكنت أستشيرهحتى في أموري الشخصية والاجتماعية كقضية تزويجي وأن تكون علوية، فأيد مطلبي هذا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أن تكون علوية من جهة الأبوين وهو ما قسمه الله تبارك وتعالى، وأبدى لي استعداده في دعمي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الخطبة من أي أسرة أرغب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يعني هذا أن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عقد قرانكم؟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يتيسر لي ذلك، والأصح إنني لم اطلب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عقد قراني كان في بغداد ولم أشأ مزاحمته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أتوقع أن السفر إلى بغداد محرج له، وكانت لنا علاقة وطيدة بعدد من </w:t>
      </w:r>
      <w:bookmarkStart w:id="206" w:name="pg10748_100931"/>
    </w:p>
    <w:p>
      <w:pPr>
        <w:pStyle w:val="BookText"/>
        <w:rPr/>
      </w:pPr>
      <w:bookmarkEnd w:id="206"/>
      <w:r>
        <w:rPr>
          <w:rFonts w:ascii="Amiri" w:hAnsi="Amiri" w:eastAsia="Amiri" w:cs="Amiri"/>
          <w:color w:val="111111"/>
          <w:sz w:val="28"/>
          <w:sz w:val="28"/>
          <w:szCs w:val="28"/>
          <w:rtl w:val="true"/>
          <w:lang w:bidi="ar-SA"/>
        </w:rPr>
        <w:t xml:space="preserve">العلماء، وقد أجرى العقد المرحوم آية الله السيد محيي الدين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6596214_1051229030"/>
      <w:bookmarkStart w:id="208" w:name="_Toc76"/>
      <w:bookmarkEnd w:id="207"/>
      <w:r>
        <w:rPr>
          <w:rtl w:val="true"/>
        </w:rPr>
        <w:t>الانفراج النسبي عن الشهيد الصدر</w:t>
      </w:r>
      <w:r>
        <w:rPr>
          <w:rtl w:val="true"/>
        </w:rPr>
        <w:t>:</w:t>
      </w:r>
      <w:bookmarkEnd w:id="20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حدث عام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حريته في الحركة والمشاركة في المناسبات الدينية و الاجتماعية ولو بشكل محدود بعد أن كان منعزلاً تماماً بحيث قال في احد لقاءاته المسجلة أبان مرجعيته، انه لا يسلم على أحد ولا يسلّم عليه أحد في تلك المرحلة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التغيرات الاجتماعية لا تحصل دفعه وإنما بالتدرج، لذا لا يمكن تحديد تاريخ معين للتغير في الظروف المحيطة بنا يومئذ والتي أوحت إلى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أخذ حريته النسبية، والعام المذكور كان تاريخاً للحديث عن لقائنا المباشر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التغيرات تحتاج إلى عناية خاصة من الباحثين و المفكرين لدراستها وتحليلها ومعرفة عوامل حصولها لأنها فترة مهمة من تاريخ الحركة الإسلامية خاصة </w:t>
      </w:r>
    </w:p>
    <w:p>
      <w:pPr>
        <w:pStyle w:val="BookText"/>
        <w:rPr/>
      </w:pPr>
      <w:r>
        <w:rPr>
          <w:rFonts w:ascii="Amiri" w:hAnsi="Amiri" w:eastAsia="Amiri" w:cs="Amiri"/>
          <w:color w:val="111111"/>
          <w:sz w:val="28"/>
          <w:sz w:val="28"/>
          <w:szCs w:val="28"/>
          <w:rtl w:val="true"/>
          <w:lang w:bidi="ar-SA"/>
        </w:rPr>
        <w:t xml:space="preserve">والعراق المعاصر عامة وقد أسست لانطلاقة جديدة لها بعد أن خمدت مطلع الثمانينات وأضرمت بانطلاقتها هذه انتفاضة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وكسرت شوكة نظام صدام حتى إسقاطه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وأعطاها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زخماً كبيراً عندما تصدى للمرجعية بعد الانتفاضة حتى توّجها باستشهاده 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زالت هذه الفترة مجهولة بل يتعمد الكتّاب والمؤلفون في تاريخ الحركة الإسلامية تجاهلها لأن أكثرهم كان خارج العراق في حينها ويدّعي زعامة المعارضة العراقية، فإبراز تاريخ الحركة الإسلامية داخل العراق في تلك الفترة يفضحهم ويظهر زيف معارضتهم المزعومة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استطيع القول أن المعارك الكبيرةالتي شهدتها الحرب بين نظام صدام وإيران خلال سنوات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كبدّت العراقيين خسائر جسيمة بالأرواح وعمّت المصائب أغلب البيوت تقريباً وقد وقعت الخسائر في الشيعة الذين جعلهم صدام المقبور وقوداً للحرب، لذا كان رد الفعل الطبيعي هو التوجه إلى الله تعالى والتوسّل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مراقدهم المقدسة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وإحياء الشعائر الدينية ولأكثر من سبب</w:t>
      </w:r>
      <w:r>
        <w:rPr>
          <w:rStyle w:val="FootnoteAnchor"/>
          <w:rtl w:val="true"/>
        </w:rPr>
        <w:footnoteReference w:id="28"/>
      </w:r>
      <w:r>
        <w:rPr>
          <w:rFonts w:ascii="Amiri" w:hAnsi="Amiri" w:eastAsia="Amiri" w:cs="Amiri"/>
          <w:color w:val="111111"/>
          <w:sz w:val="28"/>
          <w:sz w:val="28"/>
          <w:szCs w:val="28"/>
          <w:rtl w:val="true"/>
          <w:lang w:bidi="ar-SA"/>
        </w:rPr>
        <w:t xml:space="preserve">فإن تحولاً نوعياً بدرجة ما قد حصل في كيفية تعاطي النظام مع نمو الظاهرة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وأسميها بهذا الإسم تمييزاً عن الحركة الإسلامية التي تعني بروز النخبة وقصدها للعمل الذي يكون نخبوياً عادة أما الظاهرة الدينية فهي حالة شعبية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وأقصد بالتحول النوعي غضّ النظر عن جملة من الممارسات التي كان يعتبرها جريمة يعاقب عليها القانون كالتدين خصوصاً عند الشباب وارتياد المساجد وحضور صلوات الجماعة والشعائر الدينية وزيارة العتبات المقدسة ووجود الكتاب الديني التقليدي ونحوها التي كانت توجد مادة في قانون العقوبات تقضي بالسجن سبع سنوات على هذه الأمور بتهمة الطائفية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فصرنا بعد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المجالس الحسينية الضخمة في المساجد والبيوت مما لم يكن مألوفاً من قبل وكان للسادة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قضى كثيرٌ منهم في السجن بعد الانتفاضة الشعبانية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بارز في إحياء تلك المجالس على طيلة شهري محرم وصفر وفي وفيات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وأخصّ بالذكر الأعلام الأجلاء السيد علاء الدين والسيد عز الدين والسيد جعفر والسيد حسن الذين اعتقلهم النظام في الانتفاضة مع أولادهم وإخوانهم ومضوا شهداء على طريق ذات الشوكة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ولشعور النظام بالثقة بنفسه فقد اصدر في مايس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عاماً عن السجناء وأكثرهم من الشباب المتدينين، ونقل أخي المرحوم الشيخعلي الذي كان أحدهم أن عدد المفرج عنهم بلغ ثلاثين ألفاً، وكان على هؤلاء الالتحاق بالجيش الصدامي الذي دُعي للخدمة فيه كل من تقع أعمارهم بين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أما غيرهم فيجنّدون في ما يسمى بالجيش الشعبي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التقي بمجاميع من هؤلاء الشباب المتدينين في كربلاء عند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الجمعة ولما لم يستطع بعضهم التعايش مع النظام فقد غادر قسم منهم العراق بشكل أو بآخر وشكل عدد آخر مجاميع مسلحة لمواجهة النظام، وكانت المجموعة </w:t>
      </w:r>
      <w:r>
        <w:rPr>
          <w:rStyle w:val="FootnoteAnchor"/>
          <w:rtl w:val="true"/>
        </w:rPr>
        <w:footnoteReference w:id="29"/>
      </w:r>
      <w:r>
        <w:rPr>
          <w:rFonts w:ascii="Amiri" w:hAnsi="Amiri" w:eastAsia="Amiri" w:cs="Amiri"/>
          <w:color w:val="111111"/>
          <w:sz w:val="28"/>
          <w:sz w:val="28"/>
          <w:szCs w:val="28"/>
          <w:rtl w:val="true"/>
          <w:lang w:bidi="ar-SA"/>
        </w:rPr>
        <w:t>التي ترأسها المرحوم الشهيد حسين علوان اليعقوبي في النجف الأشرف من أشدها تهديداً للنظام وقامت بتصفية عدد من رموزه وازداد قلقه من عدم العثور على خيط يوصلهم إلى رجالها، حتى تمكنوا من ذلك واعتقلوا الشهيد المذكور وعذّبوه بأقسى وأشرس ألوان التعذيبالوحشي وحبسوا عائلته في البيت</w:t>
      </w:r>
      <w:r>
        <w:rPr>
          <w:rStyle w:val="FootnoteAnchor"/>
          <w:rtl w:val="true"/>
        </w:rPr>
        <w:footnoteReference w:id="30"/>
      </w:r>
      <w:r>
        <w:rPr>
          <w:rFonts w:ascii="Amiri" w:hAnsi="Amiri" w:eastAsia="Amiri" w:cs="Amiri"/>
          <w:color w:val="111111"/>
          <w:sz w:val="28"/>
          <w:sz w:val="28"/>
          <w:szCs w:val="28"/>
          <w:rtl w:val="true"/>
          <w:lang w:bidi="ar-SA"/>
        </w:rPr>
        <w:t>واتخذوه مقراً لجلاوزة الأمن الصدامي للقبض على كل من يطرق الباب ومكثوا فيه أسابيع اعتقل فيها عدد من الأصدقاء والأقرباء بينهم عدد من النساء</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وإنصافا نذكر هنا أن المرحوم آية الله السيد حسين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يدعم هذا العمل مادياً ومعنوياً، كما كان للمرحوم الشهيد الخطيب الشيخ عبد الأمير أبو الطابوق الدور البارز في رفع مستوى الوعي والهمة والحماس في نفوس المؤمنين بما يلقيه من محاضرات رسالية تعبوية لم تكن معتادة خصوصاً في مثل تلك المجالس العلنية العامة كالمجلس الذي كان يقام في جامع الطوسي في العشرة الأولى من محرم الحرام ويمتلئ الحرم والساحة ويُفرش الشارع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ويتقطع مرور السيارات لامتلاء المكان بالناس، وقد دسّ إليه جلاوزة الأمن سماً قاتلاً آنذاك لكنه لم يمت ببركة دعاء المؤمنين وإنما شُلّت أعضاؤه وسقط شعر رأسه ثم قبض عليه في الانتفاضة ومضى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أي حال لقد استطردت إلى ذكر هذه الأجواء للأمانة التاريخية ولحثّ الكتّاب والمفكرين على تغطية هذه الفترة المهمة، ومحل الشاهد منها إن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أن جملة من النشاطات يمكن </w:t>
      </w:r>
      <w:bookmarkStart w:id="209" w:name="pg10748_100937"/>
    </w:p>
    <w:p>
      <w:pPr>
        <w:pStyle w:val="BookText"/>
        <w:rPr/>
      </w:pPr>
      <w:bookmarkEnd w:id="209"/>
      <w:r>
        <w:rPr>
          <w:rFonts w:ascii="Amiri" w:hAnsi="Amiri" w:eastAsia="Amiri" w:cs="Amiri"/>
          <w:color w:val="111111"/>
          <w:sz w:val="28"/>
          <w:sz w:val="28"/>
          <w:szCs w:val="28"/>
          <w:rtl w:val="true"/>
          <w:lang w:bidi="ar-SA"/>
        </w:rPr>
        <w:t>أن يقوم بها ولم تعُد محظورة من قبل النظام فبدأ بالظهور الاجتماعي، ثم عاود التدريس في جامعة النجف الدينية وكان يرغب بتدريس البحث الخارج إلا أن خلو الجامعة –بحسب نظامها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المستوى من البحث دفع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القبول بتدريس عدد من الطلبة –كان عددهم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الكفاية في الأصول على أمل أن يبدأ معهم بحث الخارج عند 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الفرصة سنحت له لافتتاح البحث في أروقة الحوزة إلى جوار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6596216_1051229030"/>
      <w:bookmarkStart w:id="211" w:name="_Toc77"/>
      <w:bookmarkEnd w:id="210"/>
      <w:r>
        <w:rPr>
          <w:rtl w:val="true"/>
        </w:rPr>
        <w:t>نمو المظاهر الدينية وأثرها على الحوزة</w:t>
      </w:r>
      <w:r>
        <w:rPr>
          <w:rtl w:val="true"/>
        </w:rPr>
        <w:t>:</w:t>
      </w:r>
      <w:bookmarkEnd w:id="21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للاستطراد السابق هل أثّر هذا النمو للظاهرة الدينية على وضع الحوزة العلمية في النجف الأشرف؟</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أثر إيجاباً فقد بدأ عدد من العراقيين بالالتحاق بالحوزة العلمية بعد أن انتهى وجودهم تقريباً وتفرّقوا بين إعدام واعتقال وتهجير ومن بقي سيق إلى الخدمة العسكرية أو توارى عنالناس، كما أن توقف الحرب مع إيران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الباب لمجيء طلبة العلم من </w:t>
      </w:r>
      <w:bookmarkStart w:id="212" w:name="pg10748_100938"/>
    </w:p>
    <w:p>
      <w:pPr>
        <w:pStyle w:val="BookText"/>
        <w:rPr/>
      </w:pPr>
      <w:bookmarkEnd w:id="212"/>
      <w:r>
        <w:rPr>
          <w:rFonts w:ascii="Amiri" w:hAnsi="Amiri" w:eastAsia="Amiri" w:cs="Amiri"/>
          <w:color w:val="111111"/>
          <w:sz w:val="28"/>
          <w:sz w:val="28"/>
          <w:szCs w:val="28"/>
          <w:rtl w:val="true"/>
          <w:lang w:bidi="ar-SA"/>
        </w:rPr>
        <w:t xml:space="preserve">الخليج وغيرها، وعاد إلى التدريس من كان منكفئاً عنه كالسيد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نمو الحراك العلمي في الحوزة واضحاً، كما تحسّن الوضع المالي بتوافد الزوار من دول العالم وكنت أتردد على مقر إقامة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وأرى هذه الوفود، وكذا في بيوت كبار العلماء كالسادة آل بحر العلوم والسيد محيي الدين الغريفي وغيرهم، لكن غزو صدام للكويت قضى على كل هذا التحسن وأعاد عقارب الزمن إلى الوراء</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6596218_1051229030"/>
      <w:bookmarkStart w:id="214" w:name="_Toc78"/>
      <w:bookmarkEnd w:id="213"/>
      <w:r>
        <w:rPr>
          <w:rtl w:val="true"/>
        </w:rPr>
        <w:t>تأليف ما وراء الفقه</w:t>
      </w:r>
      <w:r>
        <w:rPr>
          <w:rtl w:val="true"/>
        </w:rPr>
        <w:t>:</w:t>
      </w:r>
      <w:bookmarkEnd w:id="21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معكم المنشورة انه طلب مساعدتكم في تأليف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هذه المساعدة وما حدودها؟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رسائله بتواضعه المعروف انه يستفيد من رسائلي وذكر عدة فوائد،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تفتح ذهنه على أفكار جديدة، وعنوان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بعد ما بعثت له بمشروع للكتابة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وراء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 الفقهي، وأصل البحث وتعليقاته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منشورة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الكتاب يتناول المسائل الفقهية من جهة ارتباطها بالعلوم الأخرى ومنها العلوم العصرية، ويعرف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حصيلة مفيدة في هذا المجال فطلب مني مساعدته في توفير مثل هذه المعلومات وتدقيق ما يأخذه من المصادر، ومراجعة ما يكتب، ويوجد طلبه في تلك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بدفاتر المسودات التي وصلت إلى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منها فئة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حيث كان يكتب بصفحة واحدة هي اليسرى ويترك اليمنى المقابلة للإضافات والهوامش والتعليقات وقد اتبعته في ذلك في كتاباتي اللاحقة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أؤشر بتعليقاتي على تلك المسودات وكانت التعليقات على كتاب الميراث غزيرة 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كثرتها وقد بقي بعضٌ منها ذكرته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استفدت من مراجعة مسودات الكتاب كثيراً لأنها كانت أول قراءة منظمة لكتاب فقهي من أول الفقه إلى آخره حيث كنت لا أزال اعتمد على مطالعاتي الشخصية ولم انضمّ إلى كيان الحوزة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تولّد لي خلال المراجعة شعور بحاجة الحوزة العلمية إلى كتاب يقدّم لهم ما يحتاجون من علم الرياضيات في المسائل الفقهية ويراعى فيه الوضوح في إيصال المعلومة، فألّفتُ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نال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 بطبعه في الجزء الثامن وإلحاقه بكتاب الميراث وأضفت له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التباديل والتراكيب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على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هل يمكن وضع قانون أو قاعدة لاستقصاء مسائل الميراث بدل الطريقة المتبعة لدى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بافتراض مسائل لا حدود لها وحلها، وقد كتبت أكثره في أوقات الفراغ في محل الكسب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التحاقي بالدراسات الحوزوية عمّقت الكتاب وأضفت له موارد جديدة فكان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الفضل والحمد أولاً وآخراً</w:t>
      </w:r>
      <w:r>
        <w:rPr>
          <w:rFonts w:eastAsia="Amiri" w:cs="Amiri" w:ascii="Amiri" w:hAnsi="Amiri"/>
          <w:color w:val="111111"/>
          <w:sz w:val="28"/>
          <w:szCs w:val="28"/>
          <w:rtl w:val="true"/>
          <w:lang w:bidi="ar-SA"/>
        </w:rPr>
        <w:t xml:space="preserve">. </w:t>
      </w:r>
      <w:bookmarkStart w:id="215" w:name="pg10748_100941"/>
    </w:p>
    <w:p>
      <w:pPr>
        <w:pStyle w:val="Heading4"/>
        <w:numPr>
          <w:ilvl w:val="3"/>
          <w:numId w:val="1"/>
        </w:numPr>
        <w:rPr/>
      </w:pPr>
      <w:bookmarkStart w:id="216" w:name="__RefHeading___Toc6596220_1051229030"/>
      <w:bookmarkStart w:id="217" w:name="_Toc79"/>
      <w:bookmarkEnd w:id="215"/>
      <w:bookmarkEnd w:id="216"/>
      <w:r>
        <w:rPr>
          <w:rtl w:val="true"/>
        </w:rPr>
        <w:t>أثر انتهاء الحرب على العلاقة مع الشهيد الصدر</w:t>
      </w:r>
      <w:r>
        <w:rPr>
          <w:rtl w:val="true"/>
        </w:rPr>
        <w:t>:</w:t>
      </w:r>
      <w:bookmarkEnd w:id="21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قرار إيقاف الحرب بين العراق وإيران على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المعارضين لاستمرار الحرب وكان يتمنى على القادة الإيرانيين لو قبلوا بقرار مجلس الأمن لإيقافها منذ عام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حرّروا جميعأراضيهم في أواخر مايس من تلك السنة وقد أشرتُ إلى هذا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يرى استمرار الحرب استنزافاً لطاقات البلدين المادية والبشرية وكانت الخسائر تقع في الشيعة الذي كان يرميهم صدام المقبور في الجبهات الأمامية،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المؤامرة الدولية التي تريد إنهاء الشيعة في البلدين وثرواتهم، وكتب في هذا المجال بحثاً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الأحداث في العالم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وبعثه إليّ للاطلاع والتعليق عليه، وقد ذكرتُ ذلك في الكتاب المذكور وهو مطبوع</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الخلاف موجوداً بين القادة الإيرانيين أنفسهم حيث كان يرى البعض عدم وجود مبرر لدخول الأراضي </w:t>
      </w:r>
    </w:p>
    <w:p>
      <w:pPr>
        <w:pStyle w:val="BookText"/>
        <w:rPr/>
      </w:pPr>
      <w:r>
        <w:rPr>
          <w:rFonts w:ascii="Amiri" w:hAnsi="Amiri" w:eastAsia="Amiri" w:cs="Amiri"/>
          <w:color w:val="111111"/>
          <w:sz w:val="28"/>
          <w:sz w:val="28"/>
          <w:szCs w:val="28"/>
          <w:rtl w:val="true"/>
          <w:lang w:bidi="ar-SA"/>
        </w:rPr>
        <w:t xml:space="preserve">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بدأ في عمليات شرق البصرة في تموز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صادف شهر رمضان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يرى البعض الآخر ضرورة ملاحقة صدام في عقر داره وإنزال العقوبة به وإزاحته، وقد نجح الفريق الثاني في إقناع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صاحب القرار النهائي واستمرت الحرب حتى قبِل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بقرار مجلس الأمن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ببيانه التاريخي الذي أصدره في </w:t>
      </w:r>
      <w:r>
        <w:rPr>
          <w:rFonts w:eastAsia="Amiri" w:cs="Amiri" w:ascii="Amiri" w:hAnsi="Amiri"/>
          <w:color w:val="111111"/>
          <w:sz w:val="28"/>
          <w:szCs w:val="28"/>
          <w:lang w:bidi="ar-SA"/>
        </w:rPr>
        <w:t>1988/7/20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السادس منذي الحجة بمناسبة الذكرى الأولى لسقوط المئات من الحجاج الإيرانيين شهداء وجرحى أثناء قيامهم لمسيرة البراءة في مكة المكرمة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لي فقد شُغلتُ بنفسي و تخلّيت في حينها عن أغلب اهتماماتي ومنها مجريات الحرب فلم أتابع ما حصل من العمليات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 ولم اسمع بقرار وقف الحرب إلا من بعض أقربائي الذين قصدوني للتهنئة بانتهائها والسلامة وكنتُ قد انتقلت بسكني إلى النجف الأشرف منذ أوائل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خطاب السيد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لقبول قرار مجلس الأمن من التلفزيون العراقي</w:t>
      </w:r>
      <w:r>
        <w:rPr>
          <w:rFonts w:eastAsia="Amiri" w:cs="Amiri" w:ascii="Amiri" w:hAnsi="Amiri"/>
          <w:color w:val="111111"/>
          <w:sz w:val="28"/>
          <w:szCs w:val="28"/>
          <w:rtl w:val="true"/>
          <w:lang w:bidi="ar-SA"/>
        </w:rPr>
        <w:t xml:space="preserve">. </w:t>
      </w:r>
      <w:bookmarkStart w:id="218" w:name="pg10748_100944"/>
    </w:p>
    <w:p>
      <w:pPr>
        <w:pStyle w:val="Heading3"/>
        <w:numPr>
          <w:ilvl w:val="2"/>
          <w:numId w:val="1"/>
        </w:numPr>
        <w:rPr/>
      </w:pPr>
      <w:bookmarkStart w:id="219" w:name="__RefHeading___Toc6596222_1051229030"/>
      <w:bookmarkStart w:id="220" w:name="_Toc80"/>
      <w:bookmarkEnd w:id="218"/>
      <w:bookmarkEnd w:id="219"/>
      <w:r>
        <w:rPr>
          <w:rtl w:val="true"/>
        </w:rPr>
        <w:t>دور السيد الشهيد الصدر الثاني</w:t>
      </w:r>
      <w:r>
        <w:rPr>
          <w:rtl w:val="true"/>
        </w:rPr>
        <w:t>(</w:t>
      </w:r>
      <w:r>
        <w:rPr>
          <w:rtl w:val="true"/>
        </w:rPr>
        <w:t>قدس سره</w:t>
      </w:r>
      <w:r>
        <w:rPr>
          <w:rtl w:val="true"/>
        </w:rPr>
        <w:t xml:space="preserve">) </w:t>
      </w:r>
      <w:r>
        <w:rPr>
          <w:rtl w:val="true"/>
        </w:rPr>
        <w:t>في الانتفاضة الشعبانية</w:t>
      </w:r>
      <w:bookmarkEnd w:id="220"/>
    </w:p>
    <w:p>
      <w:pPr>
        <w:pStyle w:val="Heading4"/>
        <w:numPr>
          <w:ilvl w:val="3"/>
          <w:numId w:val="1"/>
        </w:numPr>
        <w:rPr/>
      </w:pPr>
      <w:bookmarkStart w:id="221" w:name="__RefHeading___Toc6596224_1051229030"/>
      <w:bookmarkStart w:id="222" w:name="_Toc81"/>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دور السيد الشهيد الصدر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الانتفاضة الشعبانية</w:t>
      </w:r>
      <w:r>
        <w:rPr>
          <w:rStyle w:val="FootnoteAnchor"/>
          <w:rtl w:val="true"/>
        </w:rPr>
        <w:footnoteReference w:id="31"/>
      </w:r>
    </w:p>
    <w:p>
      <w:pPr>
        <w:pStyle w:val="Heading4"/>
        <w:numPr>
          <w:ilvl w:val="3"/>
          <w:numId w:val="1"/>
        </w:numPr>
        <w:rPr/>
      </w:pPr>
      <w:bookmarkStart w:id="223" w:name="__RefHeading___Toc6596226_1051229030"/>
      <w:bookmarkStart w:id="224" w:name="_Toc82"/>
      <w:bookmarkEnd w:id="223"/>
      <w:r>
        <w:rPr>
          <w:rtl w:val="true"/>
        </w:rPr>
        <w:t>عتب على المؤرخين</w:t>
      </w:r>
      <w:r>
        <w:rPr>
          <w:rtl w:val="true"/>
        </w:rPr>
        <w:t>:</w:t>
      </w:r>
      <w:bookmarkEnd w:id="22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أدلى سماحة المرجع الديني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مفصّل إلى إذاعة البلاد عن دور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الانتفاضة الشعبانية المباركة في ذكرى اعتقاله خلالها يوم </w:t>
      </w:r>
      <w:r>
        <w:rPr>
          <w:rFonts w:eastAsia="Amiri" w:cs="Amiri" w:ascii="Amiri" w:hAnsi="Amiri"/>
          <w:color w:val="111111"/>
          <w:sz w:val="28"/>
          <w:szCs w:val="28"/>
          <w:lang w:bidi="ar-SA"/>
        </w:rPr>
        <w:t>1991/3/14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وعتب في بداية حديثه على المؤرخّين والكتّاب لعدم تسجيل أحداث هذه الانتفاضة الواسعة وتخليد مآثرها وهي التي كسرت شوكة صدام وأزالت دولة الرعب التي صنعها في نفوس الناس وجعلت منه كياناً خاوياً سهّل لاحقا على قوات الاحتلال أن تسقطه بلا قتال</w:t>
      </w:r>
      <w:r>
        <w:rPr>
          <w:rFonts w:eastAsia="Amiri" w:cs="Amiri" w:ascii="Amiri" w:hAnsi="Amiri"/>
          <w:color w:val="111111"/>
          <w:sz w:val="28"/>
          <w:szCs w:val="28"/>
          <w:rtl w:val="true"/>
          <w:lang w:bidi="ar-SA"/>
        </w:rPr>
        <w:t xml:space="preserve">. </w:t>
      </w:r>
      <w:bookmarkStart w:id="225" w:name="pg10748_100945"/>
    </w:p>
    <w:p>
      <w:pPr>
        <w:pStyle w:val="Heading4"/>
        <w:numPr>
          <w:ilvl w:val="3"/>
          <w:numId w:val="1"/>
        </w:numPr>
        <w:rPr/>
      </w:pPr>
      <w:bookmarkStart w:id="226" w:name="__RefHeading___Toc6596228_1051229030"/>
      <w:bookmarkStart w:id="227" w:name="_Toc83"/>
      <w:bookmarkEnd w:id="225"/>
      <w:bookmarkEnd w:id="226"/>
      <w:r>
        <w:rPr>
          <w:rtl w:val="true"/>
        </w:rPr>
        <w:t>نتائج الانتفاضة الشعبانية أهم من نتائج ثورة العشرين</w:t>
      </w:r>
      <w:r>
        <w:rPr>
          <w:rtl w:val="true"/>
        </w:rPr>
        <w:t>:</w:t>
      </w:r>
      <w:bookmarkEnd w:id="227"/>
    </w:p>
    <w:p>
      <w:pPr>
        <w:pStyle w:val="BookText"/>
        <w:rPr/>
      </w:pPr>
      <w:r>
        <w:rPr>
          <w:rFonts w:ascii="Amiri" w:hAnsi="Amiri" w:eastAsia="Amiri" w:cs="Amiri"/>
          <w:color w:val="111111"/>
          <w:sz w:val="28"/>
          <w:sz w:val="28"/>
          <w:szCs w:val="28"/>
          <w:rtl w:val="true"/>
          <w:lang w:bidi="ar-SA"/>
        </w:rPr>
        <w:t>كما ساهمت هذه الحركة المباركة التي كان يحركها رفض الظلم ورفع الكبت والحصار عن الوعي الإسلامي ونشر تعاليم أهل البيت عليهم السلام وإقامة شعائرهم ساهمت في الانتشار الواسع للعودة إلى الله تبارك وتعالى الذي تفاجأ به القادمون من الخارج ولم يحسبوا له حساباً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في نتائجها أكبر من ثورة العشرين التي خلدّتها كتب عديدة رغم أنها لم تحقق الأهداف المرجّوة التي توازي التضحيات الجسيمة التي تكبّدها الثوار، لذا قال جدّي الشيخ محمد علي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رجالها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ثورة العشرين أين رجالها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فجهادهم وجهودهم ذهبت سدى </w:t>
      </w:r>
      <w:bookmarkStart w:id="228" w:name="pg10748_100946"/>
    </w:p>
    <w:p>
      <w:pPr>
        <w:pStyle w:val="Heading4"/>
        <w:numPr>
          <w:ilvl w:val="3"/>
          <w:numId w:val="1"/>
        </w:numPr>
        <w:rPr/>
      </w:pPr>
      <w:bookmarkStart w:id="229" w:name="__RefHeading___Toc6596230_1051229030"/>
      <w:bookmarkStart w:id="230" w:name="_Toc84"/>
      <w:bookmarkEnd w:id="228"/>
      <w:bookmarkEnd w:id="229"/>
      <w:r>
        <w:rPr>
          <w:rtl w:val="true"/>
        </w:rPr>
        <w:t>أسباب إهمال ذكر الانتفاضة الشعبانية</w:t>
      </w:r>
      <w:r>
        <w:rPr>
          <w:rtl w:val="true"/>
        </w:rPr>
        <w:t>:</w:t>
      </w:r>
      <w:bookmarkEnd w:id="230"/>
    </w:p>
    <w:p>
      <w:pPr>
        <w:pStyle w:val="BookText"/>
        <w:rPr/>
      </w:pPr>
      <w:r>
        <w:rPr>
          <w:rFonts w:ascii="Amiri" w:hAnsi="Amiri" w:eastAsia="Amiri" w:cs="Amiri"/>
          <w:color w:val="111111"/>
          <w:sz w:val="28"/>
          <w:sz w:val="28"/>
          <w:szCs w:val="28"/>
          <w:rtl w:val="true"/>
          <w:lang w:bidi="ar-SA"/>
        </w:rPr>
        <w:t xml:space="preserve">إن أحد أسباب إهمال تاريخ الانتفاضة الشعبانية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الآذارية ومرور ذكراها وذكريات رجالها من دون اهتمام أن المتصدّين اليوم لإدارة الدولة والمتاجرين بمواقف الأبطال لم يكن لهم فضلولا سابقة في تلك الانتفاضة ولا في الحركة الإسلامية الواسعة التي تلتها في التسعينات فهم يخافون من إحياءها لأنه سيكشف عن أحقية قوم قد أبعدهم هؤلاء المتصدّون وأخروهم وحاربوهم وحرموهم من حقوقهم وجعلوا لأنفسهم حق الوصاية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ينبغي للكتّاب والباحثين أن يولوا اهتماما لهذه الحقبة المهمة من تاريخ العراق والحركة الإسلامية واخصّ بالذكر طلبة الدراسات العليا ليجعلوها مادة لأطاريحهم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وردت جملة من تفاصيل الانتفاضة في فصل خاص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أعرفه</w:t>
      </w:r>
      <w:r>
        <w:rPr>
          <w:rFonts w:eastAsia="Amiri" w:cs="Amiri" w:ascii="Amiri" w:hAnsi="Amiri"/>
          <w:color w:val="111111"/>
          <w:sz w:val="28"/>
          <w:szCs w:val="28"/>
          <w:rtl w:val="true"/>
          <w:lang w:bidi="ar-SA"/>
        </w:rPr>
        <w:t xml:space="preserve">). </w:t>
      </w:r>
      <w:bookmarkStart w:id="231" w:name="pg10748_100947"/>
    </w:p>
    <w:p>
      <w:pPr>
        <w:pStyle w:val="Heading4"/>
        <w:numPr>
          <w:ilvl w:val="3"/>
          <w:numId w:val="1"/>
        </w:numPr>
        <w:rPr/>
      </w:pPr>
      <w:bookmarkStart w:id="232" w:name="__RefHeading___Toc6596232_1051229030"/>
      <w:bookmarkStart w:id="233" w:name="_Toc85"/>
      <w:bookmarkEnd w:id="231"/>
      <w:bookmarkEnd w:id="232"/>
      <w:r>
        <w:rPr>
          <w:rtl w:val="true"/>
        </w:rPr>
        <w:t>الموعظة وأخذ الدرس</w:t>
      </w:r>
      <w:r>
        <w:rPr>
          <w:rtl w:val="true"/>
        </w:rPr>
        <w:t>:</w:t>
      </w:r>
      <w:bookmarkEnd w:id="23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حثّ في القران الكريم على دراسة التاريخ والاعتبار به وأخذ الدروس والمواعظ من أحداثه لان سنن الله تعالى في خلقه لن تجد لها تبديلا ولن تجد عنها تحويلا فلا ينبغي لعاقل أن يبدأ من حيث بدأ الآخرون من دون أن يستفيد من تجاربهم ، فهل من الصدفة أن يصل السيدان الشهيدان الصدران الأول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ذروة المواجهة مع النظام الطاغوتي إلى نتيجةواحدة وهي قلة الواعين المخلصين؟ فمثل هذه التجارب سواء كانت مرجعية أو سياسية أو اجتماعية أو عسكرية لا بد أن تمحّص ويستفاد منها</w:t>
      </w:r>
      <w:r>
        <w:rPr>
          <w:rFonts w:eastAsia="Amiri" w:cs="Amiri" w:ascii="Amiri" w:hAnsi="Amiri"/>
          <w:color w:val="111111"/>
          <w:sz w:val="28"/>
          <w:szCs w:val="28"/>
          <w:rtl w:val="true"/>
          <w:lang w:bidi="ar-SA"/>
        </w:rPr>
        <w:t xml:space="preserve">. </w:t>
      </w:r>
      <w:bookmarkStart w:id="234" w:name="pg10748_100948"/>
    </w:p>
    <w:p>
      <w:pPr>
        <w:pStyle w:val="Heading3"/>
        <w:numPr>
          <w:ilvl w:val="2"/>
          <w:numId w:val="1"/>
        </w:numPr>
        <w:rPr/>
      </w:pPr>
      <w:bookmarkStart w:id="235" w:name="__RefHeading___Toc6596234_1051229030"/>
      <w:bookmarkStart w:id="236" w:name="_Toc86"/>
      <w:bookmarkEnd w:id="234"/>
      <w:bookmarkEnd w:id="235"/>
      <w:r>
        <w:rPr>
          <w:rtl w:val="true"/>
        </w:rPr>
        <w:t xml:space="preserve">الشهيد الصدر الثاني </w:t>
      </w:r>
      <w:r>
        <w:rPr>
          <w:rtl w:val="true"/>
        </w:rPr>
        <w:t>(</w:t>
      </w:r>
      <w:r>
        <w:rPr>
          <w:rtl w:val="true"/>
        </w:rPr>
        <w:t>قدس سره</w:t>
      </w:r>
      <w:r>
        <w:rPr>
          <w:rtl w:val="true"/>
        </w:rPr>
        <w:t xml:space="preserve">) </w:t>
      </w:r>
      <w:r>
        <w:rPr>
          <w:rtl w:val="true"/>
        </w:rPr>
        <w:t>وإعداد البديل</w:t>
      </w:r>
      <w:bookmarkEnd w:id="236"/>
    </w:p>
    <w:p>
      <w:pPr>
        <w:pStyle w:val="Heading4"/>
        <w:numPr>
          <w:ilvl w:val="3"/>
          <w:numId w:val="1"/>
        </w:numPr>
        <w:rPr/>
      </w:pPr>
      <w:bookmarkStart w:id="237" w:name="__RefHeading___Toc6596236_1051229030"/>
      <w:bookmarkStart w:id="238" w:name="_Toc87"/>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وإعداد البديل</w:t>
      </w:r>
      <w:r>
        <w:rPr>
          <w:rStyle w:val="FootnoteAnchor"/>
          <w:rtl w:val="true"/>
        </w:rPr>
        <w:footnoteReference w:id="32"/>
      </w:r>
    </w:p>
    <w:p>
      <w:pPr>
        <w:pStyle w:val="Heading4"/>
        <w:numPr>
          <w:ilvl w:val="3"/>
          <w:numId w:val="1"/>
        </w:numPr>
        <w:rPr/>
      </w:pPr>
      <w:bookmarkStart w:id="239" w:name="__RefHeading___Toc6596238_1051229030"/>
      <w:bookmarkStart w:id="240" w:name="_Toc88"/>
      <w:bookmarkEnd w:id="239"/>
      <w:r>
        <w:rPr>
          <w:rtl w:val="true"/>
        </w:rPr>
        <w:t>على أبناء الحوزة أن يحصلوا ملكة الاجتهاد</w:t>
      </w:r>
      <w:r>
        <w:rPr>
          <w:rtl w:val="true"/>
        </w:rPr>
        <w:t>:</w:t>
      </w:r>
      <w:bookmarkEnd w:id="240"/>
    </w:p>
    <w:p>
      <w:pPr>
        <w:pStyle w:val="BookText"/>
        <w:rPr/>
      </w:pPr>
      <w:r>
        <w:rPr>
          <w:rFonts w:ascii="Amiri" w:hAnsi="Amiri" w:eastAsia="Amiri" w:cs="Amiri"/>
          <w:color w:val="111111"/>
          <w:sz w:val="28"/>
          <w:sz w:val="28"/>
          <w:szCs w:val="28"/>
          <w:rtl w:val="true"/>
          <w:lang w:bidi="ar-SA"/>
        </w:rPr>
        <w:t>إن التعبير عن المشاعر وردود الأفعال إزاء مثل هذه</w:t>
      </w:r>
    </w:p>
    <w:p>
      <w:pPr>
        <w:pStyle w:val="BookText"/>
        <w:rPr/>
      </w:pPr>
      <w:r>
        <w:rPr>
          <w:rFonts w:ascii="Amiri" w:hAnsi="Amiri" w:eastAsia="Amiri" w:cs="Amiri"/>
          <w:color w:val="111111"/>
          <w:sz w:val="28"/>
          <w:sz w:val="28"/>
          <w:szCs w:val="28"/>
          <w:rtl w:val="true"/>
          <w:lang w:bidi="ar-SA"/>
        </w:rPr>
        <w:t>المناسبات الحزينة المؤلمة مختلفة بحسب مستويات الناس، فأنتم الفضلاء والأساتذة وطلبة البحث الخارج يكون تعبيركم المناسب هو ما نفهمه من ذيل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العالم ثُلم في الإسلام ثُلمة لا يسدّها شيء إلا عالمٌ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مضاعفة الجهد وبذل الوسع لتحصيل ملكة الاجتهاد حتى نسدَّ هذه الثُلمة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يقتضيه منهج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أرجعوا الأمة في زمان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المجتهد الجامع </w:t>
      </w:r>
      <w:bookmarkStart w:id="241" w:name="pg10748_100949"/>
    </w:p>
    <w:p>
      <w:pPr>
        <w:pStyle w:val="BookText"/>
        <w:rPr/>
      </w:pPr>
      <w:bookmarkEnd w:id="241"/>
      <w:r>
        <w:rPr>
          <w:rFonts w:ascii="Amiri" w:hAnsi="Amiri" w:eastAsia="Amiri" w:cs="Amiri"/>
          <w:color w:val="111111"/>
          <w:sz w:val="28"/>
          <w:sz w:val="28"/>
          <w:szCs w:val="28"/>
          <w:rtl w:val="true"/>
          <w:lang w:bidi="ar-SA"/>
        </w:rPr>
        <w:t>للشرائط ليقوم ببعض وظائف ومسؤوليات الإمام وهي تلك التي لا يستطيع القيام بها لأنها تتنافى مع المصلحة في غيبته أما وظائفه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فهو قائم بها وعلى رأسها لطف وجوده المبارك</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6596240_1051229030"/>
      <w:bookmarkStart w:id="243" w:name="_Toc89"/>
      <w:bookmarkEnd w:id="242"/>
      <w:r>
        <w:rPr>
          <w:rtl w:val="true"/>
        </w:rPr>
        <w:t>مسؤولية المرجعية أن لا تخلي الأرض من المجتهدين</w:t>
      </w:r>
      <w:r>
        <w:rPr>
          <w:rtl w:val="true"/>
        </w:rPr>
        <w:t>:</w:t>
      </w:r>
      <w:bookmarkEnd w:id="24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اللطف الإلهي اقتضى أن لا تخلو الأرض من حُجة وإلا لساخت الأرض بأهلها كما ورد في الأحاديث الشريفة والمصداق الأكمل للحجة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يملأ الأرض قسطاً وعدلاً ويقيم دولته المباركة، لكن الأمة بحاجة إلى نوع آخر من الحجة يكون نائباً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بتصريف الشؤون التي لا يستطيع مباشرتها بنفسه وبدونه تضّل الأمة عن الصراط المستقيم، لذا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عرّفني نفسك فإنك إن لم تعرّفني نفسك لم أعرف نبيَّك، اللهم عرّفني رسولكفإنك إن لم تعرّفني رسولك لم أعرف حجتك، اللهم عرّفني حجتك فإنك إن لم </w:t>
      </w:r>
      <w:bookmarkStart w:id="244" w:name="pg10748_100950"/>
    </w:p>
    <w:p>
      <w:pPr>
        <w:pStyle w:val="BookText"/>
        <w:rPr/>
      </w:pPr>
      <w:bookmarkEnd w:id="244"/>
      <w:r>
        <w:rPr>
          <w:rFonts w:ascii="Amiri" w:hAnsi="Amiri" w:eastAsia="Amiri" w:cs="Amiri"/>
          <w:color w:val="111111"/>
          <w:sz w:val="28"/>
          <w:sz w:val="28"/>
          <w:szCs w:val="28"/>
          <w:rtl w:val="true"/>
          <w:lang w:bidi="ar-SA"/>
        </w:rPr>
        <w:t>تعرّفني حجتك ضللتُ عن ديني</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مسؤولية الحوزة العلمية وخصوصاً المرجعية أن لا تُخلي الأرض من حجة بهذا المعنى الثاني بلطف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6596242_1051229030"/>
      <w:bookmarkStart w:id="246" w:name="_Toc90"/>
      <w:bookmarkEnd w:id="245"/>
      <w:r>
        <w:rPr>
          <w:rtl w:val="true"/>
        </w:rPr>
        <w:t>دعوة للاستعداد المبكر لتحصيل شروط المرجعية، والإشادة بالنبوغ والإبداع</w:t>
      </w:r>
      <w:r>
        <w:rPr>
          <w:rtl w:val="true"/>
        </w:rPr>
        <w:t>:</w:t>
      </w:r>
      <w:bookmarkEnd w:id="24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هذا الوجوب كفائي وإذا تصدى أحد للمسؤولية فإنه يسقط عن الآخرين ويمكن أن يكتفي به غيره، لكن علينا الاستعداد المبكر لمثل هذا اليوم لأن شروط المرجعية لا تتوفر إلا بعد جهد وجهاد طويلين قد يستمران عقوداً ولا تُعذر الحوزة العلمية أمام الله تبارك وتعالى إذا قصّرت في إعداد البديل، لقد كان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منصفاً في الإشادة بكل نبوغ علمي واجتهاد ويرى من مسؤولياته الإشارة إليه، ويشجّع السائرين الذين يؤمَّل لهم الوصول، كنتُ أناقشه باستمرار بعد انتهاء محاضرات البحث الخارج في الأصول </w:t>
      </w:r>
      <w:bookmarkStart w:id="247" w:name="pg10748_100951"/>
    </w:p>
    <w:p>
      <w:pPr>
        <w:pStyle w:val="BookText"/>
        <w:rPr/>
      </w:pPr>
      <w:bookmarkEnd w:id="247"/>
      <w:r>
        <w:rPr>
          <w:rFonts w:ascii="Amiri" w:hAnsi="Amiri" w:eastAsia="Amiri" w:cs="Amiri"/>
          <w:color w:val="111111"/>
          <w:sz w:val="28"/>
          <w:sz w:val="28"/>
          <w:szCs w:val="28"/>
          <w:rtl w:val="true"/>
          <w:lang w:bidi="ar-SA"/>
        </w:rPr>
        <w:t xml:space="preserve">وفي أحد الدروس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هجرية عرض رأياً للسيد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كان يرّكز في بحثه على مناقشة آراء أستاذيه السيدين الصدر والخوئي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بعد الدرس إن هذه المناقشة ليست تامة لكذا وكذا والصحيح أن يُردَّ على كلام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وكذا فنظر إلي مبتسماً وعليه علامات الفخر بتلميذه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المناقشات تفرحني لأنها تقربك من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الكلمات التي نشرت بقلمه وبصوته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6596244_1051229030"/>
      <w:bookmarkStart w:id="249" w:name="_Toc91"/>
      <w:bookmarkEnd w:id="248"/>
      <w:r>
        <w:rPr>
          <w:rtl w:val="true"/>
        </w:rPr>
        <w:t>الحوزة النجفية لم تصدر شهادة اجتهاد واحدة منذ أكثر من ثلاثين عاماً</w:t>
      </w:r>
      <w:r>
        <w:rPr>
          <w:rtl w:val="true"/>
        </w:rPr>
        <w:t>:</w:t>
      </w:r>
      <w:bookmarkEnd w:id="24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وسأكون إن شاء الله تعالى منصفاً كأستاذي وكما أمر الله تبارك وتعالى فأشيد بكل نبوغ واجتهاد وأشير إليه تحملاً لهذه الأمانة لأن حبس الاعتراف باستحقاق الآخرين ظلم لهم والله لا يحب الظالمين فاغتنموا فرصة وجود المنصفين لأن العقود الأخيرة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هذا الحق لذا لم تصدر شهادة اجتهاد واحدة في الحوزة النجفية منذ أكثر من ثلاثين عاماً، فهل هذا يعني إفلاس هذه الحوزة وعجزها عن أداء دورها فليعلنوا ذلك بشجاعة وموضوعية؟ أم أن وراء الأكمة ما وراءها، إذ أن الحوزة </w:t>
      </w:r>
      <w:bookmarkStart w:id="250" w:name="pg10748_100952"/>
    </w:p>
    <w:p>
      <w:pPr>
        <w:pStyle w:val="BookText"/>
        <w:rPr/>
      </w:pPr>
      <w:bookmarkEnd w:id="250"/>
      <w:r>
        <w:rPr>
          <w:rFonts w:ascii="Amiri" w:hAnsi="Amiri" w:eastAsia="Amiri" w:cs="Amiri"/>
          <w:color w:val="111111"/>
          <w:sz w:val="28"/>
          <w:sz w:val="28"/>
          <w:szCs w:val="28"/>
          <w:rtl w:val="true"/>
          <w:lang w:bidi="ar-SA"/>
        </w:rPr>
        <w:t>النجفية منجبة بفضل الله تبارك وتعالى وفيها عدد يُفتخر به من الطاقاتالواعدة</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6596246_1051229030"/>
      <w:bookmarkStart w:id="252" w:name="_Toc92"/>
      <w:bookmarkEnd w:id="251"/>
      <w:r>
        <w:rPr>
          <w:rtl w:val="true"/>
        </w:rPr>
        <w:t>مفارقة مؤلمة</w:t>
      </w:r>
      <w:r>
        <w:rPr>
          <w:rtl w:val="true"/>
        </w:rPr>
        <w:t>:</w:t>
      </w:r>
      <w:bookmarkEnd w:id="25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المفارقات المؤلمة أن نجد أساتذة الجامعات من الأكاديميين لا يبخلون على طلابهم بالاعتراف بنيل الشهادات العليا بعد الإشراف عليهم ومناقشة رسائلهم فيمنحونهم ما يستحقون وبتقديرٍ عال ٍ رغم أن ذلك يعني منافسة هؤلاء الأساتذة الجدد لهم في مواقعهم التدريسية والوظيفية ولم يمنعهم ذلك من الشهادة بإنصاف لهم، مع أنهم في الغالب علمانيون، فهل هؤلاء أنبل وأكثر إنصافا من مما يجري في أروقة الحوزة العلمية؟ هذا إذا عقدنا المقارنة على هذا المستوى وإلا فبين أيدينا شواهد على قيام كبراء الحوزة العلمية بقتل الإبداع والنبوغ ووضع العراقيل في طريقه وتسقيط </w:t>
      </w:r>
    </w:p>
    <w:p>
      <w:pPr>
        <w:pStyle w:val="BookText"/>
        <w:rPr/>
      </w:pPr>
      <w:r>
        <w:rPr>
          <w:rFonts w:ascii="Amiri" w:hAnsi="Amiri" w:eastAsia="Amiri" w:cs="Amiri"/>
          <w:color w:val="111111"/>
          <w:sz w:val="28"/>
          <w:sz w:val="28"/>
          <w:szCs w:val="28"/>
          <w:rtl w:val="true"/>
          <w:lang w:bidi="ar-SA"/>
        </w:rPr>
        <w:t>صاحبها وتطويق مسيرته فإنا لله وإنا إليه راجعون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الأمل بالله تبارك وتعالى أن يرعى بلطفه هذه الحوزة المباركة ويقيّض لها في كل جيل أمناء على حلاله وحرامه حتى يسلّموا الراية لبقيته وحجته في أرضه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bookmarkStart w:id="253" w:name="pg10748_100954"/>
    </w:p>
    <w:p>
      <w:pPr>
        <w:pStyle w:val="Heading2"/>
        <w:numPr>
          <w:ilvl w:val="1"/>
          <w:numId w:val="1"/>
        </w:numPr>
        <w:rPr/>
      </w:pPr>
      <w:bookmarkStart w:id="254" w:name="__RefHeading___Toc6596248_1051229030"/>
      <w:bookmarkStart w:id="255" w:name="_Toc93"/>
      <w:bookmarkEnd w:id="253"/>
      <w:bookmarkEnd w:id="254"/>
      <w:r>
        <w:rPr>
          <w:rtl w:val="true"/>
        </w:rPr>
        <w:t>الملحق</w:t>
      </w:r>
      <w:r>
        <w:rPr>
          <w:rtl w:val="true"/>
        </w:rPr>
        <w:t xml:space="preserve">: </w:t>
      </w:r>
      <w:r>
        <w:rPr>
          <w:rtl w:val="true"/>
        </w:rPr>
        <w:t>كلمات في تأبين العلماء واستلهام الدروس الرسالية</w:t>
      </w:r>
      <w:bookmarkEnd w:id="25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6" w:name="__RefHeading___Toc6596250_1051229030"/>
      <w:bookmarkStart w:id="257" w:name="_Toc94"/>
      <w:bookmarkEnd w:id="256"/>
      <w:r>
        <w:rPr>
          <w:rtl w:val="true"/>
        </w:rPr>
        <w:t>اشارة</w:t>
      </w:r>
      <w:bookmarkStart w:id="258" w:name="pg10748_100955"/>
      <w:bookmarkEnd w:id="257"/>
    </w:p>
    <w:p>
      <w:pPr>
        <w:pStyle w:val="Heading3"/>
        <w:numPr>
          <w:ilvl w:val="2"/>
          <w:numId w:val="1"/>
        </w:numPr>
        <w:rPr/>
      </w:pPr>
      <w:bookmarkStart w:id="259" w:name="__RefHeading___Toc6596252_1051229030"/>
      <w:bookmarkStart w:id="260" w:name="_Toc95"/>
      <w:bookmarkEnd w:id="258"/>
      <w:bookmarkEnd w:id="259"/>
      <w:r>
        <w:rPr>
          <w:rtl w:val="true"/>
        </w:rPr>
        <w:t>ماذا استهدفوا بعملية يوم الجمعة الدامي وماذا علينا أن نفعل</w:t>
      </w:r>
      <w:bookmarkEnd w:id="260"/>
    </w:p>
    <w:p>
      <w:pPr>
        <w:pStyle w:val="Heading4"/>
        <w:numPr>
          <w:ilvl w:val="3"/>
          <w:numId w:val="1"/>
        </w:numPr>
        <w:rPr/>
      </w:pPr>
      <w:bookmarkStart w:id="261" w:name="__RefHeading___Toc6596254_1051229030"/>
      <w:bookmarkStart w:id="262" w:name="_Toc96"/>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ماذا استهدفوا بعملية يوم الجمعة الدامي وماذا علينا أن نفعل</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المصيبة التي وقعت يوم الجمعة الأول من رجب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جليلة وعظيمة انتهكت فيها حرمة الإسلام والمذهب والحوزة العلمية والنجف الأشرف، فقد نفذت الجريمة في واحدة من أقدس بقاع الأرض في جوار مرقد أمير المؤمنين وسيد الوصيين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تعدل الصلاة الواحدة عنده مائتي ألف صلاة تشريفاً لهذه البقعة، وفي واحدة من أشرف اللحظات وهي الساعة التي تعقب صلاة الجمعة والتي قال فيها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قُضِيَتِ الصَّلاةُ فَانتَشِرُوا فِي الأرض وَابْتَغُوا مِن فَضْلِ اللَّهِ وَاذْكُرُوا اللَّهَ </w:t>
      </w:r>
    </w:p>
    <w:p>
      <w:pPr>
        <w:pStyle w:val="BookText"/>
        <w:rPr/>
      </w:pPr>
      <w:r>
        <w:rPr>
          <w:rFonts w:ascii="Amiri" w:hAnsi="Amiri" w:eastAsia="Amiri" w:cs="Amiri"/>
          <w:color w:val="111111"/>
          <w:sz w:val="28"/>
          <w:sz w:val="28"/>
          <w:szCs w:val="28"/>
          <w:rtl w:val="true"/>
          <w:lang w:bidi="ar-SA"/>
        </w:rPr>
        <w:t>كَثِيراًلَّعَلَّكُمْ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 ن المصلي حينها قد غفرت ذنوبه كلها وعاد كيوم ولدته أمه وتقول له الملائكة استأنف العمل فقد غفر لك، وفي يوم الأول من رجب أحد الأيام المباركة المخصوصة، وفي مدينة النجف مركز الإشعاع الفكري ومستقر المرجعية الشريفة ومصنع رجالات الفكر والعلم والجهاد والفضيلة ومهوى أفئدة المسلمين في العالم، وقد كانت عظيمة بالخسائر التي نتجت عنها كمّاً وكيفاً فقد استشهد أحد رموز العمل الإسلامي السياسي والاجتماعي والفكري والديني وهو آية الله السيد محمد باقر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والعشرات من المؤمنين ناهز عددهم المائة لأن مكان الجريمة يزدحم عادة بالمصلين والزوار في مثل هذه الساعة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المجرمون الذين نفذوا العملية ملتفتين إلى كل الجوانب ومتعمدين لها فماذا استهدفوا من ذلك؟</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الفتنة بين أبناء المجتمع لأن أصابع الاتهام ستتجه إلى هذا وذاك وتجري أعمال أخذ الثأر ورد الاعتبار من كل من يحتمل ولو ضعيفاً أنه خصمٌ للسيد الحكيم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أو النوع سواء داخل المذهب أو خارجه ومن دون تروٍّ وتأمل وتورّع، وقدتؤدي إلى حرب أهلية لا يعلم مداها إلا الله تعالى وربما كما من خطط المنفذين أن يقوموا بعمليات مماثلة ضد الأطراف المقابلة للسيد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أو نوعاً لتعزيز هذه الفتنة وتأكيد الاحتمالات، وقد حدث فعلاً بعد الجمعة التالية اعتداء على مسجد لأبناء السنة في مدينة الشعب ببغداد، وإن اختيارهم لمرقد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وللزمان الشريف وتكثير عدد الشهداء والجرحى إنما هو تفعيل للفتنة وتعظيم لتداعيات الحادث حتى تفلت زمام الأمور من العقلاء</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الرعب والفوضى وإرباك الوضع والمنع من الأمن والاستقرار لربوع البلد وهذه هي النتيجة التي أرادوها أيضاً بتفجير مكتب الأمم المتحدة في بغداد وقتل فيها ممثل الأمين العام للأمم المتحدة الذي قيل أنه عمل لإعادة العراق إلى وضعه الطبيعي حتى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الشعب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الاستقرار يضّر بوضع بعض عصابات المجرمين لأنه سيسّهل القبض عليهم ويعرقل </w:t>
      </w:r>
      <w:bookmarkStart w:id="263" w:name="pg10748_100958"/>
    </w:p>
    <w:p>
      <w:pPr>
        <w:pStyle w:val="BookText"/>
        <w:rPr/>
      </w:pPr>
      <w:bookmarkEnd w:id="263"/>
      <w:r>
        <w:rPr>
          <w:rFonts w:ascii="Amiri" w:hAnsi="Amiri" w:eastAsia="Amiri" w:cs="Amiri"/>
          <w:color w:val="111111"/>
          <w:sz w:val="28"/>
          <w:sz w:val="28"/>
          <w:szCs w:val="28"/>
          <w:rtl w:val="true"/>
          <w:lang w:bidi="ar-SA"/>
        </w:rPr>
        <w:t>حركتهم ونشاطهم كما أنه يسلب مبررات وجود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التأثير في المعادلة السياسية الجديدة التي بدأت تتبلور بعد سقوط النظام البائد لمصلحة الإسلام وخط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خاصة،ولا شك أن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عنصراً مؤثراً في هذه المعادلة الآن وفي المستقبل بما يمتلك من رصيد فكري وسياسي واجتماعي وديني فيمكن أن يكون عائقاً من تمرير الحالة التي يريدونها للعراق الجديد بمعارضته العملية أو النظرية على الأقل من خلال الخطب والكلمات التي كان يلقيها ويوعي الجماهير ويلفت أنظارهم إلى هذه الهواجس حسب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تعويق الحركة الإسلامية المتصاعدة بتصفية رموزها العاملين وهو أحد الأهداف الرئيسية التي جاءوا من أجلها لذا ليس من المصادفة أن يستهدف الشيخ احمد ياسين مؤسس حركة حماس في غزة بعد حادث الجمعة بأيام</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6596256_1051229030"/>
      <w:bookmarkStart w:id="265" w:name="_Toc97"/>
      <w:bookmarkEnd w:id="264"/>
      <w:r>
        <w:rPr>
          <w:rtl w:val="true"/>
        </w:rPr>
        <w:t>إذا عرفنا ذلك فماذا علينا أن نعمل</w:t>
      </w:r>
      <w:r>
        <w:rPr>
          <w:rtl w:val="true"/>
        </w:rPr>
        <w:t>:</w:t>
      </w:r>
      <w:bookmarkEnd w:id="26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أزيد من ذي قبل على توحيد الأمة ونبذ </w:t>
      </w:r>
    </w:p>
    <w:p>
      <w:pPr>
        <w:pStyle w:val="BookText"/>
        <w:rPr/>
      </w:pPr>
      <w:r>
        <w:rPr>
          <w:rFonts w:ascii="Amiri" w:hAnsi="Amiri" w:eastAsia="Amiri" w:cs="Amiri"/>
          <w:color w:val="111111"/>
          <w:sz w:val="28"/>
          <w:sz w:val="28"/>
          <w:szCs w:val="28"/>
          <w:rtl w:val="true"/>
          <w:lang w:bidi="ar-SA"/>
        </w:rPr>
        <w:t>الخلافات والالتفات إلى القضايا المصيرية التي تهمنا، وقد أبدى الشارع العراقي سنة وشيعة عرباً وأكراداً وتركمان مسلمين مسيحيين تفهمه للحاجة إلى هذه الوحدة من خلال المشاركة المليونية في التشييع وكانت هذه ثمرة كبيرة هوّنت المصاب الجليل، والمطلوب هو مواصلة العمل لترسيخ هذه الوحدة وإعادة النظر في الاختلافات السابقة وتنسيق مواقفالجميع وتوحيدها على خط رضا الله تبارك وتعالى ومصلحة الأمة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مضاعفة الهمّة والجهد لإعداد جيل من العلماء والمفكرين والقادة ليعوضوا الخسارة، فإن العالم إذا مات ثلم في الإسلام ثلمه لا يسدها شيء إلا عالم مثله فمثل هذه الأحاديث الجليلة تحملّنا مسؤولية إضافية خصوصاً نحن الحوزة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لتعويض هذا النقص وإدامة الحركة الإسلامية المباركة وتكثير مشاريعها سواء على صعيد تأسيس الحوزات العلمية في كل مكان وفتح المراكز والمجمعات الثقافية وإقامة المجالس والشعائر الدينية وعقد الندوات والمحاضرات والمسابقات وتكثيف اللقاءات ونشر وتوزيع الكتب والإصدارات الواعية ومن العناصر </w:t>
      </w:r>
    </w:p>
    <w:p>
      <w:pPr>
        <w:pStyle w:val="BookText"/>
        <w:rPr/>
      </w:pPr>
      <w:r>
        <w:rPr>
          <w:rFonts w:ascii="Amiri" w:hAnsi="Amiri" w:eastAsia="Amiri" w:cs="Amiri"/>
          <w:color w:val="111111"/>
          <w:sz w:val="28"/>
          <w:sz w:val="28"/>
          <w:szCs w:val="28"/>
          <w:rtl w:val="true"/>
          <w:lang w:bidi="ar-SA"/>
        </w:rPr>
        <w:t>المهمة في هذه الحركة هو أعمار المساجد بكل ما يناسبها من الأنشطة الدينية والثقافية والاجتماعية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توعية الأمة وتثقيفها سياسياً لتكون على بصيرة بالأمور وتستطيع أن تشخص مصالحها وتميّيز النافع من الضار من القرارات التي تصدر في حقها وحتى تتوفر لها القابلية الكاملة على قراءة الأحداث وتحليلها وها هي تواجه قضية مهمة في تأريخها وهي كتابة الدستور الذي هو المرجع والفيصل في قضايا البلادويمكن أن تكتب فيه فقرة على غفلة أو جهل من الشعب فتقوده إلى الكارثة</w:t>
      </w:r>
      <w:r>
        <w:rPr>
          <w:rFonts w:eastAsia="Amiri" w:cs="Amiri" w:ascii="Amiri" w:hAnsi="Amiri"/>
          <w:color w:val="111111"/>
          <w:sz w:val="28"/>
          <w:szCs w:val="28"/>
          <w:rtl w:val="true"/>
          <w:lang w:bidi="ar-SA"/>
        </w:rPr>
        <w:t xml:space="preserve">. </w:t>
      </w:r>
      <w:bookmarkStart w:id="266" w:name="pg10748_100961"/>
    </w:p>
    <w:p>
      <w:pPr>
        <w:pStyle w:val="Heading3"/>
        <w:numPr>
          <w:ilvl w:val="2"/>
          <w:numId w:val="1"/>
        </w:numPr>
        <w:rPr/>
      </w:pPr>
      <w:bookmarkStart w:id="267" w:name="__RefHeading___Toc6596258_1051229030"/>
      <w:bookmarkStart w:id="268" w:name="_Toc98"/>
      <w:bookmarkEnd w:id="266"/>
      <w:bookmarkEnd w:id="267"/>
      <w:r>
        <w:rPr>
          <w:rtl w:val="true"/>
        </w:rPr>
        <w:t>في تأبين المرجع العارف الشيخ محمد تقي بهجت</w:t>
      </w:r>
      <w:bookmarkEnd w:id="268"/>
    </w:p>
    <w:p>
      <w:pPr>
        <w:pStyle w:val="BookText"/>
        <w:rPr/>
      </w:pPr>
      <w:r>
        <w:rPr>
          <w:rFonts w:ascii="Amiri" w:hAnsi="Amiri" w:eastAsia="Amiri" w:cs="Amiri"/>
          <w:color w:val="111111"/>
          <w:sz w:val="28"/>
          <w:sz w:val="28"/>
          <w:szCs w:val="28"/>
          <w:rtl w:val="true"/>
          <w:lang w:bidi="ar-SA"/>
        </w:rPr>
        <w:t>في تأبين المرجع العارف الشيخ محمد تقي بهجت</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نقلت لنا وسائل الإعلام خبر رحيل المرجع العارف والعالم العامل سماحة الشيخ محمد تقي بهجت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جوار ربه الكريم عن عمر ناهز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الفقيد آخر من بقي من ثمار مدرستين عظيمتين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والأصول التي شيدها الأساطين الثلاثة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الفحول من المراجع والعلماء وقد أدركها الفقيد الراحل حيث وصل النجف مهاجراً من </w:t>
      </w:r>
    </w:p>
    <w:p>
      <w:pPr>
        <w:pStyle w:val="BookText"/>
        <w:rPr/>
      </w:pPr>
      <w:r>
        <w:rPr>
          <w:rFonts w:ascii="Amiri" w:hAnsi="Amiri" w:eastAsia="Amiri" w:cs="Amiri"/>
          <w:color w:val="111111"/>
          <w:sz w:val="28"/>
          <w:sz w:val="28"/>
          <w:szCs w:val="28"/>
          <w:rtl w:val="true"/>
          <w:lang w:bidi="ar-SA"/>
        </w:rPr>
        <w:t xml:space="preserve">مدرسة قم عبر مدرسة كربلاء عام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وحضر عند هؤلاء الأعاظم واستفاد منهم وعاد إلى قم عام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مكتفياً عن الحضور إلا قليلاً وكان مشاركاً فاعلاً في مجلس البحث الخاص الذي كان يعقده المرجع الراحل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ويشارك فيه المراجع العظام كالسيد الخميني والسيد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واشتغل بالبحث والتدريس والتأليف طيلة خمسين عاماً حتى وافاه الأجل وترك آثاراً مباركة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السلوك والعرفان التي انتهت إلى المرحوم السيد علي القاضي الطباطبائي والشيخ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استفاد منها الفقيد الراحل إيّما استفادة ووجد فيها بغيته إذ كان منذ صباه نقياً طاهراً مقبلاً على عبادة ربه تبارك وتعالى، ويتحدث أقرانه في هذهالمدرسة –وهم من أهل المعرفة كالشيخ عباس القوجاني والسيد محمد حسين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مرتبة سامية بلغها الفقيد الراحل، ثم أضاف إليها بعد عودته إلى قم ما حباه الله تبارك وتعالى من ألطاف وفتح له من آفاق المعرفة وسبل الوصول إلى الكمال، ولم تكن </w:t>
      </w:r>
    </w:p>
    <w:p>
      <w:pPr>
        <w:pStyle w:val="BookText"/>
        <w:rPr/>
      </w:pPr>
      <w:r>
        <w:rPr>
          <w:rFonts w:ascii="Amiri" w:hAnsi="Amiri" w:eastAsia="Amiri" w:cs="Amiri"/>
          <w:color w:val="111111"/>
          <w:sz w:val="28"/>
          <w:sz w:val="28"/>
          <w:szCs w:val="28"/>
          <w:rtl w:val="true"/>
          <w:lang w:bidi="ar-SA"/>
        </w:rPr>
        <w:t xml:space="preserve">سيرته وتوجيهاته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الآخرين تخرج عمّا سنّة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كان ينتقد من ينصبون أنفسهم شيوخاً ومعلمين للسلوك ويبتدعون برامج وأعمال لمريديهم وأتباعهم،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شيء من هذا خيراً لأخبرنا به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غرضهم كان هداية الخلق وسعادتهم فلم يخفوا شيئاً مما يحصّل هذا الغرض</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نحاول دراسة شخصية المرجع الراحل لنتلمّس العناصر التي صنعته نجد على رأسها إخلاصه لله تبارك وتعالى وإعراضه عن الدنيا وهمّته العالية والجد والاجتهاد في تحصيل العلم والمعرفة ومراقبته نفسه، واجتنابه مضيعة الوقت بما لا ينفعه في طريق الكمال حتى المباحات التي يمكن أن تأخذ عنواناً راجحاً كالترويح عن النفس، يروى عنه أن أحد مريديه كان يكرر الدعوة عليه ليزور بستانه يوم العطلةوالشيخ يسوّف إلى أن استجاب له وحضر في الموعد المحدد ومعه دفتر وقلم ليستغل الوقت بالبحث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خير معلم هو العمل بما تعلم تطبيقاً للحديث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بما علم، ورّثه الله علم ما لم يعلم</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يهتف بالعمل، فإن أجابه وإلا ارتحل</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ويوجه إلى تصيد الموعظة والاتعاظ بها، وما أكثر المواعظ في أنفسنا وفي الآفاق ولكن ما أقل الاتعاظ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العبر وأقل الاعتبار</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المدّعين للسلوك والعرفان كثيرون لكن الصادقين قليلون ومنهم الفقيد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استقاه من العين الصافية وهم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ينصح من يطلب منه برنامجاً لتهذيب النفس أن يفتح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الحج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وسائل الشيعة ويلتقط حديثاً ثم لا يفارقه إلى غيره حتى يعوّد نفسهعلى مضمونه، وإذا احتاج المبتدئون إلى شرح فليستفيدوا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w:t>
      </w:r>
    </w:p>
    <w:p>
      <w:pPr>
        <w:pStyle w:val="BookText"/>
        <w:rPr/>
      </w:pPr>
      <w:r>
        <w:rPr>
          <w:rFonts w:ascii="Amiri" w:hAnsi="Amiri" w:eastAsia="Amiri" w:cs="Amiri"/>
          <w:color w:val="111111"/>
          <w:sz w:val="28"/>
          <w:sz w:val="28"/>
          <w:szCs w:val="28"/>
          <w:rtl w:val="true"/>
          <w:lang w:bidi="ar-SA"/>
        </w:rPr>
        <w:t>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للنراقي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 في تهذيب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يشكُوَنَّ أحدٌ من عدم وجود المعلم أو المربي وبين أيدينا هذه الكتب الناطقة التي حملت إلى الأجيال غرر كلمات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حاضرون بيننا بآثارهم المباركة، أترى لو أننا كنّا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سنحصل على أكثر من سؤال فيجيبونه أو مشكلة يحلونها أو يبتدأوننا بكلمة تنفعنا وهذه كلها قد وصلت إلينا عبر هذه الأحاديث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أستغرب أن أجد توجيهاته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متطابقة مع ما استفدناه من سيدنا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نوصي به فإن الأصل واحد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 كثيراً بطلب العلوم الدينية ويراه أكمل الطرق للوصول إلى الحق تبارك وتعالى ويحثّ الكلّ عليه، ومع تحرّزه من التصرف بالحقوق الشرعية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صرف </w:t>
      </w:r>
    </w:p>
    <w:p>
      <w:pPr>
        <w:pStyle w:val="BookText"/>
        <w:rPr/>
      </w:pPr>
      <w:r>
        <w:rPr>
          <w:rFonts w:ascii="Amiri" w:hAnsi="Amiri" w:eastAsia="Amiri" w:cs="Amiri"/>
          <w:color w:val="111111"/>
          <w:sz w:val="28"/>
          <w:sz w:val="28"/>
          <w:szCs w:val="28"/>
          <w:rtl w:val="true"/>
          <w:lang w:bidi="ar-SA"/>
        </w:rPr>
        <w:t>طالب العلم منه على نفسه أمراً راجحاً إذا كان يعينه على التفرغ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وحينما نقرأ في بداية تحصيله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مقدمات العلوم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ولد فيها وهي من مدن محافظة كيلان شمال إيران نسجّل بإكبار هذا السبق للحوزة العلمية في إيران التي أخذت على عاتقها نشر حوزاتها ومدارسها في كل مدن إيران وأتاحت بذلك الفرصة لكل من يرغب بالدراسة، وفتحت أعين الناس على هذا المسلك المبارك، ولو بقيت محصورة في قم المقدسة لما وردها إلا قليل لجهل الناس بتفاصيلها، ولكنها لما وصلتهم أينما كانوا واحتضنتهم ووفرت لهم أسباب التحصيل وعرفوها فعشقوها فالتحقوا بها فاكتسبت بذلك جماً غفيراً من العلماء والفضلاء تلقّى أكثرهم المقدمات في مدنهم البعيدة وخففوا بذلك على حواضر العلم التي يفترض فيها أن تكون معهداً للدراسات العالية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سعينا لتحقيقه من خلال نشر فروع جامعة الصدر الدينية وجامعة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مدن وسط وجنوب العراق بلطف الله تبارك وتعالى عسى أن تنضج وتتحول إلى حوزات علمية متكاملة في جميع مدن العراق بلطف الله تبارك وتعالى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فقد الشيخ بهجت العالم العامل سبّب ثغرة وثلمة في الإسلام لا يسدّها شيء أبداً إلابمواصلتكم طريق العلم والعمل الصالح حتى تصبحوا مثله بلطف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269" w:name="pg10748_100969"/>
    </w:p>
    <w:p>
      <w:pPr>
        <w:pStyle w:val="Heading3"/>
        <w:numPr>
          <w:ilvl w:val="2"/>
          <w:numId w:val="1"/>
        </w:numPr>
        <w:rPr/>
      </w:pPr>
      <w:bookmarkStart w:id="270" w:name="__RefHeading___Toc6596260_1051229030"/>
      <w:bookmarkStart w:id="271" w:name="_Toc99"/>
      <w:bookmarkEnd w:id="269"/>
      <w:bookmarkEnd w:id="270"/>
      <w:r>
        <w:rPr>
          <w:rtl w:val="true"/>
        </w:rPr>
        <w:t xml:space="preserve">في تأبين المرجع الراحل الشيخ المنتظري </w:t>
      </w:r>
      <w:r>
        <w:rPr>
          <w:rtl w:val="true"/>
        </w:rPr>
        <w:t>(</w:t>
      </w:r>
      <w:r>
        <w:rPr>
          <w:rtl w:val="true"/>
        </w:rPr>
        <w:t>قدس سره</w:t>
      </w:r>
      <w:r>
        <w:rPr>
          <w:rtl w:val="true"/>
        </w:rPr>
        <w:t>)</w:t>
      </w:r>
      <w:bookmarkEnd w:id="271"/>
    </w:p>
    <w:p>
      <w:pPr>
        <w:pStyle w:val="BookText"/>
        <w:rPr/>
      </w:pPr>
      <w:r>
        <w:rPr>
          <w:rFonts w:ascii="Amiri" w:hAnsi="Amiri" w:eastAsia="Amiri" w:cs="Amiri"/>
          <w:color w:val="111111"/>
          <w:sz w:val="28"/>
          <w:sz w:val="28"/>
          <w:szCs w:val="28"/>
          <w:rtl w:val="true"/>
          <w:lang w:bidi="ar-SA"/>
        </w:rPr>
        <w:t xml:space="preserve">في تأبين المرجع الراحل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ينحدر الفقيد الراحل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أسره علمية فأبوه قروي بسيط لكنه متديّن طيب كان شغوفاً بأن يسلك ولده طريق العلماء فوَّجهه إلى ذلك وبذل ما يمكنه لتحقيق هذه الأمنية، ورافقت تحصيله صعوبات جمّة لا تقتصر على الجوع والفقر والحرمان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على ما يبدو سنة جارية في كيفية صنع العلماء والعظماء، وطلاب الكمال عموماً حتى يتأسى بهم المتأسون ولا يستوحشوا الطريق الوعر وإن قلّ سالكوه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ذلك فقد ارتقى الفقيد الراحل في مدارج العلم والعمل حتى فاق اقرأنه وأصبح علماً من أعلام العصر، ولا أستبعد ما سمعته من بعضهم حين نقل عن السيد </w:t>
      </w:r>
    </w:p>
    <w:p>
      <w:pPr>
        <w:pStyle w:val="BookText"/>
        <w:rPr/>
      </w:pP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الشيخ المنتظري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احذق فقهاء عصره، فالفقيه لا يعرفه إلا فقيه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نبغ مبكراً وطويت له مسافة تحصيل العلوم فحظي باهتمام أستاذه المرجع الكبير السيد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قرّر أبحاث أستاذه في الفقه فحرّر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الزاهر في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أكثر من ستين عاماً وهو في الثامنة والعشرين من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تقتصر آثاره على الفقه والأصول فقد اعمل فكره الشريف في قضايا عقائدية واجتماعية وسياسية وفكرية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وصفه احد المجتهدين من تلامذته لي قبل سنتين تقريباً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الوصف على اختصاره بكلمة واحدة إلا أنه يختزن الكثير من خصال الخير والملكات الشريفة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علامات ذلك نبذه منذ صغره لحياة أقرانه وحبس نفسه على حياة طلب العلم وسائر الكمالات وتحمّل الصعوبات، ومن ذلك رفضه الظلم والاستبداد منذ نعومة أظفاره وانخراطه في العمل الإسلامي فلحقه من </w:t>
      </w:r>
    </w:p>
    <w:p>
      <w:pPr>
        <w:pStyle w:val="BookText"/>
        <w:rPr/>
      </w:pPr>
      <w:r>
        <w:rPr>
          <w:rFonts w:ascii="Amiri" w:hAnsi="Amiri" w:eastAsia="Amiri" w:cs="Amiri"/>
          <w:color w:val="111111"/>
          <w:sz w:val="28"/>
          <w:sz w:val="28"/>
          <w:szCs w:val="28"/>
          <w:rtl w:val="true"/>
          <w:lang w:bidi="ar-SA"/>
        </w:rPr>
        <w:t>الأذى ما لحقه فسُجن سنين وعُذّب وحكم عليه بأقسى 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المتحمّسين لوحدة المسلمين والتقريب بين طوائفهم ومتواصلاً مع جهود دار التقريب بين المذاهب الإسلامية في القاهرة من خلال سكرتيرها الشيخ محمد تقي القمي الذي اختاره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متفاعلاً مع قضايا الأمة الإسلامية حتى خارج إيران وعلى رأسها القضية الفلسطينية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متحمساً أيضاً للإصلاح في الحوزة العلمية والنهوض بواقعها لتكون بمستوى تحمّل المهام الواسعة المطلوبة منها وساعياً لحلالمشاكل والاختلاف في وجهات النظر التي تحصل أحياناً كما يروي في مذكراته عن مساعيه لدى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الطباطبائي صاحب الميزان بسبب ما حصل لبعض الطلبة من تدريس الأخير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مكانة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وجهاده فعيّنه خليفة له بعد انتصار </w:t>
      </w:r>
    </w:p>
    <w:p>
      <w:pPr>
        <w:pStyle w:val="BookText"/>
        <w:rPr/>
      </w:pPr>
      <w:r>
        <w:rPr>
          <w:rFonts w:ascii="Amiri" w:hAnsi="Amiri" w:eastAsia="Amiri" w:cs="Amiri"/>
          <w:color w:val="111111"/>
          <w:sz w:val="28"/>
          <w:sz w:val="28"/>
          <w:szCs w:val="28"/>
          <w:rtl w:val="true"/>
          <w:lang w:bidi="ar-SA"/>
        </w:rPr>
        <w:t xml:space="preserve">الثورة الإسلامية كما تولى مهام ثورية عديدة حتى عزله السيد الخميني قبل عدة أشهر من وفاته عام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وجّه الفضلاء للاستفادة من علمه، وإن عزله كان من أدواره السياسية فقط لمصالح رآها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يؤثر ذلك على منزلة الشيخ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ليحزننا أن يرحل عنّا الشيخ المنتظري في مثل الظرف الذي رحل فيه فلم ينل ما يستحقه من التأبين والرثاء والتكريم وعرفان الجميل، وهذا من أخطار السياسة على الدين، فنحن وإن كنّا نؤمن بشمول الدين لكل نواحي الحياة ومنها السياسة والحكم ، إلا أن العلاقة بين العلماء والحكام أو كما يقال بين السياسة والدين لا بد وأن تُحكم بقوانين وضوابط وحدود، ومتى ما تجاوزت السياسة حدودها وأرادت توظيف الدين لمصلحتها أضرّت بالدين وأهله، ولاشيء عندنا يعدل الدين، فكل شيء لا بد أن يوظف لإعلاء كلمة الله تبارك تعالى وهداية الناس وصلاح شؤونهم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حفاّظ الشريعة وأمناء الأمة ومن الرعيل الأول من الفقهاء الذين افنوا </w:t>
      </w:r>
    </w:p>
    <w:p>
      <w:pPr>
        <w:pStyle w:val="BookText"/>
        <w:rPr/>
      </w:pPr>
      <w:r>
        <w:rPr>
          <w:rFonts w:ascii="Amiri" w:hAnsi="Amiri" w:eastAsia="Amiri" w:cs="Amiri"/>
          <w:color w:val="111111"/>
          <w:sz w:val="28"/>
          <w:sz w:val="28"/>
          <w:szCs w:val="28"/>
          <w:rtl w:val="true"/>
          <w:lang w:bidi="ar-SA"/>
        </w:rPr>
        <w:t>أعمارهم في إرساء دعائم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أوجع قلبي موت أبان</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زرارة لاندرست أحاديث أبي</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نعرض آراءه الشريفة في بحثنا ونناقشها ونقول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نقول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عبرة لنا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ذَآئِقَةُ الْمَوْتِ وَإِنَّمَا تُوَفَّوْنَ أُجُورَكُمْ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وفاته وهو مسجى بين أهله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بالأمس صاحبكم، واليوم عبرة لكم، وغداً مفارقكم</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فإِنَّا لِلّهِ 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إِلَيْهِ رَاجِعونَ، ونسأل الله تعالى أن يجمعنا وإياهم في مستقر رحمته تحت ظلّه، يوم لا ظلَّ إلا ظلُّه</w:t>
      </w:r>
      <w:r>
        <w:rPr>
          <w:rFonts w:eastAsia="Amiri" w:cs="Amiri" w:ascii="Amiri" w:hAnsi="Amiri"/>
          <w:color w:val="111111"/>
          <w:sz w:val="28"/>
          <w:szCs w:val="28"/>
          <w:rtl w:val="true"/>
          <w:lang w:bidi="ar-SA"/>
        </w:rPr>
        <w:t xml:space="preserve">. </w:t>
      </w:r>
      <w:bookmarkStart w:id="272" w:name="pg10748_100979"/>
    </w:p>
    <w:p>
      <w:pPr>
        <w:pStyle w:val="Heading3"/>
        <w:numPr>
          <w:ilvl w:val="2"/>
          <w:numId w:val="1"/>
        </w:numPr>
        <w:rPr/>
      </w:pPr>
      <w:bookmarkStart w:id="273" w:name="__RefHeading___Toc6596262_1051229030"/>
      <w:bookmarkStart w:id="274" w:name="_Toc100"/>
      <w:bookmarkEnd w:id="272"/>
      <w:bookmarkEnd w:id="273"/>
      <w:r>
        <w:rPr>
          <w:rtl w:val="true"/>
        </w:rPr>
        <w:t>في تأبين الفقيد سماحة آية الله الشيخ عبد الهادي الفضلي</w:t>
      </w:r>
      <w:bookmarkEnd w:id="274"/>
    </w:p>
    <w:p>
      <w:pPr>
        <w:pStyle w:val="BookText"/>
        <w:rPr/>
      </w:pPr>
      <w:r>
        <w:rPr>
          <w:rFonts w:ascii="Amiri" w:hAnsi="Amiri" w:eastAsia="Amiri" w:cs="Amiri"/>
          <w:color w:val="111111"/>
          <w:sz w:val="28"/>
          <w:sz w:val="28"/>
          <w:szCs w:val="28"/>
          <w:rtl w:val="true"/>
          <w:lang w:bidi="ar-SA"/>
        </w:rPr>
        <w:t>في تأبين الفقيد سماحة آية الله الشيخ عبد الهادي الفضلي</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التحق بالدفعة الأولى من طلبة كلية الفقه وتخرج فيها عام </w:t>
      </w:r>
      <w:r>
        <w:rPr>
          <w:rFonts w:eastAsia="Amiri" w:cs="Amiri" w:ascii="Amiri" w:hAnsi="Amiri"/>
          <w:color w:val="111111"/>
          <w:sz w:val="28"/>
          <w:szCs w:val="28"/>
          <w:lang w:bidi="ar-SA"/>
        </w:rPr>
        <w:t>1962/1382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على الماجستير من كلية الآداب في جامعة بغداد عام </w:t>
      </w:r>
      <w:r>
        <w:rPr>
          <w:rFonts w:eastAsia="Amiri" w:cs="Amiri" w:ascii="Amiri" w:hAnsi="Amiri"/>
          <w:color w:val="111111"/>
          <w:sz w:val="28"/>
          <w:szCs w:val="28"/>
          <w:lang w:bidi="ar-SA"/>
        </w:rPr>
        <w:t>1971/1391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الدكتوراه من جامعة القاهرة بدرجة امتياز عام </w:t>
      </w:r>
      <w:r>
        <w:rPr>
          <w:rFonts w:eastAsia="Amiri" w:cs="Amiri" w:ascii="Amiri" w:hAnsi="Amiri"/>
          <w:color w:val="111111"/>
          <w:sz w:val="28"/>
          <w:szCs w:val="28"/>
          <w:lang w:bidi="ar-SA"/>
        </w:rPr>
        <w:t>1976/1396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غادر العراق إلى جدة عام </w:t>
      </w:r>
      <w:r>
        <w:rPr>
          <w:rFonts w:eastAsia="Amiri" w:cs="Amiri" w:ascii="Amiri" w:hAnsi="Amiri"/>
          <w:color w:val="111111"/>
          <w:sz w:val="28"/>
          <w:szCs w:val="28"/>
          <w:lang w:bidi="ar-SA"/>
        </w:rPr>
        <w:t>1971/1391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عُيِّن استاذاً في جامعة الملك عبد العزيز وبقي مدرساً حتى عام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أحيل على التقاعد، واستقر في الدمام شرق 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أجيز بالرواية من المرحوم الشيخ آغا بزرك الطهراني عام </w:t>
      </w:r>
      <w:r>
        <w:rPr>
          <w:rFonts w:eastAsia="Amiri" w:cs="Amiri" w:ascii="Amiri" w:hAnsi="Amiri"/>
          <w:color w:val="111111"/>
          <w:sz w:val="28"/>
          <w:szCs w:val="28"/>
          <w:lang w:bidi="ar-SA"/>
        </w:rPr>
        <w:t>1953/1374</w:t>
      </w:r>
      <w:r>
        <w:rPr>
          <w:rFonts w:ascii="Amiri" w:hAnsi="Amiri" w:eastAsia="Amiri" w:cs="Amiri"/>
          <w:color w:val="111111"/>
          <w:sz w:val="28"/>
          <w:sz w:val="28"/>
          <w:szCs w:val="28"/>
          <w:rtl w:val="true"/>
          <w:lang w:bidi="ar-SA"/>
        </w:rPr>
        <w:t xml:space="preserve">، توفي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2013/4/8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 العالم الإسلامي برحيل سماحة آية الله الدكتور الشيخ عبد الهادي الفضلي، وفقد بوفاته عالماً رسالياً مصلحاً مثقّفاً أديباً حصيفاً، ونحنبأمسِّ الحاجة لجهود </w:t>
      </w:r>
    </w:p>
    <w:p>
      <w:pPr>
        <w:pStyle w:val="BookText"/>
        <w:rPr/>
      </w:pPr>
      <w:r>
        <w:rPr>
          <w:rFonts w:ascii="Amiri" w:hAnsi="Amiri" w:eastAsia="Amiri" w:cs="Amiri"/>
          <w:color w:val="111111"/>
          <w:sz w:val="28"/>
          <w:sz w:val="28"/>
          <w:szCs w:val="28"/>
          <w:rtl w:val="true"/>
          <w:lang w:bidi="ar-SA"/>
        </w:rPr>
        <w:t>أمثاله ممن اجتمعت فيه هذه الصفات الكريمة لحل مشاكل الأمة والارتقاء بأبنائها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سماحة الشيخ الفقيد منذ عقود حينما قرأت ما كان ينشر في مجلة الإيمان التي كان يصدرها والدي المرحوم الشيخ موسى اليعقوبي في النجف الأشرف منذ العام </w:t>
      </w:r>
      <w:r>
        <w:rPr>
          <w:rFonts w:eastAsia="Amiri" w:cs="Amiri" w:ascii="Amiri" w:hAnsi="Amiri"/>
          <w:color w:val="111111"/>
          <w:sz w:val="28"/>
          <w:szCs w:val="28"/>
          <w:lang w:bidi="ar-SA"/>
        </w:rPr>
        <w:t>1383/1963</w:t>
      </w:r>
      <w:r>
        <w:rPr>
          <w:rFonts w:ascii="Amiri" w:hAnsi="Amiri" w:eastAsia="Amiri" w:cs="Amiri"/>
          <w:color w:val="111111"/>
          <w:sz w:val="28"/>
          <w:sz w:val="28"/>
          <w:szCs w:val="28"/>
          <w:rtl w:val="true"/>
          <w:lang w:bidi="ar-SA"/>
        </w:rPr>
        <w:t xml:space="preserve">، حيث شخّص بفطرته ووعيه وإخلاصه منذ سنوات دراسته المبكرة حاجة المناهج الدراسية في الحوزة العلمية إلى التحديث وإعادة النظر لتواكب متطلبات الحياة المعاصرة وتحدّياتها، ولا عجب في ميله إلى المدرسة الإصلاحية فقد كان من طلبة العلاّمة المجدد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الحوزة العلمية وفي كلية الفقه فتأثّر بآرائه وأفكاره، واختار صفحات مجلة الإيمان ومجلة أضواء التي كانت يصدرها جماعة العلماء في النجف الأشرف ليطلق دعواته تلك، ولم تقف عند حدود التمنّيات والتنظير بل وضع فعلاً بعض الخلاصات للمنطق وأصول الفقه تأسّياً بأستاذه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بالدراسة والتدريس حتى </w:t>
      </w:r>
    </w:p>
    <w:p>
      <w:pPr>
        <w:pStyle w:val="BookText"/>
        <w:rPr/>
      </w:pPr>
      <w:r>
        <w:rPr>
          <w:rFonts w:ascii="Amiri" w:hAnsi="Amiri" w:eastAsia="Amiri" w:cs="Amiri"/>
          <w:color w:val="111111"/>
          <w:sz w:val="28"/>
          <w:sz w:val="28"/>
          <w:szCs w:val="28"/>
          <w:rtl w:val="true"/>
          <w:lang w:bidi="ar-SA"/>
        </w:rPr>
        <w:t xml:space="preserve">حضر بحوث الخارج عند أبرز مراجع وعلماء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الفجوة الكبيرة بين الحوزات العلمية والجامعات الأكاديمية بل الشباب والمثقفين عموماً الذين انخرطوا في الحركات السياسية والأيدلوجيات البعيدة عن الدين، فرأى لزاماً عليه أن يعمل ما بوسعه لردم هذه الفجوة المصطنعة بمكر أعداء الإسلام وجهل أبنائه والمدّعين لسدانة مؤسسته الإلهية المباركة، وعرف أن العمل المثمر يكون بولوج هذه الجامعات من أبوابها بأن يكون عنصراً فاعلاً وصاحب قرار فيها فالتحق بكلية الفقه التي أسسها المرحوم الشيخ المظفر وكان من طلبة الدفعة الأولى التي تخرجت عام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واصل دراسة الماجستير والدكتوراه وحصل عليها من القاهرة بامتياز</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ومضافاً إلى ذلك فقد كان أديباً وعضواً في جمعية الرابطة العلمية الأدبية في النجف الأشرف التي أسّسها المرحوم جدّي الشيخ محمد علي اليعقوبي ونخبة من زملائه سنة </w:t>
      </w:r>
    </w:p>
    <w:p>
      <w:pPr>
        <w:pStyle w:val="BookText"/>
        <w:rPr/>
      </w:pP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عميداً لها أكثر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حتى وفاته عام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يدل على أنه كان ذا همّة عالية وشعور كبير بالمسؤولية وأمل عريض برفعة الإسلام وعزّة أبنائه، ولم يكتف في عطائه بعمره في الدنيا الذي ناهز الثمانين، بل أضاف له عمراًثانياً ممتداً بإذن الله تعالى حين طبّق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المرء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لنا مؤلفات نافعة ومؤسسات مثمرة وأنجالاً صالحين لتكون له صدقات جارية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رحل فقيدنا الجليل والجميع بحاجة إلى مساعيه الحكيمة للقضاء على الفتن والتوترات التي يعاني منها أحبتنا في أرض الحرمين الشريفين المباركة حرسها الله وأهلها من كل سوء ووقاها شر الأعداء المتربّصين، ونراهن على حكمة العقلاء من جميع الأطراف لتطويق الأزمة وفك عقدها بالحوار البنّاء والابتعاد عن الانفعال والتعصّب، وان يكون هاجس الجميع ازدهار البلد ورفاه أبنائه وعزّتهم وكرامتهم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تغمّد الله تعالى فقدينا الراحل برحمته الواسعة وألحقه بالصالحين من عباده، وجعل روحه الطاهرة مصدر إلهام لإخواننا في المملكة ولجميع المسلمين في فعل الخيرات، والله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1/1434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2013/4/9</w:t>
      </w:r>
      <w:r>
        <w:rPr>
          <w:rFonts w:eastAsia="IRNazanin" w:cs="IRNazanin"/>
          <w:color w:val="111111"/>
          <w:sz w:val="28"/>
          <w:szCs w:val="28"/>
          <w:rtl w:val="true"/>
          <w:lang w:bidi="fa-IR"/>
        </w:rPr>
        <w:t xml:space="preserve"> </w:t>
      </w:r>
      <w:bookmarkStart w:id="275" w:name="pg10748_100989"/>
    </w:p>
    <w:p>
      <w:pPr>
        <w:pStyle w:val="Heading3"/>
        <w:numPr>
          <w:ilvl w:val="2"/>
          <w:numId w:val="1"/>
        </w:numPr>
        <w:rPr/>
      </w:pPr>
      <w:bookmarkStart w:id="276" w:name="__RefHeading___Toc6596264_1051229030"/>
      <w:bookmarkStart w:id="277" w:name="_Toc101"/>
      <w:bookmarkEnd w:id="275"/>
      <w:bookmarkEnd w:id="276"/>
      <w:r>
        <w:rPr>
          <w:rtl w:val="true"/>
        </w:rPr>
        <w:t xml:space="preserve">تأبين الفقيد الكبير المرجع الديني السيد محمد حسين فضل الله </w:t>
      </w:r>
      <w:r>
        <w:rPr>
          <w:rtl w:val="true"/>
        </w:rPr>
        <w:t>(</w:t>
      </w:r>
      <w:r>
        <w:rPr>
          <w:rtl w:val="true"/>
        </w:rPr>
        <w:t>قدس الله سره</w:t>
      </w:r>
      <w:r>
        <w:rPr>
          <w:rtl w:val="true"/>
        </w:rPr>
        <w:t>)</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المؤمن الفقيه ثلم في الإسلام ثلمة لا يسدها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انثلام الإسلام يعني غلق نافذة كانت تطل منها البشرية النكدة المتعبة على الإسلام لتقتبس من نوره ما يضيء لها درب السعادة والطمأنينة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حصول ثغرة في حصن الإسلام والمسلمين حيث يقف العلماء العاملون عليها للدفاع عن عقائد الأمة ومبادئها وأخلاقها وحاضرها ومستقبلها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ويعني النقص في العلوم والمعارف والبركات والألطاف التي كانت تنزل على الأمة بإفاضة العلماء الربانيين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حصل اليوم عندما رحل عنّا صاحب النفس المطمئنة فقيدنا الكبير سماحة المرجع الديني السيد محمد حسين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إلى ربّه راضياً مرضياً فألحقه الله تبارك وتعالى بدرجة آبائه الصالحين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 الفقيد الراحل مثالاً للعالم العامل بعلمه، والطبيب الدّوار بطبّه، ولسمو الذات، وعفّة السلوك، فقد تسامى عن الأمور الدنيّة وترفّع حتى عن الرد على من أساء إليه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توقفه المحن والصعوبات والإرهاب ومحاولات التصفية الجسدية والمعنوية عن مواصلة درب الجهاد وتوعية الأمة ومسيرة الإصلاح واستمر على ذلك أكثر من خمسين عاماً، ويجد الكثير من الرساليين العاملين أنفسهم مدينين لجهاده وجهده المباركين، وتشهد بكل ذلك كتبه التي أنتجتها أنامله الشريفة في مختلف العلوم والمعارف، ومؤسساته الخيرية والثقافية في أصقاع المعمورة التي تساهم في إعلاء كلمة الله تبارك وتعالى ونشر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ونصرة المظلومين والمستضعفين، ومساعدة المحرومين وبهذه المناسبة نرفع أحرّ التعازي إلى مقام مولانا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ولذوي الفقيد وللعلماء العاملين الذين عرفوافضل الراحل الكبير </w:t>
      </w:r>
    </w:p>
    <w:p>
      <w:pPr>
        <w:pStyle w:val="BookText"/>
        <w:rPr/>
      </w:pPr>
      <w:r>
        <w:rPr>
          <w:rFonts w:ascii="Amiri" w:hAnsi="Amiri" w:eastAsia="Amiri" w:cs="Amiri"/>
          <w:color w:val="111111"/>
          <w:sz w:val="28"/>
          <w:sz w:val="28"/>
          <w:szCs w:val="28"/>
          <w:rtl w:val="true"/>
          <w:lang w:bidi="ar-SA"/>
        </w:rPr>
        <w:t>وثمّنوا عطاءه، ولعموم المسلمين خصوصاً أتباعه ومريديه ومحبّيه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وعزاؤنا أن يسدّ هذه الثلمة الخلف الصالح من العلماء السائرين على طريق ذات الشوكة، لأنه من الصعب التعويض بمثله لأنه كان أمة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وأملنا أن تبقى المؤسسات الخيرية والعلمية والثقافية التي شادها بروحه وعمره الشريف وآزره عليها ثلة من المؤمنين الصالحين الذين هداهم الله تعالى إلى فعل الخير بإذنه، وأن تستمر بأداء دورها المبارك المعطاء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لذوي الفقيد الراحل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 مصائب أجدادكم الطاهرين سلوة وفي صبرهم الجميل أسوة، وما عند الله خير وأبقى ولنعم دار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أنستْ رزيتكم رزايانا التي</w:t>
      </w:r>
    </w:p>
    <w:p>
      <w:pPr>
        <w:pStyle w:val="BookText"/>
        <w:rPr/>
      </w:pPr>
      <w:r>
        <w:rPr>
          <w:rFonts w:ascii="Amiri" w:hAnsi="Amiri" w:eastAsia="Amiri" w:cs="Amiri"/>
          <w:color w:val="111111"/>
          <w:sz w:val="28"/>
          <w:sz w:val="28"/>
          <w:szCs w:val="28"/>
          <w:rtl w:val="true"/>
          <w:lang w:bidi="ar-SA"/>
        </w:rPr>
        <w:t>سلفت وهوّنت الرزايا الآتية</w:t>
      </w:r>
    </w:p>
    <w:p>
      <w:pPr>
        <w:pStyle w:val="BookText"/>
        <w:rPr/>
      </w:pPr>
      <w:r>
        <w:rPr>
          <w:rFonts w:ascii="Amiri" w:hAnsi="Amiri" w:eastAsia="Amiri" w:cs="Amiri"/>
          <w:color w:val="111111"/>
          <w:sz w:val="28"/>
          <w:sz w:val="28"/>
          <w:szCs w:val="28"/>
          <w:rtl w:val="true"/>
          <w:lang w:bidi="ar-SA"/>
        </w:rPr>
        <w:t>محمد اليعقوبي – النجف الأشرف</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2010/7/4</w:t>
      </w:r>
      <w:r>
        <w:rPr>
          <w:rFonts w:eastAsia="IRNazanin" w:cs="IRNazanin"/>
          <w:color w:val="111111"/>
          <w:sz w:val="28"/>
          <w:szCs w:val="28"/>
          <w:rtl w:val="true"/>
          <w:lang w:bidi="fa-IR"/>
        </w:rPr>
        <w:t xml:space="preserve"> </w:t>
      </w:r>
      <w:bookmarkStart w:id="278" w:name="pg10748_100995"/>
    </w:p>
    <w:p>
      <w:pPr>
        <w:pStyle w:val="Heading3"/>
        <w:numPr>
          <w:ilvl w:val="2"/>
          <w:numId w:val="1"/>
        </w:numPr>
        <w:rPr/>
      </w:pPr>
      <w:bookmarkStart w:id="279" w:name="__RefHeading___Toc6596266_1051229030"/>
      <w:bookmarkStart w:id="280" w:name="_Toc102"/>
      <w:bookmarkEnd w:id="278"/>
      <w:bookmarkEnd w:id="279"/>
      <w:r>
        <w:rPr>
          <w:rtl w:val="true"/>
        </w:rPr>
        <w:t>في تأبين المرحوم العلامة الشيخ محمد علي العمري</w:t>
      </w:r>
      <w:bookmarkEnd w:id="280"/>
    </w:p>
    <w:p>
      <w:pPr>
        <w:pStyle w:val="BookText"/>
        <w:rPr/>
      </w:pPr>
      <w:r>
        <w:rPr>
          <w:rFonts w:ascii="Amiri" w:hAnsi="Amiri" w:eastAsia="Amiri" w:cs="Amiri"/>
          <w:color w:val="111111"/>
          <w:sz w:val="28"/>
          <w:sz w:val="28"/>
          <w:szCs w:val="28"/>
          <w:rtl w:val="true"/>
          <w:lang w:bidi="ar-SA"/>
        </w:rPr>
        <w:t xml:space="preserve">رحل عنّا اليوم ملتحقاً بالرفيق الأعلى علمٌ من أعلام الشيعة العاملين وهو العلامة المرحوم الشيخ محمد علي العمري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في الجنان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الله أجر سيدي ومولاي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 أحد أنصاره، وعظّم الله تعالى أجور المسلمين بغياب مفخرة من مفاخرهم، فإنا لله وإنا إليه راجعون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جاهد الفقيد في إعلاء صرح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المنورة ومنطقة غرب المملكة، فكان عمله المبارك مصداقاً لقول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الجهاد الذي هو سُنّة فكل سُنّة أقامها الرجل وجاهد في </w:t>
      </w:r>
    </w:p>
    <w:p>
      <w:pPr>
        <w:pStyle w:val="BookText"/>
        <w:rPr/>
      </w:pPr>
      <w:r>
        <w:rPr>
          <w:rFonts w:ascii="IRNazanin" w:hAnsi="IRNazanin" w:eastAsia="IRNazanin"/>
          <w:color w:val="111111"/>
          <w:sz w:val="28"/>
          <w:sz w:val="28"/>
          <w:szCs w:val="28"/>
          <w:rtl w:val="true"/>
          <w:lang w:bidi="fa-IR"/>
        </w:rPr>
        <w:t xml:space="preserve">إقامتها وبلوغها و إحيائها فالعمل والسعي فيها من أفضل الأعمال، لأنها إحياء سُنّة،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سنّ سُنّة حسنة فله أجرها وأجر من عمل بهاإلى يوم القيامة من غير أن ينقص من أجورهم شيء</w:t>
      </w:r>
      <w:r>
        <w:rPr>
          <w:rFonts w:eastAsia="IRNazanin" w:cs="IRNazanin"/>
          <w:color w:val="111111"/>
          <w:sz w:val="28"/>
          <w:szCs w:val="28"/>
          <w:rtl w:val="true"/>
          <w:lang w:bidi="fa-IR"/>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الله تعالى قد أعدّه لهذا الدور؛ إذ بسط له في العمر وفي العلم وفي الحكمة والشجاعة وفي الجاه الاجتماعي والودّ في قلوب المؤمنين، مما مكّنه من تحقيق هذا التقدم الكبير الذي يعجز فردٌ بل أفراد عن إنجازه، فلله دَرُّه وقد وقع على الله تعالى أجره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التقيته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قبل ثلاثة أشهر حينما تشرّفت بزيارة روضة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ومسجده الشريف في طريقي إلى الحجّ، وحرصت على أن يكون أول شخص أزوره، وتحدثنا معه بحضور ولده فضيلة الشيخ كاظم وجمعٍ من الفضلاء والمؤمنين، وكان قوي الذاكرة مهيب الشخصية لم تنل الأعوام المائة التي عاشها من ذاكرته، وأبدينا ما تقتضيه المسؤولية من الشكر لتضحياته الجسيمة وعمله الدؤوب في إعزاز أتباع </w:t>
      </w:r>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وتقوية وجودهم، والنمو المستمر في مشاريعه المباركة التي تجولت فيها فوجدتها تَسرُّ كلَّ موالٍ، ورأيت كيف أن قوافل الحجيج تتوافد على الحسينية العامرة وتتبرك بتناول الطعام في المضيف الذي أنشأه باسم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ويرى الكثيرون –علماء وفضلاء ومسؤولونومؤمنون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الواجب عليهم زيارة سماحته تثميناً لدوره المبارك وتاريخه الحافل، واعترافاً بفضله على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شجاعاً ذا عزيمة قوية صادقاً مع الله تعالى فيما عاهده عليه، لم يُثنهِ الخوف والوعيد والصعوبات التي اعتاد التعرض لها، ومضى قُدُماً في طريق ذات الشوكة حتى شيَّد أركان هذا المجد، وأمدّ الله تعالى في عمره المبارك ليرى بعينه ثمرة تلك الجهود وذلك الجهاد قبل أن يُريَهُ جزاءه الحسن في جنات النعيم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نقدّم تعازينا لذوي الفقيد الراحل، ونخصّ بالذكر ولده فضيلة الشيخ كاظم الذي لمسنا فيه الهمّة والحماس لمواصلة هذا العمل المبارك ووعيه لمسؤولياته وعلمه </w:t>
      </w:r>
    </w:p>
    <w:p>
      <w:pPr>
        <w:pStyle w:val="BookText"/>
        <w:rPr/>
      </w:pPr>
      <w:r>
        <w:rPr>
          <w:rFonts w:ascii="Amiri" w:hAnsi="Amiri" w:eastAsia="Amiri" w:cs="Amiri"/>
          <w:color w:val="111111"/>
          <w:sz w:val="28"/>
          <w:sz w:val="28"/>
          <w:szCs w:val="28"/>
          <w:rtl w:val="true"/>
          <w:lang w:bidi="ar-SA"/>
        </w:rPr>
        <w:t>بضخامة الإرث الذي تركه الفقيد، والذي أصبح مهوى أفئدة المؤمنين من كل حدب وصوب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محمد اليعقوبي –النجف الأشرف</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الاثنين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2011/1/24</w:t>
      </w:r>
      <w:r>
        <w:rPr>
          <w:rFonts w:eastAsia="Amiri" w:cs="Amiri" w:ascii="Amiri" w:hAnsi="Amiri"/>
          <w:color w:val="111111"/>
          <w:sz w:val="28"/>
          <w:szCs w:val="28"/>
          <w:rtl w:val="true"/>
          <w:lang w:bidi="ar-SA"/>
        </w:rPr>
        <w:t xml:space="preserve"> </w:t>
      </w:r>
      <w:bookmarkStart w:id="281" w:name="pg10748_101003"/>
    </w:p>
    <w:p>
      <w:pPr>
        <w:pStyle w:val="Heading3"/>
        <w:numPr>
          <w:ilvl w:val="2"/>
          <w:numId w:val="1"/>
        </w:numPr>
        <w:rPr/>
      </w:pPr>
      <w:bookmarkStart w:id="282" w:name="__RefHeading___Toc6596268_1051229030"/>
      <w:bookmarkStart w:id="283" w:name="_Toc103"/>
      <w:bookmarkEnd w:id="281"/>
      <w:bookmarkEnd w:id="282"/>
      <w:r>
        <w:rPr>
          <w:rtl w:val="true"/>
        </w:rPr>
        <w:t>في ذكرى السيد عبد الوهاب الطالقاني شهيد انتفاضة شهر صفر</w:t>
      </w:r>
      <w:r>
        <w:rPr>
          <w:rtl w:val="true"/>
        </w:rPr>
        <w:t xml:space="preserve">/ </w:t>
      </w:r>
      <w:r>
        <w:rPr/>
        <w:t>1977</w:t>
      </w:r>
      <w:bookmarkEnd w:id="283"/>
    </w:p>
    <w:p>
      <w:pPr>
        <w:pStyle w:val="BookText"/>
        <w:rPr/>
      </w:pPr>
      <w:r>
        <w:rPr>
          <w:rFonts w:ascii="Amiri" w:hAnsi="Amiri" w:eastAsia="Amiri" w:cs="Amiri"/>
          <w:color w:val="111111"/>
          <w:sz w:val="28"/>
          <w:sz w:val="28"/>
          <w:szCs w:val="28"/>
          <w:rtl w:val="true"/>
          <w:lang w:bidi="ar-SA"/>
        </w:rPr>
        <w:t>في ذكرى السيد عبد الوهاب الطالقاني شهيد انتفاضة شهر 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المعبوث رحمة للعالمين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عام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في الدراسة الإعدادية في بغداد وكان والدي الشيخ موسى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يقيم كعادته مجالس الوعظ والإرشاد الحسيني فيشهر صفر</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مناطق متعددة من بغداد خطيباً واعظاً ذاكراً لفضائل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ومصائبهم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في تلك الأيام منشّداً بقوة إلى ما تغلي به النجف الأشرف من روح 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والاندفاع الشجاع لمقاومة محاولات السلطة الجائرة للقضاء على </w:t>
      </w:r>
    </w:p>
    <w:p>
      <w:pPr>
        <w:pStyle w:val="BookText"/>
        <w:rPr/>
      </w:pPr>
      <w:r>
        <w:rPr>
          <w:rFonts w:ascii="Amiri" w:hAnsi="Amiri" w:eastAsia="Amiri" w:cs="Amiri"/>
          <w:color w:val="111111"/>
          <w:sz w:val="28"/>
          <w:sz w:val="28"/>
          <w:szCs w:val="28"/>
          <w:rtl w:val="true"/>
          <w:lang w:bidi="ar-SA"/>
        </w:rPr>
        <w:t xml:space="preserve">الشعائر الحسينية،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يتتبع الأخبار ويحفي السؤال عنها، وكنّا نطّلع من خلال ذلك على تطورات الأحداث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اسم المرحوم الشهيد السيد عبد الوهاب الطالقاني من ألمع تلك الأسماء وأمضاها موقفاً حتى بلغنا نبأ اعتقاله واستشهاده مع ثلّة من الذين مضوا على طريق ذات الشوكة وصانوا الدين ورسالة أهل البيت بدمائهم وضحوا بزهرة دنياهم وشبابهم شوقاً للقاء الأحبة محمد وعلي وفاطمة والحسن والحسين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ذلك اليوم أحببت هذا الشهيد المؤمن الصابر المحتسب، وأحببت موكب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أسّسه في النجف ليكون رائداً في الإحياء الواعي للشعائر الحسينية والحركة المنظمة وتوسيع قاعدة المشاركة، بعيداً عنالأطر الحزبية والجماعات التنظيمية، لكنه تفوّق عليها في همّته وشعاراته الواعية وإجهاره بعقائده الحقّة وقيادته للجماهير النجفية في المناسبات الدينية لأهل </w:t>
      </w:r>
    </w:p>
    <w:p>
      <w:pPr>
        <w:pStyle w:val="BookText"/>
        <w:rPr/>
      </w:pPr>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لإظهار مكانة المرجعية الدينية وعمق تأثيرها في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عرفت المرجعية الدينية وعلماء الحوزة العلمية له هذا الإخلاص والحركة المباركة فأشادوا به، وأيّدوا حركته، وأمدوا نشاطاته بالدعم المادي والمعنوي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مرّت الأمة في تلك الأيام من صفر عام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أوج عنفوان السلطة وتفرعنها بمنعطف مهم في حياتها ومفترق طريق، أما أن تسير نحو المجد والخلود والبقاء ورضا الله تبارك وتعالى والنبي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يتطلب ذلك من تضحيات جسيمة، أو المضي في حالة الخنوع والاستسلام ظناً منها أن ذلك يخلصها من بطش النظام وقسوته مع ما فيه من محق لهويتها ودينها وإلغاء لوجودها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هذه المنعطفات تجتمع شياطين الجن والإنس وتحشد كل قواها لتصدِّ الناس عن طريق الحق وتقودهم إلى طريق الضلالوالانحراف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لآتِيَنَّهُم مِّن بَيْنِ أَيْدِيهِمْ وَمِنْ </w:t>
      </w:r>
    </w:p>
    <w:p>
      <w:pPr>
        <w:pStyle w:val="BookText"/>
        <w:rPr/>
      </w:pPr>
      <w:r>
        <w:rPr>
          <w:rFonts w:ascii="Amiri" w:hAnsi="Amiri" w:eastAsia="Amiri" w:cs="Amiri"/>
          <w:color w:val="111111"/>
          <w:sz w:val="28"/>
          <w:sz w:val="28"/>
          <w:szCs w:val="28"/>
          <w:rtl w:val="true"/>
          <w:lang w:bidi="ar-SA"/>
        </w:rPr>
        <w:t>خَلْفِهِمْ وَعَنْ أَيْمَانِهِمْ وَعَن شَمَآئِلِهِمْ 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تلك اللحظات الحاسمة تحتاج الأمة بشدة إلى الرجال الذين ملئوا معرفة وإخلاصاً وشجاعة لتتغلب على هذه الشياطين ووسوستها للنفوس الأمّارة بالسوء، ولتدل الأمة على طريق الهداية والصلاح، وكان الشهيد السيد عبد الوهاب الطالقاني وإخوانه البررة وبدعم كامل من المرجع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أبطال ذلك الزمن الصعب، وأسّسوا بذلك للضربات المتلاحقة التي وُجِّهت للنظام حتى أصبح خاوياً وسقط بلا مقاومة تذكر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فالأمة مدينة بوجودها وحياتها واستقامتها على الصراط لأولئك الصادقين الذين وفوا بما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2012/3/28</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للعام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الكلمة فقد أدرجناها في هذا الفصل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الكلمة وقد أدرجناها في هذا الفصل، فانتظر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المواكب والوفود القادمة لزيارته وتعزيته يوم السبت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2009/10/24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أعدّت لإلقائها في الاحتفال الذي يقيمه حزب الدعوة الإسلامية بمناسبة الذكرى الرابعة والعشرين لاستشهاد مؤسس الحركة الإسلامية في العراق السيد محمد باقر الصدر، وأقيم في كربلاء يوم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وتحدث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بمضمون الكلمة ارتجالاً من تلفزيون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بغداد وأعيد بثه عدة مرات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الزوار من بينهم وفد عشائر بني زيد في الناصرية يوم الخميس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2009/4/16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بتصرف لحديث سماحة الشيخ اليعقوبي مع وفد مدينة الصويرة الذي زار سماحته يوم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معزياً بالذكرى الثامنة لاستشهاد السيد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ووفاة المرجع الديني في مدينة قم المقدسة الميرزا جواد التبريزي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وافاه الأجل يوم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Pr>
        <w:t>2006/11/20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ناهز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ومن حديث سماحته مع عدد من أعضاء أمانة حزب الفضيلة الإسلامي في محافظة بابل يوم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بعد سقوط النظام بكراس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 المستقبلية للحوزة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ملاحظة تأريخ كتابتهِا في نهايتهِ وهو لا يتضمن طبعاً مشاريع ما بعد سقوط النظام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ألقاها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الفضلاء والأساتذة في درس البحث الخارج يوم الأحد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وألقيت بالنيابة عنه في الحفل التأبيني الحاشد الذي أقيم في اليوم السابق على قاعة المسرح الوطني ببغداد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تربية الدين للنفس والمجتمع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الحفل التأبيني الذي أقامه منتسبو مستشفى الصدر التعليمي في النجف الأشرف يوم الأربعاء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ق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2003/12/31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بتصرف للحوار الذي أجرته قناة العراقية الفضائية مع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وعُرض في الذكرى التاسعة لاستشهاد السيد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2008/2/19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حوارية أجريت مع سماحة الشيخ اليعقوبي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2009/12/21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لتغطية أحداث هذه الفترة وتتميم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الصدر الثاني كما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الشيخ اليعقوبي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شعور النظام بعدم وجود تهديد جدي في الداخل بعد القضاء على رموز المعارضة، أما المعارضة في الخارج فقد كان يسخر منها ومن عملياتها التي لا تملك أي قيمة في تهديده ولا تعدو إثبات الوجود ولضمان استمرار الدعم من الدول المساندة لتلك المعارضة، كما أن الحرب مع إيران لم تعد تهدد وجود نظامه وشعر بتوازن القوى بعد استخدامه للأسلحة الكيمياوية في عمليات هور الحويزة في شباط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الأسباب</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للمجموعة عدة نشاطات غير العمل المسلح كمساعدة المحتاجين خصوصاً عوائل الشهداء والسجناء وتزويج الشباب المؤمنين ومساعدة المتخلفين عن الخدمة العسكرية والمجاهدين بإخفائهم وتنظيم الوثائق الثبوتية التي تتيح لهم الحركة، وقد استفدت أنا شخصياً من هذا العمل الأخير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دار أسرة آل اليعقوبي التاريخي في مدخل المدينة القديمة وتتوارثه الأسرة منذ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الفضلاء الذين يحضرون بحثه الشريف في الفقه بمناسبة الذكرى العاشرة لاستشهاد السيد محمد محمد صادق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2008/11/2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أصدره سماحة الشيخ أثر التفجير الإجرامي الذي أدى إلى شهادة سماحة آية الله السيد محمد باقر الحكيم وأكثر من ثمانين شخصاً بعد أداء صلاة الجمعة في الحرم العلوي الشريف يوم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الكلمة التي تحدث بها سماحة الشيخ إلى طلاب بحثه الخارج في الفقه يوم الاثنين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وفاة المرجع الشيخ بهجت الذي وافته المنية عصر الأحد ودفن يوم الثلاثاء إلى جوار حرم فاطمة المعصومة في قم المقدسة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تأبين المرجع الشيخ المنتظري الذي وافته المنية يوم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2009/12/19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الحوزة العلمية في تعطيل أيام عاشوراء ولما بدأت الدراسة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افتتح سماحة الشيخ بحثه الشريف بتأبين المرجع الراحل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العلماء الأعلام في المملكة العربية السعودية، ولد في البصرة سنة </w:t>
      </w:r>
      <w:r>
        <w:rPr>
          <w:rFonts w:eastAsia="IRNazanin" w:cs="IRNazanin"/>
          <w:b w:val="false"/>
          <w:bCs w:val="false"/>
          <w:i w:val="false"/>
          <w:iCs w:val="false"/>
          <w:color w:val="333333"/>
          <w:sz w:val="20"/>
          <w:szCs w:val="20"/>
        </w:rPr>
        <w:t>1935/1354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ودرس مقدمات العلوم الدينية على والده ثم التحق بالحوزة العلمية في النجف الأشرف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وأكمل دراسة المقدمات والسطوح والتحق بأبحاث الخارج عند السيد الخوئي والسيد الحكيم والسيد محمد باقر الصدر والشيخ محمد رضا المظفر والشيخ محمد طاهر آل الشيخ راضي وغيرهم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أرواحهم جميعاً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سنّ الساسة عشرة اصطحبه والده الشيخ علي بن احمد العمري إلى النجف الاشرف لدراسة العلوم الدينية حيث درس عند عدد من الأعلام كلشيخ محمد رضا والشيخ محمد حسين المظفرين والشيخ محمد جواد مغنية والسيد باقر الشخص والسيد مسلم الحلي وغيرهم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عاد إلى وطنه المدينة المنورة ليكون من علمائها العاملين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شهود هدم قبور أئمة البقيع علیهم السلام عام </w:t>
      </w:r>
      <w:r>
        <w:rPr>
          <w:rFonts w:eastAsia="IRNazanin" w:cs="IRNazanin"/>
          <w:b w:val="false"/>
          <w:bCs w:val="false"/>
          <w:i w:val="false"/>
          <w:iCs w:val="false"/>
          <w:color w:val="333333"/>
          <w:sz w:val="20"/>
          <w:szCs w:val="20"/>
        </w:rPr>
        <w:t>1926/1344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تنادى جمع من الأدباء والكتّاب في النجف الأشرف لإحياء ذكرى شهداء انتفاضة النجف الأشرف في الزيارة الأربعينية 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 شباط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وقد طلب صاحب المشروع من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كتابة خاطرة عن المرحوم الشهيد السيد عبد الوهاب الطالقاني فاستجاب سماحته بهذه الكلمة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20422</Words>
  <Characters>98710</Characters>
  <CharactersWithSpaces>118579</CharactersWithSpaces>
  <Paragraphs>862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2026-08-27T13:31:56Z</dcterms:created>
  <dc:creator>ghaemiyeh.com</dc:creator>
  <dc:description/>
  <dc:language>en-US</dc:language>
  <cp:lastModifiedBy/>
  <dcterms:modified xsi:type="dcterms:W3CDTF">2026-08-27T17:02:08Z</dcterms:modified>
  <cp:revision>1</cp:revision>
  <dc:subject/>
  <dc:title>الدروس الرسالیة من حیاة الشهیدین الصدرین قدس سریهما مع ملحق فی کلمات تأبین عدد من العلماء المعاصرین</dc:title>
</cp:coreProperties>
</file>

<file path=docProps/custom.xml><?xml version="1.0" encoding="utf-8"?>
<Properties xmlns="http://schemas.openxmlformats.org/officeDocument/2006/custom-properties" xmlns:vt="http://schemas.openxmlformats.org/officeDocument/2006/docPropsVTypes"/>
</file>