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مرویات الإمام علی علیه السلام فی لسان العرب دراسته دلالیة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3173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43317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433177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5433179_1051229030">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5433181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433183_1051229030">
            <w:r>
              <w:rPr>
                <w:webHidden/>
                <w:rStyle w:val="IndexLink"/>
                <w:rtl w:val="true"/>
              </w:rPr>
              <w:t xml:space="preserve">حديثُ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المُدَوَّناتِ اللُّغويَّةِ</w:t>
            </w:r>
            <w:r>
              <w:rPr>
                <w:rStyle w:val="IndexLink"/>
                <w:rtl w:val="true"/>
              </w:rPr>
              <w:tab/>
            </w:r>
            <w:r>
              <w:rPr>
                <w:rStyle w:val="IndexLink"/>
              </w:rPr>
              <w:t>21</w:t>
            </w:r>
          </w:hyperlink>
        </w:p>
        <w:p>
          <w:pPr>
            <w:pStyle w:val="Contents2"/>
            <w:tabs>
              <w:tab w:val="clear" w:pos="8743"/>
              <w:tab w:val="right" w:pos="9026" w:leader="dot"/>
            </w:tabs>
            <w:rPr/>
          </w:pPr>
          <w:hyperlink w:anchor="__RefHeading___Toc5433185_1051229030">
            <w:r>
              <w:rPr>
                <w:webHidden/>
                <w:rStyle w:val="IndexLink"/>
                <w:rtl w:val="true"/>
              </w:rPr>
              <w:t>الفصلُ الأوَّلُ الدَّلالةُ الصَّرفيَّةُ</w:t>
            </w:r>
            <w:r>
              <w:rPr>
                <w:rStyle w:val="IndexLink"/>
                <w:rtl w:val="true"/>
              </w:rPr>
              <w:tab/>
            </w:r>
            <w:r>
              <w:rPr>
                <w:rStyle w:val="IndexLink"/>
              </w:rPr>
              <w:t>43</w:t>
            </w:r>
          </w:hyperlink>
        </w:p>
        <w:p>
          <w:pPr>
            <w:pStyle w:val="Contents3"/>
            <w:tabs>
              <w:tab w:val="clear" w:pos="8459"/>
              <w:tab w:val="right" w:pos="9026" w:leader="dot"/>
            </w:tabs>
            <w:rPr/>
          </w:pPr>
          <w:hyperlink w:anchor="__RefHeading___Toc5433187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5433189_1051229030">
            <w:r>
              <w:rPr>
                <w:webHidden/>
                <w:rStyle w:val="IndexLink"/>
                <w:rtl w:val="true"/>
              </w:rPr>
              <w:t>المبحثُ الاوَّلُ دلالة المُشتقَّاتِ</w:t>
            </w:r>
            <w:r>
              <w:rPr>
                <w:rStyle w:val="IndexLink"/>
                <w:rtl w:val="true"/>
              </w:rPr>
              <w:tab/>
            </w:r>
            <w:r>
              <w:rPr>
                <w:rStyle w:val="IndexLink"/>
              </w:rPr>
              <w:t>49</w:t>
            </w:r>
          </w:hyperlink>
        </w:p>
        <w:p>
          <w:pPr>
            <w:pStyle w:val="Contents4"/>
            <w:tabs>
              <w:tab w:val="clear" w:pos="8176"/>
              <w:tab w:val="right" w:pos="9026" w:leader="dot"/>
            </w:tabs>
            <w:rPr/>
          </w:pPr>
          <w:hyperlink w:anchor="__RefHeading___Toc5433191_1051229030">
            <w:r>
              <w:rPr>
                <w:webHidden/>
                <w:rStyle w:val="IndexLink"/>
                <w:rtl w:val="true"/>
              </w:rPr>
              <w:t>أوَّلًا</w:t>
            </w:r>
            <w:r>
              <w:rPr>
                <w:rStyle w:val="IndexLink"/>
                <w:rtl w:val="true"/>
              </w:rPr>
              <w:t xml:space="preserve">: </w:t>
            </w:r>
            <w:r>
              <w:rPr>
                <w:rStyle w:val="IndexLink"/>
                <w:rtl w:val="true"/>
              </w:rPr>
              <w:t>اسمُ الفَاعِلِ</w:t>
            </w:r>
            <w:r>
              <w:rPr>
                <w:rStyle w:val="IndexLink"/>
                <w:rtl w:val="true"/>
              </w:rPr>
              <w:tab/>
            </w:r>
            <w:r>
              <w:rPr>
                <w:rStyle w:val="IndexLink"/>
              </w:rPr>
              <w:t>49</w:t>
            </w:r>
          </w:hyperlink>
        </w:p>
        <w:p>
          <w:pPr>
            <w:pStyle w:val="Contents4"/>
            <w:tabs>
              <w:tab w:val="clear" w:pos="8176"/>
              <w:tab w:val="right" w:pos="9026" w:leader="dot"/>
            </w:tabs>
            <w:rPr/>
          </w:pPr>
          <w:hyperlink w:anchor="__RefHeading___Toc5433193_1051229030">
            <w:r>
              <w:rPr>
                <w:webHidden/>
                <w:rStyle w:val="IndexLink"/>
                <w:rtl w:val="true"/>
              </w:rPr>
              <w:t>ثانيًا</w:t>
            </w:r>
            <w:r>
              <w:rPr>
                <w:rStyle w:val="IndexLink"/>
                <w:rtl w:val="true"/>
              </w:rPr>
              <w:t xml:space="preserve">: </w:t>
            </w:r>
            <w:r>
              <w:rPr>
                <w:rStyle w:val="IndexLink"/>
                <w:rtl w:val="true"/>
              </w:rPr>
              <w:t>صيغ المبالغة</w:t>
            </w:r>
            <w:r>
              <w:rPr>
                <w:rStyle w:val="IndexLink"/>
                <w:rtl w:val="true"/>
              </w:rPr>
              <w:tab/>
            </w:r>
            <w:r>
              <w:rPr>
                <w:rStyle w:val="IndexLink"/>
              </w:rPr>
              <w:t>60</w:t>
            </w:r>
          </w:hyperlink>
        </w:p>
        <w:p>
          <w:pPr>
            <w:pStyle w:val="Contents4"/>
            <w:tabs>
              <w:tab w:val="clear" w:pos="8176"/>
              <w:tab w:val="right" w:pos="9026" w:leader="dot"/>
            </w:tabs>
            <w:rPr/>
          </w:pPr>
          <w:hyperlink w:anchor="__RefHeading___Toc5433195_1051229030">
            <w:r>
              <w:rPr>
                <w:webHidden/>
                <w:rStyle w:val="IndexLink"/>
                <w:rtl w:val="true"/>
              </w:rPr>
              <w:t>ثالثًا</w:t>
            </w:r>
            <w:r>
              <w:rPr>
                <w:rStyle w:val="IndexLink"/>
                <w:rtl w:val="true"/>
              </w:rPr>
              <w:t xml:space="preserve">: </w:t>
            </w:r>
            <w:r>
              <w:rPr>
                <w:rStyle w:val="IndexLink"/>
                <w:rtl w:val="true"/>
              </w:rPr>
              <w:t>الصِّفةُ المشبَّهةُ</w:t>
            </w:r>
            <w:r>
              <w:rPr>
                <w:rStyle w:val="IndexLink"/>
                <w:rtl w:val="true"/>
              </w:rPr>
              <w:tab/>
            </w:r>
            <w:r>
              <w:rPr>
                <w:rStyle w:val="IndexLink"/>
              </w:rPr>
              <w:t>65</w:t>
            </w:r>
          </w:hyperlink>
        </w:p>
        <w:p>
          <w:pPr>
            <w:pStyle w:val="Contents4"/>
            <w:tabs>
              <w:tab w:val="clear" w:pos="8176"/>
              <w:tab w:val="right" w:pos="9026" w:leader="dot"/>
            </w:tabs>
            <w:rPr/>
          </w:pPr>
          <w:hyperlink w:anchor="__RefHeading___Toc5433197_1051229030">
            <w:r>
              <w:rPr>
                <w:webHidden/>
                <w:rStyle w:val="IndexLink"/>
                <w:rtl w:val="true"/>
              </w:rPr>
              <w:t>رابعًا</w:t>
            </w:r>
            <w:r>
              <w:rPr>
                <w:rStyle w:val="IndexLink"/>
                <w:rtl w:val="true"/>
              </w:rPr>
              <w:t xml:space="preserve">: </w:t>
            </w:r>
            <w:r>
              <w:rPr>
                <w:rStyle w:val="IndexLink"/>
                <w:rtl w:val="true"/>
              </w:rPr>
              <w:t>اسمُ المفْعُولِ</w:t>
            </w:r>
            <w:r>
              <w:rPr>
                <w:rStyle w:val="IndexLink"/>
                <w:rtl w:val="true"/>
              </w:rPr>
              <w:tab/>
            </w:r>
            <w:r>
              <w:rPr>
                <w:rStyle w:val="IndexLink"/>
              </w:rPr>
              <w:t>71</w:t>
            </w:r>
          </w:hyperlink>
        </w:p>
        <w:p>
          <w:pPr>
            <w:pStyle w:val="Contents4"/>
            <w:tabs>
              <w:tab w:val="clear" w:pos="8176"/>
              <w:tab w:val="right" w:pos="9026" w:leader="dot"/>
            </w:tabs>
            <w:rPr/>
          </w:pPr>
          <w:hyperlink w:anchor="__RefHeading___Toc5433199_1051229030">
            <w:r>
              <w:rPr>
                <w:webHidden/>
                <w:rStyle w:val="IndexLink"/>
                <w:rtl w:val="true"/>
              </w:rPr>
              <w:t>خامسًا</w:t>
            </w:r>
            <w:r>
              <w:rPr>
                <w:rStyle w:val="IndexLink"/>
                <w:rtl w:val="true"/>
              </w:rPr>
              <w:t xml:space="preserve">: </w:t>
            </w:r>
            <w:r>
              <w:rPr>
                <w:rStyle w:val="IndexLink"/>
                <w:rtl w:val="true"/>
              </w:rPr>
              <w:t>اسمُ التَّفضيلِ</w:t>
            </w:r>
            <w:r>
              <w:rPr>
                <w:rStyle w:val="IndexLink"/>
                <w:rtl w:val="true"/>
              </w:rPr>
              <w:tab/>
            </w:r>
            <w:r>
              <w:rPr>
                <w:rStyle w:val="IndexLink"/>
              </w:rPr>
              <w:t>74</w:t>
            </w:r>
          </w:hyperlink>
        </w:p>
        <w:p>
          <w:pPr>
            <w:pStyle w:val="Contents3"/>
            <w:tabs>
              <w:tab w:val="clear" w:pos="8459"/>
              <w:tab w:val="right" w:pos="9026" w:leader="dot"/>
            </w:tabs>
            <w:rPr/>
          </w:pPr>
          <w:hyperlink w:anchor="__RefHeading___Toc5433201_1051229030">
            <w:r>
              <w:rPr>
                <w:webHidden/>
                <w:rStyle w:val="IndexLink"/>
                <w:rtl w:val="true"/>
              </w:rPr>
              <w:t>المبحثُ الثَّاني المَصَادرُ</w:t>
            </w:r>
            <w:r>
              <w:rPr>
                <w:rStyle w:val="IndexLink"/>
                <w:rtl w:val="true"/>
              </w:rPr>
              <w:tab/>
            </w:r>
            <w:r>
              <w:rPr>
                <w:rStyle w:val="IndexLink"/>
              </w:rPr>
              <w:t>77</w:t>
            </w:r>
          </w:hyperlink>
        </w:p>
        <w:p>
          <w:pPr>
            <w:pStyle w:val="Contents4"/>
            <w:tabs>
              <w:tab w:val="clear" w:pos="8176"/>
              <w:tab w:val="right" w:pos="9026" w:leader="dot"/>
            </w:tabs>
            <w:rPr/>
          </w:pPr>
          <w:hyperlink w:anchor="__RefHeading___Toc5433203_105122903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5433205_1051229030">
            <w:r>
              <w:rPr>
                <w:webHidden/>
                <w:rStyle w:val="IndexLink"/>
                <w:rtl w:val="true"/>
              </w:rPr>
              <w:t>أوَّلًا</w:t>
            </w:r>
            <w:r>
              <w:rPr>
                <w:rStyle w:val="IndexLink"/>
                <w:rtl w:val="true"/>
              </w:rPr>
              <w:t xml:space="preserve">: </w:t>
            </w:r>
            <w:r>
              <w:rPr>
                <w:rStyle w:val="IndexLink"/>
                <w:rtl w:val="true"/>
              </w:rPr>
              <w:t>مَصادرُ الأفعالِ المُجرَّدَةِ</w:t>
            </w:r>
            <w:r>
              <w:rPr>
                <w:rStyle w:val="IndexLink"/>
                <w:rtl w:val="true"/>
              </w:rPr>
              <w:tab/>
            </w:r>
            <w:r>
              <w:rPr>
                <w:rStyle w:val="IndexLink"/>
              </w:rPr>
              <w:t>79</w:t>
            </w:r>
          </w:hyperlink>
        </w:p>
        <w:p>
          <w:pPr>
            <w:pStyle w:val="Contents4"/>
            <w:tabs>
              <w:tab w:val="clear" w:pos="8176"/>
              <w:tab w:val="right" w:pos="9026" w:leader="dot"/>
            </w:tabs>
            <w:rPr/>
          </w:pPr>
          <w:hyperlink w:anchor="__RefHeading___Toc5433207_1051229030">
            <w:r>
              <w:rPr>
                <w:webHidden/>
                <w:rStyle w:val="IndexLink"/>
                <w:rtl w:val="true"/>
              </w:rPr>
              <w:t>ثَانيًا</w:t>
            </w:r>
            <w:r>
              <w:rPr>
                <w:rStyle w:val="IndexLink"/>
                <w:rtl w:val="true"/>
              </w:rPr>
              <w:t xml:space="preserve">: </w:t>
            </w:r>
            <w:r>
              <w:rPr>
                <w:rStyle w:val="IndexLink"/>
                <w:rtl w:val="true"/>
              </w:rPr>
              <w:t>مَصادرُ الأفعالِ المزِيدةِ على ثَلاثةِ أحرفٍ</w:t>
            </w:r>
            <w:r>
              <w:rPr>
                <w:rStyle w:val="IndexLink"/>
                <w:rtl w:val="true"/>
              </w:rPr>
              <w:tab/>
            </w:r>
            <w:r>
              <w:rPr>
                <w:rStyle w:val="IndexLink"/>
              </w:rPr>
              <w:t>86</w:t>
            </w:r>
          </w:hyperlink>
        </w:p>
        <w:p>
          <w:pPr>
            <w:pStyle w:val="Contents3"/>
            <w:tabs>
              <w:tab w:val="clear" w:pos="8459"/>
              <w:tab w:val="right" w:pos="9026" w:leader="dot"/>
            </w:tabs>
            <w:rPr/>
          </w:pPr>
          <w:hyperlink w:anchor="__RefHeading___Toc5433209_1051229030">
            <w:r>
              <w:rPr>
                <w:webHidden/>
                <w:rStyle w:val="IndexLink"/>
                <w:rtl w:val="true"/>
              </w:rPr>
              <w:t>المبحثُ الثَّالثُ جَمعُ التَّكسيرِ</w:t>
            </w:r>
            <w:r>
              <w:rPr>
                <w:rStyle w:val="IndexLink"/>
                <w:rtl w:val="true"/>
              </w:rPr>
              <w:tab/>
            </w:r>
            <w:r>
              <w:rPr>
                <w:rStyle w:val="IndexLink"/>
              </w:rPr>
              <w:t>91</w:t>
            </w:r>
          </w:hyperlink>
        </w:p>
        <w:p>
          <w:pPr>
            <w:pStyle w:val="Contents3"/>
            <w:tabs>
              <w:tab w:val="clear" w:pos="8459"/>
              <w:tab w:val="right" w:pos="9026" w:leader="dot"/>
            </w:tabs>
            <w:rPr/>
          </w:pPr>
          <w:hyperlink w:anchor="__RefHeading___Toc5433211_1051229030">
            <w:r>
              <w:rPr>
                <w:webHidden/>
                <w:rStyle w:val="IndexLink"/>
                <w:rtl w:val="true"/>
              </w:rPr>
              <w:t>المَبحثُ الرَّابِعُ أبنِيةُ الأفعالِ</w:t>
            </w:r>
            <w:r>
              <w:rPr>
                <w:rStyle w:val="IndexLink"/>
                <w:rtl w:val="true"/>
              </w:rPr>
              <w:tab/>
            </w:r>
            <w:r>
              <w:rPr>
                <w:rStyle w:val="IndexLink"/>
              </w:rPr>
              <w:t>104</w:t>
            </w:r>
          </w:hyperlink>
        </w:p>
        <w:p>
          <w:pPr>
            <w:pStyle w:val="Contents2"/>
            <w:tabs>
              <w:tab w:val="clear" w:pos="8743"/>
              <w:tab w:val="right" w:pos="9026" w:leader="dot"/>
            </w:tabs>
            <w:rPr/>
          </w:pPr>
          <w:hyperlink w:anchor="__RefHeading___Toc5433213_1051229030">
            <w:r>
              <w:rPr>
                <w:webHidden/>
                <w:rStyle w:val="IndexLink"/>
                <w:rtl w:val="true"/>
              </w:rPr>
              <w:t>الفصلُ الثَّاني الدَّلالةُ السِّياقيَّةُ</w:t>
            </w:r>
            <w:r>
              <w:rPr>
                <w:rStyle w:val="IndexLink"/>
                <w:rtl w:val="true"/>
              </w:rPr>
              <w:tab/>
            </w:r>
            <w:r>
              <w:rPr>
                <w:rStyle w:val="IndexLink"/>
              </w:rPr>
              <w:t>121</w:t>
            </w:r>
          </w:hyperlink>
        </w:p>
        <w:p>
          <w:pPr>
            <w:pStyle w:val="Contents3"/>
            <w:tabs>
              <w:tab w:val="clear" w:pos="8459"/>
              <w:tab w:val="right" w:pos="9026" w:leader="dot"/>
            </w:tabs>
            <w:rPr/>
          </w:pPr>
          <w:hyperlink w:anchor="__RefHeading___Toc5433215_105122903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5433217_1051229030">
            <w:r>
              <w:rPr>
                <w:webHidden/>
                <w:rStyle w:val="IndexLink"/>
                <w:rtl w:val="true"/>
              </w:rPr>
              <w:t>تَوطِئَة</w:t>
            </w:r>
            <w:r>
              <w:rPr>
                <w:rStyle w:val="IndexLink"/>
                <w:rtl w:val="true"/>
              </w:rPr>
              <w:tab/>
            </w:r>
            <w:r>
              <w:rPr>
                <w:rStyle w:val="IndexLink"/>
              </w:rPr>
              <w:t>123</w:t>
            </w:r>
          </w:hyperlink>
        </w:p>
        <w:p>
          <w:pPr>
            <w:pStyle w:val="Contents3"/>
            <w:tabs>
              <w:tab w:val="clear" w:pos="8459"/>
              <w:tab w:val="right" w:pos="9026" w:leader="dot"/>
            </w:tabs>
            <w:rPr/>
          </w:pPr>
          <w:hyperlink w:anchor="__RefHeading___Toc5433219_1051229030">
            <w:r>
              <w:rPr>
                <w:webHidden/>
                <w:rStyle w:val="IndexLink"/>
                <w:rtl w:val="true"/>
              </w:rPr>
              <w:t>المبحثُ الأوَّلُ أنماطُ السِّياق</w:t>
            </w:r>
            <w:r>
              <w:rPr>
                <w:rStyle w:val="IndexLink"/>
                <w:rtl w:val="true"/>
              </w:rPr>
              <w:tab/>
            </w:r>
            <w:r>
              <w:rPr>
                <w:rStyle w:val="IndexLink"/>
              </w:rPr>
              <w:t>127</w:t>
            </w:r>
          </w:hyperlink>
        </w:p>
        <w:p>
          <w:pPr>
            <w:pStyle w:val="Contents4"/>
            <w:tabs>
              <w:tab w:val="clear" w:pos="8176"/>
              <w:tab w:val="right" w:pos="9026" w:leader="dot"/>
            </w:tabs>
            <w:rPr/>
          </w:pPr>
          <w:hyperlink w:anchor="__RefHeading___Toc5433221_1051229030">
            <w:r>
              <w:rPr>
                <w:webHidden/>
                <w:rStyle w:val="IndexLink"/>
                <w:rtl w:val="true"/>
              </w:rPr>
              <w:t>أوَّلًا</w:t>
            </w:r>
            <w:r>
              <w:rPr>
                <w:rStyle w:val="IndexLink"/>
                <w:rtl w:val="true"/>
              </w:rPr>
              <w:t xml:space="preserve">: </w:t>
            </w:r>
            <w:r>
              <w:rPr>
                <w:rStyle w:val="IndexLink"/>
                <w:rtl w:val="true"/>
              </w:rPr>
              <w:t>السِّياق اللُّغويّ</w:t>
            </w:r>
            <w:r>
              <w:rPr>
                <w:rStyle w:val="IndexLink"/>
                <w:rtl w:val="true"/>
              </w:rPr>
              <w:tab/>
            </w:r>
            <w:r>
              <w:rPr>
                <w:rStyle w:val="IndexLink"/>
              </w:rPr>
              <w:t>127</w:t>
            </w:r>
          </w:hyperlink>
        </w:p>
        <w:p>
          <w:pPr>
            <w:pStyle w:val="Contents4"/>
            <w:tabs>
              <w:tab w:val="clear" w:pos="8176"/>
              <w:tab w:val="right" w:pos="9026" w:leader="dot"/>
            </w:tabs>
            <w:rPr/>
          </w:pPr>
          <w:hyperlink w:anchor="__RefHeading___Toc5433223_1051229030">
            <w:r>
              <w:rPr>
                <w:webHidden/>
                <w:rStyle w:val="IndexLink"/>
                <w:rtl w:val="true"/>
              </w:rPr>
              <w:t>ثانيًا</w:t>
            </w:r>
            <w:r>
              <w:rPr>
                <w:rStyle w:val="IndexLink"/>
                <w:rtl w:val="true"/>
              </w:rPr>
              <w:t xml:space="preserve">: </w:t>
            </w:r>
            <w:r>
              <w:rPr>
                <w:rStyle w:val="IndexLink"/>
                <w:rtl w:val="true"/>
              </w:rPr>
              <w:t>السِّياق العاطفيّ</w:t>
            </w:r>
            <w:r>
              <w:rPr>
                <w:rStyle w:val="IndexLink"/>
                <w:rtl w:val="true"/>
              </w:rPr>
              <w:tab/>
            </w:r>
            <w:r>
              <w:rPr>
                <w:rStyle w:val="IndexLink"/>
              </w:rPr>
              <w:t>133</w:t>
            </w:r>
          </w:hyperlink>
        </w:p>
        <w:p>
          <w:pPr>
            <w:pStyle w:val="Contents4"/>
            <w:tabs>
              <w:tab w:val="clear" w:pos="8176"/>
              <w:tab w:val="right" w:pos="9026" w:leader="dot"/>
            </w:tabs>
            <w:rPr/>
          </w:pPr>
          <w:hyperlink w:anchor="__RefHeading___Toc5433225_1051229030">
            <w:r>
              <w:rPr>
                <w:webHidden/>
                <w:rStyle w:val="IndexLink"/>
                <w:rtl w:val="true"/>
              </w:rPr>
              <w:t>ثالثًا</w:t>
            </w:r>
            <w:r>
              <w:rPr>
                <w:rStyle w:val="IndexLink"/>
                <w:rtl w:val="true"/>
              </w:rPr>
              <w:t xml:space="preserve">: </w:t>
            </w:r>
            <w:r>
              <w:rPr>
                <w:rStyle w:val="IndexLink"/>
                <w:rtl w:val="true"/>
              </w:rPr>
              <w:t xml:space="preserve">سياق الموقف </w:t>
            </w:r>
            <w:r>
              <w:rPr>
                <w:rStyle w:val="IndexLink"/>
                <w:rtl w:val="true"/>
              </w:rPr>
              <w:t>(</w:t>
            </w:r>
            <w:r>
              <w:rPr>
                <w:rStyle w:val="IndexLink"/>
                <w:rtl w:val="true"/>
              </w:rPr>
              <w:t>الحال</w:t>
            </w:r>
            <w:r>
              <w:rPr>
                <w:rStyle w:val="IndexLink"/>
                <w:rtl w:val="true"/>
              </w:rPr>
              <w:t>)</w:t>
              <w:tab/>
            </w:r>
            <w:r>
              <w:rPr>
                <w:rStyle w:val="IndexLink"/>
              </w:rPr>
              <w:t>138</w:t>
            </w:r>
          </w:hyperlink>
        </w:p>
        <w:p>
          <w:pPr>
            <w:pStyle w:val="Contents3"/>
            <w:tabs>
              <w:tab w:val="clear" w:pos="8459"/>
              <w:tab w:val="right" w:pos="9026" w:leader="dot"/>
            </w:tabs>
            <w:rPr/>
          </w:pPr>
          <w:hyperlink w:anchor="__RefHeading___Toc5433227_1051229030">
            <w:r>
              <w:rPr>
                <w:webHidden/>
                <w:rStyle w:val="IndexLink"/>
                <w:rtl w:val="true"/>
              </w:rPr>
              <w:t>المَبحثُ الثَّانِی العلاقاتُ السِّياقيَّة</w:t>
            </w:r>
            <w:r>
              <w:rPr>
                <w:rStyle w:val="IndexLink"/>
                <w:rtl w:val="true"/>
              </w:rPr>
              <w:tab/>
            </w:r>
            <w:r>
              <w:rPr>
                <w:rStyle w:val="IndexLink"/>
              </w:rPr>
              <w:t>145</w:t>
            </w:r>
          </w:hyperlink>
        </w:p>
        <w:p>
          <w:pPr>
            <w:pStyle w:val="Contents4"/>
            <w:tabs>
              <w:tab w:val="clear" w:pos="8176"/>
              <w:tab w:val="right" w:pos="9026" w:leader="dot"/>
            </w:tabs>
            <w:rPr/>
          </w:pPr>
          <w:hyperlink w:anchor="__RefHeading___Toc5433229_105122903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5433231_1051229030">
            <w:r>
              <w:rPr>
                <w:webHidden/>
                <w:rStyle w:val="IndexLink"/>
                <w:rtl w:val="true"/>
              </w:rPr>
              <w:t>أوَّلًا</w:t>
            </w:r>
            <w:r>
              <w:rPr>
                <w:rStyle w:val="IndexLink"/>
                <w:rtl w:val="true"/>
              </w:rPr>
              <w:t xml:space="preserve">: </w:t>
            </w:r>
            <w:r>
              <w:rPr>
                <w:rStyle w:val="IndexLink"/>
                <w:rtl w:val="true"/>
              </w:rPr>
              <w:t>أسلوبُ الاستفهَام</w:t>
            </w:r>
            <w:r>
              <w:rPr>
                <w:rStyle w:val="IndexLink"/>
                <w:rtl w:val="true"/>
              </w:rPr>
              <w:tab/>
            </w:r>
            <w:r>
              <w:rPr>
                <w:rStyle w:val="IndexLink"/>
              </w:rPr>
              <w:t>146</w:t>
            </w:r>
          </w:hyperlink>
        </w:p>
        <w:p>
          <w:pPr>
            <w:pStyle w:val="Contents4"/>
            <w:tabs>
              <w:tab w:val="clear" w:pos="8176"/>
              <w:tab w:val="right" w:pos="9026" w:leader="dot"/>
            </w:tabs>
            <w:rPr/>
          </w:pPr>
          <w:hyperlink w:anchor="__RefHeading___Toc5433233_1051229030">
            <w:r>
              <w:rPr>
                <w:webHidden/>
                <w:rStyle w:val="IndexLink"/>
                <w:rtl w:val="true"/>
              </w:rPr>
              <w:t>ثانيًا</w:t>
            </w:r>
            <w:r>
              <w:rPr>
                <w:rStyle w:val="IndexLink"/>
                <w:rtl w:val="true"/>
              </w:rPr>
              <w:t xml:space="preserve">: </w:t>
            </w:r>
            <w:r>
              <w:rPr>
                <w:rStyle w:val="IndexLink"/>
                <w:rtl w:val="true"/>
              </w:rPr>
              <w:t>أسلوب الأمر</w:t>
            </w:r>
            <w:r>
              <w:rPr>
                <w:rStyle w:val="IndexLink"/>
                <w:rtl w:val="true"/>
              </w:rPr>
              <w:tab/>
            </w:r>
            <w:r>
              <w:rPr>
                <w:rStyle w:val="IndexLink"/>
              </w:rPr>
              <w:t>153</w:t>
            </w:r>
          </w:hyperlink>
        </w:p>
        <w:p>
          <w:pPr>
            <w:pStyle w:val="Contents4"/>
            <w:tabs>
              <w:tab w:val="clear" w:pos="8176"/>
              <w:tab w:val="right" w:pos="9026" w:leader="dot"/>
            </w:tabs>
            <w:rPr/>
          </w:pPr>
          <w:hyperlink w:anchor="__RefHeading___Toc5433235_1051229030">
            <w:r>
              <w:rPr>
                <w:webHidden/>
                <w:rStyle w:val="IndexLink"/>
                <w:rtl w:val="true"/>
              </w:rPr>
              <w:t>ثالِثًا</w:t>
            </w:r>
            <w:r>
              <w:rPr>
                <w:rStyle w:val="IndexLink"/>
                <w:rtl w:val="true"/>
              </w:rPr>
              <w:t xml:space="preserve">: </w:t>
            </w:r>
            <w:r>
              <w:rPr>
                <w:rStyle w:val="IndexLink"/>
                <w:rtl w:val="true"/>
              </w:rPr>
              <w:t>أسلوبُ النَّهِي</w:t>
            </w:r>
            <w:r>
              <w:rPr>
                <w:rStyle w:val="IndexLink"/>
                <w:rtl w:val="true"/>
              </w:rPr>
              <w:tab/>
            </w:r>
            <w:r>
              <w:rPr>
                <w:rStyle w:val="IndexLink"/>
              </w:rPr>
              <w:t>160</w:t>
            </w:r>
          </w:hyperlink>
        </w:p>
        <w:p>
          <w:pPr>
            <w:pStyle w:val="Contents4"/>
            <w:tabs>
              <w:tab w:val="clear" w:pos="8176"/>
              <w:tab w:val="right" w:pos="9026" w:leader="dot"/>
            </w:tabs>
            <w:rPr/>
          </w:pPr>
          <w:hyperlink w:anchor="__RefHeading___Toc5433237_1051229030">
            <w:r>
              <w:rPr>
                <w:webHidden/>
                <w:rStyle w:val="IndexLink"/>
                <w:rtl w:val="true"/>
              </w:rPr>
              <w:t>رَابِعًا</w:t>
            </w:r>
            <w:r>
              <w:rPr>
                <w:rStyle w:val="IndexLink"/>
                <w:rtl w:val="true"/>
              </w:rPr>
              <w:t xml:space="preserve">: </w:t>
            </w:r>
            <w:r>
              <w:rPr>
                <w:rStyle w:val="IndexLink"/>
                <w:rtl w:val="true"/>
              </w:rPr>
              <w:t>أسلوبُ التَّقديمِ والتَّأخيرِ</w:t>
            </w:r>
            <w:r>
              <w:rPr>
                <w:rStyle w:val="IndexLink"/>
                <w:rtl w:val="true"/>
              </w:rPr>
              <w:tab/>
            </w:r>
            <w:r>
              <w:rPr>
                <w:rStyle w:val="IndexLink"/>
              </w:rPr>
              <w:t>163</w:t>
            </w:r>
          </w:hyperlink>
        </w:p>
        <w:p>
          <w:pPr>
            <w:pStyle w:val="Contents4"/>
            <w:tabs>
              <w:tab w:val="clear" w:pos="8176"/>
              <w:tab w:val="right" w:pos="9026" w:leader="dot"/>
            </w:tabs>
            <w:rPr/>
          </w:pPr>
          <w:hyperlink w:anchor="__RefHeading___Toc5433239_1051229030">
            <w:r>
              <w:rPr>
                <w:webHidden/>
                <w:rStyle w:val="IndexLink"/>
                <w:rtl w:val="true"/>
              </w:rPr>
              <w:t>خَامِسًا</w:t>
            </w:r>
            <w:r>
              <w:rPr>
                <w:rStyle w:val="IndexLink"/>
                <w:rtl w:val="true"/>
              </w:rPr>
              <w:t xml:space="preserve">: </w:t>
            </w:r>
            <w:r>
              <w:rPr>
                <w:rStyle w:val="IndexLink"/>
                <w:rtl w:val="true"/>
              </w:rPr>
              <w:t>أسلوبُ الذِّكرِ والحَذف</w:t>
            </w:r>
            <w:r>
              <w:rPr>
                <w:rStyle w:val="IndexLink"/>
                <w:rtl w:val="true"/>
              </w:rPr>
              <w:tab/>
            </w:r>
            <w:r>
              <w:rPr>
                <w:rStyle w:val="IndexLink"/>
              </w:rPr>
              <w:t>168</w:t>
            </w:r>
          </w:hyperlink>
        </w:p>
        <w:p>
          <w:pPr>
            <w:pStyle w:val="Contents2"/>
            <w:tabs>
              <w:tab w:val="clear" w:pos="8743"/>
              <w:tab w:val="right" w:pos="9026" w:leader="dot"/>
            </w:tabs>
            <w:rPr/>
          </w:pPr>
          <w:hyperlink w:anchor="__RefHeading___Toc5433241_1051229030">
            <w:r>
              <w:rPr>
                <w:webHidden/>
                <w:rStyle w:val="IndexLink"/>
                <w:rtl w:val="true"/>
              </w:rPr>
              <w:t>الفَضلُ الثَّالِث الدَّلالةُ المُعجمیَّةُ</w:t>
            </w:r>
            <w:r>
              <w:rPr>
                <w:rStyle w:val="IndexLink"/>
                <w:rtl w:val="true"/>
              </w:rPr>
              <w:tab/>
            </w:r>
            <w:r>
              <w:rPr>
                <w:rStyle w:val="IndexLink"/>
              </w:rPr>
              <w:t>175</w:t>
            </w:r>
          </w:hyperlink>
        </w:p>
        <w:p>
          <w:pPr>
            <w:pStyle w:val="Contents3"/>
            <w:tabs>
              <w:tab w:val="clear" w:pos="8459"/>
              <w:tab w:val="right" w:pos="9026" w:leader="dot"/>
            </w:tabs>
            <w:rPr/>
          </w:pPr>
          <w:hyperlink w:anchor="__RefHeading___Toc5433243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5433245_1051229030">
            <w:r>
              <w:rPr>
                <w:webHidden/>
                <w:rStyle w:val="IndexLink"/>
                <w:rtl w:val="true"/>
              </w:rPr>
              <w:t>المَبحثُ الأوَّلُ الظَّواهرُ الدَّلاليَّةُ</w:t>
            </w:r>
            <w:r>
              <w:rPr>
                <w:rStyle w:val="IndexLink"/>
                <w:rtl w:val="true"/>
              </w:rPr>
              <w:tab/>
            </w:r>
            <w:r>
              <w:rPr>
                <w:rStyle w:val="IndexLink"/>
              </w:rPr>
              <w:t>179</w:t>
            </w:r>
          </w:hyperlink>
        </w:p>
        <w:p>
          <w:pPr>
            <w:pStyle w:val="Contents4"/>
            <w:tabs>
              <w:tab w:val="clear" w:pos="8176"/>
              <w:tab w:val="right" w:pos="9026" w:leader="dot"/>
            </w:tabs>
            <w:rPr/>
          </w:pPr>
          <w:hyperlink w:anchor="__RefHeading___Toc5433247_1051229030">
            <w:r>
              <w:rPr>
                <w:webHidden/>
                <w:rStyle w:val="IndexLink"/>
                <w:rtl w:val="true"/>
              </w:rPr>
              <w:t>أوَّلًا</w:t>
            </w:r>
            <w:r>
              <w:rPr>
                <w:rStyle w:val="IndexLink"/>
                <w:rtl w:val="true"/>
              </w:rPr>
              <w:t xml:space="preserve">: </w:t>
            </w:r>
            <w:r>
              <w:rPr>
                <w:rStyle w:val="IndexLink"/>
                <w:rtl w:val="true"/>
              </w:rPr>
              <w:t>التَّرَادفُ</w:t>
            </w:r>
            <w:r>
              <w:rPr>
                <w:rStyle w:val="IndexLink"/>
                <w:rtl w:val="true"/>
              </w:rPr>
              <w:tab/>
            </w:r>
            <w:r>
              <w:rPr>
                <w:rStyle w:val="IndexLink"/>
              </w:rPr>
              <w:t>179</w:t>
            </w:r>
          </w:hyperlink>
        </w:p>
        <w:p>
          <w:pPr>
            <w:pStyle w:val="Contents4"/>
            <w:tabs>
              <w:tab w:val="clear" w:pos="8176"/>
              <w:tab w:val="right" w:pos="9026" w:leader="dot"/>
            </w:tabs>
            <w:rPr/>
          </w:pPr>
          <w:hyperlink w:anchor="__RefHeading___Toc5433249_1051229030">
            <w:r>
              <w:rPr>
                <w:webHidden/>
                <w:rStyle w:val="IndexLink"/>
                <w:rtl w:val="true"/>
              </w:rPr>
              <w:t>ثانيًا</w:t>
            </w:r>
            <w:r>
              <w:rPr>
                <w:rStyle w:val="IndexLink"/>
                <w:rtl w:val="true"/>
              </w:rPr>
              <w:t xml:space="preserve">: </w:t>
            </w:r>
            <w:r>
              <w:rPr>
                <w:rStyle w:val="IndexLink"/>
                <w:rtl w:val="true"/>
              </w:rPr>
              <w:t>المُشتركُ اللَّفظيّ</w:t>
            </w:r>
            <w:r>
              <w:rPr>
                <w:rStyle w:val="IndexLink"/>
                <w:rtl w:val="true"/>
              </w:rPr>
              <w:tab/>
            </w:r>
            <w:r>
              <w:rPr>
                <w:rStyle w:val="IndexLink"/>
              </w:rPr>
              <w:t>192</w:t>
            </w:r>
          </w:hyperlink>
        </w:p>
        <w:p>
          <w:pPr>
            <w:pStyle w:val="Contents4"/>
            <w:tabs>
              <w:tab w:val="clear" w:pos="8176"/>
              <w:tab w:val="right" w:pos="9026" w:leader="dot"/>
            </w:tabs>
            <w:rPr/>
          </w:pPr>
          <w:hyperlink w:anchor="__RefHeading___Toc5433251_1051229030">
            <w:r>
              <w:rPr>
                <w:webHidden/>
                <w:rStyle w:val="IndexLink"/>
                <w:rtl w:val="true"/>
              </w:rPr>
              <w:t>ثالثًا</w:t>
            </w:r>
            <w:r>
              <w:rPr>
                <w:rStyle w:val="IndexLink"/>
                <w:rtl w:val="true"/>
              </w:rPr>
              <w:t xml:space="preserve">: </w:t>
            </w:r>
            <w:r>
              <w:rPr>
                <w:rStyle w:val="IndexLink"/>
                <w:rtl w:val="true"/>
              </w:rPr>
              <w:t>التَّضَادّ</w:t>
            </w:r>
            <w:r>
              <w:rPr>
                <w:rStyle w:val="IndexLink"/>
                <w:rtl w:val="true"/>
              </w:rPr>
              <w:tab/>
            </w:r>
            <w:r>
              <w:rPr>
                <w:rStyle w:val="IndexLink"/>
              </w:rPr>
              <w:t>201</w:t>
            </w:r>
          </w:hyperlink>
        </w:p>
        <w:p>
          <w:pPr>
            <w:pStyle w:val="Contents3"/>
            <w:tabs>
              <w:tab w:val="clear" w:pos="8459"/>
              <w:tab w:val="right" w:pos="9026" w:leader="dot"/>
            </w:tabs>
            <w:rPr/>
          </w:pPr>
          <w:hyperlink w:anchor="__RefHeading___Toc5433253_1051229030">
            <w:r>
              <w:rPr>
                <w:webHidden/>
                <w:rStyle w:val="IndexLink"/>
                <w:rtl w:val="true"/>
              </w:rPr>
              <w:t>المبحثُ الثَّانِی التَّغيُّر الدَّلالِی</w:t>
            </w:r>
            <w:r>
              <w:rPr>
                <w:rStyle w:val="IndexLink"/>
                <w:rtl w:val="true"/>
              </w:rPr>
              <w:tab/>
            </w:r>
            <w:r>
              <w:rPr>
                <w:rStyle w:val="IndexLink"/>
              </w:rPr>
              <w:t>208</w:t>
            </w:r>
          </w:hyperlink>
        </w:p>
        <w:p>
          <w:pPr>
            <w:pStyle w:val="Contents4"/>
            <w:tabs>
              <w:tab w:val="clear" w:pos="8176"/>
              <w:tab w:val="right" w:pos="9026" w:leader="dot"/>
            </w:tabs>
            <w:rPr/>
          </w:pPr>
          <w:hyperlink w:anchor="__RefHeading___Toc5433255_105122903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433257_1051229030">
            <w:r>
              <w:rPr>
                <w:webHidden/>
                <w:rStyle w:val="IndexLink"/>
                <w:rtl w:val="true"/>
              </w:rPr>
              <w:t>أوَّلًا</w:t>
            </w:r>
            <w:r>
              <w:rPr>
                <w:rStyle w:val="IndexLink"/>
                <w:rtl w:val="true"/>
              </w:rPr>
              <w:t xml:space="preserve">: </w:t>
            </w:r>
            <w:r>
              <w:rPr>
                <w:rStyle w:val="IndexLink"/>
                <w:rtl w:val="true"/>
              </w:rPr>
              <w:t>تخصيص الدَّلالةِ</w:t>
            </w:r>
            <w:r>
              <w:rPr>
                <w:rStyle w:val="IndexLink"/>
                <w:rtl w:val="true"/>
              </w:rPr>
              <w:tab/>
            </w:r>
            <w:r>
              <w:rPr>
                <w:rStyle w:val="IndexLink"/>
              </w:rPr>
              <w:t>210</w:t>
            </w:r>
          </w:hyperlink>
        </w:p>
        <w:p>
          <w:pPr>
            <w:pStyle w:val="Contents4"/>
            <w:tabs>
              <w:tab w:val="clear" w:pos="8176"/>
              <w:tab w:val="right" w:pos="9026" w:leader="dot"/>
            </w:tabs>
            <w:rPr/>
          </w:pPr>
          <w:hyperlink w:anchor="__RefHeading___Toc5433259_1051229030">
            <w:r>
              <w:rPr>
                <w:webHidden/>
                <w:rStyle w:val="IndexLink"/>
                <w:rtl w:val="true"/>
              </w:rPr>
              <w:t>ثَانِيًا</w:t>
            </w:r>
            <w:r>
              <w:rPr>
                <w:rStyle w:val="IndexLink"/>
                <w:rtl w:val="true"/>
              </w:rPr>
              <w:t xml:space="preserve">: </w:t>
            </w:r>
            <w:r>
              <w:rPr>
                <w:rStyle w:val="IndexLink"/>
                <w:rtl w:val="true"/>
              </w:rPr>
              <w:t>تَعميمُ الدَّلالةِ</w:t>
            </w:r>
            <w:r>
              <w:rPr>
                <w:rStyle w:val="IndexLink"/>
                <w:rtl w:val="true"/>
              </w:rPr>
              <w:tab/>
            </w:r>
            <w:r>
              <w:rPr>
                <w:rStyle w:val="IndexLink"/>
              </w:rPr>
              <w:t>212</w:t>
            </w:r>
          </w:hyperlink>
        </w:p>
        <w:p>
          <w:pPr>
            <w:pStyle w:val="Contents4"/>
            <w:tabs>
              <w:tab w:val="clear" w:pos="8176"/>
              <w:tab w:val="right" w:pos="9026" w:leader="dot"/>
            </w:tabs>
            <w:rPr/>
          </w:pPr>
          <w:hyperlink w:anchor="__RefHeading___Toc5433261_1051229030">
            <w:r>
              <w:rPr>
                <w:webHidden/>
                <w:rStyle w:val="IndexLink"/>
                <w:rtl w:val="true"/>
              </w:rPr>
              <w:t>ثَالِثًا</w:t>
            </w:r>
            <w:r>
              <w:rPr>
                <w:rStyle w:val="IndexLink"/>
                <w:rtl w:val="true"/>
              </w:rPr>
              <w:t xml:space="preserve">: </w:t>
            </w:r>
            <w:r>
              <w:rPr>
                <w:rStyle w:val="IndexLink"/>
                <w:rtl w:val="true"/>
              </w:rPr>
              <w:t xml:space="preserve">انتقالُ مجرى الدَّلالةِ </w:t>
            </w:r>
            <w:r>
              <w:rPr>
                <w:rStyle w:val="IndexLink"/>
                <w:rtl w:val="true"/>
              </w:rPr>
              <w:t>(</w:t>
            </w:r>
            <w:r>
              <w:rPr>
                <w:rStyle w:val="IndexLink"/>
                <w:rtl w:val="true"/>
              </w:rPr>
              <w:t>المَجاز</w:t>
            </w:r>
            <w:r>
              <w:rPr>
                <w:rStyle w:val="IndexLink"/>
                <w:rtl w:val="true"/>
              </w:rPr>
              <w:t>)</w:t>
              <w:tab/>
            </w:r>
            <w:r>
              <w:rPr>
                <w:rStyle w:val="IndexLink"/>
              </w:rPr>
              <w:t>219</w:t>
            </w:r>
          </w:hyperlink>
        </w:p>
        <w:p>
          <w:pPr>
            <w:pStyle w:val="Contents2"/>
            <w:tabs>
              <w:tab w:val="clear" w:pos="8743"/>
              <w:tab w:val="right" w:pos="9026" w:leader="dot"/>
            </w:tabs>
            <w:rPr/>
          </w:pPr>
          <w:hyperlink w:anchor="__RefHeading___Toc5433263_1051229030">
            <w:r>
              <w:rPr>
                <w:webHidden/>
                <w:rStyle w:val="IndexLink"/>
                <w:rtl w:val="true"/>
              </w:rPr>
              <w:t>الخاتِمة</w:t>
            </w:r>
            <w:r>
              <w:rPr>
                <w:rStyle w:val="IndexLink"/>
                <w:rtl w:val="true"/>
              </w:rPr>
              <w:tab/>
            </w:r>
            <w:r>
              <w:rPr>
                <w:rStyle w:val="IndexLink"/>
              </w:rPr>
              <w:t>229</w:t>
            </w:r>
          </w:hyperlink>
        </w:p>
        <w:p>
          <w:pPr>
            <w:pStyle w:val="Contents2"/>
            <w:tabs>
              <w:tab w:val="clear" w:pos="8743"/>
              <w:tab w:val="right" w:pos="9026" w:leader="dot"/>
            </w:tabs>
            <w:rPr/>
          </w:pPr>
          <w:hyperlink w:anchor="__RefHeading___Toc5433265_1051229030">
            <w:r>
              <w:rPr>
                <w:webHidden/>
                <w:rStyle w:val="IndexLink"/>
                <w:rtl w:val="true"/>
              </w:rPr>
              <w:t>المصادر والمراجع</w:t>
            </w:r>
            <w:r>
              <w:rPr>
                <w:rStyle w:val="IndexLink"/>
                <w:rtl w:val="true"/>
              </w:rPr>
              <w:tab/>
            </w:r>
            <w:r>
              <w:rPr>
                <w:rStyle w:val="IndexLink"/>
              </w:rPr>
              <w:t>233</w:t>
            </w:r>
          </w:hyperlink>
        </w:p>
        <w:p>
          <w:pPr>
            <w:pStyle w:val="Contents2"/>
            <w:tabs>
              <w:tab w:val="clear" w:pos="8743"/>
              <w:tab w:val="right" w:pos="9026" w:leader="dot"/>
            </w:tabs>
            <w:rPr/>
          </w:pPr>
          <w:hyperlink w:anchor="__RefHeading___Toc5433267_1051229030">
            <w:r>
              <w:rPr>
                <w:webHidden/>
                <w:rStyle w:val="IndexLink"/>
                <w:rtl w:val="true"/>
              </w:rPr>
              <w:t>المحتویات</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27_87477"/>
      <w:bookmarkStart w:id="1" w:name="pg7827_87477"/>
      <w:bookmarkEnd w:id="1"/>
    </w:p>
    <w:p>
      <w:pPr>
        <w:pStyle w:val="Heading2"/>
        <w:numPr>
          <w:ilvl w:val="1"/>
          <w:numId w:val="1"/>
        </w:numPr>
        <w:rPr/>
      </w:pPr>
      <w:bookmarkStart w:id="2" w:name="pg7827_87477"/>
      <w:bookmarkStart w:id="3" w:name="__RefHeading___Toc5433173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BP39.5.A24 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عبدالعالی، سعید عکاب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مرویات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دلالیة بيان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عکاب عبدالعالی، تقدیم سید نبیل الحسنی الکربلائی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علوم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ببیلوغرافية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العربیة، علم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بن علی،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الکربلائی،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317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لسان العرب دراسته دلالیة </w:t>
      </w:r>
    </w:p>
    <w:p>
      <w:pPr>
        <w:pStyle w:val="BookText"/>
        <w:rPr/>
      </w:pPr>
      <w:r>
        <w:rPr>
          <w:rFonts w:ascii="Amiri" w:hAnsi="Amiri" w:eastAsia="Amiri" w:cs="Amiri"/>
          <w:color w:val="111111"/>
          <w:sz w:val="28"/>
          <w:sz w:val="28"/>
          <w:szCs w:val="28"/>
          <w:rtl w:val="true"/>
          <w:lang w:bidi="ar-SA"/>
        </w:rPr>
        <w:t xml:space="preserve">سلسلة الرسائل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وحدة علوم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مرويات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لسان العرب دراسته دلالیة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شعید عکاب عبدالعالی إصدار 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 لاتعبر بالظرورة عن وجهة نظر العتبة الحسينية المقدسة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 w:name="pg7827_87482"/>
    </w:p>
    <w:p>
      <w:pPr>
        <w:pStyle w:val="Heading2"/>
        <w:numPr>
          <w:ilvl w:val="1"/>
          <w:numId w:val="1"/>
        </w:numPr>
        <w:rPr/>
      </w:pPr>
      <w:bookmarkStart w:id="8" w:name="__RefHeading___Toc5433177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خيرِ من نطقَ بالضَّادِ وأعربَ بالفُصحى سيِّدِنا محمَّدٍ صلی الله علیه و آله وسلم إلى أبي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 وإحسانًا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زوجتي المخلصة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قرَّة عيني ونور دربي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ثمرةَ هذا العملِ المُتواضعِ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w:t>
      </w:r>
      <w:bookmarkStart w:id="10" w:name="pg7827_8748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5433179_1051229030"/>
      <w:bookmarkStart w:id="12" w:name="_Toc4"/>
      <w:bookmarkEnd w:id="11"/>
      <w:r>
        <w:rPr>
          <w:rtl w:val="true"/>
        </w:rPr>
        <w:t>مقدمة المؤسسة</w:t>
      </w:r>
      <w:bookmarkEnd w:id="12"/>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والصلاة والسلام على خیر الخلق أجمعين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كلام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والتبيين ولم يقتصر الأمر على علوم اللغة العربية أو العلوم الإنسانية، بل وغيرها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الْكِتَابِ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نجد يجري مجراه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شَیْءٍ أحْصَيْنَاهُ فِی إِمَامٍ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فيسارعون وقد أخذهم الشوق لإرشاد العقول الى تلك السنن والقوانين والقواعد والمفاهيم </w:t>
      </w:r>
    </w:p>
    <w:p>
      <w:pPr>
        <w:pStyle w:val="BookText"/>
        <w:rPr/>
      </w:pPr>
      <w:r>
        <w:rPr>
          <w:rFonts w:ascii="Amiri" w:hAnsi="Amiri" w:eastAsia="Amiri" w:cs="Amiri"/>
          <w:color w:val="111111"/>
          <w:sz w:val="28"/>
          <w:sz w:val="28"/>
          <w:szCs w:val="28"/>
          <w:rtl w:val="true"/>
          <w:lang w:bidi="ar-SA"/>
        </w:rPr>
        <w:t>والدلالات في القرآن الكريم والعترة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ارتأت مؤسسة علوم نهج البلاغة أن تتناول تلك الدراسات الجامعية المختصة بعلوم نهج البلاغة وبسیرة أمیر المؤمنين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ضمن سلسلة علمية وفكرية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 الجامعية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يتم عبرها طباعة هذه الرسائل واصدارها ونشرها في داخل العراق وخارجه، بغية إيصال هذه العلوم الأكاديمية إلى الباحثين والدارسين وإعانتهم على تبين هذا العطاء الفكري والانتهال من علوم أمیر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الجامعية التي بين أيدينا لنيل شهادة الماجستير في اللغة العربية إلا واحدة من تلك الدراسات التي وفق صاحبها للغوص في بحر علم أمیر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أذن له بالدخول إلى مدينة علم النبوة والتزوّد منها بغية بيان أثر تلك المرويات العلوية في الإثراء المعرفي والتأصيل العلمي في الدلالات المعجمية إضافة إلى الدلالات الصرفية والمشتقات وأقسامها والجموع والأفعال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عن الدلالات 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لتختم الدراسة بالدلالة المعجمية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الترادف، والاشترك اللفظي، 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لينتج منها صورة جمالية تلهم المتلقي في تكامل الاتساق النصي وتماسك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3" w:name="pg7827_87485"/>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5433181_1051229030"/>
      <w:bookmarkStart w:id="15" w:name="_Toc5"/>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الحمدُ لله ربِّ العالمینَ، والصَّلاةُ والسَّلامُ على من اصطُفِيَ من الخلق، وانتُجِبَ من الورى، محمَّدٍ وآله أُولي الفضل والنُّهى، وعلى الصَّحب ممَّن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لسانَ العربِ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المعجمات المهمَّة في اللُّغة العربيَّة، إذ حفظ لنا معظم ما جاء في المعجمات العربيَّة قبل عصره، ويُعدُّ موسوعة لغويَّة ضخمة يفيد منها اللُّغويّ والنَّحويّ والأديب والفقيه والمُحدِّث؛ إذ حفظَ لنا تراثَ الأمَّةِ العربيَّةِ والإسلاميَّةِ من أحاديثَ وأقوالٍ وفنون بلاغيَّة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الدِّراساتُ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وانشغل به كثيرٌ من الباحثينَ؛ لأنَّه استقصى في مادَّة معجمِهِ خمسة معجمات من الأصول،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مستوعبًا موادَّها، ضامًّا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جمعه من هذه الأصول ما رُويَ من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تأسيسًا، أو تصحيحًا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كثیرٍ من المعاني، وَلم يكن بحثي لتلك الشَّواهد بحثًا إحصائيًّا؛ لوجودِ دراسةٍ في جامعة النَّجاح الوطنيَّة في فلسطين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من ألفاظ اللُّغة على أقوال الإمام علیٍّ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جمعَ الباحثُ هذه الأقوال بحسب مادِّتها مع الإشارة إلى اختلاف الرِّواية مع ما جمعه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لم تكن دراسةً دلاليَّةً تستوعب هذه المرويَّات كما ينبغي؛ لذا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عنوان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مرويَّات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قسَّمتُها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وثلاثة فصول تعقبها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في التَّمهيد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المدوَّنات اللُّغويَّة، وَقسَّمتُهُ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تكلَّمتُ فيه على تأصيل مرويَّات الإمام في النِّتاج المعجميّ، والثَّاني تناولت فيه حديثه في الكتب اللُّغويَّة، والثَّالثُ ذكرت فيه حديثه في المعجمات ومنهج أصحابها في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فتناولتُ فيه الدَّلالة الصَّرفيّة، وتكوَّن من أربعةِ مباحث، سبقتها توطئةٌ في معنى الدَّلالة الصَّرفيَّة، إذ عُنيَ المبحث الأوَّل بدراسة دلالةِ المُشتقَّات، وأقسامها، والثَّاني تكفَّل ببيانِ دلالة المصادر الواردة في المرويَّاتِ، والثَّالث عرضتُ فيه دلالةَ جمُوع التَّكسیر وأنواعها، أمَّا المبحثُ الرَّابع؛ فكانَ في دلالةِ أبنيةِ الفعلِ، وَقُسِّم على قسمينِ، الأفعال الثُّلاثيَّة المزيدة، والأفعال الرُّباعيَّة المزيدة، وَلم أتناول الفعل المجرَّد؛ لقلَّة ما له من دلالاتٍ في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أهملتُ الدَّلالة الصَّوتيَّة؛ لعدم توافر الشَّواهد الكافية عليها في المرويَّات؛ لذا اكتفيت بالدَّلالة الصَّرفيَّة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 الفصل الثَّاني بالدَّلالة السِّياقيَّة، وتكوَّن من مبحثينِ، سبقتهما توطئةٌ في معنى الدَّلالة السِّياقيَّة، إذ كانَ المبحث الأوَّل في مفهومِ السِّياقِ وَأنماطه في المرويَّات، وقُسِّمَ على ثلاثة محاور، هي السِّياق اللُّغويّ، والسِّياق العاطفيّ، وسياق </w:t>
      </w:r>
    </w:p>
    <w:p>
      <w:pPr>
        <w:pStyle w:val="BookText"/>
        <w:rPr/>
      </w:pPr>
      <w:r>
        <w:rPr>
          <w:rFonts w:ascii="Amiri" w:hAnsi="Amiri" w:eastAsia="Amiri" w:cs="Amiri"/>
          <w:color w:val="111111"/>
          <w:sz w:val="28"/>
          <w:sz w:val="28"/>
          <w:szCs w:val="28"/>
          <w:rtl w:val="true"/>
          <w:lang w:bidi="ar-SA"/>
        </w:rPr>
        <w:t xml:space="preserve">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أتناول السِّياق الثَّقافيّ؛ لأنَّه يعتمدُ في أمثلته على إتيانِ المتكلِّم به باختلافِ البيئة والزَّمنِ، والإمام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بيئةٍ واحدةٍ وزمنٍ واحدٍ، لذا لم أعثر على شاهدٍ يمثِّلُه في المرويَّات، والمبحث الثَّاني كانَ في العلاقاتِ السِّياقيَّة، وتضمَّنَ خمسة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وَالأمر، والنَّهي، والتَّقديم والتَّأخیر، والذِّكر والحذف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الفصل الثَّالث في الدَّلالة المعجميَّة، وتكوّن من مبحثينِ، سبقتهما توطئةٌ في معنى الدَّلالة المعجميَّة، إذ كانَ المبحث الأوَّل في دراسةِ الظَّواهر الدَّلاليَّة في المرويَّات، واقتصرَ على دراسة الترَّادف، والمُشترك اللَّفظيّ، وَالتَّضادّ؛ لكثرةِ ما جاءَ منها في المرويَّات، واختصَّ المبحثُ الثَّاني بالتَّغیُّر الدَّلاليّ في المرويَّات، وَكان في ثلاثةِ محاور، الأوَّل في عمومِ الدَّلالة، والثَّاني في تخصيصها، والثَّالث في انتقالها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قفيِّتُ هذه الفصول بخاتمةٍ مثَّلتْ قطفاً عرضتُ فيها أهمَّ النَّتائجِ الَّتي توصَّلتُ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 البحث على مصادر ومراجع كثیرةٍ ومنوَّعة في اللُّغة والتَّفسیر والنَّحو والصرَّف وأمَّات الكتب النَّحويَّة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لسيبويه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والمقتضب للمبرّد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والأصول في النَّحو لابن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والخصائص لابن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 المعجمات العربيَّة مثل كتاب العين للخليل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والجمهرة لابن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للأزهريّ، والصِّحاح للجوهريّ، ومقاييس اللُّغة لابن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معجمات اللُّغة الأخرى، فضلًا عن أهمِّ الكتب اللُّغويَّة والدَّلاليَّة الحديثة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الباحث من الكتب الَّتي تتعلَّق بكتاب نهج البلاغة، ومنها شروحهُ، كشرح </w:t>
      </w:r>
    </w:p>
    <w:p>
      <w:pPr>
        <w:pStyle w:val="BookText"/>
        <w:rPr/>
      </w:pPr>
      <w:r>
        <w:rPr>
          <w:rFonts w:ascii="Amiri" w:hAnsi="Amiri" w:eastAsia="Amiri" w:cs="Amiri"/>
          <w:color w:val="111111"/>
          <w:sz w:val="28"/>
          <w:sz w:val="28"/>
          <w:szCs w:val="28"/>
          <w:rtl w:val="true"/>
          <w:lang w:bidi="ar-SA"/>
        </w:rPr>
        <w:t xml:space="preserve">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أبو الفضل إبراهيم الَّذي كان الشَّرح المُعتمد في توثيق النُّصوص العلويَّة؛ لكونهِ التَّحقيق المُفضَّل لدى كثير من الدَّارسين والباحثين، ونهج البلاغة للشَّيخ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الَّتي اهتمَّتْ بدراسةِ كتابِ نهجِ البلاغةِ ونصوصه المُباركة الكتب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ظلالِ نهج البلاغةِ لمحمّد جواد مغنية، ومنهاجُ البراعةِ للخوئيّ، وتوضيحُ نهجِ البلاغةِ للشِّیرازيّ وغيرها من الدِّراساتِ القديمةِ والحديثةِ الَّتي استعانَ الباحثُ بها مُسْتخلِصًا ما يهمُّ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الباحث على منهجٍ موحَّدٍ في هذا البحثِ، وهو ذكر الموضوعِ وبيان ماهيَّتهِ، ثُمَّ الرُّجوع إلى آراءِ العلماء وإشاراتهم إليه، ثُمَّ التماس الشَّاهد ممَّا استشهد به ابن منظور من المرويَّاتِ، ثُمَّ بيان الكلمات الَّتي وردتْ بهذا الوزنِ في النَّصِّ المُستشهد بهِ وبيان نوع البناءِ والفعلِ الَّذي يرتبطُ بهِ ذلك البِناء، ومن ثَمَّ توضيح دلالتهِ في النَّصِّ العَلَويّ ومعرفة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موجزٍ</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وأخیرًا إذا كان لابدَّ لي من أنْ أشكرَ أحدًا، فأوَّل من أقدِّمُ له شكري وتقديري هو أستاذي المُشرف الدُّكتور عليّ حلو حوَّاس، إذ كان عونًا ومسدِّدًا لخطاي جزاهُ الله خیر الجزاء، وأسأل الله أنْ يَمُنَّ عليه بدوامِ التَّوفيقِ والصِّحَّةِ والعافية؛ ليستمرَّ عطاؤه في خدمةِ اللُّغةِ العربيَّةِ، لغةِ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أساتذة القسم شكري وتقديري، وأخصُّ بالشُّكرِ والتَّقدير الأستاذ المساعد الدُّكتور عصام كاظم الغالبيّ، الَّذي على يديه فُتِحتْ آفاقُ موضوع بحثي هذا، وأشكر كُلَّ زملائي ومن أمدَّني بنصيحةٍ أو </w:t>
      </w:r>
    </w:p>
    <w:p>
      <w:pPr>
        <w:pStyle w:val="BookText"/>
        <w:rPr/>
      </w:pPr>
      <w:r>
        <w:rPr>
          <w:rFonts w:ascii="Amiri" w:hAnsi="Amiri" w:eastAsia="Amiri" w:cs="Amiri"/>
          <w:color w:val="111111"/>
          <w:sz w:val="28"/>
          <w:sz w:val="28"/>
          <w:szCs w:val="28"/>
          <w:rtl w:val="true"/>
          <w:lang w:bidi="ar-SA"/>
        </w:rPr>
        <w:t>مشورةٍ، وأقدِّم شكري إلى صديقي حسين جاسم؛ لما قدَّمه لي من معونةٍ في إتمامِ هذا العملِ، وأشكر كُلَّ من وقف معي وآزرني، داعيًا المولى سبحانه أنْ يُنعمَ على الجميع بالسَّلامةِ والعافيةِ،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أذكرَ أنَّ قد بذلتُ في هذا البحث جُهدًا ليكونَ ناضجًا وسديدًا قدر الإمكان، ولا أدَّعي فيه الكمالَ؛ لأنَّ الكمالَ المطلق لله وحده، وأختمُ قولي هذا بالحمدِ لله ربِّ العالمين، والصَّلاة والسَّلام على سيِّدنا محمَّد وآله الطَّيبين الطَّاهرين، وأصحابه الغرِّ الميامينِ المنتجبينَ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سعيد عكاب عبدالعالي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التَّمهيد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827_87493"/>
      <w:bookmarkStart w:id="17" w:name="pg7827_87493"/>
      <w:bookmarkEnd w:id="17"/>
    </w:p>
    <w:p>
      <w:pPr>
        <w:pStyle w:val="Heading2"/>
        <w:numPr>
          <w:ilvl w:val="1"/>
          <w:numId w:val="1"/>
        </w:numPr>
        <w:rPr/>
      </w:pPr>
      <w:bookmarkStart w:id="18" w:name="pg7827_87493"/>
      <w:bookmarkStart w:id="19" w:name="__RefHeading___Toc5433183_1051229030"/>
      <w:bookmarkStart w:id="20" w:name="_Toc6"/>
      <w:bookmarkEnd w:id="18"/>
      <w:bookmarkEnd w:id="19"/>
      <w:r>
        <w:rPr>
          <w:rtl w:val="true"/>
        </w:rPr>
        <w:t xml:space="preserve">حديثُ الإمامِ عليّ </w:t>
      </w:r>
      <w:r>
        <w:rPr>
          <w:rtl w:val="true"/>
        </w:rPr>
        <w:t>(</w:t>
      </w:r>
      <w:r>
        <w:rPr>
          <w:rtl w:val="true"/>
        </w:rPr>
        <w:t>عليه السَّلام</w:t>
      </w:r>
      <w:r>
        <w:rPr>
          <w:rtl w:val="true"/>
        </w:rPr>
        <w:t xml:space="preserve">) </w:t>
      </w:r>
      <w:r>
        <w:rPr>
          <w:rtl w:val="true"/>
        </w:rPr>
        <w:t>في المُدَوَّناتِ اللُّغويَّةِ</w:t>
      </w:r>
      <w:bookmarkEnd w:id="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النِّتاجِ المعجميّ تُعَدُّ المُعجماتُ من أعظمِ مصادرِ اللُّغة العربيَّةِ، إذ إنَّ الهدفَ الرَّئيسَ من وضعِها هو إزالةُ الغموضِ والإبهامِ عن الألفاظِ، وهناكَ هدفٌ آخر في غايةِ الأهمِّيَّةِ، هو حفظُ اللُّغة، إذ يقولُ الدُّكتورُ حلمي 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فكرةَ الاستعمالِ لم تكنْ من أهدافِ المُعجم العربيّ قديماً، وإنَّما كان هدفُهُ الأوَّلُ حفظَ اللُّغة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وذلكَ لغيابِ التَّدوينِ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الباكورةَ الأولى للمُعجمِ العربيّ كانت في صدرِ الإسلامِ، وحَاملُ اللِّواءِ فيها هو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يتصدَّرُ لتفسیرِ الغوامضِ والمُشكلاتِ الَّتي تواجهُ المسلمينَ الأوائل في فَهمِ القرآنِ الكَريمِ، فحينما لا يجدونَ تفسیرًا لبعضِ الألفاظِ يذهبونَ إليه ويسألونه عنها، وهو أوَّلُ من يُعزَى إليهِ كِتابٌ في غريبِ القرآنِ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الرَّأي يمكننا أنْ نعدَّ تفسیرَ ابنِ عبَّاس للقرآن الكريم نواةً للمعجمِ العربيّ، ولكن لم يصلْ إلينا ما ألَّفه ابنُ عبَّاس في هذا الشَّأنِ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عُدَّ أقدم مؤلَّفٍ يحملُ هذا الاسم، هو لأبي سعيد إبَّان بن تغلب بن رباح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عنه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قارئًا فقيهًا لغويًّا، تَبدَّى وسمعَ من العربِ وحكى عنهم، وصنَّف كتابَ الغريبِ في القرآن، وذكر شواهده من الشِّعر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بعد ذلك جاءت مرحلةُ جمعِ الكلمات حيثما اتَّفقَ، فالعالِمُ يرحل إلى البادية يسمع كلمةَ مطرٍ، وكلمةَ طيرٍ، وأخرى في الزَّرعِ فيدوِّن كلَّ ما يسمع، بعدها جاءت مرحلة الرَّسائل اللُّغويَّة الفريدة الَّتي اختصَّت بخلق الإنسان والحيوان، وممَّا يتعلَّق بألوانِ حياتهم، وعدَّتهم فيها، ومنها ما انفرد بحصرِ الألفاظ الخاصَّة بالشَّاة والنِّعم، والخيل، والإبل وغيرها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اللُّغويُّونَ وضعوا أساسَ المرحلة الأولى من مراحل المعجم العربيّ، فكانت تلك الرَّسائلُ والدِّراسات الميدانيَّة مادَّة المعجمات العربيَّة، غير أنَّ هذا النَّوعَ من المؤلَّفاتِ لا يصدقُ عليها اسم المعجمِ بما يحمله من دقَّةٍ وتنظيمٍ وشرحٍ للَّفظةِ ومشتقَّاتِها، في حين نرى ذلك متجسِّدًا في كتابِ العينِ الَّذي ألَّفه الخليلُ بن أحمد الفراهيديّ، وهو الرَّائدُ في هذا الميدان، إذ يقول الدُّكتورُ حسينُ 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 معجم حقٍّ عرَفه الترُّاثُ العربيّ هو كتاب العينِ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ثمَّ تتابعَ التَّأليفُ، فألَّف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المعجامت العربيَّة مصدرًا مهمًّاًّ للباحثِ في الدِّراسات اللُّغويَّة والأدبيَّة، ولا </w:t>
      </w:r>
    </w:p>
    <w:p>
      <w:pPr>
        <w:pStyle w:val="BookText"/>
        <w:rPr/>
      </w:pPr>
      <w:r>
        <w:rPr>
          <w:rFonts w:ascii="Amiri" w:hAnsi="Amiri" w:eastAsia="Amiri" w:cs="Amiri"/>
          <w:color w:val="111111"/>
          <w:sz w:val="28"/>
          <w:sz w:val="28"/>
          <w:szCs w:val="28"/>
          <w:rtl w:val="true"/>
          <w:lang w:bidi="ar-SA"/>
        </w:rPr>
        <w:t>سيَّما بعد أنْ ظهرت المعجمات الكبرى، واتَّسع منهجها ليشمل كثيرًا من شؤون الحياة العربيَّة لغويًّا وأدبيًّا وفكريًّا وتاريخيًّا وما إلى ذلك، فضلاً عن الهدف الأساسيّ وهو جمع ألفاظ اللُّغة وتحديد صيغها ومعانيها وما يَعْرِض لها أحيانًا من اختلاف بين لهجات القبائل، أو اختلاف بين آراء أهل اللُّغة،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ونَشْأَةُ هذه المعجمات لم تَحْدُثْ إلا بعد ظهور أنماط مختلفة من التَّأليف، إذ مرَّ المعجم العربيّ بمراحلَ 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الألفاظ عشوائيًّا، وتُعدُّ هذه المرحلةُ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يذهبُ العلماءُ لمشافهةِ الأعرابِ، ورواية اللُّغة عنهم، وهناك رواةٌ اتَّخذوا من روايةِ اللُّغة صناعةً يتكسَّبونَ منها، فيأتونَ إلى البصرةِ والكوفةِ لرِواية اللُّغة، أو للاحتكامِ إلى نطقهم وكلامهم عندما يختلف علماءُ اللُّغة والنَّحو بشأنِ بعضِ وجوه الإعرابِ، ومن هؤلاءِ الَّذين يتكلَّمونَ العربيَّة سليقةً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الضُّبَعِيّ، وأبو مهديَّة، وأبو ضَمْضَم، وأبو مسحَل الأعرابيّ، وأبو البيداء الرِّياحيّ وغيرهم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الألفاظ وتدوينها، وهي الَّتي بينها رابطٌ لفظيّ أو معنويّ، وتسمَّى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اللُّغويُّون الأقدمونَ، يسيحون في الجزيرة العربيَّة، يسألونَ البدو، ويكتبونَ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قائلًا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أخذتَ علمَكَ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بوادي الحجاز ونجد وتهامة، فخرج الكسائيُّ إلى البادية ورجع وقد أنفد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قنينةَ حبرٍ في الكتابة عن العرب سوى ما حفظ</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المعجماتِ النَّاضجة، وتُمثِّلُ هذه المرحلةُ النُّضجَ في التَّفكیرِ، والاتِّجاه إلى استيعاب ألفاظ اللُّغة كلِّها في كتابٍ واحدٍ تبعًا لمنهجٍ وغايةٍ معيَّنة أيضًا، فإنْ كانت الغاية هي تقديم معاني الألفاظ وضبط صيغها لمن يطلب هذه المعاني والصِّيَغَ، كان منهج التَّصنيف يُبْنَى على أساسٍ لفظيٍّ، وهذا ما عُرِفَ بمعجمات الألفاظ، وإذا كانت الغايةُ تقديمَ كلمة لمعنى يدور في خَلَد المرءِ دون أنْ يجدَ لديه كلمة تعبِّر عنه، كان منهج التَّصنيف يُبْنَى على أساسِ الموضوعاتِ والمعاني، وهو ما عُرِفَ بمعجمما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المُعجمُ العربيّ بمرحلتينِ مُهمَّتينِ قبلَ ظهورهِ، هما الجمعُ والوضعُ، ويُمثِّلُ الجمعُ المرحلةَ الأولى من تكوينهِ، إذ اعتمدَ اللُّغويُّونَ على طريقتينِ في جمع المادَّةِ هما السَّماعُ والرِّوايةُ، واحتلَّتا مكانةً مهمَّةً في نقلِ الأخبارِ والقراءاتِ والتَّفسیرِ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حركةُ جمعِ اللُّغة، أو التُّراثِ القوليّ للعرب بناءً على دوافع دينيَّةٍ من ناحيةٍ، ولغويَّةٍ من ناحيةٍ أخرى، واعتمدتْ حركةُ هذا الجمعِ على السَّماعِ والرِّوايةِ، ثُمَّ حلَّت الكتابةُ محلَّ الرِّوايةِ بعدَ أنْ سارَا جنبًا إلى جنبٍ في توثيقِ المادَّةِ اللُّغويَّةِ، ولا نستطيعُ أنْ نتجاوزَ حركةَ الجمعِ دونَ أنْ نتوقَّفَ عندَ فكرةِ الاحتجاج الَّتي أثَّرت بصورةٍ مباشرةٍ في مادَّةِ المُعجمِ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علماءُ اللُّغة في أخذهم المادَّةَ اللُّغويَّة على الشِّعرِ؛ وهو المصدرُ الأساسيّ للمادَّةِ اللُّغويَّة، وقسَّموا الشِّعرَ والشُّعراءَ على طبقاتٍ أربع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شعراء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الشُّعراء المخضرمونَ، الَّذينَ أدركوا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المتقدِّمونَ، ويُقالُ لهم الإسلاميُّونَ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المولِّدونَ، ويُقالُ لهم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واجمعَ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الاحتجاجِ في اللُّغة والنَّحوِ والصرَّف بشعراءِ الطَّبقتينِ الأولى والثَّانية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الطَّبقةُ الثَّالثةُ؛ فقد اختلفوا في صحةِ الاستشهادِ بها، فمنهم من استشهدَ بأشعارهم ومنهم من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الطَّبقةُ الرَّابعة؛ فالصَّحيحُ أنَّهم لا يستشهدون بشعرائها البتَّةَ، وهم طبقة المولّدينَ والمحدثينَ، ومعَ ذلكَ فقد رُويَ أنَّ سيبويه استشهدَ بشعرِ بشَّار خوفًا من لسانهِ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القدماءُ من الرُّوَاةِ واللُّغويينَ بهذا التَّقسيمِ للشِّعرِ والشُّعراءِ، بل حدَّدوا مدَّةً زمنيَّةً للاحتجاجِ، فجعلوا منتصفَ القرنِ الثَّاني للهجرةِ حدًّا زمنيًّا للاحتجاج في الحواضرِ، ونهاية القرن الرَّابع الهجريّ حدًّا زمنيًّا للاحتجاجِ في البواديّ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ومثلما اختلفوا بشأنِ تقسيم الشُّعراء على طبقاتٍ اختلفوا أيضًا في صحَّة </w:t>
      </w:r>
    </w:p>
    <w:p>
      <w:pPr>
        <w:pStyle w:val="BookText"/>
        <w:rPr/>
      </w:pPr>
      <w:r>
        <w:rPr>
          <w:rFonts w:ascii="Amiri" w:hAnsi="Amiri" w:eastAsia="Amiri" w:cs="Amiri"/>
          <w:color w:val="111111"/>
          <w:sz w:val="28"/>
          <w:sz w:val="28"/>
          <w:szCs w:val="28"/>
          <w:rtl w:val="true"/>
          <w:lang w:bidi="ar-SA"/>
        </w:rPr>
        <w:t>الاستشهاد بالحديثِ النَّبويِّ الشَّريفِ، فجوَّزه بعضهم ومنعه آخرونَ، وأدلى كُلُّ فريقٍ بحجَّتهِ، فالَّذينَ منعوا الاستشهاد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يُروى بمعناه دونَ لفظه أحيانًا، والشَّاهدُ يحتاجُ إلى اللَّفظِ،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يقلِّلُ من القيمةِ اللُّغويَّةِ للأحاديث، إذ إنَّ الرُّوَاةَ كانوا يعيشونَ في عصر الاحتجاج، ولم تكن اللُّغة قد فسُدت بعد، فيُعدّ كلامهم حجَّةً ولو كانَ بالمعنى دونَ اللَّفظِ</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أجازوا الاستشهادَ بالحديثِ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أيضًا من أجازَ الاستشهاد بحديثِ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الاسْتِدْلال بِحَدِيث النَّبِيِّ؛ فقد جوَّزه ابن مَالك وتَبِعَهُ الشَّارِحُ المُحَقِّقُ في ذَلِك وزَاد عليه بالاحتجاج بِكَلَمِ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مَنعه ابنُ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وَسَنَدهمَا أَمْرَانِ أَحدهمَا أَن الْأَحَادِيث لم تنقل كَمَا سَمِعت من النَّبِي، وَإِنَّمَا رويت بِالْمَعْنَى، وَثَانِيهمَا أَنَّ أَئِمَّة النَّحو المُتَقَدِّمين من المِصرينِ لم يحتجُّوا بِشيَءٍ مِنْهُ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عصرِ الاحتجاجِ، إذ نجد كثيرًا من المُعجماتِ قد زخرت بأقواله مستشهدة في تأصيلِ قاعدةٍ أو تصحيحها ابتداءً من العينِ وانتهاءً بالمعجمِ الوَسيطِ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أنَّ أصحابَ المعجماتِ عندما يستشهدونَ بحديثِ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يذكرونَ اسمَهُ وينسبونَ إليه القولَ صراحةً، ولا يغفلون عنه، وقد وردَ حديثُهُ 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وفي 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تهذيبِ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 </w:t>
      </w:r>
    </w:p>
    <w:p>
      <w:pPr>
        <w:pStyle w:val="BookText"/>
        <w:rPr/>
      </w:pPr>
      <w:r>
        <w:rPr>
          <w:rFonts w:ascii="Amiri" w:hAnsi="Amiri" w:eastAsia="Amiri" w:cs="Amiri"/>
          <w:color w:val="111111"/>
          <w:sz w:val="28"/>
          <w:sz w:val="28"/>
          <w:szCs w:val="28"/>
          <w:rtl w:val="true"/>
          <w:lang w:bidi="ar-SA"/>
        </w:rPr>
        <w:t>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وفي المُحكمِ والمُحيطِ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وفي 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وفي النِّهايةِ في غريبِ الحديثِ والأثرِ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الكتب اللُّغويَّة والأدبيَّة لقد كانَ كلامُ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عنايةٍ واهتمامٍ لدى الباحثينَ والدَّارسينَ منذُ القديمِ، وهذا غیر مُسْتَغْرَبٍ،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ولا عجب؛ فأمیر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البيانِ وواضعُ علم النَّحو، إذ يقول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الأَسْوَدِ الدُّؤَلِیِّ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عَلِیٍّ بْنِ أَبِ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أَمِیرَ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سمعتُ بِبَلَدِكُمْ هُنَا لَحْنًا، فَأَرَدْتُ أَنْ أَصْنَعَ كِتَابًا فِی أُصُولِ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فَعَلْتَ هَذَا أَحْيَيْتَنَا وَبَقِيتَ فِينَا هَذِهِ اللُّغَةُ، ثُمَّ أَتَيْتُهُ بَعْدَ ثَلاثٍ فَأَلْقَى لِی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الْكَلامُ كُلُّهُ اسْمٌ، وَفِعْلٌ، وَحَرْفٌ، فَالاسْمُ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أنبأ عَنِ الْمُسَمَّى، وَالْفِعْلُ مَا أنبأ عَنْ حَرَكَةِ الْمُسَمَّى، وَالْحَرْفُ مَا أنبأ عَنْ مَعْنًى لَيْسَ بِاسْمٍ وَلا فِعْلٍ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وقال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أوَّلَ من رَسمَ للنَّاس النَّحوَ أبو الأسودِ الدُّؤلي، وكانَ أبو الأسودِ أخذَ ذلك عن أمیرِ المؤمنينَ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أعلمَ النَّاس بكلامِ العربِ، وزعموا أنَّه كانَ يُجيبُ في </w:t>
      </w:r>
    </w:p>
    <w:p>
      <w:pPr>
        <w:pStyle w:val="BookText"/>
        <w:rPr/>
      </w:pPr>
      <w:r>
        <w:rPr>
          <w:rFonts w:ascii="Amiri" w:hAnsi="Amiri" w:eastAsia="Amiri" w:cs="Amiri"/>
          <w:color w:val="111111"/>
          <w:sz w:val="28"/>
          <w:sz w:val="28"/>
          <w:szCs w:val="28"/>
          <w:rtl w:val="true"/>
          <w:lang w:bidi="ar-SA"/>
        </w:rPr>
        <w:t>كلِّ لغةٍ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وهذا الوصفُ الَّذي وصفَهُ السُّيُوطيُّ، بأنَّه أعلمُ النَّاس بكلامِ العربِ هو أمرٌ طبيعيٌّ، ولا مبالغةَ فيه، إذ إنَّنا نجدُ صدى بلاغةِ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وفصاحته جليَّةً وواضحةً في أدبِ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تلك الفصاحةُ العذبةُ، واللُّغة السَّليمةُ الخالصةُ الَّتي وهبها الله 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واعيةٍ، وقلب سليم ذاكر، وعقل راجح حافظ</w:t>
      </w:r>
      <w:r>
        <w:rPr>
          <w:rStyle w:val="FootnoteAnchor"/>
          <w:rtl w:val="true"/>
        </w:rPr>
        <w:footnoteReference w:id="19"/>
      </w:r>
      <w:r>
        <w:rPr>
          <w:rFonts w:ascii="Amiri" w:hAnsi="Amiri" w:eastAsia="Amiri" w:cs="Amiri"/>
          <w:color w:val="111111"/>
          <w:sz w:val="28"/>
          <w:sz w:val="28"/>
          <w:szCs w:val="28"/>
          <w:rtl w:val="true"/>
          <w:lang w:bidi="ar-SA"/>
        </w:rPr>
        <w:t xml:space="preserve">، وليس في أهل هذه اللُّغة إلا قائلٌ بأنَّ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الكلام، وأبلغه بعد كلام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ابن هذه اللُّغة الَّتي شرَّفها اللهُ بكتابه؛ فكان كلامه أغزر مادَّةً، وأرفع أسلوبًا، وأجمعَ المعاني إجلالًا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كثیرٌ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من وضعَ علمَ العربيَّة وأسَّس قواعدَه، وحدَّ حدوده أمیرُ المؤمنين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أبو الأسود الدُّؤلي، وأخذ عن أبي الأسود نصر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هرمز</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ومن العلماءِ القدماءِ الَّذين نقلوا هذا الخبرَ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 عنه، أنَّ أبا الأسودِ أخذ النَّحوَ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والقصَّة معروفة، وقد رويت بأكثرَ من شكلٍ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فيما يخصُّ النَّحو، وليس الصَّرف بمعزل عن النَّحو، إذ لا يمكن فصل الصَّرف عن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 التَّصريفُ قسيمًا للنَّحو لا قسمًا منه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فهو يدرسُ بنيةَ الكلمة، وما يطرأُ عليها من تغیُّراتٍ، وقد لخَّصَ ابنُ جنّيّ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فالتَّصريفُ إنَّما هو لمعرفةِ أنفسِ الكلمِ الثَّابتةِ، والنَّحو هو لمعرفةِ أحواله المتنقِّلة، ألا ترى أنَّك إذا قلت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بكرٌ، ومررت ببكرٍ، فإنَّك إنَّما خالفت بين حركات حروف الإعراب لاختلافِ العامل ولم تتعرَّض لباقي الكلمة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ولمَّا كانت أكثر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نَشْأةَ النَّحو على 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وردت روايات تؤكِّد أنَّ علم الصرَّف وضعه وأسَّسه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أحمد الحملاويّ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عليٌّ، كرَّم اللّه وجهه</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الرِّواية والخطابة، وما روي عنه في النَّحو وريادته ليس تأليفًا يستغرقُ الوقت، ولكنَّه لفتةٌ من بداهةِ السَّليقةِ، إذ نجدُ كثیرًا من علماءِ اللُّغةِ يستشهدونَ بأقواله في تصحيحِ قاعدة أو تأسيس أخرى، فهذا ابنُ جنِّيّ من علماءِ اللُّغةِ وروَّادها عندما يتناولُ الاشتقاقَ الأكبرَ ويصلُ إلى تقليبِ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القوَّة والشِّدة، ثمَّ يأتي بقولٍ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قول علیٍّ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أَشْتَكِي عُجَرِي وبُجَرِي، تأويلُه همومي وأحزاني، وطريقُهُ أنَّ العُجرةَ كلُّ عقدةٍ في الجسدِ فإذا كانت في البطنِ والسّرةِ غلظتْ ونتأتْ فاشتدَّ مسُّها وأمرُها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نجد بيتًا من شعر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به أكثرُ من عالِمٍ في بابٍ من أبوابِ النَّحوِ أو الصرَّفِ، ومثال ذلك ما جاء في باب التَّعجُّب ما قاله محمَّد بن الحسن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يُحْذَف منه المُتعَجَّب منه إلَّا إذا دلَّ على المُتعجَّب منه دليلٌ، وكان المعنى واضحًا عند الحذف؛ ومنه قول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عنِّي والجزاءُ بلُطفِهِ ربيعةَ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ثُمَّ يأتي أبو القاسم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بالشَّاهد نفسه،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يجوزُ حذف الاسم المنصوب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والمجرور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فمثالُ حذفِهِ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عَنِّي والجزاءُ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الَّتي كرَّرها أكثرُ العلماءِ مَا جاءَ في بابِ التَّعجُّبِ، إذ يقول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بعمَّارٍ فمسحَ الترُّابَ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علیَّ أبا اليقظان، أَنْ أراكَ صريعًا مُجَدَّلًا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وكانَ ذلك في جواز الفصل بالنِّداء بين فعل التَّعجُّب والفاعِل، ثمَّ نجدُ الشَّاهد نفسَه يورده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مُصحِّحٌ للفصلِ بالنِّداء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 كلامُ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يُدانى في البلاغة والفصاحة؛ اسْتُدِلَّ به على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لوجودِ اللاَّمِ فيها، فقد استندَ رضيّ الدِّين الاسترباديّ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أنْفُسُهم في البَلاءِ كالَّذي نَزلَتْ في الرَّخَاءِ</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كالنُّزولِ الَّذي نَزلَتْ في الرَّخَاء، في القولِ باسميَّة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شواهده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أنَّ التَّمييزَ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المفردِ، وهو الضَّمیر، وأمَّا فيما قبله، أعني من ياله، إلى ويله؛ فينتظر، فإنْ كان الضَّمیرُ فيها مُبهمًا لا يُعْرَفُ المَقصودُ منه فالتَّمييز عن المفرد أيضًا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ascii="Amiri" w:hAnsi="Amiri" w:eastAsia="Amiri" w:cs="Amiri"/>
          <w:color w:val="111111"/>
          <w:sz w:val="28"/>
          <w:sz w:val="28"/>
          <w:szCs w:val="28"/>
          <w:rtl w:val="true"/>
          <w:lang w:bidi="ar-SA"/>
        </w:rPr>
        <w:t xml:space="preserve">وإذا تتبَّعنا كتابَ الكافيةِ وجدناه زاخرًا بأقوالِ الإمامِ تصحيحًا أو تأسيسًا، وكذلك كتاب الشَّافية في كثرة شواهدِهِ من نهج البلاغةِ، ولا تخلو كتبُ التَّصريفِ من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الاستشهاد، فهذا ابن عصفور الأشبيليّ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حرفٌ من الحروفِ له غنَّةٌ إلا النُّونَ والميمَ؛ لذلك تُسمعُ النُّونَ كالميمِ، ويقعان في القوافي المكفأة فلا يكونُ ذلك عيبًا، نحو قوله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تنقِمُ الحربُ العَوانُ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عَامينِ حَديثٌ سِنِّي </w:t>
      </w:r>
    </w:p>
    <w:p>
      <w:pPr>
        <w:pStyle w:val="BookText"/>
        <w:rPr/>
      </w:pPr>
      <w:r>
        <w:rPr>
          <w:rFonts w:ascii="Amiri" w:hAnsi="Amiri" w:eastAsia="Amiri" w:cs="Amiri"/>
          <w:color w:val="111111"/>
          <w:sz w:val="28"/>
          <w:sz w:val="28"/>
          <w:szCs w:val="28"/>
          <w:rtl w:val="true"/>
          <w:lang w:bidi="ar-SA"/>
        </w:rPr>
        <w:t xml:space="preserve">والبيتُ في ديوانِ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ناحيةِ أدبِه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زخرتْ كتبُ الأدبِ بأقوالِهِ وحكمِهِ، وحَفِظَتْ كتبُ التَّاريخِ والأدبِ جانبًا كبیرًا منها، كالجاحظ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والتَّبيين، وابن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والسِّياسة وعيون الأخبار والمعارف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وابن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الفريدِ، والمسعوديّ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مروج الذَّهب، فلو أخذنا الجانب الأدبيّ للإمامِ لوجدنا كثیرًا من العلماء، مِمَّن زخرتْ كتبُهم بأقواله، وهذا غير مُسْتَغْرَب، فقد رَوَى صاحبُ البُلغة في الفرق بين المذكَّر والمؤنَّث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جاء في الحديثِ لمَّا أُنزلتْ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 علیٍّ،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أحفظُهم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نجد الإمامَ يحفظُ كثيرًا من الأمثالِ العربيَّة، والشِّعر الجاهليّ، جاء في مجمع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الَّتي يعاتب فيها أصحابه</w:t>
      </w:r>
      <w:r>
        <w:rPr>
          <w:rStyle w:val="FootnoteAnchor"/>
          <w:rtl w:val="true"/>
        </w:rPr>
        <w:footnoteReference w:id="39"/>
      </w:r>
      <w:r>
        <w:rPr>
          <w:rFonts w:ascii="Amiri" w:hAnsi="Amiri" w:eastAsia="Amiri" w:cs="Amiri"/>
          <w:color w:val="111111"/>
          <w:sz w:val="28"/>
          <w:sz w:val="28"/>
          <w:szCs w:val="28"/>
          <w:rtl w:val="true"/>
          <w:lang w:bidi="ar-SA"/>
        </w:rPr>
        <w:t xml:space="preserve">، وأورد مثلاً آخرَ عن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امْرأً أَجْلُهُ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قاله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أتلقى عدوَّك حاسرًا؟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أصدق مثلاً ضربته </w:t>
      </w:r>
    </w:p>
    <w:p>
      <w:pPr>
        <w:pStyle w:val="BookText"/>
        <w:rPr/>
      </w:pPr>
      <w:r>
        <w:rPr>
          <w:rFonts w:ascii="IRNazanin" w:hAnsi="IRNazanin" w:eastAsia="IRNazanin"/>
          <w:color w:val="111111"/>
          <w:sz w:val="28"/>
          <w:sz w:val="28"/>
          <w:szCs w:val="28"/>
          <w:rtl w:val="true"/>
          <w:lang w:bidi="fa-IR"/>
        </w:rPr>
        <w:t>العرب</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أقوالِهِ المشهورةِ الَّتي أوردَهَا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يتحدَّثُ عن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السَّفرُ سَفَرًا؛ لِأَنَّهُ يُسفرُ عَن الْأَخْلاَقِ،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ثُمَّ يَأتي بشاهدٍ على ذلك من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مِيزانُ القومِ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وقد ورد الحديثُ في شرحِ النَّهج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وهذا يبدو واضحًا وجليًّا للقارئ؛ لأنَّ السَّفرَ كاشفٌ عن أخلاقِ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كتبِ الأدب والبَلاغة في بابِ الحكمةِ، مَا رواه أمينُ الدَّولة بن هبة الله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أمیرَ المؤمنين، عِظني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سَاعةٌ فاجعلْهَا طَاعَةً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 وهذه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معانيَ كبیرةً، وعظة لمن أراد أن يتَّعظ؛ فهو يبينِّ قصر الدُّنيا مع رؤيتنا لها طويلة؛ وذلك لانشغالنا بأمورها، فلو تنبَّهنا على قصرها ما فاتتنا طاعةُ 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لم يردْ في نهجِ البلاغةِ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جاءَ في كتابِ صيدِ الأفكارِ في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راحة لحسود، ولا أخًا لملول، ولا محبّ لسيئ الخُلُق</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وعند قراءة هذه الحكم نرى ما </w:t>
      </w:r>
    </w:p>
    <w:p>
      <w:pPr>
        <w:pStyle w:val="BookText"/>
        <w:rPr/>
      </w:pPr>
      <w:r>
        <w:rPr>
          <w:rFonts w:ascii="Amiri" w:hAnsi="Amiri" w:eastAsia="Amiri" w:cs="Amiri"/>
          <w:color w:val="111111"/>
          <w:sz w:val="28"/>
          <w:sz w:val="28"/>
          <w:szCs w:val="28"/>
          <w:rtl w:val="true"/>
          <w:lang w:bidi="ar-SA"/>
        </w:rPr>
        <w:t xml:space="preserve">يدلُّ على عقلٍ راجحٍ، ولسانٍ فصيحٍ، وأديبٍ بارعٍ، وهذا الحديثُ لم يَردْ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له كلامًا آخر في خزانة الأدب في موضوع التَّورية المهيَّأة، إذ يقول ابنُ حجَّة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من التَّوريةِ المهيَّأةِ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تَتَهَيْأُ فيه التَّورية بلفظِهِ من بعد، ومن أمثلته نثرًا قول الإمام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الأشعث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يَحُولُ الشِّمالَ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فالشِّمال يحتمل أنْ يكونَ جمع شَمْلَةٍ، وهذا هو المعنى البعيد المُورَّى عنه، ويحتمل أن يُراد بها الشِّامل الَّتي هي إحدى اليدينِ، وهذا هو المعنى القريب المُورَّى به، ولولا ذكر اليمين بعد الشِّامل لمَا تنبَّه السَّامع لمَعنى اليدِ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وردَ في شرح النَّهجِ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هذا كانَ يَنْسجُ الشِّمالَ باليمينِ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في هذه الكتبِ من أقوالٍ وشواهدَ للإمامِ كان غَيْضًا مِنْ فَيْضٍ، فقد جاء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غريبِ الحديثِ، لأبي عبيدة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ولابن قتيبة، والزَّمخشريّ في الفائق، وابن الأثیر في النِّهاية، وكذلك كتب النَّقد والبلاغة، كالصِّناعتين لأبي هلال العسكريّ، فهذه الكتب تزخر بأقوال الإمام وحِكمِهِ وخُطبه وشواهده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حديثه في المعجمات ومنهج أصحابها في إيراده لقد حاولَ علماءُ اللُّغة استنباطَ معانٍ جديدةٍ غیر المعاني المتداولةِ من كلمات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وخیر مثال على ذلك ما قاله ابن الأنباريّ حين استنبط معنًى جديدًا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أمیر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أراكم سُمُودًا</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واستنبطوا أيضا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شعرِ أمیر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تَصْحَبْ أخا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وإيَّاه</w:t>
      </w:r>
    </w:p>
    <w:p>
      <w:pPr>
        <w:pStyle w:val="BookText"/>
        <w:rPr/>
      </w:pPr>
      <w:r>
        <w:rPr>
          <w:rFonts w:ascii="Amiri" w:hAnsi="Amiri" w:eastAsia="Amiri" w:cs="Amiri"/>
          <w:color w:val="111111"/>
          <w:sz w:val="28"/>
          <w:sz w:val="28"/>
          <w:szCs w:val="28"/>
          <w:rtl w:val="true"/>
          <w:lang w:bidi="ar-SA"/>
        </w:rPr>
        <w:t xml:space="preserve">فكم مِنْ جَاهِلٍ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حين آخاه</w:t>
      </w:r>
    </w:p>
    <w:p>
      <w:pPr>
        <w:pStyle w:val="BookText"/>
        <w:rPr/>
      </w:pPr>
      <w:r>
        <w:rPr>
          <w:rFonts w:ascii="Amiri" w:hAnsi="Amiri" w:eastAsia="Amiri" w:cs="Amiri"/>
          <w:color w:val="111111"/>
          <w:sz w:val="28"/>
          <w:sz w:val="28"/>
          <w:szCs w:val="28"/>
          <w:rtl w:val="true"/>
          <w:lang w:bidi="ar-SA"/>
        </w:rPr>
        <w:t xml:space="preserve">إذ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كثیرًا من العبارات الَّتي أخذتْ مكانها في لغةِ العرب، وهي مجموع الاستعارات والكنايات الَّتي استعملها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ورسائله،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النِّساء الحارقة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الحارقة المرأة الضيِّقة الفَرْج</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العبارات الَّتي رويت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المعجمات ولم تُسْمَع </w:t>
      </w:r>
    </w:p>
    <w:p>
      <w:pPr>
        <w:pStyle w:val="BookText"/>
        <w:rPr/>
      </w:pPr>
      <w:r>
        <w:rPr>
          <w:rFonts w:ascii="Amiri" w:hAnsi="Amiri" w:eastAsia="Amiri" w:cs="Amiri"/>
          <w:color w:val="111111"/>
          <w:sz w:val="28"/>
          <w:sz w:val="28"/>
          <w:szCs w:val="28"/>
          <w:rtl w:val="true"/>
          <w:lang w:bidi="ar-SA"/>
        </w:rPr>
        <w:t>من قبله ما ذكره ابن الأنباريّ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قال ماعَدا مِمَّا بَدَا،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لمَّا قدمَ البصرةَ، قال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الزُّبیرِ، ولا تأتِ طلحةَ، واقرأ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 بالعراقِ، فما عَدَا مِمَّا بَدَا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ومعنى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شَغَلَكَ؟ ومَا مَنَعَكَ ممَّا كان بدا لك من نُصْرَتِی من البدا الَّذي يبدو للإنسانِ؟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ومن هنا تأتي القيمةُ اللُّغويَّة لكلامِ الإمام في المُعجمات العربيَّة لمَا تركه من أثرٍ، تصحيحًا أو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التَّأسيس هو أنْ يأتيَ صاحب المعجم بمعنى للفظة معيَّنة لم يروَ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يأتيَ بمفردةٍ لم تسمعْ من لسان العرب من قبل، وبهذا يكون قد أسَّسَ جديدًا، ومن أمثلة ذلك ما قاله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الصَّعْل والصَّعْلة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ظليم أصْعَلُ ونعامة صَعْلاءُ، وهُو صِغَر الرَّأْس ودقّة الْعُنُق، ولم يجِئ أصْعَلُ في شعر فصيح إِلَّا أَنَّه قد جَاءَ 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تَعَالَ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كَأَنِّی بحبشيٍّ أصْعَلَ أصْلَمَ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اصعالَّتِ النَّخلةُ، إِذا دَقَّ رأسُها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الألفاظ الَّتي دخلتِ العربيَّة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الخائن، وأوَّلُ من استعملها أمیرُ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ابن دريد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خَاس بالعهد يخيس خيسانًا، إذا نَكثَ وغَدَرَ، وخيَّسْت الشَّیء تخييسًا فخاسَ يَخِيسُ إذا ليّنْته ومرَّنْته، وبه سُمِّي المخيِّسُ الَّذي يَخيسُ فيهِ بِکَسْر الياء لا غیر، وكَانَ أوَّلَ من </w:t>
      </w:r>
    </w:p>
    <w:p>
      <w:pPr>
        <w:pStyle w:val="BookText"/>
        <w:rPr/>
      </w:pPr>
      <w:r>
        <w:rPr>
          <w:rFonts w:ascii="Amiri" w:hAnsi="Amiri" w:eastAsia="Amiri" w:cs="Amiri"/>
          <w:color w:val="111111"/>
          <w:sz w:val="28"/>
          <w:sz w:val="28"/>
          <w:szCs w:val="28"/>
          <w:rtl w:val="true"/>
          <w:lang w:bidi="ar-SA"/>
        </w:rPr>
        <w:t>سَمَّى المُخَيسَ مُخَيسًا عَلیُّ بن أبي طَالب رَضِی الله عَنهُ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الألفاظ الأعجميَّةِ الَّتي 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مستعملة من قبل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شُيحًا عن مسألةِ في الفرائضِ، فلمَّا أجابه شريح،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كلمةُ روميَّةٌ ومعناها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قَوْصَرَّة التَّمر؛ فلا أحسبُها عربيَّةً محضةً وإنْ كانوا قد تكلَّموا بها، وقد جاء في الشِّعرِ الفصيحِ، شعر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وابنُ دريد لا يقرُّ بعربيَّتها، ولعلَّ السَّبب يعودُ إلى الأوزانِ العربيَّة، فلا يوجدُ في العربيَّة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المعاني الَّتي سجَّلها أصحابُ المُعجماتِ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المُحدَّد من كُلِّ شيءٍ،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لَهُ أغصانٌ كثیرةٌ دِقاق، لَا ورَق لَهُ، ومَنبِتُه الماءُ الرَّاكد؛ يُتَّخَذ مِنْهُ الغرابيلُ بالعِراق، الْوَاحِدَة أَسَلة؛ وإِنَّمَا سُمِّي القَنَا أَسَلاً تَشْبِيها بِطُولِهِ واستوائه ورُوِي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قَوَد إلَّا بالأَسَل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فالأسَل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أُرِقَّ مِنَ الحديدِ وحُدِّد مِن سَيْفٍ أو سِكِّينٍ أو </w:t>
      </w:r>
    </w:p>
    <w:p>
      <w:pPr>
        <w:pStyle w:val="BookText"/>
        <w:rPr/>
      </w:pP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ذلك أيضًا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النَّفْس، قالَ ابن سيده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والسَّاقُ، النَّفسُ، ومنه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الشّرُاة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لِی مِنْ قِتالهم ولَوْ تَلِفَتْ 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لأبي عمر الزَّاهد عن أبي العبَّاس، حكاه الهروِيّ</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ابنُ الأثیر هذا المعنى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في اللُّغة الأمرُ الشَّديدُ، وكشْفُ السَّاقِ مثَلٌ في شدَّة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حَرْب الشُّراة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لِی مِنْ قِتالهم ولَوْ تَلِفَتْ 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هَاهُنَا النَّفْس</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يرد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المفردات الَّتي صُحِّحَت معانيها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يطلقونها على من يَركب الإبلَ والخيلَ، بعد ذلك خُصِّصَت بركبان الخيلِ، إذ يقول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 الإبِل، اسم للجمع ولَيْسَ بتكسیر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وقَالَ الْأَخْفَش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جمع، وهم العَشَرة فَمَا فَوْقهم، وأرى أَنَّ الرَّكب قد يكون للخيل والإِبِل،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والرَّكْبُ أسْفَلَ مِنْكُم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فقد يجوزُ أَنْ يَكُونُوا رَكْب خيل وأَنْ يَكُونُوا رَكْب إبل وقد يجوزُ أَنْ يكونَ الْجَيْش مِنهُمَا جَمِيعًا وقَول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مَعَنا يومئذٍ فَرَسٌ إِلا فَرَسٌ عَليهِ المِقْدادُ بنُ الأَسْوَدِ، يُصحَّحُ أَنَّ الرَّكب هَاهُنَا رُكَّاب الْإِبِل</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وهذا الحديثُ لم يردْ في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معيارًا للفصاحةِ والصَّواب اللُّغويّ، فمن العبارات الَّتي أُقِرَّ بفصاحتها وصوابها استنادًا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جاء في معجم الصَّواب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الرَّأي أنَّها غيرُ صحيحةٍ، بسبب توهُّم كونِها غیرَ عربيَّةٍ، ومعناها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صوابها بأنَّها فصيحةٌ، إذ إنَّها وردت في كلامِ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غیرِ مَوطنٍ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مواطن كثیرة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تصحيحًا ما أورده الدُّكتور أحمد مختار عمر في تعديةِ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المفعول الثَّاني بنفسه،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أوردت المعاجم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بنفسه إلى المفعول الثَّاني، كما جَاء في كلامِ الفُصحاءِ</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ثُمَّ يستشهدُ بقولِ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 اَللَّهُ رِضْوَانَهُ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إذ جعل رضوانَه مفعولًا به ثانياً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منهجُ ابنِ منظور في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اكتفى بنقلِ الرِّواية من المصدر الَّذي أخذَ منه ولم يُغیِّر شيئًا، فهو لم يزد روايةً على ما وجد في الأصول الخمسة الَّتي نقل منها، إذ قال في مقدِّمة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لي في هَذَا الْكتاب فَضِيلَةٌ أمتُّ بهَا، ولَا وسِيلَة أتمسَّك بِسَبَبِهَا، سوى أَنِّی جمعت فيهِ مَا تفرَّق في تِلْكَ الْكتب من الْعُلُوم، وبسطتُ القَوْل فيهِ ولم أشْبع باليسیر، وطالِبُ الْعلم منهوم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وهذا يعني أنَّ الرِّوايات الموجودة في اللِّسان ليس لابن منظور علاقة في الاستشهادِ </w:t>
      </w:r>
    </w:p>
    <w:p>
      <w:pPr>
        <w:pStyle w:val="BookText"/>
        <w:rPr/>
      </w:pPr>
      <w:r>
        <w:rPr>
          <w:rFonts w:ascii="Amiri" w:hAnsi="Amiri" w:eastAsia="Amiri" w:cs="Amiri"/>
          <w:color w:val="111111"/>
          <w:sz w:val="28"/>
          <w:sz w:val="28"/>
          <w:szCs w:val="28"/>
          <w:rtl w:val="true"/>
          <w:lang w:bidi="ar-SA"/>
        </w:rPr>
        <w:t>بها سوى نقلها مع الأصل الَّذي وردت لأجله، والمتتبِّع للرِّوايات في لسان العرب لم يجد روايةً خارجةً عن المُعجمات الَّتي نقل عنها ابن منظور، ولم يتدخَّل في سند رواية بصحَّةٍ أو ضعفٍ أو ردٍّ، وإنَّما أوْكَلَ ذلك للَّذي نقل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وقف فيهِ على صَوَابٍ أَو زللٍ، أَو صِحَّةٍ أَو خللٍ، فعهدته على المصنِّف الأوّل، وحمده وذمُّه لأصله الَّذي عَلَيهِ المعوَّل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وهذا لا يُعدُّ مثلبة على ابن منظور، فلسان العرب من المعجمات المهمَّة؛ إذ إنَّه حفظ لنا معظم ما جاء في المعجمات العربيَّة قبل عصره، وهو موسوعة لغويَّة ضخمة يفيد منها اللُّغويُّ والنَّحويُّ والأديب والفقيه والمحدِّث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والملحوظة الَّتي تلفت النَّظر، هي أسماءُ أكثرِ المعجمات العربيَّة، إذ إنَّها أسماء ذات دلالات تقويميَّة، عدا كتاب العين، فمثلاً، العباب، ولسان العرب، والقاموس المحيط، تدلُّ هذه المجموعة على الإحاطة والشُّمول</w:t>
      </w:r>
      <w:r>
        <w:rPr>
          <w:rStyle w:val="FootnoteAnchor"/>
          <w:rtl w:val="true"/>
        </w:rPr>
        <w:footnoteReference w:id="72"/>
      </w:r>
      <w:r>
        <w:rPr>
          <w:rFonts w:ascii="Amiri" w:hAnsi="Amiri" w:eastAsia="Amiri" w:cs="Amiri"/>
          <w:color w:val="111111"/>
          <w:sz w:val="28"/>
          <w:sz w:val="28"/>
          <w:szCs w:val="28"/>
          <w:rtl w:val="true"/>
          <w:lang w:bidi="ar-SA"/>
        </w:rPr>
        <w:t xml:space="preserve">، وأطلق ابن منظور على معجمه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بذلك أن يكون محيطًا وشاملً لجميع كلام العرب، إذ كانت دوافع ابن منظور في تأليف معجمه لا تكاد تختلف عن دوافع حركة التَّأليف في عصره في شتَّى العلوم والفنون، والغرض من هذا هو الحفاظ على تُراث الأمَّة العربيَّة من الضَّياع، وقد صرَّح بذلك في مقدّمة اللّسان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 لم أقصُدْ سِوى حفظ أصُول هَذِه اللُّغة النَّبَوِيَّة وضبط فَضلهَا، إِذْ عَلَيْهَا مدَار أَحْكَام الْكتاب الْعَزِيز والسُّنَّة النَّبَوِيَّة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يختلف مفهوم الحفظ عند ابن منظور عمَّا عند غیره من أصحاب المعجمات الَّتي سبقته، ولكنَّه تضمَّن حفظ التُّراث العربيّ الإسلاميّ، فلا نراه يقف عند </w:t>
      </w:r>
    </w:p>
    <w:p>
      <w:pPr>
        <w:pStyle w:val="BookText"/>
        <w:rPr/>
      </w:pPr>
      <w:r>
        <w:rPr>
          <w:rFonts w:ascii="Amiri" w:hAnsi="Amiri" w:eastAsia="Amiri" w:cs="Amiri"/>
          <w:color w:val="111111"/>
          <w:sz w:val="28"/>
          <w:sz w:val="28"/>
          <w:szCs w:val="28"/>
          <w:rtl w:val="true"/>
          <w:lang w:bidi="ar-SA"/>
        </w:rPr>
        <w:t>مفردات اللُّغة وشرحها من حيث هي مادَّة المعجم، وهذه غاية المعجميّ الأولى، وإنَّما يتجاوز ذلك إلى علوم ومعارف أخرى، كما يقول في مقدّمة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وقصدتُ توشيحَهُ بجليلِ الْأَخْبَارِ، وجَمِيلِ الْآثَارِ، مُضَافًا إِلَی مَا فيهِ من آيَاتِ الْقُرْآنِ الْكَرِيمِ، والْكَلَام على معجزاتِ الذِّكرِ الْحَكِيمِ، ليتحلَّى بترصيعِ دررِها عقدُه، ويكون على مدَار الْآيَات والْأَخْبَارِ والْثَارِ والأمثالِ والأشعار حلُّه وعقدُه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فما جاءَ به ابن منظور من الآيات والأحاديث والأخبار والآثار، لم يكن للاستشهادِ اللُّغويّ فحسب، وإنَّما تجاوزه إلى غرضٍ آخر، وهو بيانُ تُراثِ الأمَّة الإسلاميَّة وحفظه، ومن هذا التُّراث تلك الأخبارُ والآثارُ الَّتي رويت عن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له أدنى معرفة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وتاريخه وسیرة حياته، سيوقنُ بأنَّه الإنسانُ الكاملُ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نهجُ البلاغة بحرًا من العلم ومُحيطًا من الحِكمةِ وكنزًا لا ينضبُ وحديقةً غنَّاء بالزُّهورِ وسماءً مزيَّنةً بالنُّجوم ومصدرًا لسعادةِ الإنسانِ في مَسیرته الدُّنيويَّة</w:t>
      </w:r>
      <w:r>
        <w:rPr>
          <w:rStyle w:val="FootnoteAnchor"/>
          <w:rtl w:val="true"/>
        </w:rPr>
        <w:footnoteReference w:id="75"/>
      </w:r>
      <w:r>
        <w:rPr>
          <w:rFonts w:ascii="Amiri" w:hAnsi="Amiri" w:eastAsia="Amiri" w:cs="Amiri"/>
          <w:color w:val="111111"/>
          <w:sz w:val="28"/>
          <w:sz w:val="28"/>
          <w:szCs w:val="28"/>
          <w:rtl w:val="true"/>
          <w:lang w:bidi="ar-SA"/>
        </w:rPr>
        <w:t xml:space="preserve">، وهو من الآثار المهمَّة، ففيه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الفصاحة، وجواهر البلاغة العربيَّة، وثواقب الكلم الدِّينيَّة والدُّنيويَّة ما لا يوجدُ مجتمعًا في كلامٍ، ولا مجموع الأطرافِ في كتابٍ</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827_87525"/>
      <w:bookmarkStart w:id="22" w:name="pg7827_87525"/>
      <w:bookmarkEnd w:id="22"/>
    </w:p>
    <w:p>
      <w:pPr>
        <w:pStyle w:val="Heading2"/>
        <w:numPr>
          <w:ilvl w:val="1"/>
          <w:numId w:val="1"/>
        </w:numPr>
        <w:rPr/>
      </w:pPr>
      <w:bookmarkStart w:id="23" w:name="pg7827_87525"/>
      <w:bookmarkStart w:id="24" w:name="__RefHeading___Toc5433185_1051229030"/>
      <w:bookmarkStart w:id="25" w:name="_Toc7"/>
      <w:bookmarkEnd w:id="23"/>
      <w:bookmarkEnd w:id="24"/>
      <w:r>
        <w:rPr>
          <w:rtl w:val="true"/>
        </w:rPr>
        <w:t>الفصلُ الأوَّلُ الدَّلالةُ الصَّرفيَّةُ</w:t>
      </w:r>
      <w:bookmarkEnd w:id="25"/>
    </w:p>
    <w:p>
      <w:pPr>
        <w:pStyle w:val="Heading3"/>
        <w:numPr>
          <w:ilvl w:val="2"/>
          <w:numId w:val="1"/>
        </w:numPr>
        <w:rPr/>
      </w:pPr>
      <w:bookmarkStart w:id="26" w:name="__RefHeading___Toc5433187_1051229030"/>
      <w:bookmarkStart w:id="27" w:name="_Toc8"/>
      <w:bookmarkEnd w:id="26"/>
      <w:r>
        <w:rPr>
          <w:rtl w:val="true"/>
        </w:rPr>
        <w:t>اشارة</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المُشتقَّاتِ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التَّكسيرِ 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الأفعالِ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الدَّلالةُ الصَّرفيَّةُ تَوطئة قبلَ الحديثِ عن الدَّلالةِ الصَّرفيَّة يجبُ أنْ نُعرِّفَ الدَّلالة بصورةٍ عامَّة، ونبينِّ فروعَها، ثمَّ نبينِّ مَعنى الدَّلالة الصَّرفيَّةِ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للدَّلالة لغةً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والهدايةُ، وهي مصدرُ دلَّ يدلُّ دَلالةً ودِلالةً فهو دالٌّ ودليلٌ والمفعول منه مَدلُول</w:t>
      </w:r>
      <w:r>
        <w:rPr>
          <w:rStyle w:val="FootnoteAnchor"/>
          <w:rtl w:val="true"/>
        </w:rPr>
        <w:footnoteReference w:id="78"/>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دَللتَكَ على الشيَّء دَلالة ودِلالة، ودُلُولًا ودُلُولةً، إذا أرشدتُكَ إليهِ</w:t>
      </w:r>
      <w:r>
        <w:rPr>
          <w:rStyle w:val="FootnoteAnchor"/>
          <w:rtl w:val="true"/>
        </w:rPr>
        <w:footnoteReference w:id="79"/>
      </w:r>
      <w:r>
        <w:rPr>
          <w:rFonts w:ascii="Amiri" w:hAnsi="Amiri" w:eastAsia="Amiri" w:cs="Amiri"/>
          <w:color w:val="111111"/>
          <w:sz w:val="28"/>
          <w:sz w:val="28"/>
          <w:szCs w:val="28"/>
          <w:rtl w:val="true"/>
          <w:lang w:bidi="ar-SA"/>
        </w:rPr>
        <w:t>، وهذا يعني أنَّ الدَّلالة لا تختصُّ باللُّغة فقط وإنَّما هي عامَّة في كلِّ ما يوصلُ الإنسانَ إلى مَطلوبهِ، وقد بيَّنَ ذلك الجاحظ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دلَّ الشيَّء على معنًى، فقد أخبر عنه وإنْ كان صامتًا، وأشار إليه وإنْ كان ساكتًا، وهذا القولُ شائعٌ في جميعِ اللُّغاتِ ومُتَّفقٌ عليه مع إفراط الاختلافاتِ</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الاصطلاحِ؛ فتعني دراسة المعنى، وهي فرع من علوم اللُّغة يتناول نظريَّة المعنى</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معرفة المعنى تعتمدُ على علم الدَّلالة اعتمادًا كلِّيًّا، ولمَّا كان </w:t>
      </w:r>
    </w:p>
    <w:p>
      <w:pPr>
        <w:pStyle w:val="BookText"/>
        <w:rPr/>
      </w:pPr>
      <w:r>
        <w:rPr>
          <w:rFonts w:ascii="Amiri" w:hAnsi="Amiri" w:eastAsia="Amiri" w:cs="Amiri"/>
          <w:color w:val="111111"/>
          <w:sz w:val="28"/>
          <w:sz w:val="28"/>
          <w:szCs w:val="28"/>
          <w:rtl w:val="true"/>
          <w:lang w:bidi="ar-SA"/>
        </w:rPr>
        <w:t>كذلك؛ وجب تقسيم هذا العلم على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الصَّوتيَّة، والدَّلالة الصَّرفيَّة، والدَّلالة النَّحويَّة، والدَّلالة المعجميَّة، والدَّلالة السِّياقيَّة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في هذا الفصلِ الدَّلالة الصَّرفيَّة، إذ عُدَّ الصرَّفُ مِنْ أفضلِ علُومِ العَرَبِيَّةِ وأجْدرِهَا بِالعنايَةِ؛ لأنَّهُ يَخْتصُّ بِبنْيَةِ الألفَاظِ العربيَّةِ ويجْرِي منْها مَجرى الميزانِ والمِعيارِ؛ فهو يتناولُ البِنيَةَ الَّتي تمثِّلُهَا الصِّيغُ والمقاطِعُ والعناصرُ الصَّوتيَّةُ الَّتي تؤدِّي معاني صرفيَّة أو نحويَّة، وما يَعتري الكلمةَ من زِيادةٍ، أو حذفٍ، أو قلبٍ، أو اعتلالٍ، وغیر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يَدرسُ الدَّلالة الخاصَّةَ بكلِّ بِنيةٍ يتبيَّنُ بها كون اللَّفظِ اسمًا أو فعلً، أو كونه نوعًا من الأسماءِ أنفسِها، فمنها المصادِرُ والمُشتقَّاتُ والجُمُوعُ وغیرُ 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ابنُ الحاجبِ هذا العلم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بأصولِ أبنيةِ الكلمِ الَّتي ليستْ بإعرابٍ</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وعدَّه من العلومِ الَّتي ليسَ لدارسِ العربيَّةِ غنًى عنها، ومن قبلهِ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القبيلُ،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يحتاجُ إليه جميعُ أهلِ العربيَّةِ أتمَّ حاجةٍ، وبهم إليهِ أشدُّ فاقةٍ؛ لأنَّهُ ميزانُ العربيَّةِ وبهِ تُعرَفُ أصولُ كلامِ العربِ من الزَّوائدِ الدَّاخلةِ عليها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ويَدرُسُ علمُ الصَّرفِ أحوالَ الكلمةِ في مُستويين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يبحثُ في الميزانِ الصرَّفِّی وما يَعتريه من تغیُّرٍ وتبدُّلٍ في </w:t>
      </w:r>
    </w:p>
    <w:p>
      <w:pPr>
        <w:pStyle w:val="BookText"/>
        <w:rPr/>
      </w:pPr>
      <w:r>
        <w:rPr>
          <w:rFonts w:ascii="Amiri" w:hAnsi="Amiri" w:eastAsia="Amiri" w:cs="Amiri"/>
          <w:color w:val="111111"/>
          <w:sz w:val="28"/>
          <w:sz w:val="28"/>
          <w:szCs w:val="28"/>
          <w:rtl w:val="true"/>
          <w:lang w:bidi="ar-SA"/>
        </w:rPr>
        <w:t>حالاتِ الإفرادِ والتَّثنيةِ والجمعِ والتَّصغیرِ والنَّسبِ والاشتقاقِ ومَا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البِنيةُ الثَّابتةُ بأصولِها وحركاتِهَا، وهِيَ الهيأةُ أو الصُّورةُ أو القالبُ اللَّغويُّ الثَّابتُ الَّذي تَظهرُ فيهِ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أبو البقاءِ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الهَيْئَةُ العَارِضَةُ للفظٍ بِاعْتِبَارِ الحَرَكَاتِ والسَّكَنَاتِ وتَقْدِيم بعض الحُرُوفِ على بعضٍ، وهِي صُورَةُ الكَلِمَةِ والحروفُ مادَّتُهَا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إذ تَرجعُ جميعُ الألفاظِ في اللُّغة إلى مَبانٍ وصيغٍ مُدَّدةٍ تتعيَّنُ بموجبِهَا المعاني الوظيفيَّة والصَّرفيَّة الَّتي سمَّاهَا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الصّناعيَّة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للألفاظِ وهِي تأتي لديهِ بعدَ الدَّلالة اللَّفظيَّةِ من حيثُ قوَّة المعنى، فلكي نحصلَ على كلمةٍ ذات دَلالةٍ خاصَّةٍ، لابدَّ أنْ نُرتِّبَ أصواتهَا ترتيبًا مُعيَّنًا يُعطِينَا معنًى مُحدَّدًا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وللصِّيغةِ أهمِّيَّةٌ كُبرى في إثراءِ اللُّغة؛ إذ بوَساطتِهَا يمكنُ زيادةُ ألفاظٍ جديدةٍ على وزنِ الصِّيغةِ الأصليَّةِ نفسِها وهوَ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أردْنَا أنْ نضِيفَ إلى اللُّغة كلمةً جديدةً فإنَّنَا ننظُرُ فيمَا لدَينَا من صيغٍ صرفِيَّةٍ، وفيمَا تدلُّ عليه كلُّ صيغةٍ من المَعانِی، ثمَّ نقيسُ المعنى الَّذي نريدُ التَّعبیرَ عنهُ على المَعاني الَّتي تدلُّ عليها الصِّيغُ، فإذا صادفتنا الصِّيغة المُرادة صُغْنَا الكلمةَ الجديدةَ على غِرارِهَا توليدًا أو ارتجالًا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وقُسِّمتِ الوحداتُ الصَّرفيَّةُ ذات الدَّلالة على نوعينِ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الأوزانُ الصَّرفيَّةُ، مثل، أوزان الأفعالِ، والمَصادرِ، والمُشتقَّاتِ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 واسم المفعولِ، والصِّفة المشبَّهَة، واسمي الزَّمَانِ والمكانِ، واسم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وأوزان التَّكسیرِ والتَّصغیرِ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أو الإلصَاقُ، وهو زيادَةُ صوامت خاصَّة بِالدَّلالة، وهِي إمَّا سَوابقُ أو لواحِقُ أو حَشو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فهو راحِم، ومَرحوم، ورَحيم، واسترَحَمَ استرِحامًا فهو مُسترحِم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علماءُ العربيَّةِ بمباحثِ الصرَّفِ والتَفتوا إلى دَلالةِ تلكَ الصِّيغِ الصَّرفيَّةِ، وفَرَّقُوا بَينَ الصِّيغةِ والبنيَةِ مِن حيثُ الدَّلالةُ</w:t>
      </w:r>
      <w:r>
        <w:rPr>
          <w:rStyle w:val="FootnoteAnchor"/>
          <w:rtl w:val="true"/>
        </w:rPr>
        <w:footnoteReference w:id="90"/>
      </w:r>
      <w:r>
        <w:rPr>
          <w:rFonts w:ascii="Amiri" w:hAnsi="Amiri" w:eastAsia="Amiri" w:cs="Amiri"/>
          <w:color w:val="111111"/>
          <w:sz w:val="28"/>
          <w:sz w:val="28"/>
          <w:szCs w:val="28"/>
          <w:rtl w:val="true"/>
          <w:lang w:bidi="ar-SA"/>
        </w:rPr>
        <w:t>، وأثر مَا تَتَعرَّضُ لَهُ مِن زياداتٍ في تغيُّرِ المعنى، وأوَّلُهم في ذلكَ الخليلُ بن أحمد الفراهيديّ، وسيبويه</w:t>
      </w:r>
      <w:r>
        <w:rPr>
          <w:rStyle w:val="FootnoteAnchor"/>
          <w:rtl w:val="true"/>
        </w:rPr>
        <w:footnoteReference w:id="91"/>
      </w:r>
      <w:r>
        <w:rPr>
          <w:rFonts w:ascii="Amiri" w:hAnsi="Amiri" w:eastAsia="Amiri" w:cs="Amiri"/>
          <w:color w:val="111111"/>
          <w:sz w:val="28"/>
          <w:sz w:val="28"/>
          <w:szCs w:val="28"/>
          <w:rtl w:val="true"/>
          <w:lang w:bidi="ar-SA"/>
        </w:rPr>
        <w:t>، ثمَّ توسَّعَ الآخرونَ في العنايةِ بالدَّلالة الصَّرفيَّةِ،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Style w:val="FootnoteAnchor"/>
          <w:rtl w:val="true"/>
        </w:rPr>
        <w:footnoteReference w:id="92"/>
      </w:r>
      <w:r>
        <w:rPr>
          <w:rFonts w:ascii="Amiri" w:hAnsi="Amiri" w:eastAsia="Amiri" w:cs="Amiri"/>
          <w:color w:val="111111"/>
          <w:sz w:val="28"/>
          <w:sz w:val="28"/>
          <w:szCs w:val="28"/>
          <w:rtl w:val="true"/>
          <w:lang w:bidi="ar-SA"/>
        </w:rPr>
        <w:t>والمبرّد</w:t>
      </w:r>
      <w:r>
        <w:rPr>
          <w:rStyle w:val="FootnoteAnchor"/>
          <w:rtl w:val="true"/>
        </w:rPr>
        <w:footnoteReference w:id="93"/>
      </w:r>
      <w:r>
        <w:rPr>
          <w:rFonts w:ascii="Amiri" w:hAnsi="Amiri" w:eastAsia="Amiri" w:cs="Amiri"/>
          <w:color w:val="111111"/>
          <w:sz w:val="28"/>
          <w:sz w:val="28"/>
          <w:szCs w:val="28"/>
          <w:rtl w:val="true"/>
          <w:lang w:bidi="ar-SA"/>
        </w:rPr>
        <w:t>، وابن السَّرَّاجِ</w:t>
      </w:r>
      <w:r>
        <w:rPr>
          <w:rStyle w:val="FootnoteAnchor"/>
          <w:rtl w:val="true"/>
        </w:rPr>
        <w:footnoteReference w:id="94"/>
      </w:r>
      <w:r>
        <w:rPr>
          <w:rFonts w:ascii="Amiri" w:hAnsi="Amiri" w:eastAsia="Amiri" w:cs="Amiri"/>
          <w:color w:val="111111"/>
          <w:sz w:val="28"/>
          <w:sz w:val="28"/>
          <w:szCs w:val="28"/>
          <w:rtl w:val="true"/>
          <w:lang w:bidi="ar-SA"/>
        </w:rPr>
        <w:t>، وابن جِنِّيّ</w:t>
      </w:r>
      <w:r>
        <w:rPr>
          <w:rStyle w:val="FootnoteAnchor"/>
          <w:rtl w:val="true"/>
        </w:rPr>
        <w:footnoteReference w:id="95"/>
      </w:r>
      <w:r>
        <w:rPr>
          <w:rFonts w:ascii="Amiri" w:hAnsi="Amiri" w:eastAsia="Amiri" w:cs="Amiri"/>
          <w:color w:val="111111"/>
          <w:sz w:val="28"/>
          <w:sz w:val="28"/>
          <w:szCs w:val="28"/>
          <w:rtl w:val="true"/>
          <w:lang w:bidi="ar-SA"/>
        </w:rPr>
        <w:t>، والزَّمَخشريّ</w:t>
      </w:r>
      <w:r>
        <w:rPr>
          <w:rStyle w:val="FootnoteAnchor"/>
          <w:rtl w:val="true"/>
        </w:rPr>
        <w:footnoteReference w:id="96"/>
      </w:r>
      <w:r>
        <w:rPr>
          <w:rFonts w:ascii="IRNazanin" w:hAnsi="IRNazanin" w:eastAsia="IRNazanin"/>
          <w:color w:val="111111"/>
          <w:sz w:val="28"/>
          <w:sz w:val="28"/>
          <w:szCs w:val="28"/>
          <w:rtl w:val="true"/>
          <w:lang w:bidi="fa-IR"/>
        </w:rPr>
        <w:t>، وابن الحاجبِ</w:t>
      </w:r>
      <w:r>
        <w:rPr>
          <w:rStyle w:val="FootnoteAnchor"/>
          <w:rtl w:val="true"/>
        </w:rPr>
        <w:footnoteReference w:id="97"/>
      </w:r>
      <w:r>
        <w:rPr>
          <w:rFonts w:ascii="IRNazanin" w:hAnsi="IRNazanin" w:eastAsia="IRNazanin"/>
          <w:color w:val="111111"/>
          <w:sz w:val="28"/>
          <w:sz w:val="28"/>
          <w:szCs w:val="28"/>
          <w:rtl w:val="true"/>
          <w:lang w:bidi="fa-IR"/>
        </w:rPr>
        <w:t>، وابن عصفور</w:t>
      </w:r>
      <w:r>
        <w:rPr>
          <w:rStyle w:val="FootnoteAnchor"/>
          <w:rtl w:val="true"/>
        </w:rPr>
        <w:footnoteReference w:id="98"/>
      </w:r>
      <w:r>
        <w:rPr>
          <w:rFonts w:ascii="Amiri" w:hAnsi="Amiri" w:eastAsia="Amiri" w:cs="Amiri"/>
          <w:color w:val="111111"/>
          <w:sz w:val="28"/>
          <w:sz w:val="28"/>
          <w:szCs w:val="28"/>
          <w:rtl w:val="true"/>
          <w:lang w:bidi="ar-SA"/>
        </w:rPr>
        <w:t>، والرَّضِّ الاسترباذيّ</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المُحدثونَ من بَعدِهمْ على نَهْجِهِم، إلَّا أنَّهمْ اهتمُّوا كثیرًا بتِلكَ الزِّيَاداتِ الَّتي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وحدَاتٍ صرفيّةً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8" w:name="pg7827_87539"/>
    </w:p>
    <w:p>
      <w:pPr>
        <w:pStyle w:val="Heading3"/>
        <w:numPr>
          <w:ilvl w:val="2"/>
          <w:numId w:val="1"/>
        </w:numPr>
        <w:rPr/>
      </w:pPr>
      <w:bookmarkStart w:id="29" w:name="__RefHeading___Toc5433189_1051229030"/>
      <w:bookmarkStart w:id="30" w:name="_Toc9"/>
      <w:bookmarkEnd w:id="28"/>
      <w:bookmarkEnd w:id="29"/>
      <w:r>
        <w:rPr>
          <w:rtl w:val="true"/>
        </w:rPr>
        <w:t>المبحثُ الاوَّلُ دلالة المُشتقَّاتِ</w:t>
      </w:r>
      <w:bookmarkEnd w:id="30"/>
    </w:p>
    <w:p>
      <w:pPr>
        <w:pStyle w:val="Heading4"/>
        <w:numPr>
          <w:ilvl w:val="3"/>
          <w:numId w:val="1"/>
        </w:numPr>
        <w:rPr/>
      </w:pPr>
      <w:bookmarkStart w:id="31" w:name="__RefHeading___Toc5433191_1051229030"/>
      <w:bookmarkStart w:id="32" w:name="_Toc10"/>
      <w:bookmarkEnd w:id="31"/>
      <w:r>
        <w:rPr>
          <w:rtl w:val="true"/>
        </w:rPr>
        <w:t>أوَّلًا</w:t>
      </w:r>
      <w:r>
        <w:rPr>
          <w:rtl w:val="true"/>
        </w:rPr>
        <w:t xml:space="preserve">: </w:t>
      </w:r>
      <w:r>
        <w:rPr>
          <w:rtl w:val="true"/>
        </w:rPr>
        <w:t>اسمُ الفَاعِلِ</w:t>
      </w:r>
      <w:bookmarkEnd w:id="32"/>
    </w:p>
    <w:p>
      <w:pPr>
        <w:pStyle w:val="BookText"/>
        <w:rPr/>
      </w:pP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يَعْمَلُ عَمَلَ فعْلِهِ ويَجرِي عليه، ويطَّرِدُ القِيَاسُ فيهِ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ويُشْتَقُّ هَذا الاسمُ من الفعلِ المبنيّ للمعلُومِ، ويُفيدُ الدَّلالة علىَ تجدُّدِ الفعلِ، ويُصاغُ من الثُّلاثيّ على زِنةِ فاعِلٍ، ومن غيرِ الثُّلاثيّ علَی زِنةِ الفعلِ معَ قلبِ حرفِ المضارعةِ ميمًا مضمومةً وكسر مَا قبل الآخرِ</w:t>
      </w:r>
      <w:r>
        <w:rPr>
          <w:rStyle w:val="FootnoteAnchor"/>
          <w:rtl w:val="true"/>
        </w:rPr>
        <w:footnoteReference w:id="102"/>
      </w:r>
      <w:r>
        <w:rPr>
          <w:rFonts w:ascii="Amiri" w:hAnsi="Amiri" w:eastAsia="Amiri" w:cs="Amiri"/>
          <w:color w:val="111111"/>
          <w:sz w:val="28"/>
          <w:sz w:val="28"/>
          <w:szCs w:val="28"/>
          <w:rtl w:val="true"/>
          <w:lang w:bidi="ar-SA"/>
        </w:rPr>
        <w:t>، وقدْ عرَّفَهُ الدُّكتورُ عبده الرَّاجحيُّ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يُشتقُّ من الفعل؛ للدَّلالة على وَصْفِ من قامَ بالفعل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العلماءُ فيمَا يدلُّ عليه اسمُ الفَاعِلِ، فذهبَ أكثرُهمْ إلى أنَّهُ يدلُّ على </w:t>
      </w:r>
    </w:p>
    <w:p>
      <w:pPr>
        <w:pStyle w:val="BookText"/>
        <w:rPr/>
      </w:pPr>
      <w:r>
        <w:rPr>
          <w:rFonts w:ascii="Amiri" w:hAnsi="Amiri" w:eastAsia="Amiri" w:cs="Amiri"/>
          <w:color w:val="111111"/>
          <w:sz w:val="28"/>
          <w:sz w:val="28"/>
          <w:szCs w:val="28"/>
          <w:rtl w:val="true"/>
          <w:lang w:bidi="ar-SA"/>
        </w:rPr>
        <w:t>التَّجدُّدِ والحدوثِ</w:t>
      </w:r>
      <w:r>
        <w:rPr>
          <w:rStyle w:val="FootnoteAnchor"/>
          <w:rtl w:val="true"/>
        </w:rPr>
        <w:footnoteReference w:id="104"/>
      </w:r>
      <w:r>
        <w:rPr>
          <w:rFonts w:ascii="Amiri" w:hAnsi="Amiri" w:eastAsia="Amiri" w:cs="Amiri"/>
          <w:color w:val="111111"/>
          <w:sz w:val="28"/>
          <w:sz w:val="28"/>
          <w:szCs w:val="28"/>
          <w:rtl w:val="true"/>
          <w:lang w:bidi="ar-SA"/>
        </w:rPr>
        <w:t>، وذهبَ بعضٌ مِنهم إلى أنَّهُ يدلُّ على الثُّبوتِ</w:t>
      </w:r>
      <w:r>
        <w:rPr>
          <w:rStyle w:val="FootnoteAnchor"/>
          <w:rtl w:val="true"/>
        </w:rPr>
        <w:footnoteReference w:id="105"/>
      </w:r>
      <w:r>
        <w:rPr>
          <w:rFonts w:ascii="Amiri" w:hAnsi="Amiri" w:eastAsia="Amiri" w:cs="Amiri"/>
          <w:color w:val="111111"/>
          <w:sz w:val="28"/>
          <w:sz w:val="28"/>
          <w:szCs w:val="28"/>
          <w:rtl w:val="true"/>
          <w:lang w:bidi="ar-SA"/>
        </w:rPr>
        <w:t xml:space="preserve">، قالَ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الاسمِ على أنْ يثبتَ بِهِ المعنى للشيَّءِ من غيرِ أنْ يقتضيَ تجدُّدهُ شيئًا بعدَ شيءٍ،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الانطلاقَ فعلًا لهُ من غیرِ أنْ تجعلَهُ يتجدَّدُ ويحدثُ منه شيئًا فشيئًا، بلْ يكونُ المعنى فيهِ كالمعنى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طويلٌ وعمرو 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يقصدُ هاهنَا أنْ تجعلَ الطُّولَ والقصرَ يتجدَّدانِ ويحدثانِ، بلْ توجبهمَا وتثبتهمَا فقطْ، وتقضي بوجودِهمَا على الإطلاقِ، كذلكَ لا تتعرَّضُ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من إثباتِهِ لزيدٍ</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الجرجَانيَّ بَالغَ في قَضِيَّةِ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الثُّبوتِ والاسْتقْرَارِ، فهو لا يَرقى إلى مُستوى دَلالةِ الصِّفةِ المُشبَّهةِ، ففِي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اللُّغويُّونَ علَی أنَّ هذه الصِّيغةَ تفيدُ الثُّبوتَ والاستمرار، وتزيدُ في دلالتِهَا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استمدَّتْ هذه الزِّيادةَ من تلكَ الصِّيغةِ المعيَّنةِ، فاستعمالُ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السَّامعَ بقدرٍ من الدَّلالة لم يكنْ ليصلَ المتكلِّمُ إليهِ أو يتصوَّرَهُ لو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اسمَ الفاعلَ فيهِ دلالةٌ على الثّبوت مقارنةً بفعلِهِ الَّذي اشتقَّ منهُ، إلَّا أنَّهُ لا يصلُ إلى مَا تَصِلُ إليهِ الصِّفةُ المُشبَّهَةُ من الثُّبوتِ والاستقرارِ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اسمُ الفَاعلِ مُشبهًا للفعلِ المضارعِ لفظًا ومعنًى، أمَّا من حيثُ اللفظ فيشبِهُهُ في تتَابعِ حركاتِهِ وسكناتِهِ، وأمَّا من حيثُ المعنى فيشبهُهُ في دَلالتِهِ على الحالِ </w:t>
      </w:r>
    </w:p>
    <w:p>
      <w:pPr>
        <w:pStyle w:val="BookText"/>
        <w:rPr/>
      </w:pPr>
      <w:r>
        <w:rPr>
          <w:rFonts w:ascii="Amiri" w:hAnsi="Amiri" w:eastAsia="Amiri" w:cs="Amiri"/>
          <w:color w:val="111111"/>
          <w:sz w:val="28"/>
          <w:sz w:val="28"/>
          <w:szCs w:val="28"/>
          <w:rtl w:val="true"/>
          <w:lang w:bidi="ar-SA"/>
        </w:rPr>
        <w:t xml:space="preserve">والاستقبالِ، وكانَ الفعلُ المضارعُ دَالًّا على التَّجدُّدِ والحدوثِ، ويقصدُ بالحدوثِ التَّغيیر؛ كانَ لابدَّ أنْ يدلَّ اسمُ الفاعلِ على شيءٍ من دَلالةِ الفعلِ المضارعِ، فكانتْ دَلالةُ اسمِ الفاعلِ على التَّجدُّدِ والحدوثِ، وبهذِهِ الدَّلالة تميَّزَ اسمُ الفاعلِ منِ الصِّفةِ المُشبَّهَةِ، وكذلكَ فإنَّ دَلالتهُ على الثُّبوتِ ميَّزتْهُ من الفعلِ المضارعِ، فاسمُ الفاعلِ يقعُ وسَطًا بينَ الفعلِ والصِّفةِ المُشبَّهةِ، فهو أدومُ وأثبتُ من الفعلِ، ولكنَّه لا يَرقى إلى ثبوتِ الصِّفةِ المُشبَّهةِ، إذ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أدومُ وأثبتُ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ثبوتَهَا لا يرقى إلى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أو طويل، أو دميم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الانفكاكُ عنِ القيامِ إلى الجلوسِ أو غیرِه، ولكنْ لا يمكنُ الانفكاكُ عنِ الطُّولِ أو الدّمَامةِ أو القصرِ</w:t>
      </w:r>
      <w:r>
        <w:rPr>
          <w:rFonts w:eastAsia="Amiri" w:cs="Amiri" w:ascii="Amiri" w:hAnsi="Amiri"/>
          <w:color w:val="111111"/>
          <w:sz w:val="28"/>
          <w:szCs w:val="28"/>
          <w:rtl w:val="true"/>
          <w:lang w:bidi="ar-SA"/>
        </w:rPr>
        <w:t>.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اسم الفاعل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صياغته من الفعل الثُّلاثيّ يُصَاغُ اسمُ الفَاعِلِ مِنِ الفعْلِ الثُّلاثيّ المُجرَّدِ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ويكثرُ هَذَا البنَاءُ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والمتعدِّي،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هذا البناءُ في المرويَّات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وهو حافلٌ بشحنَاتٍ دَلاليَّةٍ أسهمتْ بشكلٍ كبيرٍ في إبرازِ دَلالةِ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يأتي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نَائِرَاتُ الأَحكام ومُنِيرات الإِسلام، النَّائِرَاتُ الوَاضِحَاتُ البَيِّنَاتُ، والمُنِیرَاتُ كَذَلِكَ، فالأُولى </w:t>
      </w:r>
    </w:p>
    <w:p>
      <w:pPr>
        <w:pStyle w:val="BookText"/>
        <w:rPr/>
      </w:pPr>
      <w:r>
        <w:rPr>
          <w:rFonts w:ascii="Amiri" w:hAnsi="Amiri" w:eastAsia="Amiri" w:cs="Amiri"/>
          <w:color w:val="111111"/>
          <w:sz w:val="28"/>
          <w:sz w:val="28"/>
          <w:szCs w:val="28"/>
          <w:rtl w:val="true"/>
          <w:lang w:bidi="ar-SA"/>
        </w:rPr>
        <w:t>مِنْ نارَ، والثَّانِيَةُ مِنْ أَنار، وأَنار لازمٌ ومُتَعَدٍّ</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 في 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الشيَّءُ، وأنارَ، واستنارَ، إِذا وضحَ</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النَّائراتُ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الوَاضحاتُ، البيِّناتُ والمنیراتُ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إلَّا أنَّ معنى الأولى من نَارَ، والثَّانيَة من أنارَ، وأنارَ يأتي لازمًا ومتعدِّيًا،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أنَارهَا زيدٌ</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يأتي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نائرات، من نارَ الشَّیء،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إذا وضحَ، فأتى باللُّغتينِ جمِيعًا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ويأتي لازمًا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الثوب وناره ونیّره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وألحمه</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 فأتى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الفَاعلِ ولم يأتِ بِفعلِهِ؛ للدَّلالةِ على الثُّبوتِ والتَّجدُّدِ في بيانِ الأحكامِ لمنْ أرادَ ذلكَ، وهَذا لا يَتأتَّى إلَّا برسالةِ السَّماء ومن جَاءَ بها، فَلو أتَى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البَيَانُ والتَّوضِيحُ دَائمًا، ولاقْتَصرَ التَّوضِيحُ في زَمنِ الرِّسالةِ فحسب، ولم يستمرَّ بعدَها؛ ولهذا سَمَّى الكوفيُّونَ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يقابلُ عندَهم الفعلَ الماضي، والفعلَ المستقبلَ الشَّامل لفعلي المضارعِ والأمرِ في اصطلاحِ البصريّينَ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ورد في نهج البلاغة،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نائراتُ الأحكَامِ، ومُنِیراتُ الإسلامِ، يريدُ الواضحاتِ البيِّناتِ،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الشيَّءُ وأنارَ، إذا وضحَ</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 أَنَّه خَرَجَ إِلى المَسْجِدِ والنَّاسُ يَنْتَظِرُونَهُ لِلصَّلاةِ قِيَامًا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أَراكم سَامِدِينَ،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سَامِدِينَ يَعْنِي القِيَامَ؛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 القَائِمُ في تَحیُّر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وكُلُّ رافعٍ رأسَهُ فهو سَامِدٌ</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وقَالَ ابنُ الأثيرِ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 إِذَا كَانَ رَافعًا رأسَهُ ناصِبًا صَدْرَهُ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وهذا يعني ليسَ كُلُّ قائمٍ سامدًا، فلا يكونُ سامدًا إلَّا بإضافةِ صفاتٍ أخرى، منْها، الانتصابُ، ورَفْعُ الرَّأسِ، وقدْ تُضافُ لهَا صفةٌ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ونعني بالتَّحیُّر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بَصَرُهُ يَحارُ حَیْرَةً وحَیرًا، وذلك إذا نظرتَ إلى الشَّيءِ فَغَشِيَ بَصَرُك، وهو حَیْرانُ تائه،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ويُضاف إلى ذلك سلب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وتحیَّر واستحارَ وحارَ، لم يهتدِ لسبيلِهِ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وبهذا وردَ من مَعاني السُّمُود، القيَام مع التَّحیُّر، قَالَ أبو الفتحِ، برهانُ الدِّينِ الخوارزميّ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تَحَیُّرٍ</w:t>
      </w:r>
      <w:r>
        <w:rPr>
          <w:rStyle w:val="FootnoteAnchor"/>
          <w:rtl w:val="true"/>
        </w:rPr>
        <w:footnoteReference w:id="122"/>
      </w:r>
      <w:r>
        <w:rPr>
          <w:rFonts w:ascii="Amiri" w:hAnsi="Amiri" w:eastAsia="Amiri" w:cs="Amiri"/>
          <w:color w:val="111111"/>
          <w:sz w:val="28"/>
          <w:sz w:val="28"/>
          <w:szCs w:val="28"/>
          <w:rtl w:val="true"/>
          <w:lang w:bidi="ar-SA"/>
        </w:rPr>
        <w:t>، ولهَا معانٍ أخرى ذكرَهَا الأزهريُّ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اللَّاهي، والسَّامدُ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والسَّامدُ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وقيلَ </w:t>
      </w:r>
    </w:p>
    <w:p>
      <w:pPr>
        <w:pStyle w:val="BookText"/>
        <w:rPr/>
      </w:pPr>
      <w:r>
        <w:rPr>
          <w:rFonts w:ascii="Amiri" w:hAnsi="Amiri" w:eastAsia="Amiri" w:cs="Amiri"/>
          <w:color w:val="111111"/>
          <w:sz w:val="28"/>
          <w:sz w:val="28"/>
          <w:szCs w:val="28"/>
          <w:rtl w:val="true"/>
          <w:lang w:bidi="ar-SA"/>
        </w:rPr>
        <w:t>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 لرفعهِ رَأسَهُ</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كتابِ اللهِ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قالَ الزَّمخشريّ في تفسیر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شَامِخُونَ مُبَرطِمُونَ،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لاهونَ لاعبونَ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اسمدي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لنا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اللَّفظةِ القيامَ مع التَّحیُّر، إذْ ذكرَ نشوانُ بن سعيد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يكرهُونَ انْتَظَارَ الإِمَامِ قِيَامًا، ولكِنْ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السُّمُودُ</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بِاسْمِ الفَاعِلِ للدَّلالَةِ على تجدُّدِ سُمُودِهم وحيرتِهم، وهذه صفةٌ ملازمةٌ لهمْ، ولو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صفةً عارِضةً اقتصرتْ على وقتِ التَّكلُّمِ وانتهتْ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الحديث كما وردَ في شرح النَّهج،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قائمينَ، وكلُّ رافعٍ رأسَه فهو سَامدٌ، وكانوا يَكرهون أنْ ينتظروا الإمامَ قيامًا ولكن قعودًا، والسَّامدُ في غیرِ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اللَّهي اللَّاعب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دَمِيغٌ ومَدْموغ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دِماغُه، ودَمَغَه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ودَمَغَه دَمْغًا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حَتَّى بَلَغَتِ الشَّجَّةُ الدِّمَاغَ، واسْمُهَا الدّامِغةُ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 جَيْشاتِ الأَباطِيل،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مُهْلِكِها،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دَمَغَه دَمْغًا إِذَا أَصابَ دِماغَهُ فَقَتَلَهُ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دَامِغِ جيشاتِ الأباطيلِ، يُرِيدُ المُهلكَ لمَا نجمَ وارتفعَ من الأباطيلِ، وأصلُ الدَّمغِ من الدِّمَاغِ، كَأَنَّهُ الَّذي يَضْربُ وسطَ الرَّأْسِ فَيَدْمِغ،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الدِّمَاغَ</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الكلمةِ صفةٌ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مُهلك مَا ارتفعَ من الأباطيلِ ولو جيشتْ، ومعنى جيشاتِ، مأخوذٌ من جَاشَ الشيَّء،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وجاشَ الماءُ إذا طمى، وجاشتِ النَّفسُ إذا ارتفعَ قدرُهَا ومكانتها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كتابِ اللهِ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وقالَ الزَّمخشَريّ في تفسیرِ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والدَّمغُ، تصويرًا لإبطالهِ وإهدارهِ ومحقهِ، فجعلَهُ كأنَّهُ جرمٌ صلبٌ كالصَّخرةِ مثلاً، قذفَ بِهِ على جرمٍ رخوٍ أجوفَ فدمغَهُ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فاستعارَ ذَلكَ المعنى، ودَمَغَ الحقُّ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مَحاهُ وتغلَّبَ عليه، وأبطله ومحقَهُ، وكذلكَ قَهرهُ، وعلاهُ، وكُلُّ ذَلكَ علَى وجهِ الاستعارةِ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تجدُّدِ دمغِ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جيشاتِ الأباطيلِ حتَّى بعدَ وفاتِهِ، ولو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الدَّمْغُ حَصَلَ في وقْتٍ مَاضٍ ولَمْ يَستَمِرَّ ويَتجدَّدْ، وانتهى بانتهاءِ زمنِ الرِّسالةِ الإسلاميَّةِ،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دميغُ جيشاتِ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الدَّمغُ ثابتًا ومستقرًّا، إلَّا أنَّهُ لا تجدُّدَ فيهِ، والرِّسالةُ الإسلاميَّةُ تتطلَّبُ التَّجديدَ والتَّغييرَ، ولا يناسِبُ هذا المقامَ إلَّا اسمُ الفاعلِ، لأنَّهُ يدلُّ على التَّجديدِ والتَّغيیرِ مقارنةً بالصِّفةِ المشبَّهةِ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صِياغتُهُ منْ غيرِ الثُّلاثيّ أمَّا صِياغةُ اسمِ الفَاعلِ من غیرِ الثُّلاثيّ؛ فتكون بإبدالِ حرفِ المضارعِةِ ميمًا مَضمومةً وكسرِ مَا قبلَ الآخرِ</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اسمِ الفاعلِ من غيرِ الثُّلاثيّ وردَ في المرويَّاتِ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وليسَ موضوعُ البحث إحصاءَ هذه الأبنيةِ، وإنَّمَا الغرضُ منه تبيانُ دَلالةِ البنيةِ داخلَ السِّياقِ المُستعمَلَة فيهِ، ومنها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طَوِيلَةَ المُدَّةِ تطولُ أَيَّامُها ويَعْظُمُ خَطَرُها ويَشتدُّ كَلَبُها،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أَمرها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يتفَاعلُ تَفَاعلاً واسمُ الفاعِلِ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مُتفاعِل والمفعول متفاعَل</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ومعناهَا، طَويلةُ المدَّةِ، كمَا قالَ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أمورًا متماحلةً،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 طَوِيلَةَ المدَّةِ، والمتماحلُ من </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ويُطْلَقُ علَى الأَمُورِ والفِتَنِ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مُتَمَاحِلٌ، وفِتْنَةٌ مُتَمَاحِلَةٌ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مُتَطَاوِلَةٌ لا تَكَادُ تَنْقضيِ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تعبيرُ الإمامِ 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الاستمرارِ والتَّجدُّد لمنْ عاشَ الفتنةَ؛ لأنَّ الفتنَ الطَّويلةَ تجعلُ الإنسانَ مضطربًا، يخرجُ من أمرٍ ويدخلُ في أمرٍ آخَر، ولا يكادُ يميزُ الصَّوابَ من الخطأ، والمُتَمَاحل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الممتدُّ</w:t>
      </w:r>
      <w:r>
        <w:rPr>
          <w:rStyle w:val="FootnoteAnchor"/>
          <w:rtl w:val="true"/>
        </w:rPr>
        <w:footnoteReference w:id="141"/>
      </w:r>
      <w:r>
        <w:rPr>
          <w:rFonts w:ascii="Amiri" w:hAnsi="Amiri" w:eastAsia="Amiri" w:cs="Amiri"/>
          <w:color w:val="111111"/>
          <w:sz w:val="28"/>
          <w:sz w:val="28"/>
          <w:szCs w:val="28"/>
          <w:rtl w:val="true"/>
          <w:lang w:bidi="ar-SA"/>
        </w:rPr>
        <w:t xml:space="preserve">، ولا يناسبُ هذا المقامَ إلَّا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المُشاركةِ؛ فالإنسانُ ينفعلُ مع الفتنةِ فيشارك غيرَه فيها، فإمَّا أنْ يتمالكَ نفسَهُ فينجو، أو يَركْس فيها، فيخسر الدُّنيا والآخرةَ، ولو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الفاعلِ، لكانَ الأمرُ يقتصرُ على زمنِ الفعلِ ولا يتعدَّاهُ، ومن جانبٍ آخر، لو عبَّرَ باسمِ الفاعلِ من الفعلِ الثُّلاثيّ الَّذي لا يدلُّ على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لكانتِ الفتنةُ طويلةً بنفسِهَا، والفتنةُ لا تطولُ بنفسِهَا، وإنَّما تطولُ بمشاركةِ النَّاس فيها، وركونهم إليهَا، فأتى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 علَى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الدَّغَل الشَّجَرُ المُلْتَفُّ الَّذي يَكْمُن أَهلُ الفَسَادِ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أَدْغَلْتُ في هَذَا الأَمر إِذا أَدخلت فيهِ مَا يُخَالِفُهُ ويُفْسِدُهُ؛ 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المُؤْمِنُ بالمُدْغِل؛ هُو اسْمُ فَاعِلٍ مَنْ أَدْغَلَ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دريد في معنى مُدغلٍ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أدغلَ الرَّجلُ يُدغِل إدغالًا فَهُو مُدْغِل، إِذا فسُدَ قلبُهُ وخَانَ</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هذهِ اللَّفظةُ في معانٍ أخرى، لكنَّهَا قريبةٌ ممَّا تقدَّمَ، 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وأدْغل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مَا يُفْسِدهُ ويُخَالِفهُ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مُخَابٌّ مُفْسدٌ</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يَتَعلَّقُ بِالإيمانِ، ولا يَكُونُ الإيمَانُ إلَّا في القلْبِ، إذ إنَّ المُقامَ مَقَامُ تجددٍ واستمرارٍ، ولا يَصحُّ معهُ إلَّا اسمُ الفاعلِ الَّذي يشتملُ على ذلكَ، فلا يكونُ إيمانٌ مع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دامَ الإيمانُ موجودًا فلا إدغالَ معهُ، فهُمَا لا يجتمعانِ أبدًا،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بالمدغِلِ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الحديثُ في نهج البلاغة، وبالشَّكلِ نفسه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علَى وزنِ فعيل بمعنى فَاعِل لقد وردت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في كلام العرب،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وضريب، ونضيج، ونصيح، ورشيد، ورحيم، وقدير، ونصیر، وشفيع، وشهيد، ورقيب، وغيرها، وهي قياسيَّة في معنى المبالغةِ والصِّفة المشبَّهة إذا تعذَّر الاشتقاق من الثُّلاثيّ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كانت له دلالةٌ مختلفةٌ عن معنى الجذرِ، أو كان الفعل لازمًا، فضلاً عن كون هذه الصِّيغة تدلُّ على المبالغةِ في الفعلِ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جاءَ هذا البناءُ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وشَهِيدُكَ عَلَی أُمَّتِك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شاهِدُك</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والشَّهادةُ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فلانٌ فهو شهيد، وقد شهد علَیَّ فلانٌ بكذا شَهادةً،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وشهيد</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أمَّتهِ يَوْمَ القِيَامَةِ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الحسنى،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المُشاهِدُ، والمُطَّلِعُ علَى مَا لا يعلمُهُ المخلوقونَ إلَّا بالمشَاهدةِ والحضورِ، وجاءَ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 فقدْ جعلَه اللهُ شاهدًا علَى هَذه الأُمَّةِ، كمَا جاءَ في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ورويَ الحديثِ في شرح النَّهج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 يوم الدِّين، وبعيثك نعمة، ورسولك بالحقِّ رحمة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باختلافِ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ورودَ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الوصفُ بِهَا أبلغَ من الوصفِ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اذ جاءَ في الذِّكرِ الحكيمِ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لَهُ مُلْكُ السَّمَاوَاتِ والْأَرْضِ واللهُ عَلَى كُلِّ شَیْءٍ شَهِيدٌ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الشَّاهد والشَّهيد </w:t>
      </w:r>
      <w:bookmarkStart w:id="33" w:name="pg7827_87563"/>
    </w:p>
    <w:p>
      <w:pPr>
        <w:pStyle w:val="BookText"/>
        <w:rPr/>
      </w:pPr>
      <w:bookmarkEnd w:id="33"/>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بمعنى الحدوث، والشَّهيد بمعنى الثُّبوت، فإنَّه إذا تحمَّل الشَّهادةَ فهو شاهدٌ باعتبار حدوث تَحَمُّلِهِ، فإذا ثبت تَحَمُّلُهُ لها زمانين أو أكثر فهو شهيد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وهذا اللَّفظ يَدلُّ علَى الحَالِ والاستقبَالِ، ولا يُناسِبُ هَذا المقامَ إلَّا اسمُ الفَاعِلِ، فهو يدلُّ على ثبوتِ الشَّهادةِ وتجدُّدِهَا في الحَالِ والاستقبالِ، 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بالشَّهادةِ في يومِ القيامَةِ؛ فجاءَ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ليتنَاسَبَ والمَعنى المُرادَ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5433193_1051229030"/>
      <w:bookmarkStart w:id="35" w:name="_Toc11"/>
      <w:bookmarkEnd w:id="34"/>
      <w:r>
        <w:rPr>
          <w:rtl w:val="true"/>
        </w:rPr>
        <w:t>ثانيًا</w:t>
      </w:r>
      <w:r>
        <w:rPr>
          <w:rtl w:val="true"/>
        </w:rPr>
        <w:t xml:space="preserve">: </w:t>
      </w:r>
      <w:r>
        <w:rPr>
          <w:rtl w:val="true"/>
        </w:rPr>
        <w:t>صيغ المبالغة</w:t>
      </w:r>
      <w:bookmarkEnd w:id="35"/>
    </w:p>
    <w:p>
      <w:pPr>
        <w:pStyle w:val="BookText"/>
        <w:rPr/>
      </w:pPr>
      <w:r>
        <w:rPr>
          <w:rFonts w:ascii="Amiri" w:hAnsi="Amiri" w:eastAsia="Amiri" w:cs="Amiri"/>
          <w:color w:val="111111"/>
          <w:sz w:val="28"/>
          <w:sz w:val="28"/>
          <w:szCs w:val="28"/>
          <w:rtl w:val="true"/>
          <w:lang w:bidi="ar-SA"/>
        </w:rPr>
        <w:t xml:space="preserve">هي من المُشتقَّات الملحقةِ باسمِ الفاعلِ، تأتي للدَّلالةِ على المُبالغةِ والكثرةِ في الحدثِ المَنسوبِ إلى الذَّاتِ على وجهِ التَّغیُّرِ والحدوثِ، وتأتي على أوزانٍ،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وفَعُول، ومِفعال، وفَعيل، وفَعِل</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 هذه الأبنيةُ في دَلالةٍ مركزيَّةٍ واحدةٍ، هِي المبالغةُ، لكنَّها تحملُ دلالاتٍ فرعيَّةً مختلفةً؛ لتُناسبَ سياقَ المعنى الَّذي يُرادُ التَّعبیرُ عنهُ، واختلافُ الأوزانِ يدلُّ على اختلافِ المعاني، وإلَّا جازَ الاستغناءُ عنهَا جميعها بِبناءٍ واحدٍ</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هذه الأبنية فيما بينها، فنجد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الفاعل يُحوَّلُ للمبالغةِ والتَّكثیرِ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وفَعول، ومِفعال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والى فعيل، وفعِل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أقلّ منها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مصدرِ فعلٍ قابلٍ للزِّيادةِ، فلا يُقالُ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موَّات ولا قَتَّالٌ، في شخصٍ ماتَ أو قُتلَ؛ إذ لا تفاوتَ في الموتِ والقتلِ، إذا قُصدَ </w:t>
      </w:r>
    </w:p>
    <w:p>
      <w:pPr>
        <w:pStyle w:val="BookText"/>
        <w:rPr/>
      </w:pPr>
      <w:r>
        <w:rPr>
          <w:rFonts w:ascii="Amiri" w:hAnsi="Amiri" w:eastAsia="Amiri" w:cs="Amiri"/>
          <w:color w:val="111111"/>
          <w:sz w:val="28"/>
          <w:sz w:val="28"/>
          <w:szCs w:val="28"/>
          <w:rtl w:val="true"/>
          <w:lang w:bidi="ar-SA"/>
        </w:rPr>
        <w:t>معنى الموتِ والقتلِ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وأبنيةِ المبالغةِ الَّتي وردتْ في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وبصيغٍ مختلفةٍ، منها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وتشديد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أقوى صِيغِ المبالغةِ للدَّلالةِ على الشَّيء الَّذي يَتَكرَّرُ فعلُهُ،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كَفَّار،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الشَّيءِ المُلازمِ لصَاحِبهِ حتَّى صَارَ حرفةً لصاحبِهِ،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نَجَّار، حفَّار،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حِرَفٌ تَقتضي المُلازمة والدّوام لمن يُوصفُ بها</w:t>
      </w:r>
      <w:r>
        <w:rPr>
          <w:rStyle w:val="FootnoteAnchor"/>
          <w:rtl w:val="true"/>
        </w:rPr>
        <w:footnoteReference w:id="159"/>
      </w:r>
      <w:r>
        <w:rPr>
          <w:rFonts w:ascii="Amiri" w:hAnsi="Amiri" w:eastAsia="Amiri" w:cs="Amiri"/>
          <w:color w:val="111111"/>
          <w:sz w:val="28"/>
          <w:sz w:val="28"/>
          <w:szCs w:val="28"/>
          <w:rtl w:val="true"/>
          <w:lang w:bidi="ar-SA"/>
        </w:rPr>
        <w:t xml:space="preserve">، وقد وردَ هذا البناءُ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منظور بحديثِ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الخَبْطُ كلُّ سْیرٍ عَلَى غَیْرِ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عَشواتٍ،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في الظَّلاَمِ، وهُو الَّذي يَمْشِی في اللَّيْلِ بِلَا مِصْباح فَيَتَحَیَّرُ ويَضلُّ، فَرُبَّمَا تَردَّى في بِئْرٍ، فَهُو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في عَمْياء إِذا رَكِبَ أَمرًا بجَهالة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الحديثُ في نهجِ البلاغَةِ بالشَّكلِ الآتي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جاهلٌ، خبَّاطُ جهالاتٍ، عاشٍ رَكَّابُ عشواتٍ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وخبَّاطٌ، صيغةُ 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الخبطِ ومستمرٌّ على ذلكَ، وهذا الوصفُ ملازمٌ لهُ، ومُتجدِّدٌ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خبَّاطِ عشواتٍ،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خبط ظلمات، وخابط العشوة </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واطىء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يمشي في اللَّيْل بِلاَ مِصْبَاحٍ فيتحیَّر ويَضلّ، ورُبَّمَا تردَّى في بِئْر، أَو سقطَ على سَبُعٍ</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يلمسُ القارئُ في النَّصِّ صورةَ ذلكَ الإنسانِ الجَاهلِ، الَّذي نصبَ نفسه قاضيًا يحكمُ بين العبادِ، وقد ركنَ إلى هواه في حكمِهِ بينهم، وتومئ هذه اللَّفظةُ إلى كثرةِ وقوعِهِ في الخطأ، ومجانبتِهِ للصَّواب، إذ لم يَعتمدْ في أقوالِهِ وأحكامِهِ على أصلٍ ثابتٍ، أو قاعدةٍ صحيحةٍ، ولا يدري ما لَهُ ممَّا عليه، فكثيرًا ما يخبطُ، ولا يتوانى في إصدارِ القراراتِ والأحكامِ، فهو يحكمُ بمَا يُمليهِ عليه هواهُ، وما تقتضيه نفسُهُ</w:t>
      </w:r>
      <w:r>
        <w:rPr>
          <w:rStyle w:val="FootnoteAnchor"/>
          <w:rtl w:val="true"/>
        </w:rPr>
        <w:footnoteReference w:id="163"/>
      </w:r>
      <w:r>
        <w:rPr>
          <w:rFonts w:ascii="Amiri" w:hAnsi="Amiri" w:eastAsia="Amiri" w:cs="Amiri"/>
          <w:color w:val="111111"/>
          <w:sz w:val="28"/>
          <w:sz w:val="28"/>
          <w:szCs w:val="28"/>
          <w:rtl w:val="true"/>
          <w:lang w:bidi="ar-SA"/>
        </w:rPr>
        <w:t>، فأصبحتْ هذه الصِّفةُ ملازمةً لهُ، ومُتجدِّدةً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صيغِ المُبالغةِ الَّتي تدلُّ على من دامَ منهُ الفعلُ أو أكثرَ منه أو قوي عليه، ويوصفُ بها المُذكَّرُ والمؤنَّثُ فلا تلحقها التَّاء</w:t>
      </w:r>
      <w:r>
        <w:rPr>
          <w:rStyle w:val="FootnoteAnchor"/>
          <w:rtl w:val="true"/>
        </w:rPr>
        <w:footnoteReference w:id="164"/>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صبورٌ، وامرأةٌ صبورٌ، وشكورٌ، وغفورٌ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يُجمعُ جمعَ مذكَّرٍ سالمًا؛ مراعاةً للأصلِ الَّذي نُقِلَ عنه، وهو أسماءُ الذَّواتِ، الصَّبرُ، والشُّكرُ، والمغفرة</w:t>
      </w:r>
      <w:r>
        <w:rPr>
          <w:rStyle w:val="FootnoteAnchor"/>
          <w:rtl w:val="true"/>
        </w:rPr>
        <w:footnoteReference w:id="165"/>
      </w:r>
      <w:r>
        <w:rPr>
          <w:rFonts w:ascii="Amiri" w:hAnsi="Amiri" w:eastAsia="Amiri" w:cs="Amiri"/>
          <w:color w:val="111111"/>
          <w:sz w:val="28"/>
          <w:sz w:val="28"/>
          <w:szCs w:val="28"/>
          <w:rtl w:val="true"/>
          <w:lang w:bidi="ar-SA"/>
        </w:rPr>
        <w:t xml:space="preserve">، وقد تكرَّرت هذه الصِّيغة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يُمْسی ولا يُصْبِحُ إِلَّا ونَفْسُهُ ظَنُونٌ عِنْدَهُ،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مُتَّهَمَة لَدَيْهِ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في الحديثِ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المبالغةِ، ومشتقَّةٌ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يصفَ لنا حَالَ المؤمنِ الحقيقيِّ، الَّذي لا تغرُّهُ نفسُهُ، وما تحوي من إيمانٍ، وهذا البعدُ الأخلاقيُّ جَاءَ مناسبًا التَّعبیر الَّذي أوردهُ بصيغةِ المبالغةِ الَّتي تُعطينا دَلالةَ الثُّبوتِ والتَّجدُّدِ، فهو يُمسی متَّهمًا نفسَه، ويُصبحُ وهو على اتِّهامِهِ إيَّاها بالتَّقصیرِ والابتعادِ عن السَّاحة الإلهيَّة، وهذا يُعطيها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كبیرًا من التَّرويضِ، والتَّزودِ بالطَّاعاتِ، والابتعادِ عن المعاصي، وهو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المعنى حقيقيّ لا مجازَ فيه، والمرادُ أنَّ المؤمن سيِّئ الظَّنِّ بنفسه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من أبنيةِ المبالغةِ الَّتي تدلُّ على تكرارِ وقوعِ الحدثِ والمداومةِ عليه، بحيثُ يُصبحُ كالعادةِ في صَاحبِهِ</w:t>
      </w:r>
      <w:r>
        <w:rPr>
          <w:rStyle w:val="FootnoteAnchor"/>
          <w:rtl w:val="true"/>
        </w:rPr>
        <w:footnoteReference w:id="169"/>
      </w:r>
      <w:r>
        <w:rPr>
          <w:rFonts w:ascii="Amiri" w:hAnsi="Amiri" w:eastAsia="Amiri" w:cs="Amiri"/>
          <w:color w:val="111111"/>
          <w:sz w:val="28"/>
          <w:sz w:val="28"/>
          <w:szCs w:val="28"/>
          <w:rtl w:val="true"/>
          <w:lang w:bidi="ar-SA"/>
        </w:rPr>
        <w:t xml:space="preserve">، فتُوصَف المرأة الَّتي تَلِدُ الذُّكور فقط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تَلِدُ الإناث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من اسمِ الآلةِ، فأصبحتْ هذه الصِّيغةُ تدلُّ على الكثرةِ والمبالغةِ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البناءُ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منها قول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والمِسْياحُ الَّذي يَسِيحُ في الأَرض بِالنَّمِيمَةِ والشَّرِّ؛ 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أُمَّةُ الهُدى لَيْسُوا بالمَساييح ولَا بالمَذاييع البُذُرِ؛ يَعْنِي الَّذِينَ يَسِيحون في الأَرض بِالنَّمِيمَةِ والشَّرِّ والإِفساد بَيْنَ النَّاسِ، والمَذَايِيعُ الَّذِينَ يُذِيعُونَ </w:t>
      </w:r>
    </w:p>
    <w:p>
      <w:pPr>
        <w:pStyle w:val="BookText"/>
        <w:rPr/>
      </w:pP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كلمتانِ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مَساييح، ومَذاييع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جمعٌ، ومفردهُمَا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مِسياح، ومِذياع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ومشتقَّتانِ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 وذاعَ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مَساييح، ومَذاييع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المَذَايِيعَ جَمْعُ مِذْيَاعٍ، وهُو الَّذي يُذِيعُ السِّرَّ لَا 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والمَسَايِيحُ، هُمُ الَّذِينَ يَسِيحُونَ في الأَرْضِ بِالنَّمِيمَةِ والشَّرِّ والإِفْسَادِ بَيْنَ النَّاسِ</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أرادَ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صفةً من صِفاتِ الأئمَّةِ الهُداةِ، بأنَّهم ليسو بالمساييحِ، ولا بالمذاييعِ، فكلمةُ مِسياح ومِذياع، تنطبقُ على من بالغ وأكثر من تكرارِ الفعلِ حتَّى صارَ كالعادةِ له، وهذا لا يتلاءمُ وأئمَّة الأُمَّةِ الهُداة إلى طريقِ الحقِّ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المعنى ما قاله الشَّارح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والمَساييح جمع مِسياح، وهو الَّذي يسيحُ بين النَّاسِ الفسادَ والنَّمائمَ، والمذاييعُ جمعُ مذياع، وهو الَّذي إذا سمع لغیره بفاحشةٍ أذاعها ونوَّه بها، والبُذُرُ جمعُ بَذُور، وهو الَّذي يكثر سفههُ ويلغو منطقهُ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باقي صِيغ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أعثرْ على شاهدٍ عليها في المرويَّات</w:t>
      </w:r>
      <w:r>
        <w:rPr>
          <w:rFonts w:eastAsia="Amiri" w:cs="Amiri" w:ascii="Amiri" w:hAnsi="Amiri"/>
          <w:color w:val="111111"/>
          <w:sz w:val="28"/>
          <w:szCs w:val="28"/>
          <w:rtl w:val="true"/>
          <w:lang w:bidi="ar-SA"/>
        </w:rPr>
        <w:t xml:space="preserve">. </w:t>
      </w:r>
      <w:bookmarkStart w:id="36" w:name="pg7827_87575"/>
    </w:p>
    <w:p>
      <w:pPr>
        <w:pStyle w:val="Heading4"/>
        <w:numPr>
          <w:ilvl w:val="3"/>
          <w:numId w:val="1"/>
        </w:numPr>
        <w:rPr/>
      </w:pPr>
      <w:bookmarkStart w:id="37" w:name="__RefHeading___Toc5433195_1051229030"/>
      <w:bookmarkStart w:id="38" w:name="_Toc12"/>
      <w:bookmarkEnd w:id="36"/>
      <w:bookmarkEnd w:id="37"/>
      <w:r>
        <w:rPr>
          <w:rtl w:val="true"/>
        </w:rPr>
        <w:t>ثالثًا</w:t>
      </w:r>
      <w:r>
        <w:rPr>
          <w:rtl w:val="true"/>
        </w:rPr>
        <w:t xml:space="preserve">: </w:t>
      </w:r>
      <w:r>
        <w:rPr>
          <w:rtl w:val="true"/>
        </w:rPr>
        <w:t>الصِّفةُ المشبَّهةُ</w:t>
      </w:r>
      <w:bookmarkEnd w:id="38"/>
    </w:p>
    <w:p>
      <w:pPr>
        <w:pStyle w:val="BookText"/>
        <w:rPr/>
      </w:pPr>
      <w:r>
        <w:rPr>
          <w:rFonts w:ascii="Amiri" w:hAnsi="Amiri" w:eastAsia="Amiri" w:cs="Amiri"/>
          <w:color w:val="111111"/>
          <w:sz w:val="28"/>
          <w:sz w:val="28"/>
          <w:szCs w:val="28"/>
          <w:rtl w:val="true"/>
          <w:lang w:bidi="ar-SA"/>
        </w:rPr>
        <w:t>وهِي من المُشتقَّات الَّتي يُوصفُ بها على وجهِ الدّوامِ، وأشار إلى ذلك كثیر من القدماء</w:t>
      </w:r>
      <w:r>
        <w:rPr>
          <w:rStyle w:val="FootnoteAnchor"/>
          <w:rtl w:val="true"/>
        </w:rPr>
        <w:footnoteReference w:id="174"/>
      </w:r>
      <w:r>
        <w:rPr>
          <w:rFonts w:ascii="Amiri" w:hAnsi="Amiri" w:eastAsia="Amiri" w:cs="Amiri"/>
          <w:color w:val="111111"/>
          <w:sz w:val="28"/>
          <w:sz w:val="28"/>
          <w:szCs w:val="28"/>
          <w:rtl w:val="true"/>
          <w:lang w:bidi="ar-SA"/>
        </w:rPr>
        <w:t>، وعرَّفها ابن هشام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الصِّفةُ المَصوغَةُ لغیرِ تفضيلٍ؛ لإفادةِ الثُّبوتِ</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وهى لفظٌ مَصُوغٌ من مصدرِ اللاَّزمِ</w:t>
      </w:r>
      <w:r>
        <w:rPr>
          <w:rStyle w:val="FootnoteAnchor"/>
          <w:rtl w:val="true"/>
        </w:rPr>
        <w:footnoteReference w:id="176"/>
      </w:r>
      <w:r>
        <w:rPr>
          <w:rFonts w:ascii="Amiri" w:hAnsi="Amiri" w:eastAsia="Amiri" w:cs="Amiri"/>
          <w:color w:val="111111"/>
          <w:sz w:val="28"/>
          <w:sz w:val="28"/>
          <w:szCs w:val="28"/>
          <w:rtl w:val="true"/>
          <w:lang w:bidi="ar-SA"/>
        </w:rPr>
        <w:t xml:space="preserve">، وتكونُ صياغَتُهَا بكثرةٍ من الفعلِ اللاَّزمِ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العين في الماضي، 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 العين في الماضي، وتَقلُّ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العين في الماضي، وتُقاسُ من غیرِ الثُّلاثيِّ على زِنةِ اسمِ الفاعلِ أو المفعولِ من ذلكَ الفعلِ، بشرطِ أنْ يكونَ المعنى على جهةِ الدّوامِ والثُّبوتِ؛ للفرقِ بينه وبينها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أبنيةِ الصِّفةِ المُشبَّهةِ الَّتي وردتْ في المرويَّات، ما يأتي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 العين، وهو من الأوزانِ المُشتركَةِ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وتأتي للدَّلالةِ على الأدواءِ أو العللِ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وسَلِس، وتَعِب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تأتي للدِّلالةِ على السَّجايا،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 ووَقِح، ونَكِد، وفرِح، وقَلِق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للدَّلالة على الصِّفات العارضة الطَّارئة، غير الرَّاسخة</w:t>
      </w:r>
      <w:r>
        <w:rPr>
          <w:rStyle w:val="FootnoteAnchor"/>
          <w:rtl w:val="true"/>
        </w:rPr>
        <w:footnoteReference w:id="179"/>
      </w:r>
      <w:r>
        <w:rPr>
          <w:rFonts w:ascii="Amiri" w:hAnsi="Amiri" w:eastAsia="Amiri" w:cs="Amiri"/>
          <w:color w:val="111111"/>
          <w:sz w:val="28"/>
          <w:sz w:val="28"/>
          <w:szCs w:val="28"/>
          <w:rtl w:val="true"/>
          <w:lang w:bidi="ar-SA"/>
        </w:rPr>
        <w:t xml:space="preserve">، ممَّا يَحصَلُ </w:t>
      </w:r>
    </w:p>
    <w:p>
      <w:pPr>
        <w:pStyle w:val="BookText"/>
        <w:rPr/>
      </w:pPr>
      <w:r>
        <w:rPr>
          <w:rFonts w:ascii="Amiri" w:hAnsi="Amiri" w:eastAsia="Amiri" w:cs="Amiri"/>
          <w:color w:val="111111"/>
          <w:sz w:val="28"/>
          <w:sz w:val="28"/>
          <w:szCs w:val="28"/>
          <w:rtl w:val="true"/>
          <w:lang w:bidi="ar-SA"/>
        </w:rPr>
        <w:t xml:space="preserve">ويُسْرعُ زوالُهُ، مقارنةً بصيغ الصِّفة المشبَّهة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البناءُ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قالَه ابنُ منظور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بِالكُوفَةِ في آخِرِ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 فَتَى ثَقِيفٍ الذَّيَّالَ المَيَّالَ يَلْبَسُ فَرْوَتَهَا ويأْكل خَضِرَتَها، يَعْنِي غَضَّها وناعِمَها وهَنِيئَها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خَضِرتها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الطَّريَّ النَّاعمَ من طعامِها تنعُّمًا وإتْرافًا فَضَربَ الفَرْوَةَ والخَضِزَةَ لذَلِك مثلاً، والضَّمِیرُ للدُّنيا</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 يُوصفُ به العيشُ، إِذا كَانَ غَضًّا رافهًا،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 خَضِرٌ، إذا كانَ رافهًا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كَلَامِ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الدّنْيَا حُلْوَةٌ خَضِرَةٌ مَضِرَةٌ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قالَ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خَضِرَتكم، يستأصلُ أموالَكم، ويذيبُ شحمتَكم مثله، وكلتا اللَّفظتينِ استعارةٌ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 المتأمِّلُ في النَّصِّ صورةً يرسمُهَا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للدُّنيا الفانيةِ، على الرغم مَّما بها من لذَّةٍ ومتعةٍ، ففي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ليسَ على وجهِ الدّوامِ والثُّبوتِ، إذا ما قِيسَ على حياةِ شخصٍ معيَّنٍ، فكلُّ ما فيها متغيِّرٌ ومتبدِّلٌ، ومن هذا </w:t>
      </w:r>
    </w:p>
    <w:p>
      <w:pPr>
        <w:pStyle w:val="BookText"/>
        <w:rPr/>
      </w:pPr>
      <w:r>
        <w:rPr>
          <w:rFonts w:ascii="Amiri" w:hAnsi="Amiri" w:eastAsia="Amiri" w:cs="Amiri"/>
          <w:color w:val="111111"/>
          <w:sz w:val="28"/>
          <w:sz w:val="28"/>
          <w:szCs w:val="28"/>
          <w:rtl w:val="true"/>
          <w:lang w:bidi="ar-SA"/>
        </w:rPr>
        <w:t xml:space="preserve">المنطلقِ جاءَ وصفُ أمیرِ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دلَّ على حليةٍ ظاهرةٍ، أو عيبٍ، أو لونٍ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أكْحَل، وأعْرَج، وأحْمَر</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ويُصاغُ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قياسًا مطَّردًا،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بدلالتِهِ الَّتي عُرِف بها في مواطنَ 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شَفَتِهِ العُليَا طُولٌ مَعَ نُتُوء في وسَطِهَا، وهِيَ الحِثْرِمَةُ مَا لَمْ تُطِلْ، فإِذا طَالَتْ قَلِيلًا فَالرَّجُلُ حِينَئِذٍ أَبْظر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عَلِیٍّ أَنَّه أَتى في فَرِيضَةٍ وعِنْدَهُ شُرَيْحٌ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أَيُّها العَبْدُ الأَبْظَر؟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الأَبْظَر،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النَّاتِئ الشَّفَة العُلْيا مَعَ طُولها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وقالَ ابنُ دريد، في البُظَارَةِ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في الشَّفَةِ العُليا إِذا عظُمتْ قَلِيلاً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بَظِر، يَبظَرُ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عيبٍ لا يُفارقُ صاحبَهُ، ولها معانٍ أخرى،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فَالبُظَارَةُ اللُّحْمَةُ المُتَدَلِّيَةُ مِنْ ضَرْعِ الشَّاةِ، وهِيَ </w:t>
      </w:r>
    </w:p>
    <w:p>
      <w:pPr>
        <w:pStyle w:val="BookText"/>
        <w:rPr/>
      </w:pPr>
      <w:r>
        <w:rPr>
          <w:rFonts w:ascii="Amiri" w:hAnsi="Amiri" w:eastAsia="Amiri" w:cs="Amiri"/>
          <w:color w:val="111111"/>
          <w:sz w:val="28"/>
          <w:sz w:val="28"/>
          <w:szCs w:val="28"/>
          <w:rtl w:val="true"/>
          <w:lang w:bidi="ar-SA"/>
        </w:rPr>
        <w:t>الحَلَمَةُ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وتدلُّ على الرَّجُلِ الصَّخَّاب،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اللِّسان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المتأمِّلُ في الحديثِ، يرى في 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والأبظرُ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نعته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وقع عليه سبيٌ في الجَاهِلِيَّة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وأمَّا نعْتُه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توحي بوجودِ عيبٍ عند شريح، ولكنْ لا جزمَ بمعرفةِ ذلكَ العيبِ، فقدْ يكونُ العيبُ تلكَ الزَّائدةَ اللَّحميةَ في الشَّفَةِ، أو رُبَما قصدَ الإمامُ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اللِّسانِ وهو الراجح لدى الباحث؛ لأنَّ الإمام لا يعيب شخصًا بخلقته، وعلى كلِّ حالٍ، فهي صفةٌ لا تنفكُّ عن صاحِبِها، ولو عبَّر الإمامُ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لصحَّتِ العبارةُ</w:t>
      </w:r>
      <w:r>
        <w:rPr>
          <w:rStyle w:val="FootnoteAnchor"/>
          <w:rtl w:val="true"/>
        </w:rPr>
        <w:footnoteReference w:id="192"/>
      </w:r>
      <w:r>
        <w:rPr>
          <w:rFonts w:ascii="Amiri" w:hAnsi="Amiri" w:eastAsia="Amiri" w:cs="Amiri"/>
          <w:color w:val="111111"/>
          <w:sz w:val="28"/>
          <w:sz w:val="28"/>
          <w:szCs w:val="28"/>
          <w:rtl w:val="true"/>
          <w:lang w:bidi="ar-SA"/>
        </w:rPr>
        <w:t xml:space="preserve">، ولكنَّ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الموْصوف بها دائمًا، ولا تَستمرُّ فيهِ كما هي الحال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فنراهُ عدلَ عنها، واستعمل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والعين، يُصاغُ هذا البناءُ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وبَطُل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البناءُ في المرويَّات في مواضعَ كثیرة،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منظور في بيانِ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وفي كَلَمِ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الَّذِي قَدْ لَهَزَهُ القَتِیرُ؛ اليَفَنُ،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الكَبِیرُ، والقَتِیرُ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الصِّفةِ المشبَّهةِ، 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الشَّيخُ الكبیرُ، والياء فيه أصليَّةُ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الإمامُ أن يُبيِّنَ مَرْحلةً من مراحلِ عمرِ الإنسانِ، وهو في نهايةِ عمرهِ، إذ لا يسْتَطيعُ أن يدفعَ عن نفسهِ الضَّرَ، ولا يَجلبُ لها النَّفعَ؛ فنعتهُ باليَفَن، واليَفنُ، صفةٌ مُشبَّهةٌ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الصِّفةُ لا تنفكُّ عن صاحبِهَا؛ فلا يمكنُ أن يَعودَ الإنسانُ إلى شَبابهِ بَعدَ دخولهِ سنَّ الشَّيخوخةِ، وهذا دليلٌ على أنَّ هذه الصِّيغةَ تَلْزمُ الموصوفِ بها، وتستقرُّ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العينِ، ويُصاغُ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مُشتركٌ بينَ البابينِ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وضَخُم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البناءُ فيَ مواضعَ من المرويَّات في لسانِ العربِ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والحَمْشُ والحُمُوشةُ والحَماشةُ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ولِثَةٌ حَمْشَةٌ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حَمْشُ السَّاقَيْن والذّراعَيْ، بالتَّسكين، وحَمِيشُهما </w:t>
      </w:r>
    </w:p>
    <w:p>
      <w:pPr>
        <w:pStyle w:val="BookText"/>
        <w:rPr/>
      </w:pPr>
      <w:r>
        <w:rPr>
          <w:rFonts w:ascii="Amiri" w:hAnsi="Amiri" w:eastAsia="Amiri" w:cs="Amiri"/>
          <w:color w:val="111111"/>
          <w:sz w:val="28"/>
          <w:sz w:val="28"/>
          <w:szCs w:val="28"/>
          <w:rtl w:val="true"/>
          <w:lang w:bidi="ar-SA"/>
        </w:rPr>
        <w:t>وأَحْمَشُهما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 حَدِيثُ عَلِیٍّ في 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بِرَجُلٍ أَصْعَلَ أَصْمَعَ حَمْش السَّاقَيْنِ قاعدٌ عَلَيهَا وهِي تُهْدم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فارس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الحَاءُ والمِيمُ والشِّينُ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التِهَابُ الشَّيْءِ وهَيْجُهُ، والثَّانِی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أَحْمَشْتُ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والأَصْلُ الثَّانِی قَوْلُهُمْ لِلدَّقِيقِ القَوَائِمِ حَمْشٌ، وقَدْ حَمُشَتْ قَوَائِمُهُ</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الحديثِ تنتمي في معناها إلى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في شرحِ نهجِ البلاغةِ في معنى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وحَمْشُ السَّاقينِ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نلمسُ في الحديثِ وصفًا دقيقًا لذلكَ الرَّجُلِ الَّذي يهدمُ الكعبةَ، وهو جَالسٌ عليها، فوصفهُ بصغر الرَّأسِ والأُذنينِ،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أَصْعَلَ أَصْمَعَ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وصفهُ بدقَّةِ السَّاقينِ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الإمامَ انتقلَ منَ الأعلى إلى الأسفلِ بوصفِ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تنفكُّ عنْ صاحِبِها</w:t>
      </w:r>
      <w:r>
        <w:rPr>
          <w:rFonts w:eastAsia="Amiri" w:cs="Amiri" w:ascii="Amiri" w:hAnsi="Amiri"/>
          <w:color w:val="111111"/>
          <w:sz w:val="28"/>
          <w:szCs w:val="28"/>
          <w:rtl w:val="true"/>
          <w:lang w:bidi="ar-SA"/>
        </w:rPr>
        <w:t xml:space="preserve">. </w:t>
      </w:r>
      <w:bookmarkStart w:id="39" w:name="pg7827_87588"/>
    </w:p>
    <w:p>
      <w:pPr>
        <w:pStyle w:val="Heading4"/>
        <w:numPr>
          <w:ilvl w:val="3"/>
          <w:numId w:val="1"/>
        </w:numPr>
        <w:rPr/>
      </w:pPr>
      <w:bookmarkStart w:id="40" w:name="__RefHeading___Toc5433197_1051229030"/>
      <w:bookmarkStart w:id="41" w:name="_Toc13"/>
      <w:bookmarkEnd w:id="39"/>
      <w:bookmarkEnd w:id="40"/>
      <w:r>
        <w:rPr>
          <w:rtl w:val="true"/>
        </w:rPr>
        <w:t>رابعًا</w:t>
      </w:r>
      <w:r>
        <w:rPr>
          <w:rtl w:val="true"/>
        </w:rPr>
        <w:t xml:space="preserve">: </w:t>
      </w:r>
      <w:r>
        <w:rPr>
          <w:rtl w:val="true"/>
        </w:rPr>
        <w:t>اسمُ المفْعُولِ</w:t>
      </w:r>
      <w:bookmarkEnd w:id="41"/>
    </w:p>
    <w:p>
      <w:pPr>
        <w:pStyle w:val="BookText"/>
        <w:rPr/>
      </w:pP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الَّذي يُصاغُ للدَّلالةِ على الحدثِ، وذاتِ مَن وقعَ عليه الفعلُ</w:t>
      </w:r>
      <w:r>
        <w:rPr>
          <w:rStyle w:val="FootnoteAnchor"/>
          <w:rtl w:val="true"/>
        </w:rPr>
        <w:footnoteReference w:id="201"/>
      </w:r>
      <w:r>
        <w:rPr>
          <w:rFonts w:ascii="Amiri" w:hAnsi="Amiri" w:eastAsia="Amiri" w:cs="Amiri"/>
          <w:color w:val="111111"/>
          <w:sz w:val="28"/>
          <w:sz w:val="28"/>
          <w:szCs w:val="28"/>
          <w:rtl w:val="true"/>
          <w:lang w:bidi="ar-SA"/>
        </w:rPr>
        <w:t>، على وجهِ التَّجدُّدِ، والثُّبوتِ</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الثُّبوت إذا قيس بفعلهِ، ويدلُّ على الحدوثِ إذا قيس بالصِّفة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يُصاغُ اسمُ المفعولِ من الثُّلاثيّ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 ومكتوب، ومأسور، ومقهور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وكتبَ، وأسر، وقهر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ويُصاغُ من غيرِ الثُّلاثيّ على زِنَةِ مضَارعِهِ المبنيّ للمجهولِ، بإبدالِ حرفِ المضارعةِ ميمًا مضمومةً، وفَتْحِ مَا قبلَ آخرِهِ،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مُفتَتح، مُستَشَار من أخرج، افتتح،استشار</w:t>
      </w:r>
      <w:r>
        <w:rPr>
          <w:rStyle w:val="FootnoteAnchor"/>
          <w:rtl w:val="true"/>
        </w:rPr>
        <w:footnoteReference w:id="203"/>
      </w:r>
      <w:r>
        <w:rPr>
          <w:rFonts w:ascii="Amiri" w:hAnsi="Amiri" w:eastAsia="Amiri" w:cs="Amiri"/>
          <w:color w:val="111111"/>
          <w:sz w:val="28"/>
          <w:sz w:val="28"/>
          <w:szCs w:val="28"/>
          <w:rtl w:val="true"/>
          <w:lang w:bidi="ar-SA"/>
        </w:rPr>
        <w:t>، وتكونُ صياغتُهُ من الفعلِ المتعدِّي، ولا يُصاغُ من اللاَّزمِ إلَّا مع الجارِ والمجرورِ والمصدر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اسمِ المَفعولِ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البناءُ في المرويَّات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الآتي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والمِسْواطِ، وهُو خَشَبَةٌ يُحَرّكُ بِهَا مَا فيهَا ليخْتَلِطَ، كأَنه يُحَرِّك النَّاسَ للمعصيةِ ويَجْمَعُهُمْ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w:t>
      </w:r>
    </w:p>
    <w:p>
      <w:pPr>
        <w:pStyle w:val="BookText"/>
        <w:rPr/>
      </w:pPr>
      <w:r>
        <w:rPr>
          <w:rFonts w:ascii="Amiri" w:hAnsi="Amiri" w:eastAsia="Amiri" w:cs="Amiri"/>
          <w:color w:val="111111"/>
          <w:sz w:val="28"/>
          <w:sz w:val="28"/>
          <w:szCs w:val="28"/>
          <w:rtl w:val="true"/>
          <w:lang w:bidi="ar-SA"/>
        </w:rPr>
        <w:t>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لتُساطُنَّ سَوْطَ القِدْر، وحَدِيثُهُ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ولَحْمي،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 ومَخْلُوط</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هذا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اسمِ المفعولِ، ومشتقَّةٌ من الفعلِ الثُّلاثيِّ 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خَلْطُكَ الشيَّءَ بالشيَّء، ومَزْجهُ حتَّى يُصبحَ شيئًا واحدًا</w:t>
      </w:r>
      <w:r>
        <w:rPr>
          <w:rStyle w:val="FootnoteAnchor"/>
          <w:rtl w:val="true"/>
        </w:rPr>
        <w:footnoteReference w:id="206"/>
      </w:r>
      <w:r>
        <w:rPr>
          <w:rFonts w:ascii="Amiri" w:hAnsi="Amiri" w:eastAsia="Amiri" w:cs="Amiri"/>
          <w:color w:val="111111"/>
          <w:sz w:val="28"/>
          <w:sz w:val="28"/>
          <w:szCs w:val="28"/>
          <w:rtl w:val="true"/>
          <w:lang w:bidi="ar-SA"/>
        </w:rPr>
        <w:t xml:space="preserve">، تتَجَلَّی في النَّصِّ حقيقةٌ، وهيَ أنَّ ارتباطَ الإمامِ بزوجِهِ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اعتباطًا كسائرِ الزِّيجاتِ، وإنَّما كانَ تحصيلَ حاصلٍ، فهما قدْ خُلِط وامتزجَ لحمهُمَا ودمهُمَا مسبقًا، والدَّليلُ ورودُ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المذكورِ آنفاً، وهذا يعني أنَّ السَّوطَ حدثَ قبل الزَّواجِ واستمرَّ، وأنَّ هناك من قامَ بالسَّوط، ولو عبَّرَ باسمِ الفَاعلِ بدلًا من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المسألةُ مختلفةً؛ فلا يمكنُ أنْ يكونَ السَّوطُ قدْ حدثَ بنفسِهِ ولكنَّ اسمَ المفعولِ يدلَّ على ذات المفعولِ، دونَ ذات الفاعلِ</w:t>
      </w:r>
      <w:r>
        <w:rPr>
          <w:rStyle w:val="FootnoteAnchor"/>
          <w:rtl w:val="true"/>
        </w:rPr>
        <w:footnoteReference w:id="207"/>
      </w:r>
      <w:r>
        <w:rPr>
          <w:rFonts w:ascii="Amiri" w:hAnsi="Amiri" w:eastAsia="Amiri" w:cs="Amiri"/>
          <w:color w:val="111111"/>
          <w:sz w:val="28"/>
          <w:sz w:val="28"/>
          <w:szCs w:val="28"/>
          <w:rtl w:val="true"/>
          <w:lang w:bidi="ar-SA"/>
        </w:rPr>
        <w:t>، فَحَذْفُ الفاعلِ له أغراضٌ وغاياتٌ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الفاعل، أو الخوف على الفاعل أو منه، والعلم به بداهةً، أو إيجاز الكلام، أو للتّعظيم أو التَّحقير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من وقعَ عليه السَّوطُ، وعلى من قام به، وهو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حُذِفَ للتَّعظيم، مع الثُّبوتِ والاستمرارِ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لم يردْ في نهج البلاغة، وقد رواه ابنُ الأثیر في النَّهاية</w:t>
      </w:r>
      <w:r>
        <w:rPr>
          <w:rStyle w:val="FootnoteAnchor"/>
          <w:rtl w:val="true"/>
        </w:rPr>
        <w:footnoteReference w:id="209"/>
      </w:r>
      <w:r>
        <w:rPr>
          <w:rFonts w:ascii="IRNazanin" w:hAnsi="IRNazanin" w:eastAsia="IRNazanin"/>
          <w:color w:val="111111"/>
          <w:sz w:val="28"/>
          <w:sz w:val="28"/>
          <w:szCs w:val="28"/>
          <w:rtl w:val="true"/>
          <w:lang w:bidi="fa-IR"/>
        </w:rPr>
        <w:t xml:space="preserve">، وهو من منظوم </w:t>
      </w:r>
    </w:p>
    <w:p>
      <w:pPr>
        <w:pStyle w:val="BookText"/>
        <w:rPr/>
      </w:pPr>
      <w:r>
        <w:rPr>
          <w:rFonts w:ascii="Amiri" w:hAnsi="Amiri" w:eastAsia="Amiri" w:cs="Amiri"/>
          <w:color w:val="111111"/>
          <w:sz w:val="28"/>
          <w:sz w:val="28"/>
          <w:szCs w:val="28"/>
          <w:rtl w:val="true"/>
          <w:lang w:bidi="ar-SA"/>
        </w:rPr>
        <w:t>شعره من قصيدةٍ يفخر بها بالفضائل على معاوية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صِيغَ من غيرِ الثُّلاثيِّ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ما جاءَ به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وهؤُلاءِ مُتَبَّرٌ مَا هُمْ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مُكَسَّرٌ مُهْلَكٌ، 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حَاضِرٌ ورَأْيٌ مُتَبَّر،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وأَذهبَهُ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اسمِ المفعولِ، ومشتقَّةٌ من الفعلِ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فارس في التَّبَار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وأمرٌ مُتبّرٌ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الذَّكرِ الحكيم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مُتَبَّرٌ مَا هُمْ فيهِ وبَاطِلٌ مَا كَانُوا يَعْمَلُونَ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تفسیر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وكُلُّ إِنَاءٍ مُكَسَّرٍ 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مُتَبَّرٌ،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العَابِدَ والمَعْبُودَ مُهْلَكَانِ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كِتابٍ لهُ إلى كُميلِ بنِ زِيادِ النَّخعيّ وهو عَاملُهُ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عليه ترْكَهُ دَفْعَ مَنْ يَجتازُ بهِ مِنْ جَيشِ العَدوِّ طَالبًا الغَارةَ، إذ إنَّ من </w:t>
      </w:r>
      <w:bookmarkStart w:id="42" w:name="pg7827_87595"/>
    </w:p>
    <w:p>
      <w:pPr>
        <w:pStyle w:val="BookText"/>
        <w:rPr/>
      </w:pPr>
      <w:bookmarkEnd w:id="42"/>
      <w:r>
        <w:rPr>
          <w:rFonts w:ascii="Amiri" w:hAnsi="Amiri" w:eastAsia="Amiri" w:cs="Amiri"/>
          <w:color w:val="111111"/>
          <w:sz w:val="28"/>
          <w:sz w:val="28"/>
          <w:szCs w:val="28"/>
          <w:rtl w:val="true"/>
          <w:lang w:bidi="ar-SA"/>
        </w:rPr>
        <w:t>العجز الحاضر أنْ يُهمِلَ الوالي ما وليه، ويتكلَّف ما ليس من تكليفه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هلاكِ الرَّأي، فإذا سُبِقَ الرَّأي بحضورِ العجزِ، فلا محَالةَ من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الرَّأي إمَّا بهلاكِ صاحبِهِ، أو برأي آخر، بغضِّ النَّظر عن صَوابهِ، فجاءَ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هلاكِ الرَّأي برأي آخر، وهذا ضعفٌ بِصاحبِهِ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433199_1051229030"/>
      <w:bookmarkStart w:id="44" w:name="_Toc14"/>
      <w:bookmarkEnd w:id="43"/>
      <w:r>
        <w:rPr>
          <w:rtl w:val="true"/>
        </w:rPr>
        <w:t>خامسًا</w:t>
      </w:r>
      <w:r>
        <w:rPr>
          <w:rtl w:val="true"/>
        </w:rPr>
        <w:t xml:space="preserve">: </w:t>
      </w:r>
      <w:r>
        <w:rPr>
          <w:rtl w:val="true"/>
        </w:rPr>
        <w:t>اسمُ التَّفضيلِ</w:t>
      </w:r>
      <w:bookmarkEnd w:id="44"/>
    </w:p>
    <w:p>
      <w:pPr>
        <w:pStyle w:val="BookText"/>
        <w:rPr/>
      </w:pP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الصِّفةُ الدَّالَّة على المُشَاركَة والزِّيَادَة نَحْو أفضل وأعلم وأكْثر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شَيئينِ اشتركا في صفةٍ، وزادَ أحدُهما على الآخرِ في تلكَ الصِّفةِ</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وزنٌ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حالاتُه من حيثُ المعنى؛ فهي ثلاثٌ</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شيئينِ اشتركا في صفةٍ، وزادَ أحدُهما على الآخرِ في تلكَ الصِّفةِ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 محمَّدٍ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إثبات الوصفِ لمحلِّه من غیرِ نظرٍ إلى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وعلیٌّ أعدلا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العادلانِ، ولا عدلَ في غيرِهِمَا، وهنا تجبُ المُطابقةُ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أنَّ شيئًا زادَ في صفةِ نفسهِ على شيءٍ آخر في صفتهِ، فلا يكونُ بينهمَا </w:t>
      </w:r>
    </w:p>
    <w:p>
      <w:pPr>
        <w:pStyle w:val="BookText"/>
        <w:rPr/>
      </w:pPr>
      <w:r>
        <w:rPr>
          <w:rFonts w:ascii="Amiri" w:hAnsi="Amiri" w:eastAsia="Amiri" w:cs="Amiri"/>
          <w:color w:val="111111"/>
          <w:sz w:val="28"/>
          <w:sz w:val="28"/>
          <w:szCs w:val="28"/>
          <w:rtl w:val="true"/>
          <w:lang w:bidi="ar-SA"/>
        </w:rPr>
        <w:t>وصفٌ مُشتركٌ،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العسلُ أحلى من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أَبردُ من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العسلَ زادَ في حلاوتِهِ على الخلِّ في حموضتِهِ، والشِّتاءُ زادَ في بردِهِ على الصَّيفِ في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اسمُ التَّفضيلِ في الكلامِ مُجرَّدًا من الإضافة، أو مُضافًا، أو مُعرَّفًا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بمعنى بعضٍ، إنْ أُضِيفَ إلى معرفةٍ، وبمعنى كلٍّ، إنْ أُضيفَ إلى نكرةٍ؛ ولهذا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الرَّجُلين زيدٌ، وأفضلُ رجلينِ الزَّيدانِ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يُصاغُ اسمُ التَّفضيلِ من الفعلِ الثُّلاثيِّ، المُجرَّدِ، التَّامِ، المُتَصرِّفِ المبنيّ للمعلوم، والقابل للتَّفاوِتِ، فَلا يُشتقُّ من الأفعالِ الَّتي لا تَفَاوتَ فيها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 فَنِي،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أفنى، وأموت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لا يَكون الوصفُ مِنهُ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اسمُ التَّفضيلِ في مَواضِعَ قليلةٍ في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قَولُ ابنِ منظور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في المسأَلة والإِقبالُ عَلَی الرَّجُل،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يَضْحَكَ لَهُ ويَلْقَاهُ لِقَاءً جَمِيلاً، والمَعْنَيَانِ مُقْتَرِبان، والبَشاشة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المُسْلِمَانِ فتَذاكَرا غَفَرَ اللُّهَ لأَبَشِّهِما بِصاحِبه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تفضيلٍ، 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في المسألةِ، والإقبالُ على أخيكَ،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بَششْتُ بشًّا وبَشَاشةً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الأثیر في معنى البَشاشةِ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الصَّديقِ بِالصَّدِيقِ، واللُّطفُ في المَسْأَلَةِ والإِقْبَالُ عليه، وقَدْ بَشِشْتُ بِهِ أَبَشُّ</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والبشاشة تعني طلاقة الوجه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يتَجلَّى في النَّصِّ بُعدٌ أخلاقيٌّ مهمٌّ، وهو ضرورةُ لقاءِ المسلمينَ بالبِشْرِ وطلاقةِ الوَجهِ، كَمَا أكَّدتْهَا وحثَّتْ عليها كثیرٌ من الأحاديث، وجَاءَ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وهو أحدُ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مَعْلومٌ، إنَّ اسمَ التَّفضيلِ إذا أُضيفَ إلى المَعرفةِ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بشٌّ، ولكنِ الفائزُ مَن كان أكثرَ بَشَاشَةً، وبِهَذا نُجمِلُ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مُتَجدِّدةٌ ومُلازمةٌ لأخلاقِ المُؤمنِ، وِلكنَّهَا متفاوتةٌ بينَ هَذا وذَاكَ</w:t>
      </w:r>
      <w:r>
        <w:rPr>
          <w:rFonts w:eastAsia="Amiri" w:cs="Amiri" w:ascii="Amiri" w:hAnsi="Amiri"/>
          <w:color w:val="111111"/>
          <w:sz w:val="28"/>
          <w:szCs w:val="28"/>
          <w:rtl w:val="true"/>
          <w:lang w:bidi="ar-SA"/>
        </w:rPr>
        <w:t xml:space="preserve">. </w:t>
      </w:r>
      <w:bookmarkStart w:id="45" w:name="pg7827_87601"/>
    </w:p>
    <w:p>
      <w:pPr>
        <w:pStyle w:val="Heading3"/>
        <w:numPr>
          <w:ilvl w:val="2"/>
          <w:numId w:val="1"/>
        </w:numPr>
        <w:rPr/>
      </w:pPr>
      <w:bookmarkStart w:id="46" w:name="__RefHeading___Toc5433201_1051229030"/>
      <w:bookmarkStart w:id="47" w:name="_Toc15"/>
      <w:bookmarkEnd w:id="45"/>
      <w:bookmarkEnd w:id="46"/>
      <w:r>
        <w:rPr>
          <w:rtl w:val="true"/>
        </w:rPr>
        <w:t>المبحثُ الثَّاني المَصَادرُ</w:t>
      </w:r>
      <w:bookmarkEnd w:id="47"/>
    </w:p>
    <w:p>
      <w:pPr>
        <w:pStyle w:val="Heading4"/>
        <w:numPr>
          <w:ilvl w:val="3"/>
          <w:numId w:val="1"/>
        </w:numPr>
        <w:rPr/>
      </w:pPr>
      <w:bookmarkStart w:id="48" w:name="__RefHeading___Toc5433203_1051229030"/>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المَصدرُ لغةً المَصدرُ في اللُّغة،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صَدَرَ،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صُدُورًا وصَدْرًا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اصطلاحًا المصدر في الاصطلاح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اسمٍ دَلَّ على حَدَثٍ</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ابنُ الحاجبِ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الحدثِ الجاري على الفعلِ</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وسَمَّى ابنُ عصفور المصدرَ اسمَ الفِعْلِ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المصدرِ شَهِدَ الدَّرسُ اللُّغويُّ العربيُّ اختلافًا بينَ المذهبينِ البصريّ والكوفيّ في الفعلِ </w:t>
      </w:r>
    </w:p>
    <w:p>
      <w:pPr>
        <w:pStyle w:val="BookText"/>
        <w:rPr/>
      </w:pPr>
      <w:r>
        <w:rPr>
          <w:rFonts w:ascii="Amiri" w:hAnsi="Amiri" w:eastAsia="Amiri" w:cs="Amiri"/>
          <w:color w:val="111111"/>
          <w:sz w:val="28"/>
          <w:sz w:val="28"/>
          <w:szCs w:val="28"/>
          <w:rtl w:val="true"/>
          <w:lang w:bidi="ar-SA"/>
        </w:rPr>
        <w:t>والمَصدرِ، أيُّهُمَا أَصلٌ للآخر؟ ذَهبَ البصريُّونَ إلى أصَالةِ المَصْدرِ، ومَا عدَاهُ مِن الفعلِ وسائرِ المُشتقَّات فهيَ فُروعٌ مِنه، ومأخوذةٌ عنْهُ، قالَ الخليل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الكلمة الَّذي تصدرُ عنه الأفعال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سيبويه؛ فسمَّى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بعضَ الكلامِ أثقلُ منَ الأسماءِ؛ لأنَّ الأسماءَ هِيَ الأولى وهِيَ أشدُّ تمكُّنًا، فمنَ ثَمَّ لمْ يَلحقْها تَنْوينٌ، ولَحِقهَا الجَزمُ والسُّكونُ وإنَّمَا هِيَ منَ الأسْمَاءِ، ألا تَرَى أنَّ الفعلَ لابدَّ لهُ مِن الاسمِ وإلَّا لمْ يَكنْ كَلامًا، والاسمُ قَدْ يَسْتغنِي عَنِ الفعْلِ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ثُمَّ قَالَ في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الفعْلُ فأمثلةٌ أُخِذتْ مِنْ لفْظِ أحْدَاثِ الأسْمَاءِ</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وأحْدَاثُ الأسْمَاءِ هِيَ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الكُوفيُّونَ إلى كَونِ الفعلِ أصْلاً للأسمَاءِ، وغيرِهَا من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مأخوذٌ من الفِعلِ، والفعلُ سابقٌ لهُ وهو ثانٍ بَعدَهُ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المصدرُ على الحدثِ المُطْلق، دونَ التَّقييدِ بِزمانٍ، قالَ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 المصدرِ لا يَدلُّ على زَمَانٍ البتَّةَ، وإنَّمَا الزَّمَانُ من مُلازماتِهِ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 وإلى هذا </w:t>
      </w:r>
      <w:bookmarkStart w:id="50" w:name="pg7827_87606"/>
    </w:p>
    <w:p>
      <w:pPr>
        <w:pStyle w:val="BookText"/>
        <w:rPr/>
      </w:pPr>
      <w:bookmarkEnd w:id="50"/>
      <w:r>
        <w:rPr>
          <w:rFonts w:ascii="Amiri" w:hAnsi="Amiri" w:eastAsia="Amiri" w:cs="Amiri"/>
          <w:color w:val="111111"/>
          <w:sz w:val="28"/>
          <w:sz w:val="28"/>
          <w:szCs w:val="28"/>
          <w:rtl w:val="true"/>
          <w:lang w:bidi="ar-SA"/>
        </w:rPr>
        <w:t xml:space="preserve">أشار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والمَصَادِرُ لا تَدلُّ على الزَّمنِ من جِهةِ اللَّفظِ، وإنَّمَا الزَّمانُ من لوازمِهَا وضَرُوراتِهَا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بالمصدرِ أقوى دَلالةً من الوصِف بالصِّفةِ؛ لأنَّ الوصفَ بِالمَصدرِ يُشعرُ بأنَّ المَوصُوفَ صَارَ في الحقِيقةِ مَخلُوقًا من ذَلكَ الفعْلِ؛ لِكثْرةِ تَعاطِيهِ لَهُ واعتِيادِهِ عليه، ويَدلُّ كذَلكَ على أنَّ هذا المعنَى لَهُ،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فلَكثرةِ تعاطِيهِ العَدلَ، أصْبحَ العَدلُ من لوازمِهِ، ومن معَانِيهِ</w:t>
      </w:r>
      <w:r>
        <w:rPr>
          <w:rStyle w:val="FootnoteAnchor"/>
          <w:rtl w:val="true"/>
        </w:rPr>
        <w:footnoteReference w:id="234"/>
      </w:r>
      <w:r>
        <w:rPr>
          <w:rFonts w:ascii="Amiri" w:hAnsi="Amiri" w:eastAsia="Amiri" w:cs="Amiri"/>
          <w:color w:val="111111"/>
          <w:sz w:val="28"/>
          <w:sz w:val="28"/>
          <w:szCs w:val="28"/>
          <w:rtl w:val="true"/>
          <w:lang w:bidi="ar-SA"/>
        </w:rPr>
        <w:t>، فكأنَّ العدلَ تجسَّدَ به وصارَ مادَّةً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تقسيماتِ الصَّرفيينَ للمصَادِرِ تقومُ علَى أساسِ التَّجرُّدِ والزِّيِادَةِ في فعلِهِ، وهَذَا مَا سيعتمدُهُ الباحث في هَذا البَابِ</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433205_1051229030"/>
      <w:bookmarkStart w:id="52" w:name="_Toc17"/>
      <w:bookmarkEnd w:id="51"/>
      <w:r>
        <w:rPr>
          <w:rtl w:val="true"/>
        </w:rPr>
        <w:t>أوَّلًا</w:t>
      </w:r>
      <w:r>
        <w:rPr>
          <w:rtl w:val="true"/>
        </w:rPr>
        <w:t xml:space="preserve">: </w:t>
      </w:r>
      <w:r>
        <w:rPr>
          <w:rtl w:val="true"/>
        </w:rPr>
        <w:t>مَصادرُ الأفعالِ المُجرَّدَةِ</w:t>
      </w:r>
      <w:bookmarkEnd w:id="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الأفعالِ الثُّلاثيَّةِ المجرَّدةِ لحظَ الصَّرفيُّونَ تعدُّدَ مصادرِ الأفعالِ الثُّلاثيَّةِ المجرَّدةِ، وهذا التَّعدُّدُ علَّلَهُ المُبرِّد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هَذَا الضَّرْب من المصادرِ يَجِيءُ على أَمْثِلَةٍ كَثِیرَةٍ بزوائدَ وغیرِ زَوَائِد؛ وذَلِكَ أَنَّ مَجازها مجَازُ الأَسْمَاءِ، والأسماءُ لَا تقعُ بِقِيَاسٍ</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ولكنَّ هذهِ القاعدةَ في الفعل الثُّلاثيِّ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خرجت الأَفعالُ من الثَّلَاثَةِ لم يكنْ كُلُّ فِعْلٍ مِنْهَا إِلَّا علَی </w:t>
      </w:r>
    </w:p>
    <w:p>
      <w:pPr>
        <w:pStyle w:val="BookText"/>
        <w:rPr/>
      </w:pPr>
      <w:r>
        <w:rPr>
          <w:rFonts w:ascii="Amiri" w:hAnsi="Amiri" w:eastAsia="Amiri" w:cs="Amiri"/>
          <w:color w:val="111111"/>
          <w:sz w:val="28"/>
          <w:sz w:val="28"/>
          <w:szCs w:val="28"/>
          <w:rtl w:val="true"/>
          <w:lang w:bidi="ar-SA"/>
        </w:rPr>
        <w:t>طَريقَةٍ واحِدَةٍ ولم تخْتَلفْ مصَادِرُهَا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أبنيةُ المَصَادِرِ الَّتي وردتْ في المرويَّات؛ فنذكرُ منْهَا، بحسب قوَّتِها في الدَّلالة،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العين، تُعدُّ هذهِ الصِّيغةُ مَصدرًا قَيَاسِيًّا مُطَّرِدًا للأفعَالِ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اللُّغويينَ، فَعَل يفْعِل، وفَعَل يفعُل، وفعِل يفعَل، وغیر المتعدِّية في فعُل يفعُل، والغالبُ في مَصادرِ تلكَ الأفعَالِ أنْ تكونَ علىَ هذَا البِنَاءِ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قَهْرًا، وقَسَرَ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والإنالة،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جَلْدًا، ولَحَم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والاضطراب،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رَجْعًا، ومضِغ مَضْغًا، ودكَّ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خَوْفًا، وراعَ رَوْعًا، وجاعَ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فَصْلً، وقطَعَ قَطْعًا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كثیرةٌ، فَلا يمكنُ حَصرُها في مَجالاتٍ دلاليَّةٍ </w:t>
      </w:r>
    </w:p>
    <w:p>
      <w:pPr>
        <w:pStyle w:val="BookText"/>
        <w:rPr/>
      </w:pPr>
      <w:r>
        <w:rPr>
          <w:rFonts w:ascii="Amiri" w:hAnsi="Amiri" w:eastAsia="Amiri" w:cs="Amiri"/>
          <w:color w:val="111111"/>
          <w:sz w:val="28"/>
          <w:sz w:val="28"/>
          <w:szCs w:val="28"/>
          <w:rtl w:val="true"/>
          <w:lang w:bidi="ar-SA"/>
        </w:rPr>
        <w:t>مُحدَّدةٍ، فَهي لا تقتصرُ على معنًى مُعيَّنٍ؛ لذا يكونُ للسِّياقِ دورٌ مهمٌّ في تَديدِ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البناءُ في المرويَّات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وبِدلالاتٍ مُختلفةٍ،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الوَفْرُ مِنَ المَالِ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الكثیرُ الواسعُ،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 مِنْ كُلِّ شَیْءٍ، والجَمْعُ وُفُورٌ؛ وقَدْ وفَرَ المالُ والنَّباتُ والشَّیءُ بِنَفْسِهِ وفْرًا ووُفُورًا ووفِرَةً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ادَّخَرْتُ مِنْ غَنَائِمِهَا وَفْرًا،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مَصادرِ الأفعال الثُّلاثيِّةِ،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 الشَّيْءُ يَفِرُ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وُفُورًا، تَمَّ وكَمُلَ، ووَفَرْتُهُ وفْرًا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أَتْمَمْتُهُ، وأَكْمَلْتُهُ، يَتَعَدَّى ولَا يَتَعَدَّى</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في كُلِّ شيءٍ، قالَ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من المالِ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الواسعُ، أو العامُّ من كلِّ شيءٍ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معنيينِ،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الكثرةِ والسِّعَةِ في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 أنْ يُضافَ معنًى جديدٌ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الكثرة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والعينِ، هِيَ صيغَةٌ قياسيَّةٌ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w:t>
      </w:r>
      <w:r>
        <w:rPr>
          <w:rStyle w:val="FootnoteAnchor"/>
          <w:rtl w:val="true"/>
        </w:rPr>
        <w:footnoteReference w:id="242"/>
      </w:r>
      <w:r>
        <w:rPr>
          <w:rFonts w:ascii="Amiri" w:hAnsi="Amiri" w:eastAsia="Amiri" w:cs="Amiri"/>
          <w:color w:val="111111"/>
          <w:sz w:val="28"/>
          <w:sz w:val="28"/>
          <w:szCs w:val="28"/>
          <w:rtl w:val="true"/>
          <w:lang w:bidi="ar-SA"/>
        </w:rPr>
        <w:t xml:space="preserve">، وتكون سماعيَّةً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ومتعدِّيًا،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 المتعدِّيانِ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حِرفةٍ أو 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غيرِ المعاني الَّتي حدَّدَها اللُّغويُّونَ لهذهِ الصِّيغةِ،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كرَمًا، وبطِرَ بطَرًا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رَبَط اللُّغويُّون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مُتعدِّدةٍ، وهذهِ الصِّيغةُ تكون مطَّردةً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لتدُلَّ على معَانٍ، منْها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أَجَمًا، وسَنِق سَنَقًا، وغَرِض غَرَضًا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الدَّاء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وجَعًا، ومَرِض مَرَضًا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الذُّعر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فَزَعًا، ووَجِل وجَلًا، وجِر وجَرًا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الحزنُ وضِدُّه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أَشَرًا، وفَرِحَ فَرَحًا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الهيج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 أرَجًا وحَمِس حَمَسًا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 سَلسًا، وقَلِق قَلَقًا وهو قلِقٌ، ونزِق نَزَقًا وهو 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البناءُ في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وبدلالاتٍ مختلفةٍ، منْها الآتي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يَحْرَضَ عَلَی نَفْسِهِ </w:t>
      </w:r>
    </w:p>
    <w:p>
      <w:pPr>
        <w:pStyle w:val="BookText"/>
        <w:rPr/>
      </w:pPr>
      <w:r>
        <w:rPr>
          <w:rFonts w:ascii="Amiri" w:hAnsi="Amiri" w:eastAsia="Amiri" w:cs="Amiri"/>
          <w:color w:val="111111"/>
          <w:sz w:val="28"/>
          <w:sz w:val="28"/>
          <w:szCs w:val="28"/>
          <w:rtl w:val="true"/>
          <w:lang w:bidi="ar-SA"/>
        </w:rPr>
        <w:t>إِذا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أَهلُ بَضاضةِ الشَّباب إِلَّا عَلَزَ القَلَقِ وغَصَصَ الجَرَض؟ الجَرَض، بِالتَّحْرِيكِ، هُو أَنْ تَبْلُغَ الرُّوحُ الحَلْقَ، والإِنسان جَرِيضٌ</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جَاءَ في النَّصِّ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قريبةٌ من معنى الدَّاءِ في الإنسانِ، يقولُ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ليَجْرِضُ الرِّيقَ على همٍّ وحَزَنٍ، ويَحْرَضُ على الرِّيقِ غَيظًا،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جَرِيضًا،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 مَغمُومًا، وقَدْ جَرِضَ يَحْرَضُ جَرَضًا شَدِيدًا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والجَرَضُ هو الغَصَصُ بالرِّيقِ خاصَّةً، وبهذا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بالرِّيق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جَرِضَ يَحْرَضُ جَرَضًا إِذا اغتصَّ</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الرِّيقُ يُغَصُّ بهِ، جَرَضَ بريقهِ بالفتحِ، يَحْرِضُ بالكسرِ،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يكسِرُ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يبلعَ ريقَهُ علَى هَمٍّ وحَزَنٍ بِالجُهْدِ</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يذكرَ مصیرَ الإنسانِ، ومَا ينتظرُهُ من همُومٍ وهلعٍ وتوجُّعٍ، والجَرَضُ مصدرٌ يَدلُّ علَى معنًى قريبٍ من الدَّاءِ في الإنسانِ، وهَذا من المعاني الصَّرفيَّةِ الَّتي حدَّدَهَا الصَّرفيُّونَ لهذهِ الصِّيغةِ من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مصَادرُ الأفعالِ الرُّباعيَّةِ المجرَّدَةِ للفعلِ الرُّبَاعِيِّ المجرَّدِ صيغةٌ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لازمًا،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حَشرَج، وغَرغرَ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ومتعدِّيًا،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والمصادر الرُّباعيَّة تكونُ أكثر الصِّيغ تعبیرًا عن الحدث، فالتِّكرير في الصِّيغةِ يدلُّ على تكرير الحدث،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تجدُ المصادرَ الرُّباعيَّة المضعَّفة تأتي للتَّكرير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الزَّعزعة، والقلقلة، والصَّلصلة، والقعقعة والصَّعصعة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كما يدلُّ تقطيع الفعلِ على تقطيع الحدث،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جَعْجَع، زَلْزَل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ما اشْتُقَّ من أسماءِ الأعيانِ،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فلفلت الطَّعامَ، وزعفرت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المنْحُوتُ،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 وحَوْقَلَ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مصدر الفعل الرُّباعيّ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أُلحق بهِ من الثُّلاثيّ المزيدِ بحرف،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شَمْلل، وحَوْقَل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اتَّفقَ الصَّرفيُّونَ على أنْ تكونَ لمصدَرِهِ صيغتَانِ،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فَعْلَلة، وفِعْلال، نحو زلزلة وزِلزال</w:t>
      </w:r>
      <w:r>
        <w:rPr>
          <w:rStyle w:val="FootnoteAnchor"/>
          <w:rtl w:val="true"/>
        </w:rPr>
        <w:footnoteReference w:id="25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والمهذب في علم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مَواضعَ قليلةٍ في المرويَّات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تَنْفرُون عَنْهُ نُفُور المِعْزَى مِنْ وَعْوَعة الأَسَدِ،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ووَعْواعُ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ضَجَّتُهم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مصدَرٌ للفعلِ الرُّبَاعيّ اللَّزِمِ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في اللُّغة، صَوتًا من أصواتِ الحيوَاناتِ، قَالَ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الكِلابِ وبنَاتِ آوَى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وعْوَعَتِ الكلبَةُ وعْوَعةً، والمَصدَرُ الوَعْواع، لا 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زِلْزال كراهيةً للكَسْر في الواو</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الرُّبَاعيّ المُضعَّفُ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من حكايةٍ لصوتٍ مَا، وفيهِ أيضًا تَتَّضحُ الصِّلةُ بينَ الصَّوتِ والمدلولِ وهو مَا يُدعَى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eipotamono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ونستطيعُ أنْ نردَّ إلى هذا جميعَ الكلماتِ الَّتي تُعربُ عنِ الأصواتِ الَّتي ألصقهَا العربُ بِالمصادِرِ الَّتي تخرجُ منها هَذه الأصواتُ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والتَّضعيفُ في الكلمةِ يُكسبها قوَّةً وزِيادةً ومبالغةً، فضلاً عن أنَّ العربَ لمحوا في هذا التَّضعيفِ طريقةً حَسنةً لحكايةِ الأصوات</w:t>
      </w:r>
      <w:r>
        <w:rPr>
          <w:rStyle w:val="FootnoteAnchor"/>
          <w:rtl w:val="true"/>
        </w:rPr>
        <w:footnoteReference w:id="256"/>
      </w:r>
      <w:r>
        <w:rPr>
          <w:rFonts w:ascii="Amiri" w:hAnsi="Amiri" w:eastAsia="Amiri" w:cs="Amiri"/>
          <w:color w:val="111111"/>
          <w:sz w:val="28"/>
          <w:sz w:val="28"/>
          <w:szCs w:val="28"/>
          <w:rtl w:val="true"/>
          <w:lang w:bidi="ar-SA"/>
        </w:rPr>
        <w:t xml:space="preserve">، وهَذا مَا نَلمسهُ في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الَّذينَ سَلكَ بهم سُبلَ الهدايَةِ الَّتي توصِلهم إلى الحقِّ والدِّفاعِ عنه، وهُم يَنفرونَ منه نفورَ المعزى من صوتِ الأسدِ، وهذا التَّشبيهُ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يئسَ من أصحابهِ الَّذينَ ابتعدوا عنْ طَريقِ الحَقِّ</w:t>
      </w:r>
      <w:r>
        <w:rPr>
          <w:rStyle w:val="FootnoteAnchor"/>
          <w:rtl w:val="true"/>
        </w:rPr>
        <w:footnoteReference w:id="257"/>
      </w:r>
      <w:bookmarkStart w:id="53" w:name="pg7827_87621"/>
    </w:p>
    <w:p>
      <w:pPr>
        <w:pStyle w:val="BookText"/>
        <w:rPr/>
      </w:pPr>
      <w:bookmarkEnd w:id="53"/>
      <w:r>
        <w:rPr>
          <w:rFonts w:ascii="Amiri" w:hAnsi="Amiri" w:eastAsia="Amiri" w:cs="Amiri"/>
          <w:color w:val="111111"/>
          <w:sz w:val="28"/>
          <w:sz w:val="28"/>
          <w:szCs w:val="28"/>
          <w:rtl w:val="true"/>
          <w:lang w:bidi="ar-SA"/>
        </w:rPr>
        <w:t xml:space="preserve">فاستعملَ المصدرَ الدَّالَّ على ديمومةِ الحدثِ وتكرارهِ، من دون الارتباطِ بزمنٍ محدَّدٍ، وهذهِ الدَّلالة من 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شاهدَ في المرويَّات عليه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433207_1051229030"/>
      <w:bookmarkStart w:id="55" w:name="_Toc18"/>
      <w:bookmarkEnd w:id="54"/>
      <w:r>
        <w:rPr>
          <w:rtl w:val="true"/>
        </w:rPr>
        <w:t>ثَانيًا</w:t>
      </w:r>
      <w:r>
        <w:rPr>
          <w:rtl w:val="true"/>
        </w:rPr>
        <w:t xml:space="preserve">: </w:t>
      </w:r>
      <w:r>
        <w:rPr>
          <w:rtl w:val="true"/>
        </w:rPr>
        <w:t>مَصادرُ الأفعالِ المزِيدةِ على ثَلاثةِ أحرفٍ</w:t>
      </w:r>
      <w:bookmarkEnd w:id="55"/>
    </w:p>
    <w:p>
      <w:pPr>
        <w:pStyle w:val="BookText"/>
        <w:rPr/>
      </w:pPr>
      <w:r>
        <w:rPr>
          <w:rFonts w:ascii="Amiri" w:hAnsi="Amiri" w:eastAsia="Amiri" w:cs="Amiri"/>
          <w:color w:val="111111"/>
          <w:sz w:val="28"/>
          <w:sz w:val="28"/>
          <w:szCs w:val="28"/>
          <w:rtl w:val="true"/>
          <w:lang w:bidi="ar-SA"/>
        </w:rPr>
        <w:t>الفعلُ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زيدَ على حرُوفهِ الأصليَّةِ حرفٌ أو أكثرُ، وهو في العربيَّةِ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الثُّلاثيّ، ومزيدُ الرُّبَاعيّ، ولكُلٍّ منهمَا أبْنيةٌ ومصَادرُ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 قياسيَّةٌ،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ضَوَابطُ مطَّردةٌ؛ لمعرفَةِ أوْزانهَا، من دونَ الرُّجوعِ إلى المُعجماتِ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أوْزانِ هذِهِ المصادِرِ في المرويَّات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للفعلِ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المزيدِ بالهمزةِ والتَّاءِ</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افتعلت؛ فمصدرُهُ عليه افتعالًا، وألفُه موصولةٌ كما كانَتْ موصولةً في الفعلِ، وكذلكَ مَا كانَ علَى مثالِهِ، ولزوم الوصلِ هَاهنَا كلزومِ القطعِ في أعطيت،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احْتَبَاسًا، وانطلَقْت انطِلاقًا؛ لأنَّهُ على مثالِهِ ووزنِهِ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انفردت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لم تكنْ موجودةً في غيرِهَا من الصِّيغِ،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حرفٍ مكانَ غیرهِ</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 إذ </w:t>
      </w:r>
    </w:p>
    <w:p>
      <w:pPr>
        <w:pStyle w:val="BookText"/>
        <w:rPr/>
      </w:pPr>
      <w:r>
        <w:rPr>
          <w:rFonts w:ascii="Amiri" w:hAnsi="Amiri" w:eastAsia="Amiri" w:cs="Amiri"/>
          <w:color w:val="111111"/>
          <w:sz w:val="28"/>
          <w:sz w:val="28"/>
          <w:szCs w:val="28"/>
          <w:rtl w:val="true"/>
          <w:lang w:bidi="ar-SA"/>
        </w:rPr>
        <w:t>يكونُ الإبدالُ في فائِها وتائِها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التَّاء؛ فإنَّها تُبْدَلُ طاءً إذا سُبِقَتْ بأحدِ أصواتِ الإطباقِ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والضَّاد، والطَّاء، والظَّاء، فنقول في اصْتَبَر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اصطِبَارًا، وفي اضْتربَ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اضْطَرَبَ والمصدر اضطرابًا، وفي اطْتهر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 إذ وجبَ الإدغامُ؛ لاجتماعِ المْثلينِ، وسكونِ أوَّلهِمَا، وفي اظتلم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سُبِقَتِ التَّاء بِالدَّالِ، أو الذَّالِ، أو الزَّاي؛ فإنَّها تُبْدَلُ دالًا،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ادَّان، ومصدرهُ ادِّيانًا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اذذكرَ، ومصدره اذذكارًا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الإدغامِ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اذّكارًا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ازَدَجَرَ، ومصدره ازدجارًا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بحثهُ القدمَاءُ في بابِ الإدغامِ والإبدالِ، ودرسَهُ المُحدثونَ في بابِ الاشتقاقِ وغيرهِ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العلماءُ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معانٍ دَلاليَّة،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المطاوعة، والمشاركة، والاتِّخاذ، والأخذ، والطَّلب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الوزنُ في المرويَّات مرَّتين، منها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عَلَى الكُرْه، قَسَرَه يَقْسِرُه قَسْرًا واقْتَسَرَه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وقَهَره، وقَسَرَه عَلَى الأَمر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أَكرهه عليه، واقْتَسَرْته أَعَمُّ، 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مَرْبُوبونَ اقْتِسارًا، الاقْتِسارُ افْتِعال مِنَ القَسْر، وهو 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مصدرٌ للفعلِ الثُّلاثيّ المزيدِ بحرفينِ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القهرُ والغلَبةُ،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القَافُ والسِّينُ والرَّاءُ يَدُلُّ عَلَى قَهْرٍ وغَلَبَةٍ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والقَهْرُ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ليصفَ حالَ العبادِ المملوكينَ بالقوَّةِ، والمغلوبِ على أمرِهم ومَشيئتِهِم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بلغوا من القوَّةِ والسُّلطانِ، فهم عبادهُ، لا يخرجون عن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طالَ بهم الزَّمنُ وارتفعتِ الأقدارُ، وهذا المعنى يَتناسبُ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دلَّ على المُطَاوعةِ الخاليَةِ من الزَّمنِ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مملوكون من قهر وغلبة، وربَّاهم الله سبحانه من صغرهم إلى كبرهم لا عن اختيار منهم حتَّى يكون لهم الخیرة في معصية ربِّهم ومالكهم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صِيغةٌ لمصدرِ الفعلِ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مُضعَّف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بدلًا، مِن العينِ الزَّائدةِ في فَعَّل</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إكْرَامًا،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 وتَفْعِلَة، وفِعَّال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تَذْكِیرًا وتَذْكِرَة، وكَذَّبَ كِذَّابًا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صحيحَ الآخرِ، وإلَّا تُحذفُ ياءُ التَّفعيلِ، ويعوضُ عنْهَا التَّاء في تَفْعِلَة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الدَّلاليَّةِ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التَّكثیر، والتَّعدية، والحكاية، والاتِّخاذ، والتَّبعيض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ومنها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وتَهْزِيعَ الأَخْلاقِ وتَصَرُّفَها، مِنْ قَوْلِهِمْ هَزَّعْتُ الشَّیءَ تَهْزِيعًا كَسَّرْتُهُ وفَرَّقْتُه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النَّصِّ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 العينِ، وتعني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وهَزَّعتُ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تهَزْيع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تَغِييرُها، وأَصْلُ الهَزَعِ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وقد انتصبَ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التَّحذِيرِ، ولمَّا كان من معاني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التَّفرقة والتَّغيیر، جَاءَ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بالمصدرِ ليدلَّ على عدمِ التَّغيیرِ والتَّبعيضِ للأخلاقِ، هذا من جانبٍ، ومن جانبٍ آخر، هو دلالةُ المصدرِ بصورةٍ عامَّةٍ، إذْ يَدلُّ على الدَّيمومةِ والاستمرارِ، من دون تقيُّدٍ بزمنٍ معيَّنٍ، ومن هذا المنطلقِ نرى أنَّ استمراريَّةَ الأخلاقِ وديمومتهَا، هِي ديمومةٌ للدِّينِ في المجتمعِ بصورةٍ عامَّةٍ، وللفردِ بصورةٍ خَاصَّةٍ؛ فمنْ لا أخلاقَ لهُ لا دِينَ له، ويؤكِّدُ ذَلكَ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6" w:name="pg7827_87631"/>
    </w:p>
    <w:p>
      <w:pPr>
        <w:pStyle w:val="Heading3"/>
        <w:numPr>
          <w:ilvl w:val="2"/>
          <w:numId w:val="1"/>
        </w:numPr>
        <w:rPr/>
      </w:pPr>
      <w:bookmarkStart w:id="57" w:name="__RefHeading___Toc5433209_1051229030"/>
      <w:bookmarkStart w:id="58" w:name="_Toc19"/>
      <w:bookmarkEnd w:id="56"/>
      <w:bookmarkEnd w:id="57"/>
      <w:r>
        <w:rPr>
          <w:rtl w:val="true"/>
        </w:rPr>
        <w:t>المبحثُ الثَّالثُ جَمعُ التَّكسيرِ</w:t>
      </w:r>
      <w:bookmarkEnd w:id="58"/>
    </w:p>
    <w:p>
      <w:pPr>
        <w:pStyle w:val="BookText"/>
        <w:rPr/>
      </w:pPr>
      <w:r>
        <w:rPr>
          <w:rFonts w:ascii="Amiri" w:hAnsi="Amiri" w:eastAsia="Amiri" w:cs="Amiri"/>
          <w:color w:val="111111"/>
          <w:sz w:val="28"/>
          <w:sz w:val="28"/>
          <w:szCs w:val="28"/>
          <w:rtl w:val="true"/>
          <w:lang w:bidi="ar-SA"/>
        </w:rPr>
        <w:t>جمعُ التَّكسیرِ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دلَّ على أكثرَ من اثنينِ بتغيیرٍ ظاهرٍ كرَجُلٍ ورِجَالٍ أو مقدَّرٍ كفُلْك للمفردِ والجمعِ</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الصَّرفيُّونَ جمعي تصحيحِ المذكَّرِ والمؤنَّثِ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بتغيیرٍ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جمعي تصحيحِ المذكَّرِ والمؤنَّث لا تتغيَّرُ فيهمَا صورةُ المفردِ، أمَّا مَا دلَّ علَى جمعِهمَا؛ فهو من اللَّواحقِ لطرفِ مفرديهمَا</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جمعَ تكسیرٍ؛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يَسلمْ فيهِ بِناءُ الواحدِ</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من التَّغيرِ الظَّاهرِ أو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عامٌّ في العُقلاءِ وغيرِهم، ذكورًا كَانوا أو إناثًا،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وجمعُ كثرةٍ، وأبنيته سبعةٌ وعشرونَ، منْها أربعةٌ للقِلَّة، والباقي للكَثرةِ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 الدِّرَاسَاتِ الَّتي تنَاولتْ جَمعَ التَّكسیرِ كَانَتْ تَدْرسُهُ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وجمع كثرة؛ ممَّا يجْعلُ المادَّةَ قَصِیرةً في قسمٍ، وطويلةً في قِسمٍ آخر، فَارتأيتُ أَنْ </w:t>
      </w:r>
    </w:p>
    <w:p>
      <w:pPr>
        <w:pStyle w:val="BookText"/>
        <w:rPr/>
      </w:pPr>
      <w:r>
        <w:rPr>
          <w:rFonts w:ascii="Amiri" w:hAnsi="Amiri" w:eastAsia="Amiri" w:cs="Amiri"/>
          <w:color w:val="111111"/>
          <w:sz w:val="28"/>
          <w:sz w:val="28"/>
          <w:szCs w:val="28"/>
          <w:rtl w:val="true"/>
          <w:lang w:bidi="ar-SA"/>
        </w:rPr>
        <w:t>يكونَ تقسيمِي لتلكَ الجُموعِ، يقومُ علَی أساسِ التَّجرُّدِ والزِّيَادةِ؛ فيكون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الجُموع المجرَّدة،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وجُرَذ، والجُموع المَزِيدَة بِحرفٍ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وأبْحُر، والجُمُوع المَزِيدَة بِحرْفَينِ فأكْثَر،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أزْمِنَة، ودنَانير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جُموعُ التَّكسيرِ المجرَّدةِ تَندرجُ تحتَ هذا القسمِ مجموعةٌ من الأوزانِ،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وتأتي هذهِ الأوزانُ للدَّلالةِ علَى جمعِ الكثرةِ في الصِّفاتِ، أو الأسماءِ، وقدْ وردَ في مرويَّات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العربِ من هذهِ الأوزانِ بِدلالاتٍ مُختلِفةٍ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 العين، ويطَّردُ في كلِّ وصفٍ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 صِفةٍ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وشقراء وشُقْر، وأبْكَم وبَكْمَاء وبُكْم</w:t>
      </w:r>
      <w:r>
        <w:rPr>
          <w:rStyle w:val="FootnoteAnchor"/>
          <w:rtl w:val="true"/>
        </w:rPr>
        <w:footnoteReference w:id="279"/>
      </w:r>
      <w:r>
        <w:rPr>
          <w:rFonts w:ascii="Amiri" w:hAnsi="Amiri" w:eastAsia="Amiri" w:cs="Amiri"/>
          <w:color w:val="111111"/>
          <w:sz w:val="28"/>
          <w:sz w:val="28"/>
          <w:szCs w:val="28"/>
          <w:rtl w:val="true"/>
          <w:lang w:bidi="ar-SA"/>
        </w:rPr>
        <w:t>، وهو من أوزان جموعِ التَّكسیر الدَّالَّةِ على الكثرةِ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وقد ورد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الجمعِ إذا كانتْ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 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وقلبت الضَّمةُ كسرةً؛ 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العَيْنِ لِتَرْكِ الكُحْلِ، 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البُطونِ مِنَ الصِّيام مُرْهُ العيونِ مِنَ البكاءِ، </w:t>
      </w:r>
    </w:p>
    <w:p>
      <w:pPr>
        <w:pStyle w:val="BookText"/>
        <w:rPr/>
      </w:pPr>
      <w:r>
        <w:rPr>
          <w:rFonts w:ascii="Amiri" w:hAnsi="Amiri" w:eastAsia="Amiri" w:cs="Amiri"/>
          <w:color w:val="111111"/>
          <w:sz w:val="28"/>
          <w:sz w:val="28"/>
          <w:szCs w:val="28"/>
          <w:rtl w:val="true"/>
          <w:lang w:bidi="ar-SA"/>
        </w:rPr>
        <w:t>هُو جَمْعُ الأَمْرَهِ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 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لَيْسَ فيهِ شَیْءٌ مِنَ السَّوادِ</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يمرَه، 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البيَاض،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أمرَه، وامرأة مَرهَاء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أعينُهما من الكُحلِ</w:t>
      </w:r>
      <w:r>
        <w:rPr>
          <w:rStyle w:val="FootnoteAnchor"/>
          <w:rtl w:val="true"/>
        </w:rPr>
        <w:footnoteReference w:id="283"/>
      </w:r>
      <w:r>
        <w:rPr>
          <w:rFonts w:ascii="Amiri" w:hAnsi="Amiri" w:eastAsia="Amiri" w:cs="Amiri"/>
          <w:color w:val="111111"/>
          <w:sz w:val="28"/>
          <w:sz w:val="28"/>
          <w:szCs w:val="28"/>
          <w:rtl w:val="true"/>
          <w:lang w:bidi="ar-SA"/>
        </w:rPr>
        <w:t>، وهي جمعُ تكسیر دالٌّ على جمع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هذه الصِّفةَ في العيونِ خاصَّةً، وربَّما تُطلقُ علَى غيرِها مجازًا، جَاءَ في 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ونَعجَةٌ مَرهَاء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يَقَقٌ لا شِيَةَ بِها، ورَجُلٌ مَرِهُ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ذاهِبُهُ من شِدَّةِ المَرَضِ</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وجاءَ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ومرِهتْ عَينُ فُلانٍ، بكسرِ الرَّاءِ، إذا فسُدتْ لتركِ الكُحلِ</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وقدْ يكونُ عيبًا تُصابُ به العينُ،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المَرَهُ والمُرْهةُ بياضٌ تَكْرَهُه عينُ النَّاظِرِ</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مَرَهَ عيونِ هؤلاءِ النَّاسِ المتَّقينَ سبَبَه البُكاء، خَوفًا مِن خَالقِهم سُبحَانَهُ وتعالى، وهو أَجلُّ مقامٍ من مقاماتِ العبوديَّةِ يصل إليهِ الإنسانُ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التَّكسیرِ الدَّالِّ على الكثرةِ؛ ليدلَّ على ما أصابَ عيونهم من المَرهِ لكثرةِ بكائهم خوفًا من خالقهم، وهذا المعنى يكادُ يكونُ جديدًا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 هؤلاء العباد قد فسدت عيونهم من كثرةِ البكاء، وهم يرجونَ رحمةَ ربِّهم، ويطلبون منه شفاءها، كما يطلب المصابُ </w:t>
      </w:r>
    </w:p>
    <w:p>
      <w:pPr>
        <w:pStyle w:val="BookText"/>
        <w:rPr/>
      </w:pPr>
      <w:r>
        <w:rPr>
          <w:rFonts w:ascii="Amiri" w:hAnsi="Amiri" w:eastAsia="Amiri" w:cs="Amiri"/>
          <w:color w:val="111111"/>
          <w:sz w:val="28"/>
          <w:sz w:val="28"/>
          <w:szCs w:val="28"/>
          <w:rtl w:val="true"/>
          <w:lang w:bidi="ar-SA"/>
        </w:rPr>
        <w:t xml:space="preserve">بالمره الكُحلَ لشفاءِ ما أصابه، فهم قد استبدلوا الكُحل الَّذي يشفي المره بذكر الله وخوفهم منه، فأنزل الإمام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الكُحلِ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ورد في نهج البلاغة بالشَّكلِ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العيونِ من البُكاءِ، خُمْص البطُونِ من الصِّيام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فيه تقديم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كما ذكره الرَّاوانديّ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قَرْحى العيونِ، من مَرِهَتْ عينُهُ تَمْرَه 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لِترَكِ الكُحْلِ، وهي عَينٌ مَرْهاءُ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العين، ذهب الصَّرفيُّون إلى أنَّه يطَّردُ جمعًا للاسمِ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صحيحًا أم معتلاً أم مضعَّفًا،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وغُرَف، وجُعَة وجُمَع، عُروة وعُرَى، ونُهْيَة ونُهَى، وعُدَّة وعُدَد، وجُدَّة وجُدَد، ويأتي في كُلِّ وصفٍ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وصُغَر، وفُضْلَى وفُضَل</w:t>
      </w:r>
      <w:r>
        <w:rPr>
          <w:rStyle w:val="FootnoteAnchor"/>
          <w:rtl w:val="true"/>
        </w:rPr>
        <w:footnoteReference w:id="289"/>
      </w:r>
      <w:r>
        <w:rPr>
          <w:rFonts w:ascii="Amiri" w:hAnsi="Amiri" w:eastAsia="Amiri" w:cs="Amiri"/>
          <w:color w:val="111111"/>
          <w:sz w:val="28"/>
          <w:sz w:val="28"/>
          <w:szCs w:val="28"/>
          <w:rtl w:val="true"/>
          <w:lang w:bidi="ar-SA"/>
        </w:rPr>
        <w:t>، ويدلُّ هذا الوزنُ على الكثرةِ في جموعِ التَّكسیرِ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البناءُ في مواضعَ متفرِّقةٍ في المرويَّات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منها ما يأتي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عَنْهُمْ </w:t>
      </w:r>
    </w:p>
    <w:p>
      <w:pPr>
        <w:pStyle w:val="BookText"/>
        <w:rPr/>
      </w:pPr>
      <w:r>
        <w:rPr>
          <w:rFonts w:ascii="Amiri" w:hAnsi="Amiri" w:eastAsia="Amiri" w:cs="Amiri"/>
          <w:color w:val="111111"/>
          <w:sz w:val="28"/>
          <w:sz w:val="28"/>
          <w:szCs w:val="28"/>
          <w:rtl w:val="true"/>
          <w:lang w:bidi="ar-SA"/>
        </w:rPr>
        <w:t>سُدَفُ الرِّيَبِ، أَي،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هَوْزَنيّةٌ،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هَوازِنَ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جمعِ التَّكسیرِ، الدَّالَّةُ على الكثرَةِ، ومشتقَّةٌ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والسُّدْفة بمعنى الظُّلْمَة، وقدْ تكونُ بمعنى الضَّوء، فهيَ من الأضدادِ،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السُّدْفةُ في 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والسُّدْفة في لُغَة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تأتي بمعنى الامتزاج،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والدَّالُ والفَاءُ أَصْلٌ صَحِيحٌ يَدُلُّ عَلَى إِرْسَالِ شَیْءٍ عَلَى شَیْءٍ غِطَاءً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أَسْدَفْتُ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والسُّدْفَةُ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اخْتِلاَطُ الظَّلَمِ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يكشفُ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سرَّ الهدايةِ الَّتي جاءَ بها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اختلاط الظَّلامِ بالنُّور، لِيَكونَ مناسبًا في تصويرِ سريانِ الشَّكِّ في النَّفسِ، فکما یسری الظَّلامُ ليغشى الأرض، فإنَّ الشَّكَّ يسري في قلبِ صاحبهِ حتَّى يجعلهُ صيدًا سهلً للشَّيطان، وبعد أنْ جاء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هذا الظَّلامَ الَّذي خيَّمَ على قلُوب النَّاسِ؛ ليُنيرَ لهم دربَ الهدايةِ ويُرشدهم سَواء السَّبيل، فأزالَ عنهم ظلماتِ الشَّكِّ والشُّبهاتِ بما منحهم الله من العقول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لنا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الصِّيغة </w:t>
      </w:r>
    </w:p>
    <w:p>
      <w:pPr>
        <w:pStyle w:val="BookText"/>
        <w:rPr/>
      </w:pPr>
      <w:r>
        <w:rPr>
          <w:rFonts w:ascii="Amiri" w:hAnsi="Amiri" w:eastAsia="Amiri" w:cs="Amiri"/>
          <w:color w:val="111111"/>
          <w:sz w:val="28"/>
          <w:sz w:val="28"/>
          <w:szCs w:val="28"/>
          <w:rtl w:val="true"/>
          <w:lang w:bidi="ar-SA"/>
        </w:rPr>
        <w:t>الدَّالَّةِ على الكثرةِ؛ ليُصوِّر لنا حالَ النَّاسِ في الجاهليَّةِ وتَبُّطَهم في كثرةِ الضَّلالِ والكفرِ والابتعاد عن سبيل الحقِّ والرَّشادِ، فجاءَ بجمع الكثرةِ ليناسب ما كان عليه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جموعُ التَّكسير المزيدةُ بِحرفٍ واحِد الصِّيغُ الواردةُ تحتَ هَذا القِسم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وفِعْلَة، وفَعَلَة، وفُعْلَى، وفِعَلَة، وفُعَّل، وفِعَال، وفُعُول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جمعٌ واحدٌ يدلَّ على القلَّةِ،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والباقي يدلُّ على جمعِ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من هذه الأوزان في المرويَّاتِ إلَّا وزنٌ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البِناء كثيرًا في المرويَّات، بل يُعدُّ من أكثرِ أبنيةِ جموعِ التَّكسیرِ الدَّالَّة على الكثرةِ ورودًا في العربيَّةِ؛ فيجمع به ما كانَ دالًّا على الاسمِ والصِّفةِ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جنِّيّ أنَّه يكونُ جمعًا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اسمًا كان أو 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وكِلاب، وثَوْب وثِياب، وقَفْر وقِفار، وبحر وبِحَار، وجَعْد وجِعَاد، ونحوها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ويطَّردُ في جمعِ الأوزانِ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وفَعْلة، اسمين أو وصفينِ، وفي فَعَل وفَعَلة، وفي فِعَل، وفي فُعْل، وفي فَعِيل وفَعِيلة، وكذلك في فَعْلانِ للمذكَّر، وفَعْلَى وفَعْلانة للمؤنَّث وفُعْلان وفُعْلانة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هذا البناءُ في المرويَّات في مواضِعَ متعدِّدة،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 والسِّمُّ والسُّمُّ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وجَمْعُهَا سِمامٌ، 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غِذَاؤُهَا سِمَام، بِالكَسْرِ؛ هُو جَمْعُ السَّمِّ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الحديثِ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جمعِ التَّكسیرِ، الدَّالَّةِ على الكثرَةِ، ومشتقَّةٌ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السَّمِّ القاتلِ</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فرَّق بين اللَّفظينِ في المعنى،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بالفتح سَمُّ الحيَّة خَاصَّةً، أمَّا بالضَّمِّ؛ فهو مطلقُ السُّمّ،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العَالِيَة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 والشُّهد، بالضَّمِّ، وتميمٌ تفتح السَّمَّ والشَّهد،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وسُمّ</w:t>
      </w:r>
      <w:r>
        <w:rPr>
          <w:rStyle w:val="FootnoteAnchor"/>
          <w:rtl w:val="true"/>
        </w:rPr>
        <w:footnoteReference w:id="300"/>
      </w:r>
      <w:r>
        <w:rPr>
          <w:rFonts w:ascii="Amiri" w:hAnsi="Amiri" w:eastAsia="Amiri" w:cs="Amiri"/>
          <w:color w:val="111111"/>
          <w:sz w:val="28"/>
          <w:sz w:val="28"/>
          <w:szCs w:val="28"/>
          <w:rtl w:val="true"/>
          <w:lang w:bidi="ar-SA"/>
        </w:rPr>
        <w:t xml:space="preserve">، ويُجمعُ على وزنينِ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 وسُمُوم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وقد أضاف ابن منظور صيغةً ثالثةً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لنا حالَ الدُّنيَا معَ من ركنَ إليها، واطمأنَّ بها، وفي حديثِ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غذاؤها، باعتبار ما يلزمها في الآخرة من مرارة العقاب وسوء المذاقِ</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فیرى الإنسانُ الطَّعامَ، وتطيبُ له الألوانُ، ويَحلو له المذاقُ، فلا </w:t>
      </w:r>
    </w:p>
    <w:p>
      <w:pPr>
        <w:pStyle w:val="BookText"/>
        <w:rPr/>
      </w:pPr>
      <w:r>
        <w:rPr>
          <w:rFonts w:ascii="Amiri" w:hAnsi="Amiri" w:eastAsia="Amiri" w:cs="Amiri"/>
          <w:color w:val="111111"/>
          <w:sz w:val="28"/>
          <w:sz w:val="28"/>
          <w:szCs w:val="28"/>
          <w:rtl w:val="true"/>
          <w:lang w:bidi="ar-SA"/>
        </w:rPr>
        <w:t xml:space="preserve">يتنبَّه لمضانِّ ذلك الطَّعامِ، فيَقع في سِمَامِ الدُّنيا القاتِل؛ فجاءَ بصِيغةِ جمعِ التَّكسيرِ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الكثرة، ليُناسب ما يكثر في الدُّنيا من مزالق يقع فيها الإنسانُ يكون نتيجتها الهلاك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وردَ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الأسماءِ، والتَّعبیرُ بالاسمِ يكونُ أقوى دَلالةً من الصِّفةِ؛ لأنَّ الاسمَ يدلُّ على الثُّبوتِ والاستقرارِ، فهو من ذاتيَّاتِ المُسمَّى، ومجرَّد من الحدثِ والتَّجدُّدِ، فهو جاءَ مناسبًا لمَا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کما جاءَ عن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 لهذا القاتل،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وسُمٌّ، بالفتحِ والضَّمِّ، والجمعُ سِمَام وسُموم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جموعُ التَّكسير المزيدةُ بِحرفينِ فأكثر الصِّيغُ الواردةُ تحتَ هذا القسمِ كثيرةٌ، وتشملُ الجُموعَ المزيدةَ بحرفينِ، والمزيدةَ بثلاثةٍ، وصِيغَ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من هذه الأوزانِ في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بدلالاتٍ مختلفةٍ، منها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البناء كثیرًا في المرويَّات، بل هو أكثرُ أبنيةِ جُوعِ التَّكسیرِ ورودًا في المرويَّات؛ فيجمع به ما كانَ دالًّا على الاسم وعلى الصِّفةِ شذوذًا، وهو من أبنيةِ جُوعِ القلَّةِ</w:t>
      </w:r>
      <w:r>
        <w:rPr>
          <w:rStyle w:val="FootnoteAnchor"/>
          <w:rtl w:val="true"/>
        </w:rPr>
        <w:footnoteReference w:id="305"/>
      </w:r>
      <w:r>
        <w:rPr>
          <w:rFonts w:ascii="Amiri" w:hAnsi="Amiri" w:eastAsia="Amiri" w:cs="Amiri"/>
          <w:color w:val="111111"/>
          <w:sz w:val="28"/>
          <w:sz w:val="28"/>
          <w:szCs w:val="28"/>
          <w:rtl w:val="true"/>
          <w:lang w:bidi="ar-SA"/>
        </w:rPr>
        <w:t xml:space="preserve">، وهو مزيد بحرفين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جمعًا لما لم يَطَّرد فيه أفْعُلٌ، كثوب وأثواب، وسيف وأسياف، وحِمْل بكسر فسكون وأحْمَال، وصُلْب بضمٍّ فسكون وأصْلاب، وباب وأبْواب، وسَبَب بفتحتين وأسْباب، وكَتِف بفتح فكسر وأكْتَاف، وعَضُد بفتحٍ فضمٍّ وأعْضَاد، وجُنُب بضمَّتين وأجْنَاب، ورُطَب بضمٍّ ففتحٍ وأرْطَاب، وإِبِل بكسرتين وآبال، وضِلَع بكسرٍ ففتح وأضْلاَع، وشذَّ جَعُ حَمْل على وزنِ أحْمَال،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وكذلكَ شذَّ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وفَرْخٍ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أزنادٍ وأفراخٍ وأرباعٍ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البناءُ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منها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نَجُدٌ ونَجِد،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هَاشِمٍ فأَنْجادٌ أَمْجَادٌ،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شُجْعان؛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أَنْجاد جَمْعُ الجَمْعِ، كأَنَّه جَمَعَ نَجُدًا عَلَى نِجاد، أَو نُجُود ثُمَّ نُجُدٍ ثُمَّ أَنجادٍ</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نرى في النَّصِّ كلمتين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أنْجَاد، وأمْجَاد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 أبنيةِ جُموعِ القلَّةِ، ومشتقَّتان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 فضلاً عن القلَّةِ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وأنجادٌ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ونَجِد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يكونُ جمعًا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كنَصِیر وأنْصَار، قِيَاسًا </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يكسَّران؛ لقلَّتهما في الصِّفة، وإِنَّمَا قياسهما الواو والنُّون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وربَّما أرادوا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نَجُدًا على نِجَادٍ أَو نُجُودٍ ثمَّ نُجُدٍ ثمَّ أَنْجَادٍ</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ويبدو أنَّهم حملوا هذهِ الصِّفةَ على الأسماءِ، فنَجِدٌ وأَنْجاد كَانَ حكْمُه أَنْ لَا يجمع جمعَ تكسیرٍ؛ لأنَّ البناءَ إِذا قُلِب قَلَّ تكسیره، ولَا سِيَّما إِنْ كَانَ صِفَةً؛ لأَنَّ الصِّفَة أقلُّ من الِسْم، لكنَّ نَجْدًا لَمَّا وافق الاسمَ في البناء كُسِّر كَمَ يكسَّر الاسم، والاسم اشدُّ تمَكُّنًا في جمعِ التَّكسیرِ، فلا داعيَ لتأويله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أنجادٍ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ماضون في أمرهم وشجاعتهم،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نجدٌ،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 في أمرِه، وشجاعته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أمجادٌ؛ فَكِرامٌ، وهو جَمْعُ مَجِيد، أو مَاجِد، كَأَشْهَادٍ في شَهِيدٍ أو شَاهِدٍ</w:t>
      </w:r>
      <w:r>
        <w:rPr>
          <w:rStyle w:val="FootnoteAnchor"/>
          <w:rtl w:val="true"/>
        </w:rPr>
        <w:footnoteReference w:id="313"/>
      </w:r>
      <w:r>
        <w:rPr>
          <w:rFonts w:ascii="Amiri" w:hAnsi="Amiri" w:eastAsia="Amiri" w:cs="Amiri"/>
          <w:color w:val="111111"/>
          <w:sz w:val="28"/>
          <w:sz w:val="28"/>
          <w:szCs w:val="28"/>
          <w:rtl w:val="true"/>
          <w:lang w:bidi="ar-SA"/>
        </w:rPr>
        <w:t xml:space="preserve">، فهم أهلُ شرفٍ، وكرمٍ، الحديث لم يُرو في نهج البلاغة، وإنَّما رواه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14"/>
      </w:r>
      <w:r>
        <w:rPr>
          <w:rFonts w:ascii="Amiri" w:hAnsi="Amiri" w:eastAsia="Amiri" w:cs="Amiri"/>
          <w:color w:val="111111"/>
          <w:sz w:val="28"/>
          <w:sz w:val="28"/>
          <w:szCs w:val="28"/>
          <w:rtl w:val="true"/>
          <w:lang w:bidi="ar-SA"/>
        </w:rPr>
        <w:t>، والزَّمخشريّ</w:t>
      </w:r>
      <w:r>
        <w:rPr>
          <w:rStyle w:val="FootnoteAnchor"/>
          <w:rtl w:val="true"/>
        </w:rPr>
        <w:footnoteReference w:id="315"/>
      </w:r>
      <w:r>
        <w:rPr>
          <w:rFonts w:ascii="Amiri" w:hAnsi="Amiri" w:eastAsia="Amiri" w:cs="Amiri"/>
          <w:color w:val="111111"/>
          <w:sz w:val="28"/>
          <w:sz w:val="28"/>
          <w:szCs w:val="28"/>
          <w:rtl w:val="true"/>
          <w:lang w:bidi="ar-SA"/>
        </w:rPr>
        <w:t>، وابنُ الأثير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لنا النَّصُّ عن حقيقةِ بني هاشم الَّذين جمعوا بين الشَّجاعة، والشَّرفِ </w:t>
      </w:r>
    </w:p>
    <w:p>
      <w:pPr>
        <w:pStyle w:val="BookText"/>
        <w:rPr/>
      </w:pPr>
      <w:r>
        <w:rPr>
          <w:rFonts w:ascii="Amiri" w:hAnsi="Amiri" w:eastAsia="Amiri" w:cs="Amiri"/>
          <w:color w:val="111111"/>
          <w:sz w:val="28"/>
          <w:sz w:val="28"/>
          <w:szCs w:val="28"/>
          <w:rtl w:val="true"/>
          <w:lang w:bidi="ar-SA"/>
        </w:rPr>
        <w:t xml:space="preserve">والكرمِ، إذ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الألفاظ الدَّالَّةِ على جمع التَّكسیر؛ ليثبتَ لهم هذهِ الصِّفاتِ، وكما هو ثابتٌ لدَلالةِ جمعِ التَّكسیر الَّذي يَكونُ أشدَّ تمكينًا في الأسماءِ، والأسماءُ أكثرُ ثبوتًا من غيرها من الألفاظ لذاتِ الموصوفِ، فجاءِ بجمع القلَّةِ؛ ليكونَ مناسبًا للأمجادِ والأنجاد الذين هم القلَّةُ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من أبنيةِ جمعِ التَّكسیر، المزيدة بأكثرِ من حرفينِ، والدَّالَّة على منتهى الجُموعِ، ونعني بمنتهى الجُموعِ، كلّ جمعٍ بعد أَلفِ تكسیره حرفان، أَو ثلاثة أَوسطُها ساكنٌ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ودنانیر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تسعةَ عشَ وزنًا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هذا الوزنُ جمعًا للاسمِ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الطَّنابيب، والفساطيط، والجلابيب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الشَّماليل، والرَّعاديد، والبهاليل</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وعلَّةُ بنائهِ على هذهِ الصِّيغةِ جاءتْ؛ بسببِ كونه على خمسةِ أحرفٍ، ورابعه حرفُ مدٍّ، فَجُمِعَ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ويدلُّ هذا الوزنُ على الكثرةِ في الجمعِ، والمبالغةِ فيه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الوزنُ في المرويَّات في مواضعَ متفرِّقةٍ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منها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وفَرَسٌ لَهِمٌّ، مِثْلُ هِجَفٍّ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كأَنَّه يَلْتَهِم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لَهامِيمُ العَرَبِ، جَمْعُ لُهْمومٍ الجَوادُ مِنَ </w:t>
      </w:r>
    </w:p>
    <w:p>
      <w:pPr>
        <w:pStyle w:val="BookText"/>
        <w:rPr/>
      </w:pPr>
      <w:r>
        <w:rPr>
          <w:rFonts w:ascii="Amiri" w:hAnsi="Amiri" w:eastAsia="Amiri" w:cs="Amiri"/>
          <w:color w:val="111111"/>
          <w:sz w:val="28"/>
          <w:sz w:val="28"/>
          <w:szCs w:val="28"/>
          <w:rtl w:val="true"/>
          <w:lang w:bidi="ar-SA"/>
        </w:rPr>
        <w:t>النَّاسِ والخيلِ، وحَكَى سِيبَويهِ لِهْمِم وهُو مُلْحَقٌ بزِهْلِقٍ، ولِذَلِكَ لَمْ يُدْغَم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 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أبنيةِ جموعِ التَّكسیرِ، ومن صيغِ منتهى الجُموعِ الدَّالَّة على الكثرةِ، ومشتقَّةٌ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لَهِمْتُ الشيّءَ، وقَلَّ مَا يُقَال إِلَّا التَهَمْتُ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ابتلاعُكَه بِمرَّة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ولَهِمٌ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غزيرُ الخَيْر</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ويطلقُ مجازًا على الخيلِ، والإبلِ،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يلتهمُ الأرْضَ، وفرسٌ لهِمٌ ولِهمُومٌ من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 أو سِرَاعٌ</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لُهْمُوم، وهُو الجَوْاد مِنَ النَّاسِ، والخيل</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بَياضاً فيَّ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اللَّهامِيمَ في أَقْرابِها بَلَقُ</w:t>
      </w:r>
      <w:r>
        <w:rPr>
          <w:rStyle w:val="FootnoteAnchor"/>
          <w:rtl w:val="true"/>
        </w:rPr>
        <w:footnoteReference w:id="3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ذكره الرَّضيّ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لهاميم العرب، ويآفيخ الشَّرف، والأنف </w:t>
      </w:r>
    </w:p>
    <w:p>
      <w:pPr>
        <w:pStyle w:val="BookText"/>
        <w:rPr/>
      </w:pPr>
      <w:r>
        <w:rPr>
          <w:rFonts w:ascii="Amiri" w:hAnsi="Amiri" w:eastAsia="Amiri" w:cs="Amiri"/>
          <w:color w:val="111111"/>
          <w:sz w:val="28"/>
          <w:sz w:val="28"/>
          <w:szCs w:val="28"/>
          <w:rtl w:val="true"/>
          <w:lang w:bidi="ar-SA"/>
        </w:rPr>
        <w:t>المُقدَّم، والسّنام الأعظم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لهاميمُ العربِ، الكلامُ استعارةٌ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لِهِّيم، إذا كان جوادًا غزيرَ الجَري، صرَّح بالمعنى ابنُ دريد، 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صَاحِبو الجودِ، كما توهَّمه الشُّرَّاح أخذًا من الجوهريّ، فهو زلَّ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اللُّهمومُ الجوادُ من النَّاسِ والخيلِ، ويآفيخُ جَعُ اليافوخِ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يتحرَّكُ من رأسِ الطِّفلِ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يُلمَسُ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أمرِ الجهادِ والدَّعوة إليه، وعلوُّ منزلة أصحابه، فقد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لهاميم العربِ في الجودِ والإقدامِ، ولا يَليقُ بهم الفرارُ والهزيمةُ، وكيف تكونُ عاقبةُ من كانَ من لهاميمِ العربِ، ويآفيخِ الشَّرفِ، أنْ يأتيَ اللهَ وهو يحملُ عارَ الفِرارِ، وتَوْلِيَةَ الدُّبُر، وهذه أجملُ صورِ الاستعارةِ؛ إذ جعلَ هؤلاءِ النَّاس من لهاميم العرب، وجعلهم يآفيخَ للشَّرف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الرُّؤساء، فإنَّ استعماله مجموعًا أفصحُ من استعمالهِ مفردًا، وكذا بهَاليل، فأمَّا المفردانِ منهمَا؛ فلا يكادانِ يستعملانِ في الفصاحةِ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فأتى بِصِيغةِ منتهى الجُموعِ الدَّالَّةِ على الكثرة والمبالغةِ فضلًا عن الجمعِ نفسه؛ ليكون مناسبًا لما أراده من المدحِ والثَّناء لمَن كانوا لهاميمَ ويآفيخَ للشَّرفِ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يمتلكَ ذوقًا فنِّيًّا وحسًّا مرهفًا، ويتأمَّلُ في تعبیر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أنَّهُ قدْ حقَّقَ أغراضًا في التَّأثيرِ بنفوسِ السَّامعينَ، والسِّرُّ في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دقيقًا في اختيارِ ألفاظِهِ وعباراتِهِ، إذ يَختارُ منهَا مَا يراه قويًّا وواضحًا؛ ليُحمِّلهُ المعانيَ الَّتي يريدُ نقلَهَا إلى المجتمعِ، فخرجتْ ألفاظُهُ، وعباراتُهُ في غايةِ الرَّصانةِ والسَّبكِ، تحملُ في طيَّاتِهَا أفكارًا سَاميةً، وبذلكَ اتَّسمَ كلامُهُ بقوَّةِ التَّأثيرِ في قلوبِ المُتلقِّينَ</w:t>
      </w:r>
      <w:r>
        <w:rPr>
          <w:rFonts w:eastAsia="Amiri" w:cs="Amiri" w:ascii="Amiri" w:hAnsi="Amiri"/>
          <w:color w:val="111111"/>
          <w:sz w:val="28"/>
          <w:szCs w:val="28"/>
          <w:rtl w:val="true"/>
          <w:lang w:bidi="ar-SA"/>
        </w:rPr>
        <w:t xml:space="preserve">. </w:t>
      </w:r>
      <w:bookmarkStart w:id="59" w:name="pg7827_87660"/>
    </w:p>
    <w:p>
      <w:pPr>
        <w:pStyle w:val="Heading3"/>
        <w:numPr>
          <w:ilvl w:val="2"/>
          <w:numId w:val="1"/>
        </w:numPr>
        <w:rPr/>
      </w:pPr>
      <w:bookmarkStart w:id="60" w:name="__RefHeading___Toc5433211_1051229030"/>
      <w:bookmarkStart w:id="61" w:name="_Toc20"/>
      <w:bookmarkEnd w:id="59"/>
      <w:bookmarkEnd w:id="60"/>
      <w:r>
        <w:rPr>
          <w:rtl w:val="true"/>
        </w:rPr>
        <w:t>المَبحثُ الرَّابِعُ أبنِيةُ الأفعالِ</w:t>
      </w:r>
      <w:bookmarkEnd w:id="61"/>
    </w:p>
    <w:p>
      <w:pPr>
        <w:pStyle w:val="BookText"/>
        <w:rPr/>
      </w:pPr>
      <w:r>
        <w:rPr>
          <w:rFonts w:ascii="Amiri" w:hAnsi="Amiri" w:eastAsia="Amiri" w:cs="Amiri"/>
          <w:color w:val="111111"/>
          <w:sz w:val="28"/>
          <w:sz w:val="28"/>
          <w:szCs w:val="28"/>
          <w:rtl w:val="true"/>
          <w:lang w:bidi="ar-SA"/>
        </w:rPr>
        <w:t>الأفعالُ الثُّلاثيَّةُ المَزيدةُ بِحرفٍ واحد الزِّيادةُ في المصطلحِ الصرَّفيّ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إلحاقُ الكلمةِ ما ليس فيها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وهِي زيادةٌ في أحرفِ الكلمةِ، أمَّا الأصولُ؛ فَتلازمها في كُلِّ موضعٍ، وقد تُحذف لعلَّةٍ تصريفيَّةٍ بخلاف الزَّائد، وقد درس الأقدمون حروف الزِّيادة في أغلب كتبهم الصَّرفيَّة، وتناولها المحدثون في مؤلَّفاتهم، وجمعوها، وهي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خارج أصول الكلمة، مجموعة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أحرف أصول الكلمة، مثل تضعيف أحدها،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الزِّيادةُ تأتي إلحاقًا بالكلمةِ، فلابدَّ لها من زيادةٍ في المعنى على معنى الكلمةِ الأصلیّ، وذكر العلماءُ أنَّ للزِّيادة غرضين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هو تكثیرُ الكلمةِ على سبيل التَّوسع في اللُّغة؛ لكي تلحق ببناءِ 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 ويقصدُ به الحصول على معانٍ جديدةٍ لم تكن موجودةً في الفعل عند تجرُّده؛ ولهذا قالوا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الزِّيادةَ في المَبنى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المعنى</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الزِّيادةُ في الفعلِ الثُّلاثيّ؛ فتأتي على ثلاثة أضرب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مواقعِ زيادةِ الهمزةِ في الفعلِ، أنْ تقعَ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أشهرِ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والصَّيرورة، ووجود الشَّیءِ على صفةٍ، والسَّلب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ورودِ هذه المعاني في المرويَّاتِ ما يأتي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تجعلَ ما كان فاعلًا للفعلِ الثُّلاثيّ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موصوفًا بأصل الفعلِ، نحو قامَ زيدٌ وأقمتُهُ</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الفعل لازمًا صارَ بها متعدِّيًا لواحد، وإذا كان متعدِّيًا لواحد صار بها متعدِّيًا لاثنين، وإذا كان متعدِّيًا لاثنين، صار بها متعدِّيًا لثلاثة، فشأنُها أنْ تجعلَ فاعلَ الفعلِ الثُّلاثيّ مفعولً به؛ فتنقله من حالة إلى </w:t>
      </w:r>
    </w:p>
    <w:p>
      <w:pPr>
        <w:pStyle w:val="BookText"/>
        <w:rPr/>
      </w:pPr>
      <w:r>
        <w:rPr>
          <w:rFonts w:ascii="Amiri" w:hAnsi="Amiri" w:eastAsia="Amiri" w:cs="Amiri"/>
          <w:color w:val="111111"/>
          <w:sz w:val="28"/>
          <w:sz w:val="28"/>
          <w:szCs w:val="28"/>
          <w:rtl w:val="true"/>
          <w:lang w:bidi="ar-SA"/>
        </w:rPr>
        <w:t xml:space="preserve">أخرى تخالفها؛ فتكسب الجملة مفعولًا به جديدًا لم يكن له وجود قبل دخول همزة النَّقل، ولا يُوجد في اللُّغة ما هو متعدٍّ لاثنين، صار بالهمزة متعدِّيًا لثلاثة،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وعَلِم المتعدِّيان لاثنين وما ضُمِّنَ معناهما من نَبَّأَ، وأَنْبَأَ، وخَبَّر، وأَخْبَر، وحدَّث</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وعلم زيدٌ بكرًا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أو أعلمتُ زيدًا بكرًا قائمًا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المرويَّات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التَّعدية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أَذلَّها،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لِفُلاَنٍ فَرَسٌ قد ضَرِعَ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ضَرَع إِلَيْهِ، يَضْرَع ضَرْعًا وضَرَاعَةً، فَهُو ضارِعٌ، من قومٍ ضَرَعَة وضُرُوع، وتَضَرَّع،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وتَخَشَّع، وأضرعتْهُ إِلَيْهِ الحَاجةُ</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فنجد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وهو فعل لازمٌ، فلمَّا أدخلَ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عليه صارَ متعدِّيًا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في هذه الخُطبةِ بصفاتٍ، منها فرارهم وتركهم الجهاد، وإغلاق أبوابِ بيوتهم خوفًا من مَنَاسِرِ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ثمَّ بيَّن مرضهم، ودواءَه،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وإنِّی لعالِمٌ بما يُصلحكم، ويُقيم أودَكم، ولكنِّي واللهِ لا أرى </w:t>
      </w:r>
    </w:p>
    <w:p>
      <w:pPr>
        <w:pStyle w:val="BookText"/>
        <w:rPr/>
      </w:pPr>
      <w:r>
        <w:rPr>
          <w:rFonts w:ascii="Amiri" w:hAnsi="Amiri" w:eastAsia="Amiri" w:cs="Amiri"/>
          <w:color w:val="111111"/>
          <w:sz w:val="28"/>
          <w:sz w:val="28"/>
          <w:szCs w:val="28"/>
          <w:rtl w:val="true"/>
          <w:lang w:bidi="ar-SA"/>
        </w:rPr>
        <w:t>إصلاحَكم بإفسادِ نَفسِی</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ولكنَّ إصلاحهم فيه ضياع لدينهِ؛ لذلك ترك السَّيف الَّذي فيهِ إصلاحهم، والتجأ إلى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أَضْرَعَ اللهُ خُدُودَكم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وجوهكم، فجاءَ بلفظِ الخدودِ وأراد الوجوه، وهذا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الكلِّ بالجزء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معاني الهمزة الدَّاخلة على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لصیرورةِ ما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شيء وهو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يصیر صاحب ما اشْتُقَّ منه، نحو ألحم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لحمٍ، وإمَّا أنْ يصیرَ صاحب شيءٍ هو صاحبُ ما اشْتُقَّ منه، نحو أجربَ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إبلٍ ذاتِ جربٍ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السَّرِيعُ المَاضِی، رَجُلٌ كَمْشٌ وكَمِيشٌ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عَزُومٌ ماضٍ سريعٌ في أُموره، كَمِشَ كَمَشًا وكَمُشَ، بِالضَّمِّ، يَكْمُش كَماشَةً وانْكَمَشَ في أَمرِه،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انْكَمَشَ في أَمرِه وانْشَمَرَ وجَدَّ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مِنْ وجَلٍ وأَكْمَشَ في مَهَلٍ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عزومٌ ماضٍ، كَمُشَ يكْمُشُ كَماشةً، وانكمشَ في أمرِهِ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وقد يُرادُ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في كلِّ شيءٍ،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وانكمشَ في سعيهِ وتَكمّشَ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نرى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صيرورةِ ذلك الإنسان الَّذي جدَّ وأسرع، بعد أنْ كانَ بطيئًا، وفي مهل،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مهلةِ العملِ قبل أنْ يضيقَ عليه وقتُهُ بدنوِّ الأجلِ</w:t>
      </w:r>
      <w:r>
        <w:rPr>
          <w:rStyle w:val="FootnoteAnchor"/>
          <w:rtl w:val="true"/>
        </w:rPr>
        <w:footnoteReference w:id="347"/>
      </w:r>
      <w:r>
        <w:rPr>
          <w:rFonts w:ascii="Amiri" w:hAnsi="Amiri" w:eastAsia="Amiri" w:cs="Amiri"/>
          <w:color w:val="111111"/>
          <w:sz w:val="28"/>
          <w:sz w:val="28"/>
          <w:szCs w:val="28"/>
          <w:rtl w:val="true"/>
          <w:lang w:bidi="ar-SA"/>
        </w:rPr>
        <w:t>، فدلَّت الهمزة على معنًى زائدٍ في أصلِ الفعلِ، هو الصَّيرورةُ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والتكثیر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الهمزة إذا جاءت مزيدةً في بداية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والتَّكثیر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المعنى لم يتَّفقْ عليه العلماءُ، إذ ذكرَه الفارابيّ، ووافقه بعضُ علماءِ الصرَّف</w:t>
      </w:r>
      <w:r>
        <w:rPr>
          <w:rStyle w:val="FootnoteAnchor"/>
          <w:rtl w:val="true"/>
        </w:rPr>
        <w:footnoteReference w:id="348"/>
      </w:r>
      <w:r>
        <w:rPr>
          <w:rFonts w:ascii="Amiri" w:hAnsi="Amiri" w:eastAsia="Amiri" w:cs="Amiri"/>
          <w:color w:val="111111"/>
          <w:sz w:val="28"/>
          <w:sz w:val="28"/>
          <w:szCs w:val="28"/>
          <w:rtl w:val="true"/>
          <w:lang w:bidi="ar-SA"/>
        </w:rPr>
        <w:t xml:space="preserve">، ومنهم من عدَّها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التَّقليلِ والتَّكثیر</w:t>
      </w:r>
      <w:r>
        <w:rPr>
          <w:rStyle w:val="FootnoteAnchor"/>
          <w:rtl w:val="true"/>
        </w:rPr>
        <w:footnoteReference w:id="349"/>
      </w:r>
      <w:r>
        <w:rPr>
          <w:rFonts w:ascii="Amiri" w:hAnsi="Amiri" w:eastAsia="Amiri" w:cs="Amiri"/>
          <w:color w:val="111111"/>
          <w:sz w:val="28"/>
          <w:sz w:val="28"/>
          <w:szCs w:val="28"/>
          <w:rtl w:val="true"/>
          <w:lang w:bidi="ar-SA"/>
        </w:rPr>
        <w:t xml:space="preserve">، والأرجحُ أنْ يكونَ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دالٌّ على المبالغةِ والتَّكثیرِ؛ لأنَّ كلَّ صِيغةٍ لها معانٍ خاصَّة بها، فلا يصحُّ أنْ نجعلَ معنى صيغةٍ معيَّنةٍ في صيغةٍ أخرى، وإنْ حصلَ بينهما تقاربٌ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البناءُ في المرويَّات دالًّ على المبالغةِ والتَّكثیر، إذ يقولُ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بالغَ في إشْناقِها خَرَمَ أَنْفَها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وشَنَقْتُ رأس الدَّابة إذا شددته إلى أعلى شَجرةٍ أو وتدٍ مُرتَفِعٍ</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ويرادُ به رفعُ الرَّأسِ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مدَّه بالزِّمام حَتَّى يرفع </w:t>
      </w:r>
    </w:p>
    <w:p>
      <w:pPr>
        <w:pStyle w:val="BookText"/>
        <w:rPr/>
      </w:pP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وهذا التَّعبیرُ يُطلقُ مجازًا،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النَّاقةَ بالزِّمامِ أوِ الخطامِ إذا جَذَبَ به رأسَها؛ ليكفَّهَا كَما يكبحُ الدَّابةَ بالعنانِ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وإذا أرادَ المُتكلِّمُ التَّكثیرَ والمُبالغةَ زادَ في أوَّلِ الفعلِ همزَةً، ولهذا قالَ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 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فأنفُ الدَّابَّةِ لا يُحرمُ إلَّا بكثرةِ الشَّدِّ والجذبِ، قالَ عِياضُ بن موسى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شنَقتُ النَّاقةَ وأشْنَقتُها، إِذا كففتها، وعَطَفتَ رَأسَهَا بِالزِّمامِ حَتَّى يُقَارب قَفَاهَا قَادِمةَ الرَّحْلِ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معنى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شَنَقْتُ البَعِیرَ أَشْنَقُهُ شَنْقًا، وأَشْنَقْتُهُ إِشْنَاقًا، إِذَا كَفَفْته بزمامِهِ وأَنتَ رَاكِبهُ،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بالَغَ في إِشْنَاقِهَا خَرَم أنْفَها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دَالًّ على المبالغةِ وتكثیر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وتشديدِ العينِ المفتوحة، وهو البناء الثَّاني للفعل الثُّلاثيّ المزيد بحرفٍ واحدٍ وزيادته داخليَّة، بتضعيفِ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أحرفِ الزِّيادةِ في الفعل الثُّلاثيّ، ونعني بالتَّضعيف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أحرف أصولِ الكلمة، وليسَ بالضَّرورةِ أنْ يكونَ الفعل متعدِّيًا معها، فقد يكون متعدِّيًا وغیر متعدٍّ، فالمتعدِّي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 وقَطَّعتُه، وغیرُ المتعدِّي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وهَلَّلَ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الصَّرفيُّون للفعلِ المزيد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الصَّیرورة، والتَّكثیرُ، </w:t>
      </w:r>
    </w:p>
    <w:p>
      <w:pPr>
        <w:pStyle w:val="BookText"/>
        <w:rPr/>
      </w:pPr>
      <w:r>
        <w:rPr>
          <w:rFonts w:ascii="Amiri" w:hAnsi="Amiri" w:eastAsia="Amiri" w:cs="Amiri"/>
          <w:color w:val="111111"/>
          <w:sz w:val="28"/>
          <w:sz w:val="28"/>
          <w:szCs w:val="28"/>
          <w:rtl w:val="true"/>
          <w:lang w:bidi="ar-SA"/>
        </w:rPr>
        <w:t>والجَعلُ على صفةٍ، والتَّسميةُ، والدُّعاءُ للشيَّء أو عليه، والقيامُ على الشيَّء، والإِزالةُ، وأنْ يُرادَ بها رمْيتُهُ بذلك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ومعنى الرَّمي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شجَّعتُه وجبَّنته،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بالشّجاعةِ والجبنِ، والمشهورُ من هذه المعاني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الصَّیرورة، والتَّكثیرُ، والنَّسبة، والتَّعدية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دالَّةً على التَّكثیر، إذ 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وَشَجَتِ العُرُوق والأَغصان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اشْتَبَكَتْ، ومِنْهُ حَدِيثُ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ووَشَّجَ بَيْنَهَا وبَيْنَ أَزواجها،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وأَلَّفَ، يُقَالُ وشَّجَ اللَّهُ بَيْنَهُمْ تَوْشِيجًا، ورَحِمٌ واشِجةٌ ووَشِيجَةٌ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مُشْتَبِكَةٌ مُتَّصِلَةٌ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وشَجَ، اشْتَبَك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وشَجَتِ العُرُوقُ والأَغْصَانُ، وكُلُّ شَیْءٍ يَشْتَبِكُ فَهُو واشِجٌ</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وقالَ ابنُ فارس في معنى وشَجَ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والشِّينُ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عَلَی اشْتِبَاكٍ وتَدَاخُلٍ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مُضعَّف العينِ؛ فإنَّهُ يدلُّ على المبالغةِ والتَّكثیرِ في الفعل؛ لذلك نرى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مضعَّفَ العين؛ ليناسب المعنى الَّذي أرادهُ الإمامُ، إذ كان يصفُ في خطبتهِ خَلْقَ اللهِ السَّمواتِ، وكيف خَلَطَ وألَّفَ بينها بجليل قدرته، ودقَّةِ صنعِهِ، فتراها ملتحمةً، وفيما بينها مترابطة، </w:t>
      </w:r>
    </w:p>
    <w:p>
      <w:pPr>
        <w:pStyle w:val="BookText"/>
        <w:rPr/>
      </w:pPr>
      <w:r>
        <w:rPr>
          <w:rFonts w:ascii="Amiri" w:hAnsi="Amiri" w:eastAsia="Amiri" w:cs="Amiri"/>
          <w:color w:val="111111"/>
          <w:sz w:val="28"/>
          <w:sz w:val="28"/>
          <w:szCs w:val="28"/>
          <w:rtl w:val="true"/>
          <w:lang w:bidi="ar-SA"/>
        </w:rPr>
        <w:t>مرتفعة بلا عمدٍ، وثابتة بلا وتدٍ، فسبحان الخالق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الأفعالُ الثُّلاثيَّةُ المَزيدةُ بِحرفينِ هو القسم الثَّاني من أبنيةِ الفعل الثُّلاثيّ المزيدِ، ويأتي على خمسةِ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وزيادةُ هذهِ الأوزانِ بعضها زيادةٌ 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خارجَ أحرف الكلمةِ الأصليَّة، وبعضها زيادة داخلية، ومن هذه الأوزان الواردة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وافتَعَل، وانْفَعَل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وبدلالاتٍ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هذا الفعلُ لدَلالاتٍ ثلاث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لونٍ أو عيبٍ حسِّیّ</w:t>
      </w:r>
      <w:r>
        <w:rPr>
          <w:rStyle w:val="FootnoteAnchor"/>
          <w:rtl w:val="true"/>
        </w:rPr>
        <w:footnoteReference w:id="362"/>
      </w:r>
      <w:r>
        <w:rPr>
          <w:rFonts w:ascii="Amiri" w:hAnsi="Amiri" w:eastAsia="Amiri" w:cs="Amiri"/>
          <w:color w:val="111111"/>
          <w:sz w:val="28"/>
          <w:sz w:val="28"/>
          <w:szCs w:val="28"/>
          <w:rtl w:val="true"/>
          <w:lang w:bidi="ar-SA"/>
        </w:rPr>
        <w:t xml:space="preserve">، والدَّلالة على التَّكثیر في الفعل، والاستعاضة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دلالةٌ مرتجلةٌ</w:t>
      </w:r>
      <w:r>
        <w:rPr>
          <w:rStyle w:val="FootnoteAnchor"/>
          <w:rtl w:val="true"/>
        </w:rPr>
        <w:footnoteReference w:id="363"/>
      </w:r>
      <w:r>
        <w:rPr>
          <w:rFonts w:ascii="Amiri" w:hAnsi="Amiri" w:eastAsia="Amiri" w:cs="Amiri"/>
          <w:color w:val="111111"/>
          <w:sz w:val="28"/>
          <w:sz w:val="28"/>
          <w:szCs w:val="28"/>
          <w:rtl w:val="true"/>
          <w:lang w:bidi="ar-SA"/>
        </w:rPr>
        <w:t>، وهذا الوزنُ من مزيد الثُّلاثيّ، وليس له نظیرٌ في الرُّباعيّ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المرويَّات دالًّا على اللَّون والمبالغةِ فيه،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تَعَالَی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اتَّقينا بِرَسُولِ اللِّهَ، صَلىَّ اللَّهُ عليه وسَلَّمَ، أَيْ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اشْتَدَّتِ الحَرْبُ اسْتَقْبَلْنَا العَدُوَّ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 لَنَا وِقَايَةً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قالَ الخليلُ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احْمَرَّ الشَّیءُ، إذا لَزِمَ لونَه فلم يَتَغَيَّرْ من حَالٍ إلى حَالٍ</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وبهذا تكون قد بالغتَ في زيادةِ حمرتهِ، وتُطلقُ مجازًا على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 أحْمرُ، واحْمَرَّ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فاحْمِرَار البأسِ، كلمة مستعارة،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الحربُ حتَّى احْمَرَّتِ الأرضُ من الدَّم</w:t>
      </w:r>
      <w:r>
        <w:rPr>
          <w:rStyle w:val="FootnoteAnchor"/>
          <w:rtl w:val="true"/>
        </w:rPr>
        <w:footnoteReference w:id="368"/>
      </w:r>
      <w:r>
        <w:rPr>
          <w:rFonts w:ascii="Amiri" w:hAnsi="Amiri" w:eastAsia="Amiri" w:cs="Amiri"/>
          <w:color w:val="111111"/>
          <w:sz w:val="28"/>
          <w:sz w:val="28"/>
          <w:szCs w:val="28"/>
          <w:rtl w:val="true"/>
          <w:lang w:bidi="ar-SA"/>
        </w:rPr>
        <w:t xml:space="preserve">، فجعل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ثمَّ بالغ في ذلك اللَّون الحسِّیّ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الشَّاهد جَع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الحسِّیّ، والمبالغة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يصوِّرُ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المؤمنين في الحربِ واشتدادها، فإذا عظم الخوف من العدوِّ، واشتدَّ عضاض الحرب؛ فزع المسلمونَ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فيُنْزِل اللهُ تعالى النَّصرَ عليهم به، ويأمنون ما كانوا يخافونه بمكانته عند الله</w:t>
      </w:r>
      <w:r>
        <w:rPr>
          <w:rStyle w:val="FootnoteAnchor"/>
          <w:rtl w:val="true"/>
        </w:rPr>
        <w:footnoteReference w:id="369"/>
      </w:r>
      <w:r>
        <w:rPr>
          <w:rFonts w:ascii="Amiri" w:hAnsi="Amiri" w:eastAsia="Amiri" w:cs="Amiri"/>
          <w:color w:val="111111"/>
          <w:sz w:val="28"/>
          <w:sz w:val="28"/>
          <w:szCs w:val="28"/>
          <w:rtl w:val="true"/>
          <w:lang w:bidi="ar-SA"/>
        </w:rPr>
        <w:t>، فجعلَ للبأس جسمًا، ثمَّ جعل لذلك الجسمِ لونًا أحْمَرَ، وبالغَ في حمرته؛ لتَخرُج العبارةُ بهذه الصُّورة المؤثِّرة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فائه،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متعدِّيًا، وقَدْ يجيءُ لازمًا إذا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المطاوعةِ، فمتى جاءَ على معنى المطاوعةِ فهو غيرُ متعدٍّ،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شَويتهُ فاشْتَوى فهو علَی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انشَوى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اشتويتُ اللَّحمَ،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شِواءً، والأَجودُ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متعدِّيًا على غیرِ معنى الانفعالِ</w:t>
      </w:r>
      <w:r>
        <w:rPr>
          <w:rStyle w:val="FootnoteAnchor"/>
          <w:rtl w:val="true"/>
        </w:rPr>
        <w:footnoteReference w:id="370"/>
      </w:r>
      <w:r>
        <w:rPr>
          <w:rFonts w:ascii="Amiri" w:hAnsi="Amiri" w:eastAsia="Amiri" w:cs="Amiri"/>
          <w:color w:val="111111"/>
          <w:sz w:val="28"/>
          <w:sz w:val="28"/>
          <w:szCs w:val="28"/>
          <w:rtl w:val="true"/>
          <w:lang w:bidi="ar-SA"/>
        </w:rPr>
        <w:t>، ولها في العربيَّةِ عدَّة 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المطاوعة، والمشاركة، والاتِّخاذ، </w:t>
      </w:r>
    </w:p>
    <w:p>
      <w:pPr>
        <w:pStyle w:val="BookText"/>
        <w:rPr/>
      </w:pPr>
      <w:r>
        <w:rPr>
          <w:rFonts w:ascii="Amiri" w:hAnsi="Amiri" w:eastAsia="Amiri" w:cs="Amiri"/>
          <w:color w:val="111111"/>
          <w:sz w:val="28"/>
          <w:sz w:val="28"/>
          <w:szCs w:val="28"/>
          <w:rtl w:val="true"/>
          <w:lang w:bidi="ar-SA"/>
        </w:rPr>
        <w:t>والطَّلب، والأخذ</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المرويَّات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المطاوعة، حديثه الَّذي استشهد به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من تخبَّطَ بلا حُجَّةٍ عنده ولا دليل،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تُلْقِيَ إِنْسَانًا في وحْلٍ فَيَرْتَبِكَ فيهِ ولَا يَسْتَطِيعُ الخُرُوجَ مِنْهُ ويَنْشَبُ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في الظُّلُمَاتِ وارْتَبكَ في الهَلَكَاتِ، ارْتَبَكَ في الأَمر إِذَا وقَعَ فيهِ ونَشِبَ ولَمْ يَتَخَلَّصْ</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الرَّبْك 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إلقاؤُكَ إنسانًا في الوَحلِ، فيرتبكَ فيهِ، ولا يستطيعُ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والصَّيدُ يرتَبِكُ في الحبالةِ،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وارتبكَ الرَّجُلُ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تَتعتَعَ فيه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فهيَ كلمةٌ تدلُّ على الخَلْطِ،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والبَاءُ والكَافُ كَلِمَةٌ تَدُلُّ عَلىَ خَلْطٍ واخْتِلاَطٍ، فَالرَّبْكُ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الثَّرِيدِ وخَلْطُهُ، ويُقَالُ لَهُ حِين يُفْعَلُ به ذَلِكَ الرَّبِيكَةُ، ويُقَالُ ارْتَبَكَ في الأَمْرِ، إِذَا لَمْ يَكَدْ يَتَخَلَّصُ مِنْهُ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والرَّبْكُ يُطلقُ على 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شغلَ حيزًا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أُطلِقَ على غیرِ المادِّيَّات؛ فيكون مَجازًا،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في الوَحلِ،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فيه، وارْتَبكَ في الأمرِ وارْتبكَ في كلامِهِ،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تَتْعتعَ فيه، والصَّيد يَرتبكُ في الحبالةِ</w:t>
      </w:r>
      <w:r>
        <w:rPr>
          <w:rStyle w:val="FootnoteAnchor"/>
          <w:rtl w:val="true"/>
        </w:rPr>
        <w:footnoteReference w:id="375"/>
      </w:r>
      <w:r>
        <w:rPr>
          <w:rFonts w:ascii="Amiri" w:hAnsi="Amiri" w:eastAsia="Amiri" w:cs="Amiri"/>
          <w:color w:val="111111"/>
          <w:sz w:val="28"/>
          <w:sz w:val="28"/>
          <w:szCs w:val="28"/>
          <w:rtl w:val="true"/>
          <w:lang w:bidi="ar-SA"/>
        </w:rPr>
        <w:t>، هذا كُلُّهُ على سبيلِ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ما جاءَ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وارْتَبَكَ 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على سبيلِ المجازِ؛ لأنَّ الهَلكاتِ لا يُرتبكُ فيها، فانزل الهلكاتِ منزلةَ ما يختلط بهِ، وجعل ذلك الإنسانَ مُرتَبِكًا في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فيه ولم يكدْ يتخلَّصُ منه</w:t>
      </w:r>
      <w:r>
        <w:rPr>
          <w:rStyle w:val="FootnoteAnchor"/>
          <w:rtl w:val="true"/>
        </w:rPr>
        <w:footnoteReference w:id="376"/>
      </w:r>
      <w:r>
        <w:rPr>
          <w:rFonts w:ascii="Amiri" w:hAnsi="Amiri" w:eastAsia="Amiri" w:cs="Amiri"/>
          <w:color w:val="111111"/>
          <w:sz w:val="28"/>
          <w:sz w:val="28"/>
          <w:szCs w:val="28"/>
          <w:rtl w:val="true"/>
          <w:lang w:bidi="ar-SA"/>
        </w:rPr>
        <w:t>، فهو متحيِّرٌ في الظُّلماتِ، مطاوعٌ للهلكات ومختلطةٌ عليه الأمورِ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المرويَّاتِ على وزنِ افتعلَ دالًّا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العَسْكَرِ، فَمَا وجدْت مِنْ سِلاَحٍ أَو ثَوْبٍ ارْتُبِقَ فاقْبِضْه واتَّقِ اللَّهَ واجْلِسْ في بَيْتِكَ، رَبَقْتُ الشيَّءَ وارْتَبَقْته لِنَفْسِی كرَبَطْته وارْتَبَطْتُه، وهُو مِنَ الرِّبْقَة،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مِنْ شَیْءٍ أُخذ مِنْكُمْ وأُصيب فاستَرْجِعه، وكَانَ مِنْ حُكمه في أَهْلِ البَغْيِ أَنَّ مَا وُجد مِنْ مَالِهِمْ في يَدِ أَحد يُسترجَع مِنْهُ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كلمةُ ارتُبِقَ، هي فعل ماضٍ مبنيٌّ للمجهول، على زنةِ افتعلَ، 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الرِّبْقُ بالكشر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عدَّة عُرًى، تُشَدُّ به البُهُمُ، الواحدة من العُرَى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رَبَقْتُ الجديَ أَرْبُقُهُ وأَرْبِقُهُ، إذا جعلتَ رأسَه في الرِّبْقةِ، فارتُبِقَ</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والبَاءُ والقَافُ أَصْلٌ واحِدٌ، وهُو شَیْءٌ يَدُورُ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كَالقِلاَدَةِ في العُنُقِ، ثُمَّ يَتَفَرَّعُ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في العُنُقِ</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الرِّبْقُ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دلَّ على الأخذِ؛ 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ورد فيها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شيئينِ، احدهما الرِّبْقُ، وهو الحبلُ في العُنُقِ، والآخرُ الأخذُ، فيكون معنى الحديثِ أكثرَ تأثیراً في نفسِ المأمورِ، والمُكلَّف باسترجاعِ ما أُخذَ منه، وكأنَّه يقولُ له استرجع المال من الآخذ حتَّى ولو ارْتَبَقَهُ في عُنقهِ،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المأخوذَ قلادةً في عُنُقِهِ، وكَانَ من حُكْمِه في أهلِ البَغي أَلَّا يُغْنَموا ولَا يُسْبَوا، وإِنْ وجِدَ من مَالهم شَیْء في يَدِ أحدٍ اسْتُرْجِع</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لم يُذكر في نهجِ البلاغة، وإنَّما ذكرَه الخطَّابيّ</w:t>
      </w:r>
      <w:r>
        <w:rPr>
          <w:rStyle w:val="FootnoteAnchor"/>
          <w:rtl w:val="true"/>
        </w:rPr>
        <w:footnoteReference w:id="381"/>
      </w:r>
      <w:r>
        <w:rPr>
          <w:rFonts w:ascii="Amiri" w:hAnsi="Amiri" w:eastAsia="Amiri" w:cs="Amiri"/>
          <w:color w:val="111111"/>
          <w:sz w:val="28"/>
          <w:sz w:val="28"/>
          <w:szCs w:val="28"/>
          <w:rtl w:val="true"/>
          <w:lang w:bidi="ar-SA"/>
        </w:rPr>
        <w:t>، والزَّمخشریّ</w:t>
      </w:r>
      <w:r>
        <w:rPr>
          <w:rStyle w:val="FootnoteAnchor"/>
          <w:rtl w:val="true"/>
        </w:rPr>
        <w:footnoteReference w:id="382"/>
      </w:r>
      <w:r>
        <w:rPr>
          <w:rFonts w:ascii="IRNazanin" w:hAnsi="IRNazanin" w:eastAsia="IRNazanin"/>
          <w:color w:val="111111"/>
          <w:sz w:val="28"/>
          <w:sz w:val="28"/>
          <w:szCs w:val="28"/>
          <w:rtl w:val="true"/>
          <w:lang w:bidi="fa-IR"/>
        </w:rPr>
        <w:t>، وابنُ الأثیر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زيدت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ولا يأتي إلَّا لازمًا</w:t>
      </w:r>
      <w:r>
        <w:rPr>
          <w:rStyle w:val="FootnoteAnchor"/>
          <w:rtl w:val="true"/>
        </w:rPr>
        <w:footnoteReference w:id="384"/>
      </w:r>
      <w:r>
        <w:rPr>
          <w:rFonts w:ascii="Amiri" w:hAnsi="Amiri" w:eastAsia="Amiri" w:cs="Amiri"/>
          <w:color w:val="111111"/>
          <w:sz w:val="28"/>
          <w:sz w:val="28"/>
          <w:szCs w:val="28"/>
          <w:rtl w:val="true"/>
          <w:lang w:bidi="ar-SA"/>
        </w:rPr>
        <w:t xml:space="preserve">، ولَا يُبْنى من لَازمٍ، خِلافًا لأبي عَلیِّ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من لَازمٍ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دلالتُهُ؛ فهيَ المُطاوعةُ، قالَ 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البناءُ يجيءُ للمُطاوعةِ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قَطعتُهُ فانْقَطَعَ، وكسَرتهُ فانْكَسَرَ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البناءُ في المرويَّات، دالًّا على معنى المُطاوعةِ في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انْدَمَجْتُ عَلىَ مَكنونِ </w:t>
      </w:r>
    </w:p>
    <w:p>
      <w:pPr>
        <w:pStyle w:val="BookText"/>
        <w:rPr/>
      </w:pPr>
      <w:r>
        <w:rPr>
          <w:rFonts w:ascii="Amiri" w:hAnsi="Amiri" w:eastAsia="Amiri" w:cs="Amiri"/>
          <w:color w:val="111111"/>
          <w:sz w:val="28"/>
          <w:sz w:val="28"/>
          <w:szCs w:val="28"/>
          <w:rtl w:val="true"/>
          <w:lang w:bidi="ar-SA"/>
        </w:rPr>
        <w:t>علْمٍ، لَوْ بُحْتُ به لاضْطَرَبْتم اضْطِرابَ الأَرْشِيَةِ في الطَّوِيِّ البَعيدَةِ؛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عليه وانْطَوَيتُ وانْدَرَجْتُ</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الاندماجِ، الدُّخولُ،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انْدَمَجَ وادّمَجَ وادومّج وانْكرَسَ، كلُّهُ إذا دَخلَ في الشيَّءِ واسْتترَ بِه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انْدَمَجَ الشَّيئانِ، إذا اتَّحدَ أحدُهما بالآخرِ</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وهو مُطاوعٌ لهُ، ومن هذا المعنى يأتي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يبيِّنُ حالَهُ وذلكَ العلم الَّذي انْطَوَى عليه، فهوَ مُنْدَمِجٌ معه، كمن دخلَ في شيءٍ واستترَ به،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انْطَوى على عِلمٍ، هو ممتنعٌ لموجبهِ من المُنازعة، وأنَّ ذلك العلمَ لا يُباحُ به، ولو بَاحَ به؛ لاضطَربَ سامعوه كاضطرابِ الأرشيةِ، وهى الحِبالُ في البئِر البعيدَةِ القعرِ</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طاوعهُ العلمُ فاندمج؛ يكون المعنى مجازًا، ويَبدُو أنَّ هذا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الأفعالُ الثُّلاثيَّةُ المَزيدةُ بِثلاثةِ أحرف هو القسم الثَّالث من أبنيةِ الفعل الثُّلاثيّ المَزيد، ويأتي على أربعةِ أضرب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اسْتَفْعَل، وافْعَوْعَل، وافْعَوَّل، وافْعَالَّ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نَذكرُ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 وافْعَوْعَلَ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افعَوَّلَ، وافْعَالَّ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أعثرْ على شاهدٍ عليها في المرويَّاتِ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والسِّين،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وتأتي هذه </w:t>
      </w:r>
    </w:p>
    <w:p>
      <w:pPr>
        <w:pStyle w:val="BookText"/>
        <w:rPr/>
      </w:pP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متعدِّيةً وغیرَ متعدِّية، فالمتعدِّيةُ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استَحسَنتُ الشَّيءَ، وغيرُ المتعدِّية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 واستأخَرَ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ومن معانيها،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والتَّحوُّل، والاتِّخاذ، وتأتي بمعنى فَعَلَ</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على لسانِ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الاتِّخاذِ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 أَنَّه قَالَ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قَدِ اسْتَسْفَرُوني بَيْنَكَ وبَيْنَهُمْ،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جَعَلُونِی سَفِيرًا، وهُو الرَّسُولُ المُصْلِحُ بَينَ القَوْمِ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قالَ الفارابيّ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بينَ القَوْمِ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الِنْكِشَافِ والجَلاَءِ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أطلقَ على السَّفير بين القوم؛ فیُراد به الإصلاحُ؛ لِأَنَّهُ أَزَالَ مَا كَانَ هُنَاكَ مِنْ عَدَاوَةٍ وخِلاَفٍ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اسْتَسْفَرُونِی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جَعَلُونِ سَفيرًا ووسِيطًا بينكَ وبَينهُم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اتَّخَذُونِي سَفيرًا، وهنا جاءَ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الاتِّخاذِ</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معَ 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العينينِ، ويأتي للمبالغةِ، والتَّكثیرِ، ورُبَّما بُنيَ عليه الفعلُ فلم يفارقْهُ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اعروريتُ </w:t>
      </w:r>
    </w:p>
    <w:p>
      <w:pPr>
        <w:pStyle w:val="BookText"/>
        <w:rPr/>
      </w:pPr>
      <w:r>
        <w:rPr>
          <w:rFonts w:ascii="Amiri" w:hAnsi="Amiri" w:eastAsia="Amiri" w:cs="Amiri"/>
          <w:color w:val="111111"/>
          <w:sz w:val="28"/>
          <w:sz w:val="28"/>
          <w:szCs w:val="28"/>
          <w:rtl w:val="true"/>
          <w:lang w:bidi="ar-SA"/>
        </w:rPr>
        <w:t>الفَلْو، إذا ركبتهُ بغیرِ سَرجٍ</w:t>
      </w:r>
      <w:r>
        <w:rPr>
          <w:rStyle w:val="FootnoteAnchor"/>
          <w:rtl w:val="true"/>
        </w:rPr>
        <w:footnoteReference w:id="3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للاستغناء به عن مجرَّده، وهيَ دلالةٌ ارتجاليَّةٌ</w:t>
      </w:r>
      <w:r>
        <w:rPr>
          <w:rStyle w:val="FootnoteAnchor"/>
          <w:rtl w:val="true"/>
        </w:rPr>
        <w:footnoteReference w:id="399"/>
      </w:r>
      <w:r>
        <w:rPr>
          <w:rFonts w:ascii="Amiri" w:hAnsi="Amiri" w:eastAsia="Amiri" w:cs="Amiri"/>
          <w:color w:val="111111"/>
          <w:sz w:val="28"/>
          <w:sz w:val="28"/>
          <w:szCs w:val="28"/>
          <w:rtl w:val="true"/>
          <w:lang w:bidi="ar-SA"/>
        </w:rPr>
        <w:t>، ويكون متعدِّيًا وغيرَ متعدٍّ، فالمُتعدِّي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احلَولَيتُ الشَّیءَ، وغير المتعدِّي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اغدَودَنَ النَّبتُ، ومعناهُ على كلِّ حالٍ المبالغةُ في الفعلِ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في المرويَّاتِ على هذا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الكثرةِ والمبالغةِ، قولُ ابنِ منظور في بيانِ معنى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اعْذَوْذَب واحلولى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كَلاَمِ عَلِيٍّ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اعْذَوْذَبَ جانبٌ مِنْهَا واحْلَوْلَى، هُمَا افْعَوعَلَ من العُذُوبة والحَلاوة، هو مِنْ أَبنية المُبَالِغَةِ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اعْذَوْذَب، واحْلَوْلَی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الفعلِ الثُّلاثيّ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والدَّالّ على الكثرةِ والمبالغةِ،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أصلُها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الطِّيبة،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 الماءُ عُذوبةً فهو عَذْبٌ طيِّبٌ</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وكذلك تُطلقُ على كلِّ شيءٍ مُستَحسَنٍ،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الطَّعامُ أو الشَّرابُ؛ إذا كان سائغًا حسَن الطَّعمِ،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الكلامُ أو اللَّحنُ؛ إذا كان حسَن الوقْعِ في الأذن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 يَحْلُو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الحلاوة،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مَعْرُوف، حَلا الشيَّءُ يَحْلو حَلاوةً، فَهُو حُلْو كَمَا ترى</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أردنا المبالغةَ،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اعْذَوْذَبَ، واحْلَوْلَی</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وهذا مَا جَاءَ في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عَذبًا، واحْلَوْلَی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حلوًا، ومن هاهنا أخذَ الشَّاعرُ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الدُّنيا غضارةُ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اخْضرَّ منها جانبٌ جَفَّ جَانبُ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تَكتَحلْ عيناكَ منها بعیرةٍ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ذاهِبٍ منها فإنَّكَ ذاهبُ</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827_87695"/>
      <w:bookmarkStart w:id="63" w:name="pg7827_87695"/>
      <w:bookmarkEnd w:id="63"/>
    </w:p>
    <w:p>
      <w:pPr>
        <w:pStyle w:val="Heading2"/>
        <w:numPr>
          <w:ilvl w:val="1"/>
          <w:numId w:val="1"/>
        </w:numPr>
        <w:rPr/>
      </w:pPr>
      <w:bookmarkStart w:id="64" w:name="pg7827_87695"/>
      <w:bookmarkStart w:id="65" w:name="__RefHeading___Toc5433213_1051229030"/>
      <w:bookmarkStart w:id="66" w:name="_Toc21"/>
      <w:bookmarkEnd w:id="64"/>
      <w:bookmarkEnd w:id="65"/>
      <w:r>
        <w:rPr>
          <w:rtl w:val="true"/>
        </w:rPr>
        <w:t>الفصلُ الثَّاني الدَّلالةُ السِّياقيَّةُ</w:t>
      </w:r>
      <w:bookmarkEnd w:id="66"/>
    </w:p>
    <w:p>
      <w:pPr>
        <w:pStyle w:val="Heading3"/>
        <w:numPr>
          <w:ilvl w:val="2"/>
          <w:numId w:val="1"/>
        </w:numPr>
        <w:rPr/>
      </w:pPr>
      <w:bookmarkStart w:id="67" w:name="__RefHeading___Toc5433215_1051229030"/>
      <w:bookmarkStart w:id="68" w:name="_Toc22"/>
      <w:bookmarkEnd w:id="67"/>
      <w:r>
        <w:rPr>
          <w:rtl w:val="true"/>
        </w:rPr>
        <w:t>اشارة</w:t>
      </w:r>
      <w:bookmarkEnd w:id="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السِّياقِ و أنماطُه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السِّياقِيَّة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827_87699"/>
      <w:bookmarkStart w:id="70" w:name="pg7827_87699"/>
      <w:bookmarkEnd w:id="70"/>
    </w:p>
    <w:p>
      <w:pPr>
        <w:pStyle w:val="Heading3"/>
        <w:numPr>
          <w:ilvl w:val="2"/>
          <w:numId w:val="1"/>
        </w:numPr>
        <w:rPr/>
      </w:pPr>
      <w:bookmarkStart w:id="71" w:name="pg7827_87699"/>
      <w:bookmarkStart w:id="72" w:name="__RefHeading___Toc5433217_1051229030"/>
      <w:bookmarkStart w:id="73" w:name="_Toc23"/>
      <w:bookmarkEnd w:id="71"/>
      <w:bookmarkEnd w:id="72"/>
      <w:r>
        <w:rPr>
          <w:rtl w:val="true"/>
        </w:rPr>
        <w:t>تَوطِئَة</w:t>
      </w:r>
      <w:bookmarkEnd w:id="73"/>
    </w:p>
    <w:p>
      <w:pPr>
        <w:pStyle w:val="BookText"/>
        <w:rPr/>
      </w:pPr>
      <w:r>
        <w:rPr>
          <w:rFonts w:ascii="Amiri" w:hAnsi="Amiri" w:eastAsia="Amiri" w:cs="Amiri"/>
          <w:color w:val="111111"/>
          <w:sz w:val="28"/>
          <w:sz w:val="28"/>
          <w:szCs w:val="28"/>
          <w:rtl w:val="true"/>
          <w:lang w:bidi="ar-SA"/>
        </w:rPr>
        <w:t>السيِّاقُ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مُشتَقٌّ من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مَصدرٌ، ساق يسُوقُ سَوْقًا وسِياقًا، فالمعنى اللُّغويّ يُشیرُ إلى دلالةِ الحدثِ، وسِيَاقُ الكَلَم تتابعُهُ وأسلوبُهُ الَّذي يجْرِي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يسوقُ الحديثَ أحسنَ سياقٍ، وإليك يُساقُ الحديثُ، وهذا الكلامُ مَسَاقُهُ إلى كذا، وجئتُكَ بالحديثِ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سَرْدِه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اصطلاحًا؛ فهو مُستوى من مُستوياتِ التَّحليل اللُّغويّ، وفيه تتحدَّدُ دَلالةُ الكلمةِ؛ لذلك لا يمكنُ معرفة معنى الكلمة ووظيفتها إلَّا بوجودِها في سياقٍ معيَّنٍ، فمعناها يتعدَّد تبعًا للسِّياق الَّذي تقع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قالَ الدُّكتور فريد عوض في بيان معنى </w:t>
      </w:r>
    </w:p>
    <w:p>
      <w:pPr>
        <w:pStyle w:val="BookText"/>
        <w:rPr/>
      </w:pP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علاقةٌ لغويَّة، أو خارج نطاق اللُّغة يظهرُ فيها الحدثُ الكلاميّ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السِّياقُ من الوسائلِ المهمَّة في فهمِ معاني الكلماتِ، قالَ فندريس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والاستعمالُ الجاري يكتفي دائمًا بالعباراتِ التَّقريبيَّة؛ لأنَّ لديهِ من الوسائلِ ما يُجنِّبه الوقوع في اللَّبس، إذ إنَّ السِّياقَ يُوضِّحُ معنى كلِّ كلمةِ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حدَّد اللُّغويُّون للسِّياق وسائلَ تربطُ أجزاءَ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يجعلُ السِّياق سياقًا مُترابطًا، إنَّما هي ظواهر في طريقةِ تركيبِهِ ورصفِهِ، لولاها لكانت الكلماتُ المُتَجَاورَة غیر آخذ بعضها بحجزِ بعضٍ، في علاقاتٍ متبادلةٍ تجعلُ كُلَّ كلمةٍ منها واضحةَ الوظيفةِ في هذا السِّياق، وتنقسم الوسائلُ الَّتي تخلقُ هذا التَّابطَ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التَّماسكِ السِّياقيّ، ووسائلُ التَّوافقِ السِّياقيّ، ووسائلُ التَّأثيرِ السِّياقيّ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 أشارَ الجُرجانيّ إلى أهمِّيَّةِ هذا التَّرابط،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إِذا رجعتَ إلى نفسِكَ علمتَ علْمًا لا يعترضُهُ الشَّكُّ، أنْ لا نَظْمَ في الكَلِم ولا ترتيبَ، حتَّى يُعلَّقَ بعضُها ببعضٍ، وينْبني بعضُها على بَعضٍ، وتُجعلَ هذه بسببٍ من تلكَ، هذا ما لا يَجهلُه عاقلٌ ولا يخْفَى على أحدٍ منَ النَّاس</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المنهجُ السِّياقيّ منهجًا قويمًا في علمِ الدَّلالةِ، إذ جعلَ للسِّياقِ الدَّور الحاسِمِ في فهمِ النُّصوصِ وتحديدِ معاني الألفاظِ وضبط دلالاتها، فقد اتَّفق اللِّسانيُّون المعاصرون على أنَّ علاقةَ الكلمةِ مع الكلماتِ الأخرى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w:t>
      </w:r>
    </w:p>
    <w:p>
      <w:pPr>
        <w:pStyle w:val="BookText"/>
        <w:rPr/>
      </w:pPr>
      <w:r>
        <w:rPr>
          <w:rFonts w:ascii="Amiri" w:hAnsi="Amiri" w:eastAsia="Amiri" w:cs="Amiri"/>
          <w:color w:val="111111"/>
          <w:sz w:val="28"/>
          <w:sz w:val="28"/>
          <w:szCs w:val="28"/>
          <w:rtl w:val="true"/>
          <w:lang w:bidi="ar-SA"/>
        </w:rPr>
        <w:t xml:space="preserve">تحدِّدُ معناها، وصرَّح زعيمُ المدرسة 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لا ينكشفُ إلَّا من تسييق الوحدة اللُّغوية</w:t>
      </w:r>
      <w:r>
        <w:rPr>
          <w:rStyle w:val="FootnoteAnchor"/>
          <w:rtl w:val="true"/>
        </w:rPr>
        <w:footnoteReference w:id="4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في سياقاتٍ مختلفةٍ، وعليه فإنَّ دراسةَ دلالاتِ الكلماتِ تتطلَّبُ تحليلاً للأنماطِ السِّياقيَّة والطَّبقات المقاميَّة الَّتي تردُ فيها، فمعنى الكلمةِ يتحدَّد على وفقِ السِّياقِ الَّذي تردُ فيه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أدرك علماؤنا القدماء أهمِّيَّةَ السِّياق في تحديدِ المعنى، وأثره الحاسِم في توجيهِ دلالاتِ العلاماتِ اللُّغويَّةِ، ولا سيَّما في نصِّ القرآنِ الكريمِ، فقد صرَّح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أكبرِ القرائنِ الدَّالَّةِ على مُرادِ المُتكلِّمِ، فمن أهملهُ غلط في نظرهِ وغَالطَ في مُناظرتِهِ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وتُعدُّ هذه إشارةً إلى قاعدةٍ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أفضلَ طريقةٍ للتَّفسیر، هي تفسیرُ القرآنِ بالقرآنِ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السِّيَاقِ هي الدَّلالةُ الحاصلةُ من مُراعاةِ مَا يُحيطُ باللَّفظِ أو التَّركيبِ أو النَّصِّ من كلامٍ سابقٍ أو لاحقٍ قد يشمل النَّصَّ كلَّه أو الكتابَ بأسرِهِ، وما يُحيطُ به من ملابساتٍ غیرِ لفظيَّةٍ، أو أحوال تتعلَّقُ بالمُخاطِب والمُخاطَب، وطبيعة موضوعِ الخِطابِ وغرضه والمناسبة الَّتي اقتضتْهُ، والزَّمان والمكان الَّذين قِيل فيهما الكلامُ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وتُقسم أنماط السِّياقِ على أربعةِ أقسام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اللُّغويّ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العاطفيّ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الثَّقافيّ تناول الباحث في هذا الفصلِ مفهوم السِّياقِ وأنماطه، وتَمثَّلَ بدراسةِ السِّياقِ اللُّغويِّ، والسِّياقِ العاطفيّ، وسياقِ الحال، وتجاوز السِّياق الثَّقافيّ؛ نظرًا لعدمِ توافرِ الشَّواهدِ اللُّغويَّة عليه في المَرويَّات، ثمَّ عرضَ شواهد على تلك السِّياقاتِ من المرويَّاتِ، بعد ذلك تناولَ العلاقاتِ السِّياقيَّة وكانت على خمسةِ أساليب، الاستفهام، والأمر، والنَّهي، والتَّقديم والتَّأخیر، والذِّكر والحذف، ثُمَّ بيَّنَ معنى كلِّ أسلوبٍ، وكيفيَّة دراسته عند القدماء والمحدثينَ، ثمَّ عرضَ شواهدَ على تلك العلاقاتِ من المرويَّات، وموازنة تلك المرويَّات بما جمعه الشَّيف الرَّضيّ في نهجِ البلاغةِ</w:t>
      </w:r>
      <w:r>
        <w:rPr>
          <w:rFonts w:eastAsia="Amiri" w:cs="Amiri" w:ascii="Amiri" w:hAnsi="Amiri"/>
          <w:color w:val="111111"/>
          <w:sz w:val="28"/>
          <w:szCs w:val="28"/>
          <w:rtl w:val="true"/>
          <w:lang w:bidi="ar-SA"/>
        </w:rPr>
        <w:t xml:space="preserve">. </w:t>
      </w:r>
      <w:bookmarkStart w:id="74" w:name="pg7827_87707"/>
    </w:p>
    <w:p>
      <w:pPr>
        <w:pStyle w:val="Heading3"/>
        <w:numPr>
          <w:ilvl w:val="2"/>
          <w:numId w:val="1"/>
        </w:numPr>
        <w:rPr/>
      </w:pPr>
      <w:bookmarkStart w:id="75" w:name="__RefHeading___Toc5433219_1051229030"/>
      <w:bookmarkStart w:id="76" w:name="_Toc24"/>
      <w:bookmarkEnd w:id="74"/>
      <w:bookmarkEnd w:id="75"/>
      <w:r>
        <w:rPr>
          <w:rtl w:val="true"/>
        </w:rPr>
        <w:t>المبحثُ الأوَّلُ أنماطُ السِّياق</w:t>
      </w:r>
      <w:bookmarkEnd w:id="76"/>
    </w:p>
    <w:p>
      <w:pPr>
        <w:pStyle w:val="Heading4"/>
        <w:numPr>
          <w:ilvl w:val="3"/>
          <w:numId w:val="1"/>
        </w:numPr>
        <w:rPr/>
      </w:pPr>
      <w:bookmarkStart w:id="77" w:name="__RefHeading___Toc5433221_1051229030"/>
      <w:bookmarkStart w:id="78" w:name="_Toc25"/>
      <w:bookmarkEnd w:id="77"/>
      <w:r>
        <w:rPr>
          <w:rtl w:val="true"/>
        </w:rPr>
        <w:t>أوَّلًا</w:t>
      </w:r>
      <w:r>
        <w:rPr>
          <w:rtl w:val="true"/>
        </w:rPr>
        <w:t xml:space="preserve">: </w:t>
      </w:r>
      <w:r>
        <w:rPr>
          <w:rtl w:val="true"/>
        </w:rPr>
        <w:t>السِّياق اللُّغويّ</w:t>
      </w:r>
      <w:bookmarkEnd w:id="78"/>
    </w:p>
    <w:p>
      <w:pPr>
        <w:pStyle w:val="BookText"/>
        <w:rPr/>
      </w:pPr>
      <w:r>
        <w:rPr>
          <w:rFonts w:ascii="Amiri" w:hAnsi="Amiri" w:eastAsia="Amiri" w:cs="Amiri"/>
          <w:color w:val="111111"/>
          <w:sz w:val="28"/>
          <w:sz w:val="28"/>
          <w:szCs w:val="28"/>
          <w:rtl w:val="true"/>
          <w:lang w:bidi="ar-SA"/>
        </w:rPr>
        <w:t>يُرادُ به نَسَقُ الكلامِ الَّذي يقومُ على ارتباطِ الألفاظِ بعَلاقاتٍ سياقيَّةٍ بما قبلها ومَا بعدها</w:t>
      </w:r>
      <w:r>
        <w:rPr>
          <w:rStyle w:val="FootnoteAnchor"/>
          <w:rtl w:val="true"/>
        </w:rPr>
        <w:footnoteReference w:id="420"/>
      </w:r>
      <w:r>
        <w:rPr>
          <w:rFonts w:ascii="Amiri" w:hAnsi="Amiri" w:eastAsia="Amiri" w:cs="Amiri"/>
          <w:color w:val="111111"/>
          <w:sz w:val="28"/>
          <w:sz w:val="28"/>
          <w:szCs w:val="28"/>
          <w:rtl w:val="true"/>
          <w:lang w:bidi="ar-SA"/>
        </w:rPr>
        <w:t xml:space="preserve">،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استعمالِ الكلمةِ داخل نظامِ الجملةِ مُتَجاورة وكلماتٍ أخرى، ممّا يُكسبها معنًى خاصًّا محدَّدًا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ويمكنُ القولُ إنَّه مجموعُ القرائنِ اللُّغويَّةِ الَّتي تسَاعِدُ علَى فَهمِ معنًى معيَّنٍ للفظٍ ما</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القرائنِ الدِّلاليَّة المُساعدة على فهمِ المعنى هو حُسْنُ التَّأليفِ، وقد أشارَ إلى هذه الأهمَّيِّة قُدامى العلماء، منهم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هلالِ العسكريّ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التَّأليفِ يزيدُ المعنى وضوحًا وشَحًا، ومع سوءِ التَّأليفِ ورداءةِ الرَّصفِ والتَّركيبِ شعبة من التَّعميةِ، فإذا كان المعنى سبيًّا، ووصفُ الكلامِ رديًّا لم يوجدْ له قبولٌ، ولم تظهرْ عليه طلاوة، وإذا كان المعنى وسطًا، ورصفُ الكلامِ جيِّدًا كان أحسنَ مَوقعًا، وأطيبَ مستمعًا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الرَّصف أنْ تُوضَعَ الألفاظُ في مواضِعِها، وتُمكَّنَ في أماكِنِها، ولا يُستعمل فيها التَّقديم والتَّأخير، </w:t>
      </w:r>
    </w:p>
    <w:p>
      <w:pPr>
        <w:pStyle w:val="BookText"/>
        <w:rPr/>
      </w:pPr>
      <w:r>
        <w:rPr>
          <w:rFonts w:ascii="Amiri" w:hAnsi="Amiri" w:eastAsia="Amiri" w:cs="Amiri"/>
          <w:color w:val="111111"/>
          <w:sz w:val="28"/>
          <w:sz w:val="28"/>
          <w:szCs w:val="28"/>
          <w:rtl w:val="true"/>
          <w:lang w:bidi="ar-SA"/>
        </w:rPr>
        <w:t>والحذف والزِّيادة إلَّا حذفًا لا يُفسدُ الكلام، ولا يعمي المعنى، وتُضَمُّ كُلُّ لفظةٍ منها إلى شكلِها، وتُضافُ إلى لفقِها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ويرادُ بحُسْنِ التَّأليفِ الحصيلة النِّهائيَّة لمجموعِ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أشارَ الزَّركشيّ إلى أهمِّيَّةِ السِّياق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ترشدُ إلى تبيينِ المُجملِ والقطعِ بعدمِ احتمالِ غیرِ المرادِ وتخصيصِ العامِّ وتقييدِ المطلقِ وتنوعِ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424"/>
      </w:r>
      <w:r>
        <w:rPr>
          <w:rFonts w:ascii="Amiri" w:hAnsi="Amiri" w:eastAsia="Amiri" w:cs="Amiri"/>
          <w:color w:val="111111"/>
          <w:sz w:val="28"/>
          <w:sz w:val="28"/>
          <w:szCs w:val="28"/>
          <w:rtl w:val="true"/>
          <w:lang w:bidi="ar-SA"/>
        </w:rPr>
        <w:t>، كيف تجدُ سياقَهُ يدلُّ على أنَّه الذَّليلُ الحقیرُ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إذ لا يُرادُ بالآيةِ ظاهرُ معناها، وإنَّما يُراد بها التَّهكُّم،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الذَّليلُ المُهان؛ لأنَّها صفةٌ للكافرِ وليسَ للمسلمِ بقرينةِ السِّياقِ، فقد تقدَّمَها تهديدٌ بالعذابِ الأليمِ يوم القيامةِ، وهو مَا نبَّه عليه قدامى البلاغيينَ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السِّياق اللُّغويّ في العربيَّةِ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فهي تردُ في سياقاتٍ لغويَّةٍ متعدِّدةٍ، تحملُ في كلِّ سياقٍ معنًى معيَّنًا،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الطِّفلِ تؤلمُهُ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العينُ الباصِرة، دلَّ على ذلك السِّياقُ، وهو ما جاء بعدها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الجبلِ عينٌ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ونعني بالعينِ عينَ الماءِ، بقرينةِ لفظة جارية، وكذلك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للعدوِّ، وذاك عينٌ من الأعيان، فلكلِّ لفظةٍ معنًى خاصٌّ بها دلَّ عليه السِّياقُ اللُّغويّ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تَعني عند علماءِ الرِّياضياتِ رقمًا معيَّنًا، وعند علماءِ </w:t>
      </w:r>
    </w:p>
    <w:p>
      <w:pPr>
        <w:pStyle w:val="BookText"/>
        <w:rPr/>
      </w:pPr>
      <w:r>
        <w:rPr>
          <w:rFonts w:ascii="Amiri" w:hAnsi="Amiri" w:eastAsia="Amiri" w:cs="Amiri"/>
          <w:color w:val="111111"/>
          <w:sz w:val="28"/>
          <w:sz w:val="28"/>
          <w:szCs w:val="28"/>
          <w:rtl w:val="true"/>
          <w:lang w:bidi="ar-SA"/>
        </w:rPr>
        <w:t>الأحياءِ العروق المُمتدَّة في الأرضِ، وعند اللُّغويين أصل الكلمة، وهكذا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ما ذُكِرَ ينطبقُ على أكثرِ المفرداتِ حينَ تردُ في السِّياق، فالكلمةُ لها معنًى خاصٌّ في المعجمِ، ولها معنًى آخر مختلفٌ باختلافِ السِّياقِ الَّذي تردُ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العربِ ألفاظٌ فسَّرها السِّياقُ اللُّغويّ،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أَعْيُنٍ أَنْبَتَتْ بالضِّغْثِ؛ يُرِيدُ بِهِ الضِّغْثَ الَّذي ضَرَبَ بِهِ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والجمعُ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الفراهيديّ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قضبَانٍ يَجمَعُهَا أصْلٌ واحِد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 والكُرَّاثِ، والثُّمام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 من الخَبرِ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مُخْتَلِطاً لَا حَقِيقَةَ لَهُ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ومن معانيها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الَّذي لَا تأويلَ لَهُ ولَا خیرَ فِيهِ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يحدِّدُ معناها إلَّا السِّياقُ الواردةُ فيه، فإمَّا أنْ يأتيَ </w:t>
      </w:r>
    </w:p>
    <w:p>
      <w:pPr>
        <w:pStyle w:val="BookText"/>
        <w:rPr/>
      </w:pPr>
      <w:r>
        <w:rPr>
          <w:rFonts w:ascii="Amiri" w:hAnsi="Amiri" w:eastAsia="Amiri" w:cs="Amiri"/>
          <w:color w:val="111111"/>
          <w:sz w:val="28"/>
          <w:sz w:val="28"/>
          <w:szCs w:val="28"/>
          <w:rtl w:val="true"/>
          <w:lang w:bidi="ar-SA"/>
        </w:rPr>
        <w:t>لفظٌ قبلها، أو بعدَها في الجملةِ الَّتي تردُ فيها، فيبينِّ دلالتَها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جاءَ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بالضِّغْثِ النَّبات؛ بدليل السِّياقِ اللُّغويّ الَّذي وردتْ فيه، والقرينةُ الدَّالَّةُ على ذلك ما تقدَّمها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الضِّغثُ النَّباتَ المعروفَ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كما ذكرَه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الضِّغْثَ الَّذي ضَربَ أيُّوبُ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الَّتي ظهرتْ لمَّا ركضَ الماءَ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الضِّغْثَ،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بِهَا عِبَادُ</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 xml:space="preserve">، والكلمةُ من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مسجدَ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زاويتِهِ فَارَ التَّنُورُ، وفيهِ هلكَ يغوثُ ويعوقُ، وهو الفاروقُ، ومنهُ يستترُ جبلُ الأهوازِ، ووسطُهُ على روضةٍ من رِياضِ الجنَّةِ، وفيهِ ثلاثُ أعين أنبتتْ بِالضِّغثِ، تذهبُ الرِّجسَ، وتطهرُ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لبنٍ، وعينٌ من دهنٍ، وعينٌ من ماءٍ، جانبُهُ الأيمنُ ذكرٌ، وفى جانبهِ الأيسرِ مكرٌ، ولو يعلمُ النَّاسُ مَا فيهِ من الفضلِ لأتوْهُ ولو حَبوًا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من الألفاظِ في المَرويَّات دالًّا على معناها السِّياقُ اللُّغويّ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 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عُبَيْدَةَ يَقُولُ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سائِلًا عَنْ نِسْبَتِنا، فإِنَّا نَبَطٌ مِنْ كُوثَى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الأزهريّ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 الزَّرْعُ تَكْوِيثًا إِذا صارَ أَرْبَعَ ورَقَاتٍ وخَمْسَ ورَقَاتٍ، وهُوَ الكَوْثُ</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تاج العروسِ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وكُوثَى، بالضَّمِّ،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وتُسَمَّى كُوثَى الطَّرِيقِ، وكُوثَى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بابِلَ، بأَرْضِ العِرَاقِ أَيضًا، وبهَا وُلِدَ سيِّدُنا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في النَّار، ومَحَلَّةٌ بمَكَّةَ لبَنِي عبدِ الدَّارِ بن قُصيَّ</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المعاني كلُّها واردةٌ، ومن الممكنِ أنْ يذهبَ إليها قول الإمام، إلَّا أنَّ الَّذي يحدِّدُها، ويصحِّحُ قولَ من ذهب خلاف ذلك، هو السِّياقُ، إذ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لمجيء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ينزلون سَوادَ العراق،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الأنباط</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 ولَو أَراد كُوثَى مَكَّةَ، لما قَالَ نَبَطٌ، وكُوثَى العِرَاقِ هِي قريةٌ ولدَ بها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علیٌّ أَنَّ أَبانا إِبراهيمَ كَانَ من نَبَطِ كُوثَى، وأَنَّ نَسَبنا انْتَهى إِليه</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وما أوصلنَا إلى هذا المعنَى هو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السِّياقِ اللُّغويّ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ودَهَق الماءَ وأدْهَقه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أفْرَغهُ إِفْرَاغًا </w:t>
      </w:r>
    </w:p>
    <w:p>
      <w:pPr>
        <w:pStyle w:val="BookText"/>
        <w:rPr/>
      </w:pPr>
      <w:r>
        <w:rPr>
          <w:rFonts w:ascii="Amiri" w:hAnsi="Amiri" w:eastAsia="Amiri" w:cs="Amiri"/>
          <w:color w:val="111111"/>
          <w:sz w:val="28"/>
          <w:sz w:val="28"/>
          <w:szCs w:val="28"/>
          <w:rtl w:val="true"/>
          <w:lang w:bidi="ar-SA"/>
        </w:rPr>
        <w:t xml:space="preserve">شَدِيدًا، 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دِهاقًا وعَلَقةً مُحاقًا،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قَدْ أُفْرِغَت إِفراغًا شَدِيدًا، مِن قَوْلِهِمْ أَدْهَقْت المَاءَ أَفْرَغته إِفراغًا شَدِيدًا، فَهو إِذًا مِنَ الأَضدادِ</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والدِّهاقُ في اللُّغةِ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وكأسٌ 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مَلأَى، وأدهقتها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ملأَها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ويأتي بمعنَى التَّقطيع،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وقطَعتهُ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وربَّما يأتي بمعنى الإفراغ، كما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وأدهقتُ الماءَ، إذا أفرغتهُ إفراغًا شديدًا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 وجاءَ في كتابِ الأفعالِ، لابنِ القطَّاع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دهَقتُ الرَّجُلَ دَهْقًا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أتعبتُه، ودَهَقَ من المالِ دهَقةً أعطيتُهُ، ودَهقتُهُ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غمزتُهُ غمزًا شديدًا، ودهقتُ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وأيضًا عذبتُهُ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لدينا عدَّة معانٍ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الامتلاء الشَّديدُ، والإفراغُ الشَّديد، والتَّكسیرُ والتَّقطيعُ، ولا يَميزها إلَّا السِّياقُ، اثنان منها متضادَّانِ،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والإفراغُ، فوجودُ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الامتلاءِ، أو الإفراغِ،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قَدْ أُفْرغَت إِفْراغًا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أَدْهَقْتُ المَاءَ إِذَا أفْرَغته إِفْرَاغًا شَدِيدًا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أو نُطفة قد امتلأتِ امتلاءً شديدًا بجراثيم الحياة</w:t>
      </w:r>
      <w:r>
        <w:rPr>
          <w:rStyle w:val="FootnoteAnchor"/>
          <w:rtl w:val="true"/>
        </w:rPr>
        <w:footnoteReference w:id="450"/>
      </w:r>
      <w:r>
        <w:rPr>
          <w:rFonts w:ascii="Amiri" w:hAnsi="Amiri" w:eastAsia="Amiri" w:cs="Amiri"/>
          <w:color w:val="111111"/>
          <w:sz w:val="28"/>
          <w:sz w:val="28"/>
          <w:szCs w:val="28"/>
          <w:rtl w:val="true"/>
          <w:lang w:bidi="ar-SA"/>
        </w:rPr>
        <w:t xml:space="preserve">، والدّليلُ على ذلكَ السِّياقُ الَّذي وردتْ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تقدَّمتْها </w:t>
      </w:r>
      <w:bookmarkStart w:id="79" w:name="pg7827_87718"/>
    </w:p>
    <w:p>
      <w:pPr>
        <w:pStyle w:val="BookText"/>
        <w:rPr/>
      </w:pPr>
      <w:bookmarkEnd w:id="79"/>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الماءَ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وكلُّ مَاءٍ مُجْتَمعٌ نُطْفَةٌ، ولا يكون إِلَّا قَلِيلاً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المعنيين، نطفةً مملوءةً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بجراثيمِ الحياةِ، ومُفرَّغةً إفراغًا شديدًا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433223_1051229030"/>
      <w:bookmarkStart w:id="81" w:name="_Toc26"/>
      <w:bookmarkEnd w:id="80"/>
      <w:r>
        <w:rPr>
          <w:rtl w:val="true"/>
        </w:rPr>
        <w:t>ثانيًا</w:t>
      </w:r>
      <w:r>
        <w:rPr>
          <w:rtl w:val="true"/>
        </w:rPr>
        <w:t xml:space="preserve">: </w:t>
      </w:r>
      <w:r>
        <w:rPr>
          <w:rtl w:val="true"/>
        </w:rPr>
        <w:t>السِّياق العاطفيّ</w:t>
      </w:r>
      <w:bookmarkEnd w:id="81"/>
    </w:p>
    <w:p>
      <w:pPr>
        <w:pStyle w:val="BookText"/>
        <w:rPr/>
      </w:pPr>
      <w:r>
        <w:rPr>
          <w:rFonts w:ascii="Amiri" w:hAnsi="Amiri" w:eastAsia="Amiri" w:cs="Amiri"/>
          <w:color w:val="111111"/>
          <w:sz w:val="28"/>
          <w:sz w:val="28"/>
          <w:szCs w:val="28"/>
          <w:rtl w:val="true"/>
          <w:lang w:bidi="ar-SA"/>
        </w:rPr>
        <w:t>هو الَّذي يحدِّدُ طبيعةَ استعمالِ الكلمةِ بينَ دلالتها الموضوعيَّة الَّتي تفيدُ العموم، ودلالتها العاطفيَّة الَّتي تفيدُ الخصوص</w:t>
      </w:r>
      <w:r>
        <w:rPr>
          <w:rStyle w:val="FootnoteAnchor"/>
          <w:rtl w:val="true"/>
        </w:rPr>
        <w:footnoteReference w:id="452"/>
      </w:r>
      <w:r>
        <w:rPr>
          <w:rFonts w:ascii="Amiri" w:hAnsi="Amiri" w:eastAsia="Amiri" w:cs="Amiri"/>
          <w:color w:val="111111"/>
          <w:sz w:val="28"/>
          <w:sz w:val="28"/>
          <w:szCs w:val="28"/>
          <w:rtl w:val="true"/>
          <w:lang w:bidi="ar-SA"/>
        </w:rPr>
        <w:t xml:space="preserve">، وبهذا نجدُ أنَّ السِّياقَ هو الحكمُ في انتقاءِ اللَّفظةِ ذات التَّأثیرِ الَّذي يتلاءمُ ومُراد المتكلِّمِ، ومن هنا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العاطفيّ هو المُحدِّدُ لدرجةِ القوَّةِ أو الضَّعفِ في الانفعالِ، ممَّا يقتضي تأكيدًا أو مبالغةً أو اعتدالًا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لذا إنَّ الكلمة حينما تُنطقُ يكونُ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عاطفيٌّ يُحيطُ بها وينفذ بها ويُعطيها ألوانًا مؤقَّتةً على حسبِ استعمالِها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كما تكونُ طريقةُ الأداءِ الصَّوتيَّةُ كافيةً لشحنِ المفردات بالكثیرِ من المعاني الانفعاليَّة والعاطفيَّة؛ لأنَّها تُنطقُ وكأنَّها تمثِّلُ معناها تمثيلاً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للإشاراتِ المُصاحبةِ للكلامِ في هذا الصَّدد من أهمِّيَّةٍ في إبرازِ المعاني الانفعاليَّة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السِّياق العاطفيّ في اللُّغةِ العربيَّةِ، أنَّكَ تجدُهُ هو الَّذي يحدِّدُ درجةَ </w:t>
      </w:r>
    </w:p>
    <w:p>
      <w:pPr>
        <w:pStyle w:val="BookText"/>
        <w:rPr/>
      </w:pPr>
      <w:r>
        <w:rPr>
          <w:rFonts w:ascii="Amiri" w:hAnsi="Amiri" w:eastAsia="Amiri" w:cs="Amiri"/>
          <w:color w:val="111111"/>
          <w:sz w:val="28"/>
          <w:sz w:val="28"/>
          <w:szCs w:val="28"/>
          <w:rtl w:val="true"/>
          <w:lang w:bidi="ar-SA"/>
        </w:rPr>
        <w:t>الانفعالِ قوَّةً وضعفًا، فالكلماتُ ذوات الشُّحنةِ التَّعبيريَّة القويَّة ترد حينَ يكونُ الحديثُ عن أمرٍ فيه غضبٌ وشدَّةُ انفعالٍ، فالمتكلِّمُ في هكذا حالة من الشُّعورِ الجامحِ، يُغالي في استعمالِ كلامتٍ ذوات شحنةٍ عاطفيَّةٍ كبیرةٍ، ومعانٍ مغالية لا يقصد معناها الحقيقيّ، فعندما نقولُ في الَّذين يَتعاركون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يَتذابحونَ أو يقتل بعضُهم بعضًا، فمستعملُ هذه الكلماتِ لا يقصد معانيها الحقيقيَّة، وتكون محمَّلة بما يعتمل في داخله من غضبٍ وانفعالٍ أو انشراحٍ وسرورٍ</w:t>
      </w:r>
      <w:r>
        <w:rPr>
          <w:rStyle w:val="FootnoteAnchor"/>
          <w:rtl w:val="true"/>
        </w:rPr>
        <w:footnoteReference w:id="456"/>
      </w:r>
      <w:r>
        <w:rPr>
          <w:rFonts w:ascii="Amiri" w:hAnsi="Amiri" w:eastAsia="Amiri" w:cs="Amiri"/>
          <w:color w:val="111111"/>
          <w:sz w:val="28"/>
          <w:sz w:val="28"/>
          <w:szCs w:val="28"/>
          <w:rtl w:val="true"/>
          <w:lang w:bidi="ar-SA"/>
        </w:rPr>
        <w:t xml:space="preserve">، وهكذا 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تَحملُهُ من قيمٍ عاطفيَّةٍ متباينةٍ، فعند الطِّفلِ هو لعبةٌ، وعند رجُلِ الدِّينِ هو نجسٌ، وعند الفتاةِ هو الَّذي يُشكِّلُ الخوف من نباحه، وعند الصَّيادِ هو الفرحُ الأكبرُ بحفلةِ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فالمستعملُ يُسبغُ عليها من عاطفتِهِ، عندما تَرِدُ على لسانِهِ مُحمَّلةً بالانفعالات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العرب من ألفاظٍ مشحونةٍ بالتَّعبیرِ العاطفيّ قولُ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وحَرَّبْتُ عليه غیرِی،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وحَرَّبَه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إِلَی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العَدُوَّ قَدْ 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وحَرِبَ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حَرِبٌ، وأسدٌ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السَّلبُ، أو شدَّةُ الغضبِ؛ لسلبِ شيءٍ ما،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حَرَبْتُهُ مَالَهُ، وقَدْ حُرِبَ 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أَسَدٌ 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غَضَبِهِ كَأَنَّهُ </w:t>
      </w:r>
    </w:p>
    <w:p>
      <w:pPr>
        <w:pStyle w:val="BookText"/>
        <w:rPr/>
      </w:pPr>
      <w:r>
        <w:rPr>
          <w:rFonts w:ascii="Amiri" w:hAnsi="Amiri" w:eastAsia="Amiri" w:cs="Amiri"/>
          <w:color w:val="111111"/>
          <w:sz w:val="28"/>
          <w:sz w:val="28"/>
          <w:szCs w:val="28"/>
          <w:rtl w:val="true"/>
          <w:lang w:bidi="ar-SA"/>
        </w:rPr>
        <w:t>حُرِبَ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 هو السَّلب، لكنَّه عِلَّةٌ مُوجِدَةٌ للغضبِ، قالَ الزَّمخشریّ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فهو حَرِب، وحرّبتُه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حَرِبٌ ومحرِبٌ، شبه بمن أصابَهُ الحَربُ في شدَّةِ غضبِهِ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اشتدَّ غضبُهُ؛ فهي تَحملُ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والشِّدَّة، فيكون المعنى الَّذي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اشتدَّ غضبُهُ؛ خوفًا من سَلْبِ ما كان تحتَ يدِهِ، فجاءَ التَّعبیرُ بهذه اللَّفظةِ الشَّديدةِ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شرحِ نهجِ البلاغةِ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 واستأسدَ في القِتالِ</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المَرويَّات من الألفاظِ الَّتي تحمل معنى السِّياق العاطفيّ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إِلى أَمره، مُهْطِعِين إِلى مَعادِه، الإِهْطاعُ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وأَهْطَعَ البعيرُ في سیْرِه واسْتَهْطَعَ إِذا أَسْرَعَ</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 في معنى الإهطاعِ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ببصرهِ على الشيَّءِ لا يَرفَعُهُ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وقد يرادُ بالإهطاع أنْ يُقْبِلَ الإنسانُ مُسْرِعًا خائفًا،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هَطَعَ وأهطعَ فَهُو </w:t>
      </w:r>
    </w:p>
    <w:p>
      <w:pPr>
        <w:pStyle w:val="BookText"/>
        <w:rPr/>
      </w:pPr>
      <w:r>
        <w:rPr>
          <w:rFonts w:ascii="Amiri" w:hAnsi="Amiri" w:eastAsia="Amiri" w:cs="Amiri"/>
          <w:color w:val="111111"/>
          <w:sz w:val="28"/>
          <w:sz w:val="28"/>
          <w:szCs w:val="28"/>
          <w:rtl w:val="true"/>
          <w:lang w:bidi="ar-SA"/>
        </w:rPr>
        <w:t>هاطِع ومُهْطِع، إِذا أقْبَلَ مُسرعًا خَائفًا، لَا يكون ذَلِك إِلَّا مَعَ خوفٍ</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ويضاف إلى هذه المعاني معنًى آخر، هو الذُّلُّ والخضوعِ فأهطع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يَنْظُرُ في ذُلٍّ وخُضُوعٍ لا يُقْلِعُ بَصَرَه، أو السَّاكِتُ المُنْطَلِقُ إلى مَن هَتَفَ بهِ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المعاني الَّتي وردت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تكونُ متباينةً بين شخصٍ وآخر، فعند الرَّاعي تعني الإسراعَ، إذا قصد بها إبلَهُ، وعند رجلِ التَّفسیرِ تعني الإقبالَ والإسراعَ، وعند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الذُّلَّ والخضوعَ، ولا شكَّ أنَّ هذه المعاني منها ما يكونُ محمودًا، ومنها ما يكونُ مذمومًا، تبعًا لما يُسبغُ عليها المُتكلِّمُ من عاطفتهِ عند ورودها في سياقِ كلامِهِ، وما تحملُ من انفعالاتٍ 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الصُّورةَ الَّتي يُصوِّرُها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النَّابعة من خيالهِ، قد أفضی عليها شيئًا من عاطفتِهِ في اختياره ألفاظًا مَشحونةً بالانفعالاتِ النَّفسيَّة، وهي خروج الإنسانِ من قبرِهِ، مُسرعًا خَائفًا من هولِ ذلك اليوم إلى المحلِّ الَّذي قرَّره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لعودةِ الإنسان، وهو المحشر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ما استشهدَ به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والدُّهْمُ ثَلاَثُ لَيَالٍ مِنَ الشَّهرِ؛ لأَنَّها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ادْهِمامُ سَجْفِ اللَّيْلِ المُظلِمِ، الادْهِمامُ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والادْهِيمامُ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ادْهامَّ كالاحْمرار والاحْمِیرار في احْمَرَّ واحْمارَّ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نجدُ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وبه دُهْمةٌ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وادْهامَّ الزَّرْعُ، إذا علاهُ السَّوادُ رِيًّا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وقد يُرادُ بالدَّهْم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دَهَمُونا،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جَاءُونَا بمَرَّةٍ جمَاعَة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ولكنَّ ابنَ فارس أرجعَهُ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والهَاءُ والمِيمُ أَصْلٌ يَدُلُّ عَلَى غِشْيَانِ الشيَّءِ في ظَلاَمٍ، ثُمَّ يَتَفَرَّعُ فَيَسْتَوِي الظَّلاَمُ وغَیْرُهُ،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دَهْمٌ مِنَ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ادْهِمَام، وسَوَاد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كَلِمَتَانِ مُتَرَادِفَتَانِ، إلَّا أنَّهما يَختلفانِ عند حدودِ استعمالهما؛ لأنَّ كلَّ مُستَعْمِلٍ له انتماءٌ ينحازُ له، فكريًّا وعاطفيًّا؛ فلكلِّ مُتكلِّمٍ نزعةٌ عاطفيَّةٌ تجاه كلمةٍ من الكلماتِ، مع أنَّها تُشاركُ أو تُرادفُ كلمةً أخرى في عمومِ الموضوعِ، إلَّا أنَّ لكلِّ كلمةٍ خصوصيَّتها،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معنى السَّواد، إلَّا أنَّها أكثرُ تأثیرًا في نَفسِ السَّامعِ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لاشتمالهِا على السَّواد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الحديثُ في نَهجِ البلاغةِ باختلافِ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جاءتْ بزيادةِ لامٍ بعد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 ادْلِهْمَامُ سَجُفِ اللّيلِ المُظلِمِ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إدْلِهْمَامَ سَوادِ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الكواكبَ من الإضاءةِ، وكذلك أيضًا لم يمنعْ ظلامُ اللَّيلِ القمرَ من تلألؤ نورِهِ، وإنَّما خصَّ القمرَ بالذِّكرِ وإنْ كانَ من جملةِ الكواكب؛ لشرفِهِ بما يَظْهَرُ للأبصَارِ من </w:t>
      </w:r>
      <w:bookmarkStart w:id="82" w:name="pg7827_87728"/>
    </w:p>
    <w:p>
      <w:pPr>
        <w:pStyle w:val="BookText"/>
        <w:rPr/>
      </w:pPr>
      <w:bookmarkEnd w:id="82"/>
      <w:r>
        <w:rPr>
          <w:rFonts w:ascii="Amiri" w:hAnsi="Amiri" w:eastAsia="Amiri" w:cs="Amiri"/>
          <w:color w:val="111111"/>
          <w:sz w:val="28"/>
          <w:sz w:val="28"/>
          <w:szCs w:val="28"/>
          <w:rtl w:val="true"/>
          <w:lang w:bidi="ar-SA"/>
        </w:rPr>
        <w:t>عظمِ حَجمِهِ، وشدَّة إضاءتِهِ، فصَارَ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وقد رَوى بعضُ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وجعله مفعولًا،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وجعله فاعلاً، وهذه الرِّوايةُ أحسنُ في صِناعةِ الكتابةِ لمكانِ الازدواجِ،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القمر ولا الكواكب تمنعُ اللَّيلُ من الظُّلمةِ، ولا اللَّيل يمنع الكواكب والقمر من الإضاءة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التَّأثیرُ في قلوبِ الآخرين، ولا شكَّ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ادْهِمَام أو 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أقوى تأثیرًا، وأنفذُ ولُولجًا في قلوبِ السَّامعينَ من أيِّ لفظةٍ أخرى في هذا المعنى؛ لمَا تحملُهُ من انفعالٍ شديدِ التَّأثیرِ في قلوبِ الآخرينَ</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433225_1051229030"/>
      <w:bookmarkStart w:id="84" w:name="_Toc27"/>
      <w:bookmarkEnd w:id="83"/>
      <w:r>
        <w:rPr>
          <w:rtl w:val="true"/>
        </w:rPr>
        <w:t>ثالثًا</w:t>
      </w:r>
      <w:r>
        <w:rPr>
          <w:rtl w:val="true"/>
        </w:rPr>
        <w:t xml:space="preserve">: </w:t>
      </w:r>
      <w:r>
        <w:rPr>
          <w:rtl w:val="true"/>
        </w:rPr>
        <w:t xml:space="preserve">سياق الموقف </w:t>
      </w:r>
      <w:r>
        <w:rPr>
          <w:rtl w:val="true"/>
        </w:rPr>
        <w:t>(</w:t>
      </w:r>
      <w:r>
        <w:rPr>
          <w:rtl w:val="true"/>
        </w:rPr>
        <w:t>الحال</w:t>
      </w:r>
      <w:r>
        <w:rPr>
          <w:rtl w:val="true"/>
        </w:rPr>
        <w:t>)</w:t>
      </w:r>
      <w:bookmarkEnd w:id="84"/>
    </w:p>
    <w:p>
      <w:pPr>
        <w:pStyle w:val="BookText"/>
        <w:rPr/>
      </w:pPr>
      <w:r>
        <w:rPr>
          <w:rFonts w:ascii="Amiri" w:hAnsi="Amiri" w:eastAsia="Amiri" w:cs="Amiri"/>
          <w:color w:val="111111"/>
          <w:sz w:val="28"/>
          <w:sz w:val="28"/>
          <w:szCs w:val="28"/>
          <w:rtl w:val="true"/>
          <w:lang w:bidi="ar-SA"/>
        </w:rPr>
        <w:t>يُرادُ به ظروفُ الخطابِ وملابساته الخارجيَّة الَّتي تَشتملُ على الطَّبقاتِ المقاميَّةِ المُختلفِة المُتباينةِ الَّتي ينجزُ ضمنها الكلام، والَّتي سمَّاها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الحالِ، أو المقام،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مقامٍ مَقالٌ، و لكلِّ كلمةٍ مع صاحبتِهَا مقامٌ</w:t>
      </w:r>
      <w:r>
        <w:rPr>
          <w:rStyle w:val="FootnoteAnchor"/>
          <w:rtl w:val="true"/>
        </w:rPr>
        <w:footnoteReference w:id="474"/>
      </w:r>
      <w:r>
        <w:rPr>
          <w:rFonts w:ascii="Amiri" w:hAnsi="Amiri" w:eastAsia="Amiri" w:cs="Amiri"/>
          <w:color w:val="111111"/>
          <w:sz w:val="28"/>
          <w:sz w:val="28"/>
          <w:szCs w:val="28"/>
          <w:rtl w:val="true"/>
          <w:lang w:bidi="ar-SA"/>
        </w:rPr>
        <w:t>، ويشملُ ذلك الزَّمان والمكان وحال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المُتكلِّمينَ والمُخاطَبينَ، وهذا النَّوعُ يشتملُ على القرائنِ الحاليَّةِ الَّتي تُسهِمُ في الكَشفِ عن المُرادِ، وقد سَمَّاه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ويندرجُ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حالِ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المُتكلِّمِ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وسياقُ الحالِ، يشملُ أنواع النَّشاطِ اللُّغويّ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وكتابةً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جملةُ العناصرِ المُكِّونةِ للمَوقفِ الكلاميّ أو للحالِ الكلاميَّة، ومن هذه العناصرِ المكوِّنةِ </w:t>
      </w:r>
    </w:p>
    <w:p>
      <w:pPr>
        <w:pStyle w:val="BookText"/>
        <w:rPr/>
      </w:pPr>
      <w:r>
        <w:rPr>
          <w:rFonts w:ascii="Amiri" w:hAnsi="Amiri" w:eastAsia="Amiri" w:cs="Amiri"/>
          <w:color w:val="111111"/>
          <w:sz w:val="28"/>
          <w:sz w:val="28"/>
          <w:szCs w:val="28"/>
          <w:rtl w:val="true"/>
          <w:lang w:bidi="ar-SA"/>
        </w:rPr>
        <w:t>للحالِ الكلاميَّة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المُتكلِّمِ والسَّامع، وتكوينهما الثَّقافيّ، وبيان ما لذلك من علاقةٍ بالسُّلُوكِ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والظَّواهرُ الاجتماعيَّةُ ذات العلاقةِ باللُّغةِ والسُّلُوكِ اللُّغويّ لمن يُشاركُ في المَوقفِ الكلاميّ، وكلّ ما يطرأ في أثناء الكلامِ ممَّن يشهدُ الموقفَ الكلاميّ من انفعالٍ أو أيّ ضربٍ من ضروبِ الاستجابةِ، وكلّ ما يتعلَّقُ بالمَوقفِ الكلاميّ، أيًّا كانت درجة 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النَّصِّ الكلاميّ في المُشتركينَ، كالاقتناعِ، أو الألمِ، أو الإغراءِ، أو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الواردة في العربيَّةِ، الَّتي تدلُّ على الصِّلة الوثيقةِ بين الكلامِ والمقامِ ما وردَ في قضيَّةِ التَّحكيمِ المشهورةِ من قولِ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جوابُ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 هتافَ الخوارجِ كلامٌ دينيٌّ صحيحٌ، لكنَّ المقامَ هو إلزامٌ سياسيّ عن طريقِ الدِّينِ، فالمقالُ هنا من الدِّينِ، والمقامُ من السِّياسةِ، إذ كانَ من الواجبِ على النَّاسِ أنْ يفهموا بعد أنْ 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بكلمتهِ المشهورةِ، ويميزوا المقالَ في ضوء المقامِ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مراعاةَ المقامِ تجعلُ المتكلِّمَ يعدلُ عن استعمالِ الكلماتِ الَّتي تنطبقُ على الحالةِ </w:t>
      </w:r>
    </w:p>
    <w:p>
      <w:pPr>
        <w:pStyle w:val="BookText"/>
        <w:rPr/>
      </w:pPr>
      <w:r>
        <w:rPr>
          <w:rFonts w:ascii="Amiri" w:hAnsi="Amiri" w:eastAsia="Amiri" w:cs="Amiri"/>
          <w:color w:val="111111"/>
          <w:sz w:val="28"/>
          <w:sz w:val="28"/>
          <w:szCs w:val="28"/>
          <w:rtl w:val="true"/>
          <w:lang w:bidi="ar-SA"/>
        </w:rPr>
        <w:t>الَّتي يصادفُها خوفًا أو تأدّبًا، ومثالُهُ ما وردَ على لسانِ الأحنفِ بن قيس حينَ سألَه معاويةُ بن أبي سفيان عن رأيهِ في أخذِ البيعةِ بولايةِ العهدِ لابنِهِ يزيدَ، مع أنَّه لم يكن حَسَنَ السِّیرةِ في النَّاسِ، فقالَ الأحنف قولتَهُ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اللَّه إنْ كذبتُ، وأخافكم إنْ صدقتُ</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فكانتِ الكنايةُ أبلغَ من التَّصريحِ، وأقدر على إيصالِ المعنى من التَّوضيحِ، وكلَّمَا كان الكلامُ موافقًا أحوال المقامِ كانَ مَقبولًا ومُستحسنًا في ظرفِهِ وحينِهِ، وليسَ مهمًّا أنْ يَتارَ المتكلِّم كلمةً ذات دلالةٍ موضوعيَّةٍ دقيقةٍ، وإنَّما المهمُّ وجودُ المُناسبةِ بينَ الكلامِ والمَوقفِ</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المَرويَّات الَّتي استشهد بها ابنُ منظور والَّتي يمكنُ تفسیرُها على وجهِ سياقِ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ونَكَصَ الرَّجُلُ يَنْكِصُ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للوَثْبةِ يَدًا وأَخَّرَ للنُّكُوصِ رِجْلاً،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ورَاءٍ وهُوَ القَهْقَرَى</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النُّكُوصِ في اللُّغة الإحجامُ،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هو وأَنْكَصَهُ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عن الشيَّءِ</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وربَّما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عن الخیرِ خاصَّةً،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نَكَصَ الرَّجُلُ عَن الأَمر نَكْصًا ونُكوصًا، إِذا تكأكأ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عمّا كَانَ عَلَيْهِ من خيرٍ، وكَذَا فُسِّرَ في التَّنْزِيلِ، </w:t>
      </w:r>
    </w:p>
    <w:p>
      <w:pPr>
        <w:pStyle w:val="BookText"/>
        <w:rPr/>
      </w:pPr>
      <w:r>
        <w:rPr>
          <w:rFonts w:ascii="Amiri" w:hAnsi="Amiri" w:eastAsia="Amiri" w:cs="Amiri"/>
          <w:color w:val="111111"/>
          <w:sz w:val="28"/>
          <w:sz w:val="28"/>
          <w:szCs w:val="28"/>
          <w:rtl w:val="true"/>
          <w:lang w:bidi="ar-SA"/>
        </w:rPr>
        <w:t>واللهُ أعلم، ولَا يُقَالُ ذَلِكَ إِلَّا في الرُّجُوعِ عَن الخَیْر خَاصَّةً، ورُبَّمَا قِيلَ في الشَّرِّ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وكذلك وردَ في القاموسِ المحيطِ نَفي دِلالة النُّكوصِ على الرُّجُوعِ عن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عَمَّا كانَ عليه من خَيْرٍ، خاصٌّ بالرُّجُوعِ عن الخَيْرِ، ووهِمَ الجَوْهَرِيُّ في إطْلاَقِهِ، أو في الشَّرِّ نادِرٌ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نصلُ إلى أنَّ المعنى المركزيّ للنُّكُوصِ وهو الرُّجُوعُ، وعن الخیرِ خاصَّةً، ولكن لا يمكنُ تفسیر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لأنَّ من قصدَهُ الإمامُ بالحديثِ مُسبقًا لم يكنْ من أهلِ الخیرِ مطلقًا، فَإذا أخذنَا الظُّروفَ الزَّمانيَّةَ والمكانيَّةَ تمكَّنا من الوصولِ إلى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الشَّيطانَ كامنٌ في كسرِه،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يعني به الشَّيطان الحقيقيّ، وهو إبليس،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يعني به معاويةَ، والثَّاني هو الأظهرُ للقرينةِ الَّتي تؤيِّدُهُ، وهى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قدَّمَ للوثبةِ يدًا، وأخَّرَ للنُّكُوصِ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جبنتم وثبَ، وإنْ شجعتم نَكَصَ،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وفرَّ، ومن حمله على الوجه الأوَّلِ، جعلَه من بابِ المَجازِ،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كالإنسانِ الَّذي تعتَوِرُهُ دواعٍ مختلفة بحسبِ المُتجدِّداتِ، فإنْ أنتم صدقتم عدوَّكم القتالَ فرَّ عنكم بفرارِ عدوِّكم، وإنْ تخاذلتُم وتواكلتُم طمع فيكم بطمعِهِ، وأقدَمَ عليكم بإقدامِهِ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وسياقُ الموقفِ يكشفُ لنا المعنى الَّذي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التَّقهقرُ والرُّجُوعُ عنِ الشَّرِّ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اللِّسانِ من أقوالِ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صُرَدٍ، وكَانَ قَد تَخَلَّفَ عَنهُ يَوْمَ الجَمَلِ ثُمَّ أَتاه، 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تَنَأْنَأْتَ وتَراخَيْتَ، فَكَيْفَ رأَيتَ صُنْعَ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تَنَأْنَأْتَ يُرِيدُ ضَعُفْتَ واسْتَرْخَيْتَ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تَنَأنَأ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النَّأنأةُ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والعَجْزُ في الأَمْر</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وقد يُرادُ به النَّهي والكفُّ عن الشيَّء</w:t>
      </w:r>
      <w:r>
        <w:rPr>
          <w:rStyle w:val="FootnoteAnchor"/>
          <w:rtl w:val="true"/>
        </w:rPr>
        <w:footnoteReference w:id="487"/>
      </w:r>
      <w:r>
        <w:rPr>
          <w:rFonts w:ascii="Amiri" w:hAnsi="Amiri" w:eastAsia="Amiri" w:cs="Amiri"/>
          <w:color w:val="111111"/>
          <w:sz w:val="28"/>
          <w:sz w:val="28"/>
          <w:szCs w:val="28"/>
          <w:rtl w:val="true"/>
          <w:lang w:bidi="ar-SA"/>
        </w:rPr>
        <w:t>، أو رُبَّمَا يُرادُ بِهِ خلطُ الأمورِ بعضها ببعضٍ،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نَأْنَأْتُ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خلَّطْتَ فيه تخليطًا ولم تُبرمْه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المعنى الَّذي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الضَّعفُ والخذلانُ، بدلالةِ سياقِ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الموقفَ الَّذي أبداه الإمامُ كان موقف لومٍ وعتابٍ، ويظهرُ من ذَلكَ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الإمامِ في حربِ الجملِ، فالمقالُ وصفٌ لسليمانَ، والمقامُ مقامُ تأنيبٍ، ولومٍ، وعتابٍ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الحديثِ في شرحِ النَّهجِ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سليمانُ بن صرد الخزاعيّ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مرجعِهِ من البصرةِ، فعاتبَهُ وعذلَهُ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 وتَرَبَّصْتَ ورَاوَغْتَ، وقدْ كنتَ من أوثقِ النَّاسِ في نفسِی، وأسرعهم فيمَا أظنُّ إلى نصرتِی، فمَا قعدَ بكَ عن أهلِ بيتِ نبيكَ؟ ومَا زهدكَ في نصرِتِهِم؟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أمیرَ المؤمنينَ، </w:t>
      </w:r>
    </w:p>
    <w:p>
      <w:pPr>
        <w:pStyle w:val="BookText"/>
        <w:rPr/>
      </w:pPr>
      <w:r>
        <w:rPr>
          <w:rFonts w:ascii="Amiri" w:hAnsi="Amiri" w:eastAsia="Amiri" w:cs="Amiri"/>
          <w:color w:val="111111"/>
          <w:sz w:val="28"/>
          <w:sz w:val="28"/>
          <w:szCs w:val="28"/>
          <w:rtl w:val="true"/>
          <w:lang w:bidi="ar-SA"/>
        </w:rPr>
        <w:t>لا تردَّن الأمورَ على أعقابِا، ولا تؤنّبني بما مَضی مِنها، واستبقْ مودَّتِ تخلصْ لكَ نصيحتِي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ما استشهدَ به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والاغْتِلام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تَجَهَّزوا لِقِتَالِ المارِقِين المُغْتَلمين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اسم فاعِلٍ من الفعل الثُّلاثيّ المزيدِ بالهمزة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 في معنى الاغْتِلامِ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يجاوزَ الإِنسَان حدَّ مَا أُمرَ بِهِ من الخَیْرَ والمُباحِ</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وقد جُمِعَتْ معاني الاغْتِلاَمِ في قولِ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الغَيْنُ واللاَّمُ والمِيمُ أَصلٌ صَحِيحٌ يَدُلُّ عَلَى حَدَاثَةٍ وهَيْجِ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الغُلَامُ، هو الطَّارُّ الشَّارِبِ، وهُوَ بَيِّنُ الغُلُومِيَّةِ والغُلُومَةِ، والجَمْعُ غِلْمَةٌ وغِلْمَانٌ، ومِنْ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اغْتَلَمَ الفَحْلُ 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مِنْ شَهوَةِ الضِّرَابِ</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يَشْحذَ هِممَ المؤمنين؛ ليتجهَّزوا لقتالِ هؤلاءِ الضَّالِّينَ الخارجينَ عن الإسلامِ، فوصفهم بالمارقين والمُغتلمينَ، وأراد بالمُغتلمينَ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تجاوزوا حدودَ مَا أُمروا بِهِ من الدِّين وطاعَةِ الإِمَام، ويُؤكِّدُ هذا المعنى دونَ غیره سياقُ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الأحوالَ الَّتي جرى فيها الكلامُ كانت تعجُّ بتجهيز </w:t>
      </w:r>
    </w:p>
    <w:p>
      <w:pPr>
        <w:pStyle w:val="BookText"/>
        <w:rPr/>
      </w:pPr>
      <w:r>
        <w:rPr>
          <w:rFonts w:ascii="Amiri" w:hAnsi="Amiri" w:eastAsia="Amiri" w:cs="Amiri"/>
          <w:color w:val="111111"/>
          <w:sz w:val="28"/>
          <w:sz w:val="28"/>
          <w:szCs w:val="28"/>
          <w:rtl w:val="true"/>
          <w:lang w:bidi="ar-SA"/>
        </w:rPr>
        <w:t>الجيش للقتالِ، فلا مجالَ لأنْ يكونَ للمُغتلمينَ غیر هذا المعنى، فلا يمكنُ أنْ يكونَ معنى المُغتلمينَ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المُتجاوزينَ الحدَّ بالخیرِ والمُباحِ، ولا المُتجاوزينَ بالشَّهوة؛ للسَّببِ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الحديثِ في نَهج البلاغةِ؛ فلم أعثرْ عليه، ويبدو أنَّه لم يذكره الشَّريف الرَّضيّ فيما جمعه من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ذكره الأزهريّ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والزَّمخشريّ</w:t>
      </w:r>
      <w:r>
        <w:rPr>
          <w:rStyle w:val="FootnoteAnchor"/>
          <w:rtl w:val="true"/>
        </w:rPr>
        <w:footnoteReference w:id="494"/>
      </w:r>
      <w:r>
        <w:rPr>
          <w:rFonts w:ascii="IRNazanin" w:hAnsi="IRNazanin" w:eastAsia="IRNazanin"/>
          <w:color w:val="111111"/>
          <w:sz w:val="28"/>
          <w:sz w:val="28"/>
          <w:szCs w:val="28"/>
          <w:rtl w:val="true"/>
          <w:lang w:bidi="fa-IR"/>
        </w:rPr>
        <w:t>، وابن الأثیر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85" w:name="pg7827_87742"/>
    </w:p>
    <w:p>
      <w:pPr>
        <w:pStyle w:val="Heading3"/>
        <w:numPr>
          <w:ilvl w:val="2"/>
          <w:numId w:val="1"/>
        </w:numPr>
        <w:rPr/>
      </w:pPr>
      <w:bookmarkStart w:id="86" w:name="__RefHeading___Toc5433227_1051229030"/>
      <w:bookmarkStart w:id="87" w:name="_Toc28"/>
      <w:bookmarkEnd w:id="85"/>
      <w:bookmarkEnd w:id="86"/>
      <w:r>
        <w:rPr>
          <w:rtl w:val="true"/>
        </w:rPr>
        <w:t>المَبحثُ الثَّانِی العلاقاتُ السِّياقيَّة</w:t>
      </w:r>
      <w:bookmarkEnd w:id="87"/>
    </w:p>
    <w:p>
      <w:pPr>
        <w:pStyle w:val="Heading4"/>
        <w:numPr>
          <w:ilvl w:val="3"/>
          <w:numId w:val="1"/>
        </w:numPr>
        <w:rPr/>
      </w:pPr>
      <w:bookmarkStart w:id="88" w:name="__RefHeading___Toc5433229_1051229030"/>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نستطيعُ أنْ نعرِّف العلاقاتِ السِّياقيَّة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معنويَّة تفيدُ في تحديدِ المعنى</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فقد يخرجُ الكلامُ إلى معانٍ أخرى تُفهمُ بدلالة السِّياق، فلا يعود الاستفهامُ استفهامًا حقيقيًّا، ولا الأمرُ أمرًا طلبيًّا على سبيلِ الإيجابِ، ولا النَّهي نهيًا طلبيًّا على سبيلِ الإلزام، وكذا في بقيةِ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العلاقاتُ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وغیرُ طلبٍ</w:t>
      </w:r>
      <w:r>
        <w:rPr>
          <w:rStyle w:val="FootnoteAnchor"/>
          <w:rtl w:val="true"/>
        </w:rPr>
        <w:footnoteReference w:id="497"/>
      </w:r>
      <w:r>
        <w:rPr>
          <w:rFonts w:ascii="Amiri" w:hAnsi="Amiri" w:eastAsia="Amiri" w:cs="Amiri"/>
          <w:color w:val="111111"/>
          <w:sz w:val="28"/>
          <w:sz w:val="28"/>
          <w:szCs w:val="28"/>
          <w:rtl w:val="true"/>
          <w:lang w:bidi="ar-SA"/>
        </w:rPr>
        <w:t xml:space="preserve">، والأوَّل يستدعي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 غیر حاصل وقت الطَّلب؛ لامتناعِ تحصيل الحاصلِ، وهو المقصود بالنَّظرِ هنا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غیر الطَّلبي، وهو ما لا يستدعي مطلوبًا، وله أساليبُ متعدِّدةٌ، منها التَّقديم والتَّأخیر، والحذف والذِّكر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90" w:name="pg7827_87744"/>
    </w:p>
    <w:p>
      <w:pPr>
        <w:pStyle w:val="BookText"/>
        <w:rPr/>
      </w:pPr>
      <w:bookmarkEnd w:id="90"/>
      <w:r>
        <w:rPr>
          <w:rFonts w:ascii="Amiri" w:hAnsi="Amiri" w:eastAsia="Amiri" w:cs="Amiri"/>
          <w:color w:val="111111"/>
          <w:sz w:val="28"/>
          <w:sz w:val="28"/>
          <w:szCs w:val="28"/>
          <w:rtl w:val="true"/>
          <w:lang w:bidi="ar-SA"/>
        </w:rPr>
        <w:t>وعندما يأتي المتكلِّمُ بأسلوبٍ إنشائيٍّ معيَّنٍ مثل الاستفهام، أو الأمر، أو النَّهي،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عن معناه الحقيقيّ إلى أغراضٍ أخرى تُفهمُ من السِّياق؛ لوجود علاقةٍ معيَّنةٍ، وهذه العلاقةُ إمَّا أنْ تكونَ لفظيَّةً، أو معنويَّة، لذا جُمِعَتْ هذه الأساليبُ تحت عنوانِ العلاقاتِ السِّياقيَّةِ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البحثُ في مجموعةٍ من الأساليبِ، وتُرِكَ الباقي؛ لقلَّةِ الشَّواهدِ الواردةِ عليها في المرويَّات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433231_1051229030"/>
      <w:bookmarkStart w:id="92" w:name="_Toc30"/>
      <w:bookmarkEnd w:id="91"/>
      <w:r>
        <w:rPr>
          <w:rtl w:val="true"/>
        </w:rPr>
        <w:t>أوَّلًا</w:t>
      </w:r>
      <w:r>
        <w:rPr>
          <w:rtl w:val="true"/>
        </w:rPr>
        <w:t xml:space="preserve">: </w:t>
      </w:r>
      <w:r>
        <w:rPr>
          <w:rtl w:val="true"/>
        </w:rPr>
        <w:t>أسلوبُ الاستفهَام</w:t>
      </w:r>
      <w:bookmarkEnd w:id="92"/>
    </w:p>
    <w:p>
      <w:pPr>
        <w:pStyle w:val="BookText"/>
        <w:rPr/>
      </w:pPr>
      <w:r>
        <w:rPr>
          <w:rFonts w:ascii="Amiri" w:hAnsi="Amiri" w:eastAsia="Amiri" w:cs="Amiri"/>
          <w:color w:val="111111"/>
          <w:sz w:val="28"/>
          <w:sz w:val="28"/>
          <w:szCs w:val="28"/>
          <w:rtl w:val="true"/>
          <w:lang w:bidi="ar-SA"/>
        </w:rPr>
        <w:t>يُعرَّفُ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طلبُ الفهمِ على وجه الاستعلاءِ</w:t>
      </w:r>
      <w:r>
        <w:rPr>
          <w:rStyle w:val="FootnoteAnchor"/>
          <w:rtl w:val="true"/>
        </w:rPr>
        <w:footnoteReference w:id="500"/>
      </w:r>
      <w:r>
        <w:rPr>
          <w:rFonts w:ascii="Amiri" w:hAnsi="Amiri" w:eastAsia="Amiri" w:cs="Amiri"/>
          <w:color w:val="111111"/>
          <w:sz w:val="28"/>
          <w:sz w:val="28"/>
          <w:szCs w:val="28"/>
          <w:rtl w:val="true"/>
          <w:lang w:bidi="ar-SA"/>
        </w:rPr>
        <w:t>، إذ يطلبُ المتكلِّمُ فهمَ صورِ الأشيَاءِ المُرتسمةِ في الذِّهنِ</w:t>
      </w:r>
      <w:r>
        <w:rPr>
          <w:rStyle w:val="FootnoteAnchor"/>
          <w:rtl w:val="true"/>
        </w:rPr>
        <w:footnoteReference w:id="501"/>
      </w:r>
      <w:r>
        <w:rPr>
          <w:rFonts w:ascii="Amiri" w:hAnsi="Amiri" w:eastAsia="Amiri" w:cs="Amiri"/>
          <w:color w:val="111111"/>
          <w:sz w:val="28"/>
          <w:sz w:val="28"/>
          <w:szCs w:val="28"/>
          <w:rtl w:val="true"/>
          <w:lang w:bidi="ar-SA"/>
        </w:rPr>
        <w:t>، غیر أنَّه يَخرجُ في كثیرٍ من الأحيانِ عن دَلالتِهِ الحقيقيَّةِ إلى دَلالاتٍ مجازيَّةٍ مختلفةٍ تَبعًا لاخْتِلافِ المقاماتِ والأحوالِ، ويستدلُّ علَى ذَلكَ بتتبُّعِ سِيَاقِ الكَلامِ ومُقتضَی الحَالِ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ينعقدُ الاستفهامُ إلَّا بوساطةِ أدواتٍ، وهيَ على نوعينِ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وتُستعملُ الهمزةُ لطلَبِ التَّصدِيقِ، وهو إدراكُ النِّيَّةِ،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تعيينُهَا، وتستعملُ للتَّصوُّرِ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هل؛ فلا يُطلبُ بها غیْرُ </w:t>
      </w:r>
    </w:p>
    <w:p>
      <w:pPr>
        <w:pStyle w:val="BookText"/>
        <w:rPr/>
      </w:pPr>
      <w:r>
        <w:rPr>
          <w:rFonts w:ascii="Amiri" w:hAnsi="Amiri" w:eastAsia="Amiri" w:cs="Amiri"/>
          <w:color w:val="111111"/>
          <w:sz w:val="28"/>
          <w:sz w:val="28"/>
          <w:szCs w:val="28"/>
          <w:rtl w:val="true"/>
          <w:lang w:bidi="ar-SA"/>
        </w:rPr>
        <w:t>التَّصديقِ</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ما و 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مِنهَا استعمَلهُ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المقاماتُ مختلفةً ولا يمكنُ الإحاطة بِهَا؛ تنوَّعتِ المعَانِی الَّتي يَدلُّ عليهَا الاستِفهَامُ، وأدَّى ذلكَ إلى ثراءِ المعنى، وامتدادِ الدَّلالاتِ، وبلاغةِ التَّصوِيرِ، ويَقتضِی الوقوفُ علىَ المَعَانِی البلاغيَّةِ للاستفهامِ تأمُّلًا في سِياقِ الكَلامِ، ومعرفةً بمقَامِ المُتكلِّمِ والمخاطَبِ وطبيعةِ الموقِفِ،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كَثيرٍ مِن صورِهَا سوانحُ ضعيفَةٌ أشْبهُ بِالأسْرَارِ الغَامضَةِ تَجري في النَّفسِ جَريًا خفِيًّا، تَحسُّهَا ولا تَستطيعُ وصفَهَا،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الاستِفْهامَ يُفيدُ التَّقرير،َ قَولٌ ناقصٌ في كثِيرٍ مِن الصُّورِ؛ لأنَّ مَا في هذا الاستِفْهامِ شَیءٌ يَختلفُ عن مَحضِ التَّقريرِ وإنْ أفادَه، وإلَّا لكَانتْ وسيلةُ التَّقريرِ هِيَ طَريقُ أدائِهِ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وسنحاولُ تَوضيحَ دَلالةِ السِّياقِ في الكَشفِ عَن المعَاني الَّتي خَرجَ إليها الاستِفهامُ في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الاستِفهامُ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وكلُّها لم تأتِ علىَ المَعنى الحقيقيّ للاستِفهامِ، بلْ خَرجتْ لمعَانٍ أخرى، مِنها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القائلِ لمن دونه لا تفعل</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وقد يُرادُ بالاستِفهامِ النَّهي عن أمرٍ مَكروهٍ</w:t>
      </w:r>
      <w:r>
        <w:rPr>
          <w:rStyle w:val="FootnoteAnchor"/>
          <w:rtl w:val="true"/>
        </w:rPr>
        <w:footnoteReference w:id="506"/>
      </w:r>
      <w:r>
        <w:rPr>
          <w:rFonts w:ascii="Amiri" w:hAnsi="Amiri" w:eastAsia="Amiri" w:cs="Amiri"/>
          <w:color w:val="111111"/>
          <w:sz w:val="28"/>
          <w:sz w:val="28"/>
          <w:szCs w:val="28"/>
          <w:rtl w:val="true"/>
          <w:lang w:bidi="ar-SA"/>
        </w:rPr>
        <w:t>، وممَّا جَاءَ في المَرويَّات دالًّا علَی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الخُلُوف تَغَیُّرُ طَعْمِ الفَمِ؛ لتأَخُّرِ الطَّعَامِ، 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القُبْلة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أَرَبُك إلى خُلُوف فِيهَا؟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الحَدِيث، أنَّ السَّائلَ أرادَ الاسْتفسَارَ عنِ القُبلةِ لمن كَانَ صَائمًا،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استفهاميَّةٍ تَصدَّرتْ بِأدَاةِ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تَختصُّ بغیرِ العَاقِل، بَعدَهَا جَاءَ بالمُستَفْهَمِ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والرَّاءُ والبَاءُ لَهَا أَرْبَعَةُ أُصُولٍ إِلَيهَا تَرْجِعُ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الحَاجَةُ، والعَقْلُ، والنَّصِيبُ،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الحَاجَةُ 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ومَا أَرَبُكَ إِلَی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والمَأرَبَةُ والمَأرُبَةُ والإِرْبَةُ، كُلُّ ذَلِكَ الحَاجَةُ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والخُلُوفُ، تغيُّرُ رائحةِ الفم، 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الخُلُوفُ، بالضَّمِّ، بِمعنَى تَغَیُّرِ الفَمِ هُو المَشْهُورُ، الَّذي صرَّحَ بِهِ أَئِمَّةُ اللُّغةِ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حَاجتُكَ إلى القُبلةِ إذَا تَغیَّرتْ رَائحَةُ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ويُفهمُ من سِياقِ الجُملةِ النَّهِي عن القُبلةِ للصَّائمِ علَی وجهِ الكَرَاهِية؛ لأنَّها لمْ تَكنْ مِن المُفطِراتِ للصَّائِمِ، وهذا الحديثُ لم يردْ فِيما جمعَه الشَّيفُ الرَّضيّ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أو التَّبكيتُ، ونعني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الملامةَ، وبَّختُهُ بسوءِ فِعلِهِ</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لُمْتُه </w:t>
      </w:r>
    </w:p>
    <w:p>
      <w:pPr>
        <w:pStyle w:val="BookText"/>
        <w:rPr/>
      </w:pPr>
      <w:r>
        <w:rPr>
          <w:rFonts w:ascii="Amiri" w:hAnsi="Amiri" w:eastAsia="Amiri" w:cs="Amiri"/>
          <w:color w:val="111111"/>
          <w:sz w:val="28"/>
          <w:sz w:val="28"/>
          <w:szCs w:val="28"/>
          <w:rtl w:val="true"/>
          <w:lang w:bidi="ar-SA"/>
        </w:rPr>
        <w:t>على ذلك الفعلِ، وهو مِن المعَانِ الَّتي يَخرجُ إليهَا الاستِفهامُ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المَرويَّات دَالًّا عليه، قولُ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نأنأ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صُرَدٍ، وكَانَ قَدْ تَخَلَّفَ عَنْهُ يَوْمَ الجَمَلِ ثُمَّ أَتاهُ، 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تَنَأْنَأْتَ وتَراخَيْتَ، فَكَيْفَ رأَيتَ صُنْعَ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تَنَأْنَأْتَ يُرِيدُ ضَعُفْتَ واسْتَرْخَيْتَ</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في الحديثِ جُلةُ استِفهامٍ، ولم يَكنِ الاستِفهامُ فيها حَقيقيًّا، بلْ خَرجَ إلى مَعنى التَّأنيبِ، وهَو اللَّومُ والعِتابُ؛ لأنَّ الكَلامَ المُوجَّه لسلَيمانَ كانَ الغَرضُ مِنه العِتاب واللَّوم؛ لتخلُّفِهِ عَن واقعةِ الجَملِ آنذاك؛ فدلَّ السِّياقُ على مَعنى الاستِفهامِ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مَعنْى الحَديثِ في هَذا البَحثِ</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استعظامُ فعل فاعلٍ ظاهر المزيَّة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التَّعجُّب يكون ممَّا يظهرُ معناه، ويخفى سببه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ويُدَلُّ عليه بصيغ مختلفة، منها الاستفهامُ، ويَأتي في المقامَاتِ الَّتي تَكونُ فِيها أمورٌ مُخالفةٌ للمَعهودِ، وممَّا جاءَ في المَرويَّاتِ دَالًّا علىَ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أَهِلی وأَنا غُلَامٌ إِلى علِّیٍّ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أَراكَ مُزَقَّقًا؟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شَعَرِ الرَّأْسِ كُلِّهِ، وهُو مِنَ الزِّقّ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الجِلْدُ يُجَزُّ شَعَرُهُ ولَا يُنْتَفُ نَتْفَ الأَدِيمِ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زَقَقَ الجلْدَ سَلَخَهُ من قِبَلِ الرَّأْسِ ليجعلَ مِنْهُ زَقًّا، وفُلَانًا جزَّ شعرَ رَأسِهِ كُلَّهُ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والشَّاهدُ وردَ في جُلةِ استفهامٍ خَرجَتْ إلى معنَى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غیرِ هيأَتِهِ المَألُوفَة وكان المُتوقَّعُ منه وجود الشَّعر وعدم جزِّه؛ سَألهُ عَن ذَلكَ مُتعجِّبًا، وقدْ دلَّ على ذلكَ السِّياقِ؛ 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أراك، أو ما لِی لاأرى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تردُ في مَعنى التَّعجُّبِ</w:t>
      </w:r>
      <w:r>
        <w:rPr>
          <w:rStyle w:val="FootnoteAnchor"/>
          <w:rtl w:val="true"/>
        </w:rPr>
        <w:footnoteReference w:id="517"/>
      </w:r>
      <w:r>
        <w:rPr>
          <w:rFonts w:ascii="Amiri" w:hAnsi="Amiri" w:eastAsia="Amiri" w:cs="Amiri"/>
          <w:color w:val="111111"/>
          <w:sz w:val="28"/>
          <w:sz w:val="28"/>
          <w:szCs w:val="28"/>
          <w:rtl w:val="true"/>
          <w:lang w:bidi="ar-SA"/>
        </w:rPr>
        <w:t>، فهي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بمعنى التَّعجُّب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ذكرَهُ الزَّمخشريُّ،</w:t>
      </w:r>
      <w:r>
        <w:rPr>
          <w:rStyle w:val="FootnoteAnchor"/>
          <w:rtl w:val="true"/>
        </w:rPr>
        <w:footnoteReference w:id="520"/>
      </w:r>
      <w:r>
        <w:rPr>
          <w:rFonts w:ascii="Amiri" w:hAnsi="Amiri" w:eastAsia="Amiri" w:cs="Amiri"/>
          <w:color w:val="111111"/>
          <w:sz w:val="28"/>
          <w:sz w:val="28"/>
          <w:szCs w:val="28"/>
          <w:rtl w:val="true"/>
          <w:lang w:bidi="ar-SA"/>
        </w:rPr>
        <w:t>وابنُ الأثيرِ</w:t>
      </w:r>
      <w:r>
        <w:rPr>
          <w:rStyle w:val="FootnoteAnchor"/>
          <w:rtl w:val="true"/>
        </w:rPr>
        <w:footnoteReference w:id="521"/>
      </w:r>
      <w:r>
        <w:rPr>
          <w:rFonts w:ascii="Amiri" w:hAnsi="Amiri" w:eastAsia="Amiri" w:cs="Amiri"/>
          <w:color w:val="111111"/>
          <w:sz w:val="28"/>
          <w:sz w:val="28"/>
          <w:szCs w:val="28"/>
          <w:rtl w:val="true"/>
          <w:lang w:bidi="ar-SA"/>
        </w:rPr>
        <w:t>، ولم يردْ في كتابِ نَجِ البَلاغَةِ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الضَّلالِ، يَخرجُ الاستفهامُ إلى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المَجازِ المُرسلِ الَّذي علاقتُهُ اللُّزُومِيَّة؛ إذ هو من استعمالِ اسمِ الملزومِ في اللاَّزمِ، فالاستفهامُ عن الشيَّءِ يستلزمُ تنْبِيهَ المخاطَبِ عليه، وتوجيه ذهنِهِ إليه، وذلك يَسْتلزمُ تَنَبُّهَهُ </w:t>
      </w:r>
    </w:p>
    <w:p>
      <w:pPr>
        <w:pStyle w:val="BookText"/>
        <w:rPr/>
      </w:pPr>
      <w:r>
        <w:rPr>
          <w:rFonts w:ascii="Amiri" w:hAnsi="Amiri" w:eastAsia="Amiri" w:cs="Amiri"/>
          <w:color w:val="111111"/>
          <w:sz w:val="28"/>
          <w:sz w:val="28"/>
          <w:szCs w:val="28"/>
          <w:rtl w:val="true"/>
          <w:lang w:bidi="ar-SA"/>
        </w:rPr>
        <w:t>للضَّلالِ</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ويُعرفُ هذَا الغَرضُ بِدلالةِ سياقِ الجملة الاستفهاميَّة، وممَّا جاءَ في المَرويَّات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بَلْ كَيْفَ تعمهونَ؟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في البَصِیرَةِ كَالعَمَى في البصرَ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الشَّاهدُ في لسَان العَربِ؛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ذكرهُ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العَمَه في البَصِیرة كالعَمَى في البَصَر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يتكوَّنُ مِن جُملتَينِ استفهامِيَّتينِ، خَرجَ الاستِفهامُ فِيهمَا إلى مَعنى التَّنبِيهِ علَى الضَّلالِ؛ بِدَلالَةِ السِّياقِ الَّذي وردتْ فِيه، إذ سَبق هَذا الكَلامَ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بَابَ الهُدَى فَيَتَّبِعَهُ ولاَ بَابَ العَمَى فَيَصُدَّ عَنْهُ وذَلِكَ مَيِّتُ الأَحْيَاءِ</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فَقدْ وصَفَهم بِالضَّلالةِ والعَمى، وشَبَّههَم بِالأَموَاتِ، ثُمَّ نبَّههم على المَصِیرِ الَّذي يَنتظرُهم، والَّذي لا مَفرَّ مِنهُ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الحَديثُ في نهجِ البَلاغةِ، ولكنَّ فِيه اخْتلافًا،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 وأنَّى تُؤفكونَ، والأعْلامُ قَائِمةٌ، والآيَاتُ واضِحَةٌ، والمنَارُ مَنصُوبَةٌ، فأينَ يُتَاهُ بِكمْ، وكيفَ تَعمهونَ وبينكُم عِترةُ نبيِّكُم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وهو مِن المعَاني الَّتي يَخرجُ إليهَا الاستِفهامُ، فإذا أراد المُتكلِّمُ الإنكارَ، أتى به على مِنوالِ النَّفي،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ضربت عليًّا؟ لمن لم يصدرُ منه الضَّربُ البتَّة</w:t>
      </w:r>
      <w:r>
        <w:rPr>
          <w:rStyle w:val="FootnoteAnchor"/>
          <w:rtl w:val="true"/>
        </w:rPr>
        <w:footnoteReference w:id="527"/>
      </w:r>
      <w:r>
        <w:rPr>
          <w:rFonts w:ascii="Amiri" w:hAnsi="Amiri" w:eastAsia="Amiri" w:cs="Amiri"/>
          <w:color w:val="111111"/>
          <w:sz w:val="28"/>
          <w:sz w:val="28"/>
          <w:szCs w:val="28"/>
          <w:rtl w:val="true"/>
          <w:lang w:bidi="ar-SA"/>
        </w:rPr>
        <w:t>، وممَّا جَاءَ في المَرويَّاتِ دَالًّا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 ونَفَعَتِ النَّواحِبُ؟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الَبَوَاكِي، جَمْعُ ناحِبةٍ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استفْهامٌ تَصديقيٌّ تَصدَّرَ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يُطلبُ بِها التَّصدِيق، ولمَّا كَانتِ النَّتيجةُ عدمَ نفعِ الميِّتِ من دَفعِ الموتِ عَنهُ، ولا إرجاعه بالنَّحيبِ وإنْ كَثُرَ؛ جَاءَ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الإنكارِ الإبطاليّ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دَفعتِ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إبطاليٌّ على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أَفَأَصْفَاكُمْ رَبُّكُمْ بِالبَنِينَ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يَستنكرُ دَفعَ أهلِ الميِّتِ وذويه عنهُ، ونوحِهم عليه؛ لأنَّهُ لا يَنفعُهُ بِشيءٍ، والحديثُ ورد في نهجِ البلَاغةِ وتناولهُ ابنُ أبي الحديدِ شارحًا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عندَ نَزولِ الأمرِ بِهِ يَتلفَّتُ مُستَغيثًا بِنصرةِ أهلِهِ وولدِهِ،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يَستنصرُ ويَستصْرخُ بِهم، والنَّواحبُ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نَاحِبةٍ، وهيَ الرَّافِعةُ صَوتَها بِالبُكاءِ،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النَّوادِب</w:t>
      </w:r>
      <w:r>
        <w:rPr>
          <w:rFonts w:eastAsia="Amiri" w:cs="Amiri" w:ascii="Amiri" w:hAnsi="Amiri"/>
          <w:color w:val="111111"/>
          <w:sz w:val="28"/>
          <w:szCs w:val="28"/>
          <w:rtl w:val="true"/>
          <w:lang w:bidi="ar-SA"/>
        </w:rPr>
        <w:t>»</w:t>
      </w:r>
      <w:r>
        <w:rPr>
          <w:rStyle w:val="FootnoteAnchor"/>
          <w:rtl w:val="true"/>
        </w:rPr>
        <w:footnoteReference w:id="531"/>
      </w:r>
      <w:bookmarkStart w:id="93" w:name="pg7827_87758"/>
    </w:p>
    <w:p>
      <w:pPr>
        <w:pStyle w:val="Heading4"/>
        <w:numPr>
          <w:ilvl w:val="3"/>
          <w:numId w:val="1"/>
        </w:numPr>
        <w:rPr/>
      </w:pPr>
      <w:bookmarkStart w:id="94" w:name="__RefHeading___Toc5433233_1051229030"/>
      <w:bookmarkStart w:id="95" w:name="_Toc31"/>
      <w:bookmarkEnd w:id="93"/>
      <w:bookmarkEnd w:id="94"/>
      <w:r>
        <w:rPr>
          <w:rtl w:val="true"/>
        </w:rPr>
        <w:t>ثانيًا</w:t>
      </w:r>
      <w:r>
        <w:rPr>
          <w:rtl w:val="true"/>
        </w:rPr>
        <w:t xml:space="preserve">: </w:t>
      </w:r>
      <w:r>
        <w:rPr>
          <w:rtl w:val="true"/>
        </w:rPr>
        <w:t>أسلوب الأمر</w:t>
      </w:r>
      <w:bookmarkEnd w:id="95"/>
    </w:p>
    <w:p>
      <w:pPr>
        <w:pStyle w:val="BookText"/>
        <w:rPr/>
      </w:pPr>
      <w:r>
        <w:rPr>
          <w:rFonts w:ascii="Amiri" w:hAnsi="Amiri" w:eastAsia="Amiri" w:cs="Amiri"/>
          <w:color w:val="111111"/>
          <w:sz w:val="28"/>
          <w:sz w:val="28"/>
          <w:szCs w:val="28"/>
          <w:rtl w:val="true"/>
          <w:lang w:bidi="ar-SA"/>
        </w:rPr>
        <w:t xml:space="preserve">يُعرَّفُ الأمرُ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يُنبئُ عن استِدعاءِ الفِعلِ من جِهةِ الغَیرِ علَى جِهةِ الاستِعلاءِ</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وقدْ عرَّفه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القائلِ لمنْ دونَهُ افْعَلْ</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والفرقُ بينه وبين الالتماسِ يكونُ بحسبِ الرُّتبةِ،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المُخاطَبُ أقلَّ رتبةً من المُتكلِّمِ على جهة الاستعلاء فهو الأمرُ، وإذا كان المُتكلِّمُ مُساويًا للمُخاطَبِ في الرُّتبةِ فهو الالتماسُ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حيثُ دِلالةُ فعلِ الأمرِ علىَ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الأمرِ، هو فعلٌ غَیرُ واقعٍ في زَمنٍ مُحدَّدٍ، ولأنَّ الأمرَ ليسَ فِعلاً واقعًا في المَاضِی ولا الحَاضِرِ ولا المُستقْبَلِ، إنَّمَا هو فعلٌ يُطلبُ وقوعُه بِهذَا الأسلُوبِ</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فَلا يُعرفُ زَمنُ فعلِ الأمرِ إلَّا إذَا ذُكِرتْ لَهُ قَرينةٌ تَدلُّ علَى الزَّمنِ، وتحدِّدُهُ، ويُؤدَّى الأمرُ في العربيَّةِ بصِيغٍ أربع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فيمَا لَديكَ وانظرْ في حقِّهِ عليك وارجعْ إلى معرفةِ مَا لا تُعذَرُ بجهَالتِه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 المَسبوقُ بِلامِ الأمرِ</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الأمرِ</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بكتابِ اللهِ؛ فإنَّهُ الحبلُ المتينُ، والنُّورُ المبين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وكَذلكَ نَزالِ، ودراكِ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النَّائبُ عَن فِعلِ الأمرِ</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تَخرجُ صِيغُ الأمرِ عن معنَاهَا الأصْلِیّ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مَعانٍ أخْرَى تُعرَفُ مِن سِياقِ الكَلامِ، وقرائنِ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جَاءَ في المَرويَّات من صِيغِ الأمرِ؛ فقد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اغلبُهَا دَلَّ على أمرٍ حقيقيٍّ، ومنهَا مَا خَرجَ عَن مَعنَاهُ لأغراضٍ أخرى، وسنعرضُ لأهمِّها، وبيانِ دَلالتِهَا مِن السِّياقِ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الأغْراضِ الَّتي دَلَّ عليهَا أسلُوبُ الأمْرِ في المَرويَّات، 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أو الإرشَادُ، هو من الأغراضِ الَّتي يَخرجُ إليها الأمرُ</w:t>
      </w:r>
      <w:r>
        <w:rPr>
          <w:rStyle w:val="FootnoteAnchor"/>
          <w:rtl w:val="true"/>
        </w:rPr>
        <w:footnoteReference w:id="544"/>
      </w:r>
      <w:r>
        <w:rPr>
          <w:rFonts w:ascii="Amiri" w:hAnsi="Amiri" w:eastAsia="Amiri" w:cs="Amiri"/>
          <w:color w:val="111111"/>
          <w:sz w:val="28"/>
          <w:sz w:val="28"/>
          <w:szCs w:val="28"/>
          <w:rtl w:val="true"/>
          <w:lang w:bidi="ar-SA"/>
        </w:rPr>
        <w:t>، وممَّا جَاءَ في المَرويَّاتِ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 بَيْنَهم في اللَّحْظَة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وآسَيْت فُلَانًا بِمُصِيبَتِهِ إِذَا عَزَّيته، وذَلِكَ إِذَا ضَربْت له الأُسَا، وهُو أَنْ تَقُولَ لَهُ مَا لَك تَحْزَن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من كتابٍ لَه إلى بعضِ عُمَّالِهِ، وقد اختُلِفَ فيه، قالَ محمَّد تقيّ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مالكُ الأشترُ، ولم يتفطَّنْ لهُ ابنُ أَبِی الحديدِ وابنُ ميثم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بالمُسَاواةِ مَعهُم حتَّى في اللّحظةِ والنَّظرةِ؛ لئِلاَّ يَطمعَ العُظماءُ في حَيفهِ مع الرَّعيَّةِ، ولا يَيأسَ الضُّعفاءُ مِن عَدلِهِ عَليهم، ثُمَّ علَّلَ تِلكَ اللَّحظة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يُسائِلُكم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يُظنَّ أنَّ عدمَ التَّسويةِ في اللَّحظةِ والنَّظرةِ مِمَّا لا يُعتنى بِه، ولا يُحاسبُ عليهِ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للتَّعبیرِ عَن طَلبهِ، ويبدو لنا أنَّ الأمرَ قَدْ خَرجَ عَن مَعناهُ الحقيقيّ إلى مَعنى النُّصحِ والإرشَادِ؛ بِدلالةِ السِّياقِ، إذ وردَ بعدَ جُملةِ الأمْرِ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تَعالى يُسائلكم مَعشرَ عبادِهِ عَن الصَّغیرةِ مِن أعمالِكم والكبیرةِ، والظَّاهرةِ والمَستُورةِ، فإنْ يُعذِّبْ فأنتم أظلمُ، وإنْ </w:t>
      </w:r>
    </w:p>
    <w:p>
      <w:pPr>
        <w:pStyle w:val="BookText"/>
        <w:rPr/>
      </w:pPr>
      <w:r>
        <w:rPr>
          <w:rFonts w:ascii="Amiri" w:hAnsi="Amiri" w:eastAsia="Amiri" w:cs="Amiri"/>
          <w:color w:val="111111"/>
          <w:sz w:val="28"/>
          <w:sz w:val="28"/>
          <w:szCs w:val="28"/>
          <w:rtl w:val="true"/>
          <w:lang w:bidi="ar-SA"/>
        </w:rPr>
        <w:t>يعفُ فَهو أَكْرَمُ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وقولُ الإمامِ هذا أبلغُ غَاياتِ النُّصحِ والإرشادِ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w:t>
      </w:r>
      <w:r>
        <w:rPr>
          <w:rStyle w:val="FootnoteAnchor"/>
          <w:rtl w:val="true"/>
        </w:rPr>
        <w:footnoteReference w:id="549"/>
      </w:r>
      <w:r>
        <w:rPr>
          <w:rFonts w:ascii="Amiri" w:hAnsi="Amiri" w:eastAsia="Amiri" w:cs="Amiri"/>
          <w:color w:val="111111"/>
          <w:sz w:val="28"/>
          <w:sz w:val="28"/>
          <w:szCs w:val="28"/>
          <w:rtl w:val="true"/>
          <w:lang w:bidi="ar-SA"/>
        </w:rPr>
        <w:t xml:space="preserve">، ويأتي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استُعمِلتِ الصِّيغةُ في مقامِ عدمِ الاعتدادِ بِشأنِ المَأمورِ</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 وهو مِن المعاني الَّتي يَخرجُ إليهَا الأمرُ، ومن ذَلكَ قَولُ ابنِ مَنظور في اللِّسانِ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قَضَاءً فَاعْتَرَضَ عَلَيْهِ بَعْضُ الحَرُورِيَّة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خُنَّاز؛ الخُنَّاز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الوَزَغة، وَهِيَ الَّتي يُقَالُ لَهَا سامُّ أَبْرَص</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الأمرِ وتعني في اللُّغةِ الوَزَغَة، 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والخُنَّازُ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الخوافي كالقِلَبَة، ولَا الخُنَّاز كالثُّعَبَة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فالخوافي، بلُغَةِ أهلِ نجد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السّعَفَاتُ اللَّواتي يَلِينَ القِلَبَة، يُسمِّيها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أكبرُ من الوَزَغَة تلدغُ فَتقتُل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فنعتَهُ بالوَزَغَةِ لخفَّتِهِ ولجاجتِهِ، كما سمِّيتْ تلك الدُّويبة بالوَزَغَةِ</w:t>
      </w:r>
      <w:r>
        <w:rPr>
          <w:rStyle w:val="FootnoteAnchor"/>
          <w:rtl w:val="true"/>
        </w:rPr>
        <w:footnoteReference w:id="553"/>
      </w:r>
      <w:r>
        <w:rPr>
          <w:rFonts w:ascii="Amiri" w:hAnsi="Amiri" w:eastAsia="Amiri" w:cs="Amiri"/>
          <w:color w:val="111111"/>
          <w:sz w:val="28"/>
          <w:sz w:val="28"/>
          <w:szCs w:val="28"/>
          <w:rtl w:val="true"/>
          <w:lang w:bidi="ar-SA"/>
        </w:rPr>
        <w:t xml:space="preserve">، وكذلك ينعت الضُّعفاءُ من الرِّجالِ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الأوْزَاغ</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ذلك الرَّجُلَ بعدمِ الاتِّزانِ والضَّعْف فأتى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الأمرِ الدَّالَّةِ علىَ الإهَانةِ للمُعترضِ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الحَديثُ لَمْ يَردْ في النَّهجِ، إلَّا أنَّهُ قَدْ ذَكرهُ ابنُ الجوزيّ</w:t>
      </w:r>
      <w:r>
        <w:rPr>
          <w:rStyle w:val="FootnoteAnchor"/>
          <w:rtl w:val="true"/>
        </w:rPr>
        <w:footnoteReference w:id="555"/>
      </w:r>
      <w:r>
        <w:rPr>
          <w:rFonts w:ascii="Amiri" w:hAnsi="Amiri" w:eastAsia="Amiri" w:cs="Amiri"/>
          <w:color w:val="111111"/>
          <w:sz w:val="28"/>
          <w:sz w:val="28"/>
          <w:szCs w:val="28"/>
          <w:rtl w:val="true"/>
          <w:lang w:bidi="ar-SA"/>
        </w:rPr>
        <w:t>، وابنُ الأثيرِ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هو صدورُ الأمرِ ممَّن هو أقلُّ مرتبةً إلى من هو أعلى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بصيغةِ الأمرِ ليس على وجهِ الاستعلاء</w:t>
      </w:r>
      <w:r>
        <w:rPr>
          <w:rStyle w:val="FootnoteAnchor"/>
          <w:rtl w:val="true"/>
        </w:rPr>
        <w:footnoteReference w:id="557"/>
      </w:r>
      <w:r>
        <w:rPr>
          <w:rFonts w:ascii="Amiri" w:hAnsi="Amiri" w:eastAsia="Amiri" w:cs="Amiri"/>
          <w:color w:val="111111"/>
          <w:sz w:val="28"/>
          <w:sz w:val="28"/>
          <w:szCs w:val="28"/>
          <w:rtl w:val="true"/>
          <w:lang w:bidi="ar-SA"/>
        </w:rPr>
        <w:t>، وهو مِن الأغراضِ الَّتي يَخرجُ إليها الأمرُ مَجَازًا،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مُنْفَسَحًا في عَدْلِك،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لَهُ سَعَةً في دَارِ عَدْلك يَوْمَ القِيَامَةِ؛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عَدْنِك، بِالنُّونِ، يَعْنِي جنَّةَ عَدْنٍ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الحديثِ في النَّهجِ، ما قالَهُ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الافتساحِ،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وأفسحْ لَهُ مَفسَحًا،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 المُقامَ في ظِلِّك</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وقدْ رُويَ الحديثُ برواياتٍ مُخْتَلِفةٍ فِی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في الفَائقِ</w:t>
      </w:r>
      <w:r>
        <w:rPr>
          <w:rStyle w:val="FootnoteAnchor"/>
          <w:rtl w:val="true"/>
        </w:rPr>
        <w:footnoteReference w:id="560"/>
      </w:r>
      <w:r>
        <w:rPr>
          <w:rFonts w:ascii="Amiri" w:hAnsi="Amiri" w:eastAsia="Amiri" w:cs="Amiri"/>
          <w:color w:val="111111"/>
          <w:sz w:val="28"/>
          <w:sz w:val="28"/>
          <w:szCs w:val="28"/>
          <w:rtl w:val="true"/>
          <w:lang w:bidi="ar-SA"/>
        </w:rPr>
        <w:t>، والنَّهايةِ</w:t>
      </w:r>
      <w:r>
        <w:rPr>
          <w:rStyle w:val="FootnoteAnchor"/>
          <w:rtl w:val="true"/>
        </w:rPr>
        <w:footnoteReference w:id="561"/>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اللّسانِ</w:t>
      </w:r>
      <w:r>
        <w:rPr>
          <w:rStyle w:val="FootnoteAnchor"/>
          <w:rtl w:val="true"/>
        </w:rPr>
        <w:footnoteReference w:id="562"/>
      </w:r>
      <w:r>
        <w:rPr>
          <w:rFonts w:ascii="Amiri" w:hAnsi="Amiri" w:eastAsia="Amiri" w:cs="Amiri"/>
          <w:color w:val="111111"/>
          <w:sz w:val="28"/>
          <w:sz w:val="28"/>
          <w:szCs w:val="28"/>
          <w:rtl w:val="true"/>
          <w:lang w:bidi="ar-SA"/>
        </w:rPr>
        <w:t xml:space="preserve">جَاءَ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النَّهجِ</w:t>
      </w:r>
      <w:r>
        <w:rPr>
          <w:rStyle w:val="FootnoteAnchor"/>
          <w:rtl w:val="true"/>
        </w:rPr>
        <w:footnoteReference w:id="563"/>
      </w:r>
      <w:r>
        <w:rPr>
          <w:rFonts w:ascii="IRNazanin" w:hAnsi="IRNazanin" w:eastAsia="IRNazanin"/>
          <w:color w:val="111111"/>
          <w:sz w:val="28"/>
          <w:sz w:val="28"/>
          <w:szCs w:val="28"/>
          <w:rtl w:val="true"/>
          <w:lang w:bidi="fa-IR"/>
        </w:rPr>
        <w:t xml:space="preserve">فقد </w:t>
      </w:r>
    </w:p>
    <w:p>
      <w:pPr>
        <w:pStyle w:val="BookText"/>
        <w:rPr/>
      </w:pPr>
      <w:r>
        <w:rPr>
          <w:rFonts w:ascii="Amiri" w:hAnsi="Amiri" w:eastAsia="Amiri" w:cs="Amiri"/>
          <w:color w:val="111111"/>
          <w:sz w:val="28"/>
          <w:sz w:val="28"/>
          <w:szCs w:val="28"/>
          <w:rtl w:val="true"/>
          <w:lang w:bidi="ar-SA"/>
        </w:rPr>
        <w:t>رُويَ مَفسَحًا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فالخطابُ هُنا تَمثَّلَ بِأسلُوبٍ طَلَبيٍّ علَی سَبيلِ التَّضرُّعِ، وكانَ منَ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من المَعقول أنْ يُؤمرَ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كانَ أمْرًا مَجازِيًّا لا استعلاءَ فِيه ولا إلزامَ، فخرجَ إلَی معنى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أو الاستمرارُ، وهذا مِن المَعاني الَّتي يَخرجُ إليها الأمرُ</w:t>
      </w:r>
      <w:r>
        <w:rPr>
          <w:rStyle w:val="FootnoteAnchor"/>
          <w:rtl w:val="true"/>
        </w:rPr>
        <w:footnoteReference w:id="564"/>
      </w:r>
      <w:r>
        <w:rPr>
          <w:rFonts w:ascii="Amiri" w:hAnsi="Amiri" w:eastAsia="Amiri" w:cs="Amiri"/>
          <w:color w:val="111111"/>
          <w:sz w:val="28"/>
          <w:sz w:val="28"/>
          <w:szCs w:val="28"/>
          <w:rtl w:val="true"/>
          <w:lang w:bidi="ar-SA"/>
        </w:rPr>
        <w:t xml:space="preserve">، ومن ذَلكَ قولُ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 حتَّى يَتَجلَّی لَكُمْ عَمُودُ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مُصَمَّد، بِالتَّشْدِيدِ،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الأمرُ في الحَديثِ بِالمَصدرِ النَّائبِ عن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ويفيدُ الأمرُ بالمَصدرِ التَّكرارَ مع الاختصَارِ، قَالَ الزَّمخشريّ في إنابةِ المَصدر عَن الفعلِ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فَحُذِفَ الفعلُ وقُدِّمَ المصدرُ فأُنيبَ مَنابَهُ مُضافًا إلى المَفعولِ، وفيهِ اختصارٌ مَع إعطَاءِ مَعنى التَّوكيد؛ لأنَّك تَذكرُ المَصدرَ وتدلَّ عَلى الفِعلِ بالنَّصبَةِ الَّتي فِيهِ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بَعدَ قَصْدٍ، وهذا مَا يَدلُّ علىَ المُداوَمَةِ والاستمرارِ اللَّذينِ يَخْرجُ إليهما الأمرُ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مَعنى الحَديثِ كَمَا وردَ في شَرحِ النَّهجِ؛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اصمُدوا صَمْدًا صَمْدتُ لفلانٍ،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حتَّى يَنجَلِی لَكمْ عمُودُ الحَقِّ،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يَسطعُ نُورُه وضوؤُهُ وهذَا مِن بَابِ الاستِعَارةِ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 ونعني به أن يتصدَّرَ جملةَ الأمرِ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أو 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المَعَانِی الَّتي يَخرجُ إليهَا الأمرُ</w:t>
      </w:r>
      <w:r>
        <w:rPr>
          <w:rStyle w:val="FootnoteAnchor"/>
          <w:rtl w:val="true"/>
        </w:rPr>
        <w:footnoteReference w:id="570"/>
      </w:r>
      <w:r>
        <w:rPr>
          <w:rFonts w:ascii="Amiri" w:hAnsi="Amiri" w:eastAsia="Amiri" w:cs="Amiri"/>
          <w:color w:val="111111"/>
          <w:sz w:val="28"/>
          <w:sz w:val="28"/>
          <w:szCs w:val="28"/>
          <w:rtl w:val="true"/>
          <w:lang w:bidi="ar-SA"/>
        </w:rPr>
        <w:t>، وممَّا جَاءَ في شَواهِدِ ابنِ مَنظور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أَوْفَازٍ،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سَفَرٍ قَد أَشْخَصْنا، وإِنَّا على أَوْفَاز، وفِ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مِنْهَا عَلَى أَوْفَازٍ، الوَفَزُ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الحَدِيثِ كمَا ذَكرهُ الخوئي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أنْ يَكونُوا فِيها علَی سِرعةِ في قَطعِ عقبَاتِها وعَجلٍ في الارتحالِ عَنهَا؛ لأنَّ التَّأنِّی فِيها يَستَلزِمُ الالتفَات إلى لذَّاتِها، والغفلَة عَن المَقصدِ الحقِّ، واستعارَ لَهُ لفظَ الظُّهورِ، وهِي الرِّكابُ مَطايَا الآخرةِ، وهِيَ الأعمَالُ الصَّالِحةُ وتَقريبُهَا للزَّيَالِ هو العنايَةُ بِالأعمَالِ المُقرِّبةِ إلى الآخرةِ، المُستلزِمَة للبُعدِ عَن الدُّنيَا والإعراض عنهَا ومفَارقتهَا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الواردُ في الحَديثِ لَمْ يَكُنْ علَی سَبيلِ الإلزامِ، إذ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التَّكوينِ، وهو مِن الأغراضِ الَّتي يَخرجُ إليهَا الأمرُ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96" w:name="pg7827_87771"/>
    </w:p>
    <w:p>
      <w:pPr>
        <w:pStyle w:val="Heading4"/>
        <w:numPr>
          <w:ilvl w:val="3"/>
          <w:numId w:val="1"/>
        </w:numPr>
        <w:rPr/>
      </w:pPr>
      <w:bookmarkStart w:id="97" w:name="__RefHeading___Toc5433235_1051229030"/>
      <w:bookmarkStart w:id="98" w:name="_Toc32"/>
      <w:bookmarkEnd w:id="96"/>
      <w:bookmarkEnd w:id="97"/>
      <w:r>
        <w:rPr>
          <w:rtl w:val="true"/>
        </w:rPr>
        <w:t>ثالِثًا</w:t>
      </w:r>
      <w:r>
        <w:rPr>
          <w:rtl w:val="true"/>
        </w:rPr>
        <w:t xml:space="preserve">: </w:t>
      </w:r>
      <w:r>
        <w:rPr>
          <w:rtl w:val="true"/>
        </w:rPr>
        <w:t>أسلوبُ النَّهِي</w:t>
      </w:r>
      <w:bookmarkEnd w:id="98"/>
    </w:p>
    <w:p>
      <w:pPr>
        <w:pStyle w:val="BookText"/>
        <w:rPr/>
      </w:pPr>
      <w:r>
        <w:rPr>
          <w:rFonts w:ascii="Amiri" w:hAnsi="Amiri" w:eastAsia="Amiri" w:cs="Amiri"/>
          <w:color w:val="111111"/>
          <w:sz w:val="28"/>
          <w:sz w:val="28"/>
          <w:szCs w:val="28"/>
          <w:rtl w:val="true"/>
          <w:lang w:bidi="ar-SA"/>
        </w:rPr>
        <w:t>يَرى النُّحاةُ أنَّ النَّهي نَفيُ الأمرِ، إذْ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تضربْ، نَفي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وقالَ ابنُ السَّرَّاجِ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فَكَمَا أنَّ الأمرَ يُرادُ به الإِيجَابُ فَكذلكَ النَّهي يُرادُ بِهِ النَّفِي</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البَلاغِيُّونَ؛ فإنَّهم يَشتَرِطُونَ الاستِعلاءَ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تَسميتِهَا نهيًا، فإنْ لمْ تُستعمَلْ علَی سَبيلِ الاستعلاءِ،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تَصدرُ مِن الأدنَى إلَی الأعلَی على سَبيلِ التَّضرُّعِ تُسمَّى دُعاءً، وإنِ استُعمِلتْ في حقِّ المُساوِي في الرُّتبةِ سُمِّيتِ التِمَاسًا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لكلِّ أسلوبٍ أدواتُه الَّتي يَتحقَّقُ بِها، فإنَّ للنَّهِي أداةً واحدةً فَقط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وهي الَّتي يُطلبُ بِها تَركُ الفِعلِ، والنُّحاةُ يُجمعونَ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تَختصُّ بِالدُّخولِ علَى الفِعلِ المُضارعِ فَتقتَضيِ جَزمَهُ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ويَخرجُ النَّهي عن دلالتِهِ الحقيقيَّة إلى دلالاتٍ أخرى تُستفادُ من السِّياقِ، ومُقتضَی الحَالِ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جَاءَ في 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مِن صِيغِ النَّهي؛ فَهِيَ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اغلبُها دَلَّ علَى نَهي حقيقِيّ، ومِنها مَا خَرجَ عن مَعنَاه لأغراضٍ أخرى، أهمُّهَا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هو من الأغراضِ الَّتي يَخرجُ إليها النَّهِي</w:t>
      </w:r>
      <w:r>
        <w:rPr>
          <w:rStyle w:val="FootnoteAnchor"/>
          <w:rtl w:val="true"/>
        </w:rPr>
        <w:footnoteReference w:id="578"/>
      </w:r>
      <w:r>
        <w:rPr>
          <w:rFonts w:ascii="Amiri" w:hAnsi="Amiri" w:eastAsia="Amiri" w:cs="Amiri"/>
          <w:color w:val="111111"/>
          <w:sz w:val="28"/>
          <w:sz w:val="28"/>
          <w:szCs w:val="28"/>
          <w:rtl w:val="true"/>
          <w:lang w:bidi="ar-SA"/>
        </w:rPr>
        <w:t xml:space="preserve">، وممَّا وردَ في المرويَّات من ذَلكَ،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تُنَاظِروهم بِالقُرْآنِ فإِنَّ القُرْآنَ حَمَّال ذُو وُجُوه،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 كُلُّ تأويلٍ فيحْتَمِله، وذُو وُجُوهٍ،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مَعَانٍ مُخْتَلِفَةٍ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نَهي علَى وجهِ الإرشادِ، وهو من وصيَّةٍ لَهُ لعبد الله بنِ العبَّاسِ لمَّا بعثهُ للاحتجاجِ على الخوارجِ ليناظرَهمْ، ويأخذ علِيهم بالحُجَّةِ، ونهاهُ ألَّا يحاججَهم بالقرآنِ؛ لأنَّ ظاهرَهُ أنيقٌ، وباطنَهُ عميقٌ، لا تَنقضيِ عجائِبُهُ، ولا تفنى غرائِبُهُ، ثُمَّ أمرَهُ بِأنْ يَطلبَ منهُم الاحتكامَ إلى السُّنَّةِ</w:t>
      </w:r>
      <w:r>
        <w:rPr>
          <w:rStyle w:val="FootnoteAnchor"/>
          <w:rtl w:val="true"/>
        </w:rPr>
        <w:footnoteReference w:id="580"/>
      </w:r>
      <w:r>
        <w:rPr>
          <w:rFonts w:ascii="Amiri" w:hAnsi="Amiri" w:eastAsia="Amiri" w:cs="Amiri"/>
          <w:color w:val="111111"/>
          <w:sz w:val="28"/>
          <w:sz w:val="28"/>
          <w:szCs w:val="28"/>
          <w:rtl w:val="true"/>
          <w:lang w:bidi="ar-SA"/>
        </w:rPr>
        <w:t>، قالَ ابنُ أبِی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حَاجَّهمْ بِوصِيَّتهِ؟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حَاجَّهم بِالقرآنِ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فَلو لم يَكنِ النَّهي إرشاديًّا، لمَا جَازَ لَهُ مُخالفتهُ، وإنْ كانَ لا يَنبغي لَهُ المُخالفَة مِن بابِ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نَجِ البلاغة بالشَّكل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تُخَاصِمْهُمْ بِالقُرْآنِ فَإِنَّ القُرْآنَ حَمَّالٌ ذُو وُجُوهٍ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العَاقِبةِ، هو مِن المعَاني الَّتي يَخرجُ إليها النَّهي عن مَعناه الحقيقيّ</w:t>
      </w:r>
      <w:r>
        <w:rPr>
          <w:rStyle w:val="FootnoteAnchor"/>
          <w:rtl w:val="true"/>
        </w:rPr>
        <w:footnoteReference w:id="583"/>
      </w:r>
      <w:r>
        <w:rPr>
          <w:rFonts w:ascii="Amiri" w:hAnsi="Amiri" w:eastAsia="Amiri" w:cs="Amiri"/>
          <w:color w:val="111111"/>
          <w:sz w:val="28"/>
          <w:sz w:val="28"/>
          <w:szCs w:val="28"/>
          <w:rtl w:val="true"/>
          <w:lang w:bidi="ar-SA"/>
        </w:rPr>
        <w:t>، وممَّا جَاءَ في اللِّسَانِ دَالًّا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ابنُ مَنظور مُستشهدًا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والقَيْضُ مَا تفلَّقَ مِنْ قُشور البَيْضِ الأَعلى، صَوابُهُ مِنْ قِشْر البَيْضِ الأَعلى بِإِفْرَادِ القِشْشرِ لأَنَّه قَد وصَفَهُ بالأَعلى، 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كقَيْض بَيْضٍ في أَداحٍ يَكُونُ كَسْرُها وِزْرًا، ويَخْرُجُ ضِغَانُهَا شَّرًا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خُطبةٍ لَه كانَ يَأمرُ النَّاسَ بِالتزامِ الأخَلاقِ والآدابِ، وينهَاهُم عنِ الرَّذائلِ ونتائجهَا، ومن جملةِ ذَلكَ النَّهِي مَا جَاءَ في هذَا الحَديثِ، ولكنَّه رُويَ في النَّهجِ مختَلِفًا عَمَّا جَاءَ في اللِّسانِ، إذ وردَ في النَّهج بالشَّكلِ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كَجُفَاةِ الجَاهِلِيَّةِ، لاَ في الدِّينِ يَتَفَقَّهُونَ، ولا عَنِ اَللهِ يَعْقِلُونَ، كَقَيْضِ بَيْضٍ في أَدَاحٍ، يَكُونُ كَسْرُهَا وِزْرًا، ويُخْرِجُ حِضَانُهَا شَّرًا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نَهاهُم عن خُلُقِ الجاهليَّةِ في الجَفاءِ والقَسوةِ،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يتَفقَّهونَ في دِينٍ، ولا يَعقلونَ عنِ اللهِ مَا يَأمُرُهمْ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الخِطابِ، ثمَّ شبَّهَهم ببيضِ الأفاعي في الأعشَاشِ، يُظنُّ بيضَ القطا، فَلا يَحلُّ لمَن رآهُ أنْ يكسرَه؛ لأنَّه يظنُّه بيضَ القطا، وحِضانُهُ يَخرُجُ شرًّا؛ لأنَّهُ يَفْقَصُ عنْ أفعَى</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والنَّهي في هذه الحالِ يكونُ لبيانِ العاقبةِ؛ فكمَا كانَت نتيجةُ عدمِ كسرِ البيضِ المذكورِ شرًّا، كانتْ عاقبةُ تلك الأخلاقِ الَّتي نهى عنها شرًّا</w:t>
      </w:r>
      <w:r>
        <w:rPr>
          <w:rFonts w:eastAsia="Amiri" w:cs="Amiri" w:ascii="Amiri" w:hAnsi="Amiri"/>
          <w:color w:val="111111"/>
          <w:sz w:val="28"/>
          <w:szCs w:val="28"/>
          <w:rtl w:val="true"/>
          <w:lang w:bidi="ar-SA"/>
        </w:rPr>
        <w:t xml:space="preserve">. </w:t>
      </w:r>
      <w:bookmarkStart w:id="99" w:name="pg7827_87777"/>
    </w:p>
    <w:p>
      <w:pPr>
        <w:pStyle w:val="Heading4"/>
        <w:numPr>
          <w:ilvl w:val="3"/>
          <w:numId w:val="1"/>
        </w:numPr>
        <w:rPr/>
      </w:pPr>
      <w:bookmarkStart w:id="100" w:name="__RefHeading___Toc5433237_1051229030"/>
      <w:bookmarkStart w:id="101" w:name="_Toc33"/>
      <w:bookmarkEnd w:id="99"/>
      <w:bookmarkEnd w:id="100"/>
      <w:r>
        <w:rPr>
          <w:rtl w:val="true"/>
        </w:rPr>
        <w:t>رَابِعًا</w:t>
      </w:r>
      <w:r>
        <w:rPr>
          <w:rtl w:val="true"/>
        </w:rPr>
        <w:t xml:space="preserve">: </w:t>
      </w:r>
      <w:r>
        <w:rPr>
          <w:rtl w:val="true"/>
        </w:rPr>
        <w:t>أسلوبُ التَّقديمِ والتَّأخيرِ</w:t>
      </w:r>
      <w:bookmarkEnd w:id="101"/>
    </w:p>
    <w:p>
      <w:pPr>
        <w:pStyle w:val="BookText"/>
        <w:rPr/>
      </w:pPr>
      <w:r>
        <w:rPr>
          <w:rFonts w:ascii="Amiri" w:hAnsi="Amiri" w:eastAsia="Amiri" w:cs="Amiri"/>
          <w:color w:val="111111"/>
          <w:sz w:val="28"/>
          <w:sz w:val="28"/>
          <w:szCs w:val="28"/>
          <w:rtl w:val="true"/>
          <w:lang w:bidi="ar-SA"/>
        </w:rPr>
        <w:t>اهتمَّ علماءُ اللُّغةِ العربيَّةِ بظاهرةِ التَّقديمِ والتَّأخیرِ وأولوها جُلَّ عنايتهمْ،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يقدِّمونَ الَّذي بيانُه أهمُّ لهم، وهم ببيانهِ أغنى، وإنْ كانا جميعًا يُهِمَّانِهم ويَعْنِيانِهم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 عبدُ القَاهِرِ الجُرجَانِّی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بَابٌ كثيرُ الفوائدِ، جَمُّ المَحاسنِ، واسعُ التَّصرُّفِ، بعيدُ الغايةِ، لا يَزالُ يَفْتَرُّ لك عن بديعةٍ، ويُفْضي بِكَ إِلى لَطيفةٍ، ولا تَزالُ تَرى شِعرًا يَروقُك مسْمَعُهُ، ويَلْطُف لديكَ مَوقعُهُ، ثُمَّ تنظرُ فَتجدُ سَببَ أَنْ راقكَ ولطفَ عندَكَ، أنْ قُدِّمَ فِيه شيءٌ، وحُوِّلَ اللَّفظُ عن مكانٍ إلى مَكانٍ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الألفاظَ قَوالبُ المَعانِی؛ فيجبُ أنَّ يَكونَ ترْتِيبُهَا الوضعيّ بحسبِ ترتيبِهَا الطَّبيعيّ، ومن ذَلكَ ظَاهِرةُ التَّقديمِ والتَّأخیرِ، فإنْ جاءَ الكلامُ علَى أصلِ الرُّتبَةِ المعروفةِ، لا نَسألُ عن سَببِ التَّقديمِ والتَّأخیرِ، وإنْ وُضِعَ اللَّفظُ في غَیرِ رُتبتهِ دخلَ في بابِ التَّقديمِ والتَّأخیرِ</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يُقالُ مُقدَّمٌ ومؤخَّرٌ للمزالِ لا للقَارِّ في مَكَانِهِ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وقد وضعَ العلماءُ ضَوابطَ لذَلكَ، فذكرُوا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عَلَب النَّحْوِيِّ بَيَانُ مَرَاتِبِ الكَلَامِ، فَإنَّ مَرتَبَةَ العُمْدَةِ قَبلَ مَرتَبَةِ الفَضلَةِ، ومَرتَبَةَ المُبتَدَأ قَبلَ مَرتَبَةِ الخَبَرَ، ومَرتَبَةَ مَا يَصِلُ إليهِ بِنَفسِهِ قَبلَ مَرتَبَةِ مَا يَصِلُ إليهِ بِحَرفِ الجَرِّ، وإنْ كَانَا فَضلَتَينِ، ومَرتَبَةَ المَفعُولِ الأوَّلِ قَبلَ مَرتَبَةِ المَفعُولِ الثَّانِی، وإذا اتَّصَلَ الضَّمِیرُ بِمَا مَرتَبَتُهُ التَّقدِيمُ وهو يَعُودُ على مَا مَرتَبَتُهُ التَّأخِيرُ، فلا يَجُوزُ أَنْ يَتَقَدَّمَ؛ لأنَّهُ يَكُونُ مُتَقَدِّمًا لفظًا ومَرتَبَةً، وإذَا </w:t>
      </w:r>
    </w:p>
    <w:p>
      <w:pPr>
        <w:pStyle w:val="BookText"/>
        <w:rPr/>
      </w:pPr>
      <w:r>
        <w:rPr>
          <w:rFonts w:ascii="Amiri" w:hAnsi="Amiri" w:eastAsia="Amiri" w:cs="Amiri"/>
          <w:color w:val="111111"/>
          <w:sz w:val="28"/>
          <w:sz w:val="28"/>
          <w:szCs w:val="28"/>
          <w:rtl w:val="true"/>
          <w:lang w:bidi="ar-SA"/>
        </w:rPr>
        <w:t xml:space="preserve">اتَّصَلَ الضَّمِیرُ بِمَا مَرتَبَتُهُ التَّأخِيرُ وهو يَعُودُ على مَا مَرتَبَتُهُ التَّقدِيمُ، فَلا يَجُوزُ أنْ يَتَقَدَّمَ؛ لأَنَّهُ يَكُونُ مُقَدَّمًا لَفظًا مُؤخَّرًا رُتبَةً، فَعلى هذا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لاتِّصَالِ الضَّمِيرِ بِالخَبَرِ، ومَرتَبَتُهُ التَّأخِیرُ،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لاتِّصَالِ الضَّمِیرِ بِالمُبتَدَأ ومَرتَبَتُهُ التَّقديم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شَواهدِ ابنِ مَنظور من أحاديثِ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مَا في ألفاظِهَا تَقديمٌ وتأخيرٌ، وسنبيِّنُ دِلالتهَا من سِياقِ الجُملةِ المُتضمِّنةِ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مُتعلِّقاتِ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حَدِيثِ عَلِیٍّ في دُعَائِهِ عَلَى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 مِنْكُمْ آثِرٌ،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يَرْوِي الحَدِيثَ</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 والمَجرورَ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الدُّعاءَ كانَ مُنصَبًّا علَى الخَوارجِ 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المُخبرُ، بِخلافِ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التَّركيزَ يَكونُ في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فَنراهُ قُدِّمَ لغرضِ الاختصاصِ أوَّلًا، والاهتمامِ ثَانِيًا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الحديثُ في نهجِ البَلاغةِ بِثلاثِ رِواياتٍ، قالَ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كمَا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للَّذي يأبر النَّخلَ،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بالثَّاء، بثلاثِ نقطٍ، يُراد به الَّذي يَأثرُ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ويحكيه، وهوَ أصحُّ الوَجوهِ عندِي،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بَقى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وهو الوَاثبُ، والهالكُ أيضًا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كَلَامِ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تَجِفَّ لطُول المُنَاجَاةِ أَسَلاتُ أَلسنتهم؛ هي جَمْعُ أَسَلَة وهِيَ طَرَف اللِّسَانِ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أَسلاَتُ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عروضِ الفُتورِ والكَلالِ عليهم في مُنَاجَاتِهم كمَا يعرضُ علينا وتجفُّ ألسنتُنا بِسببِ طُولِ المُناجاةِ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جَاءَ التَّقديمُ ليُبيِّنَ لنَا عدمَ جَفافِ الألسنةِ معَ طولِ المناجاةِ، فَلو لمْ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لحصلَ لَبْسٌ وتَوَهُّمٌ، بأنَّ أسَلاتِ ألسنتِهم قد جفَّتْ؛ لطولِ المُناجاةِ، أو لأنَّ المُناجاةَ كَانت قصیرةً، فأتَى بالتَّقديمِ احتِرَاسًا مِن أَنْ يُفهمَ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لنَا السِّيَاقُ معنًى آخر، هو علَّةُ عَدمِ الجَفافِ، لأنَّ طُولَ الكَلامِ عادةً يُسبِّبُ جَفافَ أسلاتِ الألسنِ، إلَّا 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يُرطِّبُ اللِّسانَ، وكأَنَّ التَّقديمَ هنَا جَاءَ للعنايةِ والاهتاممِ لمَا فِيها مِن بُعدٍ جماليّ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المَفعولِ بهِ 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سياقَ الجُملةِ الفعليَّةِ المَألوفة هو أنْ تأتيَ بِالفعلِ والفاعلِ والمفعولِ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الفعلُ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فَإذا خَالفتِ الجُملةُ هذا النِّظامَ أعطتْ معنًى جديدًا، ومن ذَلكَ تَقديمُ المفعولِ بهِ علىَ فَاعِلهِ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حُسُّوهم بِالسَّيْفِ حَسًّا،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استأْصلوهم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وحاوِحَ صَدْرِي حَسُّكم إِيَّاهم بالنِّصَالِ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التَّقديمِ الجَائزِ، وقدْ أفادَ هذا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يَشفي صدرَه إلَّا استئصالُ هؤلاءِ الفَاسقينَ، وكانت الخُطبةُ في أحدِ أيَّامِ صِفِّينَ، وقد رُويتْ في النَّهجِ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شَفَى وحَاوِحَ صَدرِي أَنْ رَأَيْتُكُم بِأَخَرَةٍ تَحُوزُونَهُم كَمَا حَازُوكُم وتُزِيلُونَهُم عَن مَوَاقِفِهِم كَمَا أَزَالُوكُم حَسًّا بِالنِّصَالِ وشَجْرًا بِالرِّمَاحِ</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يَكشفُ لنَا السِّياقُ عن أمرٍ آخر فَضلاً عن التَّخصيصِ، هو مَا أصابَ صَدرَ الإمامِ مِن الغيظِ، ومَا تَجرَّعَهُ مِن تَصرّفاتِهم وأفعالِهم البَغيضَةِ، فَهو وصفَ نَفسَهُ بالمَريضِ الَّذي لا يَشفَى إلَّا بِقتلِ هؤلاءِ جَميعًا، وهذَا يَدلُّ علىَ حَالةِ اليأسِ الَّتي ألمَّتْ بِالإمامِ مِن خيرِهم، وإصلاح فسادِهم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 وحاوح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حَزازتهُ، من وَحْوحَ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نفَخَ في يدِهِ مِن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 بِالنِّصالِ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بِها، والنَّصلُ،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للسَّهم والسَّيفِ والرُّمح والسِّكين، والجمعُ نِصَالٌ ونُصُولٌ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حَسسْنَاهُم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استأصلناهُم قَتلًا،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حشأ </w:t>
      </w:r>
    </w:p>
    <w:p>
      <w:pPr>
        <w:pStyle w:val="BookText"/>
        <w:rPr/>
      </w:pPr>
      <w:r>
        <w:rPr>
          <w:rFonts w:ascii="Amiri" w:hAnsi="Amiri" w:eastAsia="Amiri" w:cs="Amiri"/>
          <w:color w:val="111111"/>
          <w:sz w:val="28"/>
          <w:sz w:val="28"/>
          <w:szCs w:val="28"/>
          <w:rtl w:val="true"/>
          <w:lang w:bidi="ar-SA"/>
        </w:rPr>
        <w:t>بالنِّصالِ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والحشأ إصابةُ السَّهم الجوفَ،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المناصَلةُ والرَّمي</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التَّقديمِ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الثُّكَنُ مَراكِزُ الأَجْنادِ عَلَى رَايَاتِهِم ومجتمعُهم عَلىَ لِوَاءِ صَاحِبِهِم وعَلَمِهِم، وإِنْ لَمْ يَكُنْ هُنَاكَ عَلَمٌ ولَا لِواء، وواحدتُها ثُكْنةٌ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البيتَ المعمورَ كلَّ يَوْمٍ سَبْعُونَ أَلفَ مَلَكٍ عَلىَ ثُكَنِهم،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بِالرَّايَاتِ والعَلَامَاتِ</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تقديمانِ كانَ حقُّهما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قُدِّمَ 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جاءَ التَّقديمِ لغرضِ الاهتمامِ، وهذا أحدُ الأغراضِ الَّتي يتقدمُ لأجلِها المفعولُ بِهِ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ظرفُ زمانٍ كَانَ حقُّهُ التَّأخيرُ عن الفَاعِلِ، فإذا قُدِّمَت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أفادَت العُمومَ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السِّياقِ تَتبيَّنُ لنا الأهميَّةُ الَّتي أوْلاهَا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المعمورِ وما لهُ من المَكانةِ العظيمةِ، جاءَ في كتابِ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لهم البيتَ المعمورَ، فقالَ طُوفُوا بِهِ ودعوا العَرشَ، فإنَّهُ لِی رضًی، فطافوا به، وهو البيتُ الَّذي يدخلُه كلَّ يومٍ سبعونَ ألف ملكٍ لا يعودونَ إليهِ، فوضعَ اللهُ البيتَ المعمورَ توبةً لأهلِ السَّماءِ، ووضعَ الكعبةَ توبةً لأهلِ الأرضِ</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ثُمَّ تقديمُ الظَّرفِ الَّذي أفادَ العمومَ، أي</w:t>
      </w:r>
      <w:r>
        <w:rPr>
          <w:rFonts w:eastAsia="Amiri" w:cs="Amiri" w:ascii="Amiri" w:hAnsi="Amiri"/>
          <w:color w:val="111111"/>
          <w:sz w:val="28"/>
          <w:szCs w:val="28"/>
          <w:rtl w:val="true"/>
          <w:lang w:bidi="ar-SA"/>
        </w:rPr>
        <w:t xml:space="preserve">: </w:t>
      </w:r>
      <w:bookmarkStart w:id="102" w:name="pg7827_87787"/>
    </w:p>
    <w:p>
      <w:pPr>
        <w:pStyle w:val="BookText"/>
        <w:rPr/>
      </w:pPr>
      <w:bookmarkEnd w:id="102"/>
      <w:r>
        <w:rPr>
          <w:rFonts w:ascii="Amiri" w:hAnsi="Amiri" w:eastAsia="Amiri" w:cs="Amiri"/>
          <w:color w:val="111111"/>
          <w:sz w:val="28"/>
          <w:sz w:val="28"/>
          <w:szCs w:val="28"/>
          <w:rtl w:val="true"/>
          <w:lang w:bidi="ar-SA"/>
        </w:rPr>
        <w:t>كَانَ دَخولُهم في الأيَّامِ عامَّةً بِلا استثناءٍ، فَجاءَ تَقديمُ الظَّرفِ تَأكيدًا للاهتمامِ بالبيتِ المعمورِ، وكلَّمَا كانتِ عنايتُكَ بالشَّیءِ أكثر، زدتَ فيما يؤكِّدُ ذلكَ، قالَ الدُّكتور فاضلُ السَّامرائيّ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التَّقديمَ إنَّما يكونُ للعنايةِ والاهتمامِ، فمَا كانتْ عنايتُكَ بِهِ أكثَر قدَّمتَهُ في الكلامِ، والعنايةُ في اللَّفظةِ لا تكونُ من أنَّها لفظةٌ معيَّنةٌ، بلْ قد تكونُ العنايةُ بحسبِ مقتَضَی الحَالِ</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أوردَه ابنُ الأثیر</w:t>
      </w:r>
      <w:r>
        <w:rPr>
          <w:rStyle w:val="FootnoteAnchor"/>
          <w:rtl w:val="true"/>
        </w:rPr>
        <w:footnoteReference w:id="605"/>
      </w:r>
      <w:r>
        <w:rPr>
          <w:rFonts w:ascii="Amiri" w:hAnsi="Amiri" w:eastAsia="Amiri" w:cs="Amiri"/>
          <w:color w:val="111111"/>
          <w:sz w:val="28"/>
          <w:sz w:val="28"/>
          <w:szCs w:val="28"/>
          <w:rtl w:val="true"/>
          <w:lang w:bidi="ar-SA"/>
        </w:rPr>
        <w:t xml:space="preserve">، ولم يذكرْهُ الشَّيفُ الرَّضيّ فيمَا جَمعَهُ مِن كلامِ أمیر المؤمنينَ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5433239_1051229030"/>
      <w:bookmarkStart w:id="104" w:name="_Toc34"/>
      <w:bookmarkEnd w:id="103"/>
      <w:r>
        <w:rPr>
          <w:rtl w:val="true"/>
        </w:rPr>
        <w:t>خَامِسًا</w:t>
      </w:r>
      <w:r>
        <w:rPr>
          <w:rtl w:val="true"/>
        </w:rPr>
        <w:t xml:space="preserve">: </w:t>
      </w:r>
      <w:r>
        <w:rPr>
          <w:rtl w:val="true"/>
        </w:rPr>
        <w:t>أسلوبُ الذِّكرِ والحَذف</w:t>
      </w:r>
      <w:bookmarkEnd w:id="104"/>
    </w:p>
    <w:p>
      <w:pPr>
        <w:pStyle w:val="BookText"/>
        <w:rPr/>
      </w:pPr>
      <w:r>
        <w:rPr>
          <w:rFonts w:ascii="Amiri" w:hAnsi="Amiri" w:eastAsia="Amiri" w:cs="Amiri"/>
          <w:color w:val="111111"/>
          <w:sz w:val="28"/>
          <w:sz w:val="28"/>
          <w:szCs w:val="28"/>
          <w:rtl w:val="true"/>
          <w:lang w:bidi="ar-SA"/>
        </w:rPr>
        <w:t>الحذفُ لغةً هو الإسقاط،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 شَعْري ومِنْ ذَنَبِ الدَّابَّةِ،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اصطلاحًا؛ فَهو أسلوبٌ مِن أساليبِ البَلاغةِ، وقدْ وصفهُ ضِياءُ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الأمرِ شَبيه بالسِّحر،ِ وذاكَ أنَّكَ تَرى فِيه تَركَ الذِّكرِ أفصَحَ مِنَ الذِّكرِ، والصَّمتَ عَن الإفادةِ أزيدَ للإفادةِ، وتجدُكَ أنطقَ مَا تكونُ إذا لم تنطقْ، وأتمَّ مَا تكونُ مبيِّنًا إذا لم تُبِنْ، وهذه جملةٌ تُنكرُها حتَّى تُخبرَ وتَدفَعُهَا حتَّى تنظرَ، والأصلُ في المَحذوفاتِ جميعِهَا علَى اختِلافِ ضرُوبِها أنْ يكونَ في الكلامِ مَا يَدلُّ علىَ المَحذوفِ</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تنبَّهَ المؤيَّد بالله على أهمِّيَّةِ الحذفِ، ومَا يحقِّقُهُ مِن أغراضٍ بَلاغيَّةٍ،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ظهر المحذوفُ لنزلَ قدرُ الكلامِ عن علوِّ بلاغتهِ، ولصارَ إلى شيءٍ مُسترَكٍّ مُسترَذلٍ، ولكانَ مُبطلاً لما يظهر على الكلام من الطَّلاوة والحسنِ والرِّقَّةِ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الحذفُ في عمدةِ الكلامِ وفضلتِهِ، ويعتمدُ علىَ صَحَّةِ المَعنى النَّحويّ، فضلًا عمَّا ذكرَهُ ابنُ مالك من كونِ المَحذوفِ مُستعملًا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الشيَّءَ إنَّما يجوزُ حذفُهُ مع صحَّةِ المَعنَى بِدونِهِ، إذا كانَ المَوضعُ الَّذي ادُّعيَ فيه حذفه مُستعملًا فِيهِ ثُبوتُه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ويدورُ الحديثُ في الحذفِ علَى محورَينِ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المُفرَدِ، وحَذفُ الجُملةِ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 حذف جزءٍ مِن عنَاصِرِ الجُملةِ؛ لتحقِيقِ غرضٍ معيَّنٍ يقتضِيه السِّياقُ، وذلكَ عندَ وجودِ القَرائنِ الدَّالَّةِ علَيه، وأهمُّ مَواضعِ الحذفِ مَا يَأتِی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الفَاعلُ، ويُبنَى الفَعلُ للمجهولِ في بِعضِ السِّياقاتِ، ويَحلُّ مَكانه المَفعولُ بهِ، ويُعربُ نَائبًا عن الفَاعِل</w:t>
      </w:r>
      <w:r>
        <w:rPr>
          <w:rStyle w:val="FootnoteAnchor"/>
          <w:rtl w:val="true"/>
        </w:rPr>
        <w:footnoteReference w:id="611"/>
      </w:r>
      <w:r>
        <w:rPr>
          <w:rFonts w:ascii="Amiri" w:hAnsi="Amiri" w:eastAsia="Amiri" w:cs="Amiri"/>
          <w:color w:val="111111"/>
          <w:sz w:val="28"/>
          <w:sz w:val="28"/>
          <w:szCs w:val="28"/>
          <w:rtl w:val="true"/>
          <w:lang w:bidi="ar-SA"/>
        </w:rPr>
        <w:t>، ومنهُ الآتي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وحِمَارَّةُ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 بَيْنَ أَصابعها ومَفَاصِلِهَا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السَّارقُ مِنْ حِمَارَّةِ القَدَمِ، هِيَ مَا أَشرف </w:t>
      </w:r>
    </w:p>
    <w:p>
      <w:pPr>
        <w:pStyle w:val="BookText"/>
        <w:rPr/>
      </w:pPr>
      <w:r>
        <w:rPr>
          <w:rFonts w:ascii="Amiri" w:hAnsi="Amiri" w:eastAsia="Amiri" w:cs="Amiri"/>
          <w:color w:val="111111"/>
          <w:sz w:val="28"/>
          <w:sz w:val="28"/>
          <w:szCs w:val="28"/>
          <w:rtl w:val="true"/>
          <w:lang w:bidi="ar-SA"/>
        </w:rPr>
        <w:t>بَيْنَ مَفْصِلِها وأَصابعها مِنْ فَوْقَ</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حُذفَ الفاعلُ العَائدُ على قَاطعِ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السِّياقِ عليه؛ ولأنَّ المقامَ يَقتضي هذا الحذفَ فَهو مقامُ تشريعٍ وبيانُ أحكامٍ فَلا مَجالَ للإطنابِ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السَّامعَ لديهِ العلم بِما حُذِفَ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حذفٌ آخرُ، هو حذفُ المُضافِ وإقامةُ المضافِ إليهِ مكانَه، إذ يكونُ 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 قدمُ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محلَّها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سوَّغَ الحذفَ دِلالةُ مَا بعده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المضافِ وإقامةُ المضافِ إليه مسألةٌ ذكرها النَّحويونَ، قالَ الزَّمخشریّ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أمنوا الإلباسَ حذفوا المضافَ وأقاموا المُضافَ إليه مقامَهُ وأعربوه بإعرابه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لأنَّه لا يلبس أنَّ المسؤولَ أهلُها لا هي، ولا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هندًا، يَعْنُونَ رأيت غلامَ هندٍ</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ويُشترَطُ لجوازِ حذف المضاف شرطان،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دليلٌ على المحذوفِ، لئلاَّ يقع اللَّبس،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إليه مفردًا لا جملة؛ لأنَّه لو كان المضافُ إليه جملةً لم يُسْتَدَلَّ على المحذوفِ، ولم تَصُحَّ إقامةُ المضاف إليه مقامَ المضافِ المحذوفِ</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لنَا السِّياقُ دِلالةً أخرى، هي الدَّلالة القطعيَّةُ في الأحكَامِ، إذ لا تهاونَ ولا تَراجعَ في ذَلكَ،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الحَاكمُ الشَّرعيّ قدمَ السَّارقِ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النَّصُّ </w:t>
      </w:r>
    </w:p>
    <w:p>
      <w:pPr>
        <w:pStyle w:val="BookText"/>
        <w:rPr/>
      </w:pPr>
      <w:r>
        <w:rPr>
          <w:rFonts w:ascii="Amiri" w:hAnsi="Amiri" w:eastAsia="Amiri" w:cs="Amiri"/>
          <w:color w:val="111111"/>
          <w:sz w:val="28"/>
          <w:sz w:val="28"/>
          <w:szCs w:val="28"/>
          <w:rtl w:val="true"/>
          <w:lang w:bidi="ar-SA"/>
        </w:rPr>
        <w:t>مَا يَحملُ من همَّةٍ وتحضيضٍ وتشْجيعٍ في تنفيذِ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لم يَذكرْه الشَّريفُ الرَّضيّ في النَّهج، وإنَّما ذكرَه ابنُ الأثيرِ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المَوصوفُ، وتحلُّ مَحلَّه الصِّفةُ مِن دونَ الإخلال بالتَّركيبِ النَّحويّ،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الصِّفةِ أنْ تصحبَ الموصوفَ، إلَّا إذا ظهرَ أمرُه ظُهورًا يُستغنى معه عن ذكره، فحينئذٍ يجوزُ تركُهُ وإقامةُ الصِّفة مقامه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ومن شواهده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وعِنْدَهُمْ قَاصِرَاتُ الطَّرْفِ</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قاصرات،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الحَدِيدَ أَنِ اعْمَلْ سَابِغَاتٍ</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سابغاتٍ،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كَثِیرًا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ضحكًا قَلِيلًا وبُكاءً كثيرًا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المَرويَّات في لسانِ العَربِ من ذَلكَ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قَمِيصًا فقَطع مَا فَضَل مِنَ الكُمَّينِ عَنْ يَدِه ثُمَّ قَالَ 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 أَي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كِفافه، ومِنْهُ قِيلَ لِلعَينِ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حَوْصاء، كأَنَّما خِيطَ بِجَانِبٍ مِنهَا؛ وفِی حَدِيثِهِ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تهتَّكَتْ مِنْ آخَر</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النَّصِّ حَذفٌ، إذ حَذفَ المُتكلِّمُ المَوصُوفَ وأقامَ مقامه الصِّفةَ، وتقديرُ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تهتَّكَتْ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مَع سِياقِ كلامِ الإمامِ في تِلك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تَهتَّكتْ مِن آخر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فالإيجازُ سمةٌ غَالبَةٌ على تِلكَ الخُطبةِ، وهَذا الحَديثُ في سِياقِ ذمِّ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ودعائِهِ عليهِم، وقد سَوَّغَت الحَذفَ دلالةُ مَا قبلَه مِن الكَلامِ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حِصيتْ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سِياقُ الحَذفِ هَذا على مَا يَحملُهُ الإمامُ من الآلامِ والويلاتِ الَّتي تجرَّعها من أصحابهِ؛ ممَّا جَعلهُ يَختصرُ الكلامَ ويُوجزه، قالَ ابنُ أبِی الحديدِ في بيان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الأسمالُ الَّتي قَد أخلقتْ، وإنَّمَا سُمِّيَتْ مُتَدَاعيَةً؛ لأنَّ بعضَهَا يَتخَرَّقُ فَيدْعُو بَعضهَا إلَی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خِيطتْ، والحَوصُ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 وتَهتَّكَتْ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الجُملَةِ هو أنْ تَأتيَ بِتركيبٍ مُؤلَّفٍ مِن أكثَر مِن جُملةٍ، فَتحذفَ مِنها مَا شِئتَ بِشرطِ عدمِ الإخلالِ بِالمعنَى</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المَرويَّاتِ مِن شَواهِد فِيها حَذفُ جُملةٍ ما يأتي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 كَيْلاً بِغَیْرِ ثمنٍ لَوْ أَنَّ لَهُ وِعًى،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العُلوم الجَمَّة بِلاَ عِوَضٍ إِلَّا أَنَّه لَ يُصادِفُ واعِيًا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متعلِّقةٌ بفعلٍ محذوفٍ في جملةٍ محذوفةٍ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أكيلُ لكمْ العلمَ والحكمَةَ 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حذف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عليه المصدرُ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متعلِّقاتِه ودلَّ عليها السِّياق، قالَ الشَّيخُ محمَّدُ عبده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كلمةُ استعظامٍ 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المدح وإنْ كان أصل وضعها لضدِّهِ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مصدرُ محذوفٍ</w:t>
      </w:r>
      <w:r>
        <w:rPr>
          <w:rStyle w:val="FootnoteAnchor"/>
          <w:rtl w:val="true"/>
        </w:rPr>
        <w:footnoteReference w:id="6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أكيل لكم العلم والحكمة كيلًا بلا ثمن لو أجد وعاءً أكيلُ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نفوسًا قابلةً وعقولًا عاقلةً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والمصدرُ النَّائبُ عن فعله ما يُذكرُ بَدلًا من التَّلفُّظ بفعله، ويرادُ به التَّوكيد، قالَ الوقَّادُ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المصدرَ النَّائبَ عن فعلِهِ من قسمِ المَصدرِ المؤكِّدِ</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فيكون التَّعبيرُ بالمصدرِ بدلًا من الفعلِ أكثرَ وقعًا في ذهنِ السَّامع؛ لذلك نرى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 بَنِي أُمَيَّةَ، لأَنْفُضَنَّهم نَفْضَ القَصَّابِ الترِّابَ الوَذِمةَ؛ يريدُ اللّحومَ الَّتي تَعَفَّرَتْ بِسُقُوطِهَا في التُّراب</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باللاَّمِ المُوَطِّئَةِ للقسم وجملة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القسم مقدَّمًا على الشَّرط، ولم يسبقهما ذو خبر؛ فحُذفتْ جملةُ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اجتمع الشَّرطُ والقسَمُ اكتُفيَ بجواب </w:t>
      </w:r>
    </w:p>
    <w:p>
      <w:pPr>
        <w:pStyle w:val="BookText"/>
        <w:rPr/>
      </w:pPr>
      <w:r>
        <w:rPr>
          <w:rFonts w:ascii="Amiri" w:hAnsi="Amiri" w:eastAsia="Amiri" w:cs="Amiri"/>
          <w:color w:val="111111"/>
          <w:sz w:val="28"/>
          <w:sz w:val="28"/>
          <w:szCs w:val="28"/>
          <w:rtl w:val="true"/>
          <w:lang w:bidi="ar-SA"/>
        </w:rPr>
        <w:t>أحدهما عن جوابِ الآخر، فإنْ لم يتقدَّمهما ما يحتاج إلى خبر اكتُفيَ بجواب السَّابق منهما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فأغنى جوابُ القسمِ عن ذكرِ جوابِ الشَّرطِ،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بَقيتُ لَهم نَفَضْتُهم نفضَ القصَّابِ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وردَ في شرحِ النَّهجِ مع اختلافٍ في ألفاظِهِ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بقيتُ لهم لأنْفضنَّهم نَفْضَ اللَّحَّامِ الوِذامَ التَّرِبَة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05" w:name="pg7827_87802"/>
    </w:p>
    <w:p>
      <w:pPr>
        <w:pStyle w:val="Heading2"/>
        <w:numPr>
          <w:ilvl w:val="1"/>
          <w:numId w:val="1"/>
        </w:numPr>
        <w:rPr/>
      </w:pPr>
      <w:bookmarkStart w:id="106" w:name="__RefHeading___Toc5433241_1051229030"/>
      <w:bookmarkStart w:id="107" w:name="_Toc35"/>
      <w:bookmarkEnd w:id="105"/>
      <w:bookmarkEnd w:id="106"/>
      <w:r>
        <w:rPr>
          <w:rtl w:val="true"/>
        </w:rPr>
        <w:t>الفَضلُ الثَّالِث الدَّلالةُ المُعجمیَّةُ</w:t>
      </w:r>
      <w:bookmarkEnd w:id="107"/>
    </w:p>
    <w:p>
      <w:pPr>
        <w:pStyle w:val="Heading3"/>
        <w:numPr>
          <w:ilvl w:val="2"/>
          <w:numId w:val="1"/>
        </w:numPr>
        <w:rPr/>
      </w:pPr>
      <w:bookmarkStart w:id="108" w:name="__RefHeading___Toc5433243_1051229030"/>
      <w:bookmarkStart w:id="109" w:name="_Toc36"/>
      <w:bookmarkEnd w:id="108"/>
      <w:r>
        <w:rPr>
          <w:rtl w:val="true"/>
        </w:rPr>
        <w:t>اشارة</w:t>
      </w:r>
      <w:bookmarkEnd w:id="1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الدَّلاليَّةُ المَبحثُ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الدَّلالِیّ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توطئة إنَّ أيَّةَ دراسةٍ لغويَّةٍ لابدَّ لها أنْ تتَّجهَ إلى دراسةِ المَعنى؛ لأنَّهُ الغايةُ الَّتي تَسعى إليها في مُستوياتها، والعلمُ الَّذي يهتم بالمعنى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فَرعٌ من أفرعِ علمِ اللُّغة المهمَّةِ وقد عرفها القدماء، ودرسَها المحدثونَ في ميادينَ مختلفةٍ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والدَّلالةُ المُعجميَّةُ، هي دَلالةُ الكلمةِ الَّتي اسْتُخدِمتْ بها في المجتمع مفردةً أو في تركيبٍ، سواء أكان المعنى حقيقيًّا، أم مجازيًّا منقولً عن معنًى حقيقيٍّ، والمُعجمُ يبحثُ معنى الكلمةِ بذكرِ معناها أو مُرادفها أو مضادِّها أو ما يُفسِّرها</w:t>
      </w:r>
      <w:r>
        <w:rPr>
          <w:rStyle w:val="FootnoteAnchor"/>
          <w:rtl w:val="true"/>
        </w:rPr>
        <w:footnoteReference w:id="633"/>
      </w:r>
      <w:r>
        <w:rPr>
          <w:rFonts w:ascii="Amiri" w:hAnsi="Amiri" w:eastAsia="Amiri" w:cs="Amiri"/>
          <w:color w:val="111111"/>
          <w:sz w:val="28"/>
          <w:sz w:val="28"/>
          <w:szCs w:val="28"/>
          <w:rtl w:val="true"/>
          <w:lang w:bidi="ar-SA"/>
        </w:rPr>
        <w:t xml:space="preserve">مجرَّدًا من السِّياقِ، فلكي يحدِّد السَّامع أو الشَّخص معنى الحدث الكلاميّ لابدَّ له من معرفةِ المعاني المفردة للكلماتِ، وهو ما يعرفُ باسمِ المعنى المُعجميّ أو الدَّلالة المُعجميَّة، إذ من المُمكنِ أنْ نجدَ المَعنى المعجميّ دونَ المعنى النَّحويّ كما في الكلماتِ المفردةِ، فالمعجمُ غالبًا مَا يعتمدُ في تحديدهِ المَعنى المُعجميّ علَى الكلماتِ نفسِها، فهو يُحاولُ بيانَ معاني الرُّموزِ برموزٍ أخرى، إذ إنَّ بعضَ الكلماتِ يكونُ من السَّهلِ إدراك ما </w:t>
      </w:r>
    </w:p>
    <w:p>
      <w:pPr>
        <w:pStyle w:val="BookText"/>
        <w:rPr/>
      </w:pPr>
      <w:r>
        <w:rPr>
          <w:rFonts w:ascii="Amiri" w:hAnsi="Amiri" w:eastAsia="Amiri" w:cs="Amiri"/>
          <w:color w:val="111111"/>
          <w:sz w:val="28"/>
          <w:sz w:val="28"/>
          <w:szCs w:val="28"/>
          <w:rtl w:val="true"/>
          <w:lang w:bidi="ar-SA"/>
        </w:rPr>
        <w:t>تُشیرُ إليه، فَهي تكونُ مُفسِّرةً ومُبيِّنةً لدَّلالةِ كلمةٍ أخرى</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والمفرداتُ لها معنًى عامٌّ في المعجمِ؛ لأنَّها ليستْ في سياقٍ محدَّدٍ، إذ السِّياق هو الَّذي يُحدِّدُ المعنى ويُقيِّده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تعدُّدِ معنى الكلمةِ في المعجمِ كونها تَصلحُ للدُّخولِ في سياقاتٍ متعدِّدةٍ، فتأخذ من كُلِّ سياقٍ معنًى جديدًا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كلمةٍ من كلماتِ اللُّغة لها دلالةٌ معجميَّةٌ تستقلُّ عمَّا يمكنُ أنْ توحيه أصواتُ تلك الكلمةِ أو صيغتها من دلالاتِ زائدةٍ على تلك الدَّلالة الأساسيَّة، 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دلالة معجميَّةُ تدلُّ على شخصٍ اتَّصف بالكذب، ولها دلالة أخرى زائدة على دَلالتها المعجميَّة اكتسبتها من طريقِ صيغتها، هي المبالغة في الكذبِ، وتُسمَّى الدَّلالةُ الصَّرفيَّةُ، ونجدُ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تَسرُّبِ الماءِ، وهي الدَّلالة الأساسيَّة، ولها دلالة أخرى اكتسبتها من طبيعةِ أصواتها، هي القوَّةُ والعنفُ في التَّسرُّبِ، وتُسمَّى الدَّلالةُ الصَّوتيَّةُ</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لنَا أنَّ الدَّلالةِ المُعجميَّة هي أساسُ معنى الكلمة، أمَّا باقي الدَّلالات؛ فهي مزيدةٌ على المعنى الأصلیّ للكلمة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تناولتُ في هذا الفصلِ الظَّواهرَ الدَّلاليَّة، وشَملتِ الترَّادفَ، والمُشتركَ اللَّفظيّ، والتَّضادَّ، ثُمَّ بيَّنتُ معنى كُلِّ ظاهرةٍ، وكيفيَّة دراستها عند القدماء والمحدثينَ، ثمَّ عرضتُ شواهدَ على تلك الظَّواهر من المرويَّات مع الإشارةِ إلى التَّغيُّرِ الدَّلاليّ، وبيانِ علاقاته الدَّلاليِّة، وهي التَّخصيص، والتَّعميم، والانتقال، وما وردَ على ذلك من الشَّواهد في المرويَّات</w:t>
      </w:r>
      <w:r>
        <w:rPr>
          <w:rFonts w:eastAsia="Amiri" w:cs="Amiri" w:ascii="Amiri" w:hAnsi="Amiri"/>
          <w:color w:val="111111"/>
          <w:sz w:val="28"/>
          <w:szCs w:val="28"/>
          <w:rtl w:val="true"/>
          <w:lang w:bidi="ar-SA"/>
        </w:rPr>
        <w:t xml:space="preserve">. </w:t>
      </w:r>
      <w:bookmarkStart w:id="110" w:name="pg7827_87810"/>
    </w:p>
    <w:p>
      <w:pPr>
        <w:pStyle w:val="Heading3"/>
        <w:numPr>
          <w:ilvl w:val="2"/>
          <w:numId w:val="1"/>
        </w:numPr>
        <w:rPr/>
      </w:pPr>
      <w:bookmarkStart w:id="111" w:name="__RefHeading___Toc5433245_1051229030"/>
      <w:bookmarkStart w:id="112" w:name="_Toc37"/>
      <w:bookmarkEnd w:id="110"/>
      <w:bookmarkEnd w:id="111"/>
      <w:r>
        <w:rPr>
          <w:rtl w:val="true"/>
        </w:rPr>
        <w:t>المَبحثُ الأوَّلُ الظَّواهرُ الدَّلاليَّةُ</w:t>
      </w:r>
      <w:bookmarkEnd w:id="112"/>
    </w:p>
    <w:p>
      <w:pPr>
        <w:pStyle w:val="Heading4"/>
        <w:numPr>
          <w:ilvl w:val="3"/>
          <w:numId w:val="1"/>
        </w:numPr>
        <w:rPr/>
      </w:pPr>
      <w:bookmarkStart w:id="113" w:name="__RefHeading___Toc5433247_1051229030"/>
      <w:bookmarkStart w:id="114" w:name="_Toc38"/>
      <w:bookmarkEnd w:id="113"/>
      <w:r>
        <w:rPr>
          <w:rtl w:val="true"/>
        </w:rPr>
        <w:t>أوَّلًا</w:t>
      </w:r>
      <w:r>
        <w:rPr>
          <w:rtl w:val="true"/>
        </w:rPr>
        <w:t xml:space="preserve">: </w:t>
      </w:r>
      <w:r>
        <w:rPr>
          <w:rtl w:val="true"/>
        </w:rPr>
        <w:t>التَّرَادفُ</w:t>
      </w:r>
      <w:bookmarkEnd w:id="114"/>
    </w:p>
    <w:p>
      <w:pPr>
        <w:pStyle w:val="BookText"/>
        <w:rPr/>
      </w:pPr>
      <w:r>
        <w:rPr>
          <w:rFonts w:ascii="Amiri" w:hAnsi="Amiri" w:eastAsia="Amiri" w:cs="Amiri"/>
          <w:color w:val="111111"/>
          <w:sz w:val="28"/>
          <w:sz w:val="28"/>
          <w:szCs w:val="28"/>
          <w:rtl w:val="true"/>
          <w:lang w:bidi="ar-SA"/>
        </w:rPr>
        <w:t>الرَّدفُ في اللُّغة هو التَّتابُعُ،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تَبِعَ شَيْئًا فَهُو رِدْفُهُ، وإذا تَتَابَعَ شيءٌ خَلْفَ شيءٍ فهو الترَّادُفُ،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رُدَافَی،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يَتبْعُ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تُردِفُهُ خَلفَكَ، ويَرْتَدِفُكَ، ويُردِفُهُ غَيرُكَ</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الاصطلاحِ؛ فَقدْ أشارَ إليه سيبويهِ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اللَّفظينِ والمعنى 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وانطلَقَ</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وقد التمسَ الجرجانيّ العلاقةَ بين المعنيينِ اللُّغويّ والاصطلاحيّ للترَّادف فعبَّرَ عنها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المُترادفُ مَا كانَ معناهُ واحدًا وأسماؤه كثیرةً وهو ضدُّ المُشتركِ، أخْذًا من الترَّادفِ الَّذي هو ركوبُ أحدٍ خلفَ أحدٍ آخر، كأنَّ المعنى مَركوبٌ، واللَّفظانِ راكبانِ عليه كاللَّيثِ والأسدِ</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اختلفَ اللُّغويُّون العَربُ القُدماءُ اختلافًا كبیرًا في إثباتِ هذه الظَّاهرة أو إنكارها</w:t>
      </w:r>
      <w:r>
        <w:rPr>
          <w:rStyle w:val="FootnoteAnchor"/>
          <w:rtl w:val="true"/>
        </w:rPr>
        <w:footnoteReference w:id="640"/>
      </w:r>
      <w:r>
        <w:rPr>
          <w:rFonts w:ascii="Amiri" w:hAnsi="Amiri" w:eastAsia="Amiri" w:cs="Amiri"/>
          <w:color w:val="111111"/>
          <w:sz w:val="28"/>
          <w:sz w:val="28"/>
          <w:szCs w:val="28"/>
          <w:rtl w:val="true"/>
          <w:lang w:bidi="ar-SA"/>
        </w:rPr>
        <w:t xml:space="preserve">، ففريقٌ أثبتها واحتجَّ لوجودها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لكُلِّ لفظةٍ معنًى غیر الآخر، لما أمكن أنْ يُعبَّرَ عن شيءٍ بغيرِ عبارتهِ، وذلك لأنَّنا نقولُ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فلو كانَ الرَّيبُ غیر الشَّكِّ لكانت العبارة خطأً</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 ويَستَشْهِدُ أصحابُ هذا الرَّأي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 كان يفتخرُ بأنَّه يحفظ للسَّيف خمسينَ اسماً، وقد جمع للأسدِ خمسمائة اسمٍ، وللحيَّةِ مائتي اسمٍ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الفريقُ الآخرُ؛ فقد أنكرَ وجودَ الترَّادفِ، وعلى رأسهِم ثعلبُ وأبو علیٍّ الفارسيّ وابنُ فارس وأبو هلال العسكريّ، ويرى هؤلاءِ أنَّ للسَّيفِ اسماً واحدًا، وأمَّا الباقي؛ فما هي إلَّا صفاتٌ للاسمِ، وكذلك الأفعال، نحو، مَضَی وذَهَبَ، وقَعَدَ وجَلَسَ، ونَامَ وهَجَعَ، فكلٌّ منها يحملُ معنًى ليسَ في الآخر، وإنَّ هناكَ فرُوقًا بينَ هذه الألفاظِ</w:t>
      </w:r>
      <w:r>
        <w:rPr>
          <w:rStyle w:val="FootnoteAnchor"/>
          <w:rtl w:val="true"/>
        </w:rPr>
        <w:footnoteReference w:id="643"/>
      </w:r>
      <w:r>
        <w:rPr>
          <w:rFonts w:ascii="Amiri" w:hAnsi="Amiri" w:eastAsia="Amiri" w:cs="Amiri"/>
          <w:color w:val="111111"/>
          <w:sz w:val="28"/>
          <w:sz w:val="28"/>
          <w:szCs w:val="28"/>
          <w:rtl w:val="true"/>
          <w:lang w:bidi="ar-SA"/>
        </w:rPr>
        <w:t>، وإنْ كانت دَلالاتُها مُتقاربةً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الترَّادفُ في عُرفِ اللُّغويينَ المُحدثينَ؛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متَّحدةُ المعنى، وقابلةٌ للتَّبادلِ فيما بينها في أيِّ سِياقٍ</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 وذلك النَّوعُ من الترَّادفِ هو الصُّورةُ المُثلى منه؛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 البحثُ اللُّغويّ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نادرُ الوقوعِ إلى درجةٍ كبيرةٍ، فهو نوعٌ من الكمالياتِ الَّتي لا تستطيعُ اللُّغة أنْ تجودَ بها في سهولةٍ ويسرٍ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والسَّببُ في ذلك </w:t>
      </w:r>
    </w:p>
    <w:p>
      <w:pPr>
        <w:pStyle w:val="BookText"/>
        <w:rPr/>
      </w:pPr>
      <w:r>
        <w:rPr>
          <w:rFonts w:ascii="Amiri" w:hAnsi="Amiri" w:eastAsia="Amiri" w:cs="Amiri"/>
          <w:color w:val="111111"/>
          <w:sz w:val="28"/>
          <w:sz w:val="28"/>
          <w:szCs w:val="28"/>
          <w:rtl w:val="true"/>
          <w:lang w:bidi="ar-SA"/>
        </w:rPr>
        <w:t>هو أنَّ لكلِّ مفردةٍ دلالةً خاصَّةً لا تتَّفقُ معَ دلالةِ مفردةٍ أخرى، قد تُرادفُها في عُرفِ المعجميّينَ، ولكنَّ الاستعمالَ يضفي عليها دَلالاتٍ مختلفةً</w:t>
      </w:r>
      <w:r>
        <w:rPr>
          <w:rStyle w:val="FootnoteAnchor"/>
          <w:rtl w:val="true"/>
        </w:rPr>
        <w:footnoteReference w:id="646"/>
      </w:r>
      <w:r>
        <w:rPr>
          <w:rFonts w:ascii="Amiri" w:hAnsi="Amiri" w:eastAsia="Amiri" w:cs="Amiri"/>
          <w:color w:val="111111"/>
          <w:sz w:val="28"/>
          <w:sz w:val="28"/>
          <w:szCs w:val="28"/>
          <w:rtl w:val="true"/>
          <w:lang w:bidi="ar-SA"/>
        </w:rPr>
        <w:t>، وذلكَ ما يجعلُ إمكانيَّة توافق دلالةِ لفظةٍ معينَّةٍ مع غيرِها لإحداثِ الترَّادفِ التَّامّ أمرًا نادرَ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ميَّزَ كثيرٌ من المُحدَثينَ بينَ أنواعِ التَّرادفِ، وقسَّموها على النَّحو الآتي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يتطابق اللَّفظانِ تمامَ المُطابقة، ولا يَشعرُ أبناءُ اللُّغة بأيِّ فرقٍ بينهما، وعلامةُ ذلكَ أنَّهم يبدلونه بحريَّةٍ تامَّةٍ في كلِّ السِّياقاتِ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التَّشابه أو التَّقارب أو التَّداخل، وذلكَ حينَ يتقاربُ اللَّفظانِ تقاربًا شديدًا، إذ يصعبُ التَّفريقُ بينهما لغیرِ المُتخصِّصِ، ولذا يستعملُها كثیرون من دون تحفُّظ، ومن هذه الألفاظِ، عام، وسنة،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التَّقاربُ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في الألفاظِ المُتقاربةِ دلاليًّا، مع إمكان ملاحظةِ الاختلاف بين اللَّفظينِ بملمحٍ واحدٍ في الأقلِّ، ويمكنُ التَّمثيل لذلكَ في اللُّغة العربيَّةِ في كلمتي، حُلُم، ورُؤيا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تكونُ بعضُ التَّعبيراتِ أقربَ إلى الفهمِ من الكلماتِ المُفسَّرة داخلَ النَّصِّ، إذ إنَّ درجةَ الفهمِ للُّغة تختلفُ من شخصٍ لآخر، فإنَّ ما يُعدُّ تفسیرًا لشخصٍ قد لا يكونُ تفسیرًا لآخر، مثل تفسیرِ الصرِّاطِ بالطَّريقِ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يَختَلفِ اللُّغويُّون المُعاصرونَ في حقيقةِ وجودِ هذه الأنواعِ من الترَّادفِ، بل يتعلَّقُ خلافُهم بالترَّادفِ الكاملِ أو التَّماثل، فمنهم من أنكرَ وقوعَه، مثل بلومفيلد، وهارس، وستورك، ولوينز، </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وهناك قلَّةٌ قليلةٌ تسمحُ بوقوعِهِ، ولكنْ بشروط</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في المعنى بين الكلمتينِ اتِّفاقًا تامًّا، ويكونُ ذلك في ذهنِ كثیر من أفرادِ البيئة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البيئةِ اللُّغويَّة، إذ تكون الكلمتانِ من لهجةٍ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في العصر، إذ يكونُ استعمالُ الكلمتينِ في عصرٍ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أحدُ اللَّفظينِ ناتجًا من تطوُّرٍ صَوتيٍّ للفظٍ آخر، مثل لفظ الجَثْلِ والجَفْلِ</w:t>
      </w:r>
      <w:r>
        <w:rPr>
          <w:rStyle w:val="FootnoteAnchor"/>
          <w:rtl w:val="true"/>
        </w:rPr>
        <w:footnoteReference w:id="650"/>
      </w:r>
      <w:r>
        <w:rPr>
          <w:rFonts w:ascii="Amiri" w:hAnsi="Amiri" w:eastAsia="Amiri" w:cs="Amiri"/>
          <w:color w:val="111111"/>
          <w:sz w:val="28"/>
          <w:sz w:val="28"/>
          <w:szCs w:val="28"/>
          <w:rtl w:val="true"/>
          <w:lang w:bidi="ar-SA"/>
        </w:rPr>
        <w:t>، فأحدُهما متطوِّرٌ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يَميلُ إليه الباحثُ أنَّ الترَّادفَ بمعنى التَّطابق التَّام في المعنى في السَّياقات المختلفة غیرُ موجودٍ في الواقعِ اللُّغويّ، ولا يمكنُ أنْ نُقِرَّ بالترَّادف إلَّا إذا كان بمعنى التَّقارب في المعنى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الألفاظِ الَّتي جاءتْ في المرويَّات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المثبتينَ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 هُو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فِيحِي فَيَاحِ، وفي 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 حِيدي،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مِيلِی، وحَيَادِ بِوزْنِ قَطَامِ، هو مِن ذَلِكَ</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مُعجماتُ اللُّغة أنَّ المَجيءَ والإتيانَ كلاهما بمعنًى واحدٍ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الحديثِ، أنَّهم كانوا يتفاخرونَ في الكلامِ، فإذا جاءَ أمرُ القتَال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حِيدِي حَيَادِ،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 وأعْرِضِ عنَّا، فقولُم لا يُطابقُ فعلَهم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جاءتْ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مِلْطَاط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فأَمَرتُم بِلُزُومِ هَذَا المِلْطَاطِ حتَّى يأْتيَهم أَمْرِي، يُرِيدُ بِهِ شاطِئَ الفُراتِ</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الحديثِ، أنَّه أمرَ أصحابَهُ بعدمِ تركِ المِلطَاطِ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شفيرُ الوادي، طريقٌ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المِلطَاطُ طريقُ بقيَّةِ المؤمنينَ </w:t>
      </w:r>
    </w:p>
    <w:p>
      <w:pPr>
        <w:pStyle w:val="BookText"/>
        <w:rPr/>
      </w:pPr>
      <w:r>
        <w:rPr>
          <w:rFonts w:ascii="Amiri" w:hAnsi="Amiri" w:eastAsia="Amiri" w:cs="Amiri"/>
          <w:color w:val="111111"/>
          <w:sz w:val="28"/>
          <w:sz w:val="28"/>
          <w:szCs w:val="28"/>
          <w:rtl w:val="true"/>
          <w:lang w:bidi="ar-SA"/>
        </w:rPr>
        <w:t>هُرَّابًا من الدَّجَّالِ، يعني به شَاطئ الفُراتِ،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وسَاحِلُهُ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ويخلصُ البحثُ ممَّا سبقَ أنَّه لا يفرِّقُ المُعجميونَ بينَ دِلالتي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يُفسِّرونَ أحدَهما بالآخرِ في كثیرٍ من الأحيان، وهذا يعني أنَّهَم يرونَ أنَّ اللَّفظينِ مُترادفانِ، بلْ لم يَكونا مُتَّفقينِ في المَعنى فحسب، وإنَّما أمكنَ استبدال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المُتتبِّعَ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بينهما فرقًا، إذ يقولُ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قولِكَ جَاءَ فلانٌ وأتَى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قولَكَ جَاءَ فلانٌ، كلامٌ تامٌّ لا يحتاجُ إلى صلةٍ، وقولك أتَى فلانٌ يقتضي مجيئه بشيءٍ؛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نفسُهُ،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فلانٌ نفسُهُ، ثمَّ أكثر ذلك حتَّى اسْتُعْمِلَ أحدُ اللَّفظينِ في موضعِ آخر</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فأبو هلال صرَّح بوجودِ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فرَّقَ بينَ المجيءِ والإتيانِ الرَّاغبُ الأصفهانيّ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المَجيءُ كالإتيانِ لكنَّ المجيءَ أعمُّ مِن الإتيانِ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نكتةٌ أخرى يذكرُها الزَّركشيّ للفعلينِ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الماضي،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والأعيانِ،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والأزمان،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بَعِيرٍ</w:t>
      </w:r>
      <w:r>
        <w:rPr>
          <w:rStyle w:val="FootnoteAnchor"/>
          <w:rtl w:val="true"/>
        </w:rPr>
        <w:footnoteReference w:id="65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وَأَتَيْنَاكَ بِالحَقِّ وإِنَّا لَصَادِقُونَ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وفي مقابلتها ذَهَبَ ومَضَی،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الأَعْيَانِ ومَضَی في الأَزْمَانِ؛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فُلاَنٍ </w:t>
      </w:r>
    </w:p>
    <w:p>
      <w:pPr>
        <w:pStyle w:val="BookText"/>
        <w:rPr/>
      </w:pPr>
      <w:r>
        <w:rPr>
          <w:rFonts w:ascii="Amiri" w:hAnsi="Amiri" w:eastAsia="Amiri" w:cs="Amiri"/>
          <w:color w:val="111111"/>
          <w:sz w:val="28"/>
          <w:sz w:val="28"/>
          <w:szCs w:val="28"/>
          <w:rtl w:val="true"/>
          <w:lang w:bidi="ar-SA"/>
        </w:rPr>
        <w:t>مَاضٍ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لِأَنَّ الحُكْمَ لَيْسَ مِنَ الأَعْيَانِ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فرَّق بينهما أيضًا، محمَّد عبد الرَّؤوف المنَّاويّ،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مجيءٌ بسهولةٍ فهو أخصُّ من المَجيءِ، إذ الإتيانُ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القصدِ، وإنْ لم يكنْ منه حصولٌ، والمجيءُ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بالحصولِ، والإتيانُ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للمجيء بالذَّاتِ، وبالأمرِ، وبالتَّدبیرِ، وفي الخیرِ والشَّرّ والأعيانِ والأعراضِ</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يراهُ الباحثُ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تعبیرُه على أنَّهما بمعنًى واحدٍ، فالقتالُ لا يأتي إلَّا اضطرارًا؛ 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الاضطرارَ بالمجيء، أمَّا الأمرُ المنتظرُ من الإمامِ؛ فلا يأتي إلَّا اختيارًا؛ فاستعملَ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يتتبَّعُ كلامَه في نهجِ البلاغةِ يجد كثيرًا من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أتيتُكم اختيارًا، ولكنْ جئتُ إليكم سَوقًا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فمجيءُ الإمامِ من المدينةِ إلى البصرةِ لم يكن اختيارًا، وإنَّما ساقته المقاديرُ إليهم سوقًا، إذ خروجُهُ من المدينةِ دارِ الهجرةِ لم يكن إلَّا لقتالِ أهلِ الجملِ، واحتاجَ إلى الاستنصارِ بأهلِ الكوفةِ؛ إذ لم يكنْ جيشُ الحجازِ وافيًا بمقاتلتهم، ثمَّ اتَّصلتْ تلكَ الفتنةُ بفتنةِ أهلِ الشَّامِ؛ فاضطرَّ إلى المقامِ بينهم</w:t>
      </w:r>
      <w:r>
        <w:rPr>
          <w:rStyle w:val="FootnoteAnchor"/>
          <w:rtl w:val="true"/>
        </w:rPr>
        <w:footnoteReference w:id="663"/>
      </w:r>
      <w:r>
        <w:rPr>
          <w:rFonts w:ascii="Amiri" w:hAnsi="Amiri" w:eastAsia="Amiri" w:cs="Amiri"/>
          <w:color w:val="111111"/>
          <w:sz w:val="28"/>
          <w:sz w:val="28"/>
          <w:szCs w:val="28"/>
          <w:rtl w:val="true"/>
          <w:lang w:bidi="ar-SA"/>
        </w:rPr>
        <w:t xml:space="preserve">، فاستعملَ مع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يكنْ بينهما فَرْقٌ دلاليٌّ؛ لمَا </w:t>
      </w:r>
    </w:p>
    <w:p>
      <w:pPr>
        <w:pStyle w:val="BookText"/>
        <w:rPr/>
      </w:pPr>
      <w:r>
        <w:rPr>
          <w:rFonts w:ascii="Amiri" w:hAnsi="Amiri" w:eastAsia="Amiri" w:cs="Amiri"/>
          <w:color w:val="111111"/>
          <w:sz w:val="28"/>
          <w:sz w:val="28"/>
          <w:szCs w:val="28"/>
          <w:rtl w:val="true"/>
          <w:lang w:bidi="ar-SA"/>
        </w:rPr>
        <w:t>أتَى بهما معًا في العبارةِ نفسِها، وعلى هذا الرَّأي فلا يوجدُ ترادفٌ بينَ اللَّفظينِ، وهذا ما يميلُ إليه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عَنْهُمْ سُدَفُ الرِّيَبِ،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هَوْزَنيّةٌ،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هَوازِنَ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جمعُ رِيبةٍ، والرِّيبَةُ والرَّيْبُ في اللُّغة الشَّكّ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رابَكَ من أمرٍ، والاسمُ الرِّيبَةُ بالكسرِ، وهي التُّهمة والشَّكُ</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وقالَ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 الظَّنُّ والشَّكُّ، ورَابَنِي الشَّیءُ يَرِيبُنِي إذَا جَعَلَكَ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 الرِّيبَةُ وجَمْعُهَا رِيَبٌ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وسِدَرٍ</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فَيكونُ معنى الحديثِ كمَا ورد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أُزِيلتْ عنْهُم ظُلُمَاتُ الشُّكُوكاتِ والشُّبهاتِ بِما منَحهم اللهُ من العقولِ مؤيّدًا بالرُّسُلِ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وردَتْ 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وشُبْهةٌ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في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يَقْدَحُ الشَّكُّ في قَلْبِهِ بأَوَّلِ عارِضَةٍ </w:t>
      </w:r>
    </w:p>
    <w:p>
      <w:pPr>
        <w:pStyle w:val="BookText"/>
        <w:rPr/>
      </w:pPr>
      <w:r>
        <w:rPr>
          <w:rFonts w:ascii="Amiri" w:hAnsi="Amiri" w:eastAsia="Amiri" w:cs="Amiri"/>
          <w:color w:val="111111"/>
          <w:sz w:val="28"/>
          <w:sz w:val="28"/>
          <w:szCs w:val="28"/>
          <w:rtl w:val="true"/>
          <w:lang w:bidi="ar-SA"/>
        </w:rPr>
        <w:t>منْ شُبْهَةٍ؛ وقَدْ تكونُ العارِضَةُ هُنَا مَصْدَرًا كَالعَاقِبَةِ والعَافِيَةِ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نقيضُ اليَقينِ</w:t>
      </w:r>
      <w:r>
        <w:rPr>
          <w:rStyle w:val="FootnoteAnchor"/>
          <w:rtl w:val="true"/>
        </w:rPr>
        <w:footnoteReference w:id="669"/>
      </w:r>
      <w:r>
        <w:rPr>
          <w:rFonts w:ascii="Amiri" w:hAnsi="Amiri" w:eastAsia="Amiri" w:cs="Amiri"/>
          <w:color w:val="111111"/>
          <w:sz w:val="28"/>
          <w:sz w:val="28"/>
          <w:szCs w:val="28"/>
          <w:rtl w:val="true"/>
          <w:lang w:bidi="ar-SA"/>
        </w:rPr>
        <w:t xml:space="preserve">، وردَ الحديثُ في نهجِ البلاغةِ باختلافِ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 اَلشَّكُّ في قَلْبِهِ لِأَوَّلِ عَارِضٍ مِنْ شُبْهَةٍ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قالَ التُّستريّ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الشَّكِّ لغیرِ ذوي البَصیرةِ بِخروجِ النَّارِ من الزَّندِ عنْدَ قَدحِهِ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من متابعةِ المُعجماتِ اللُّغويَّةِ أنْ لا فَرْقَ بين الرَّيْبِ والشَّكّ، فهما مُترادفانِ، أحدهُمَا يُفسِّر الآخر، ويمكنُ استبدالُ أحدِهما بالآخر،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الِارْتِيَابُ</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ولكنْ هناكَ من قالَ باختلافِهما، وجعلَ لكلٍّ منهکا معنًى خاصًّا، قالَ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تَردُّدُ الذِّهنِ بَينَ أمرينِ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الرَّيبُ؛ فهو شَكٌّ مَع تُهمة</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وعلى هذا الرَّأي فليسَ كلُّ شَكٍّ ريبًا،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وخصوصٌ من وجهٍ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القرآنِ الكريمِ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 والشَّكّ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منهما معنًى خاصٌّ،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فإنَّ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شكِّهم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يتَّهِمونَ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هو الَّذي افتراه وأعانَه عليه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شَكٍّ مِنْ دِينِي</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فالخطابُ للنَّاسِ عامَّةً، فمنهم من كانَ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وأمينًا، ولا يمكنُ أنْ يَكونَ كاذبًا وخائنًا</w:t>
      </w:r>
      <w:r>
        <w:rPr>
          <w:rStyle w:val="FootnoteAnchor"/>
          <w:rtl w:val="true"/>
        </w:rPr>
        <w:footnoteReference w:id="678"/>
      </w:r>
      <w:r>
        <w:rPr>
          <w:rFonts w:ascii="Amiri" w:hAnsi="Amiri" w:eastAsia="Amiri" w:cs="Amiri"/>
          <w:color w:val="111111"/>
          <w:sz w:val="28"/>
          <w:sz w:val="28"/>
          <w:szCs w:val="28"/>
          <w:rtl w:val="true"/>
          <w:lang w:bidi="ar-SA"/>
        </w:rPr>
        <w:t>، فالمعنى شَكٌّ بلا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يراه الباحثُ أنَّ الرَّأي الثَّانِی هو الأرجحُ،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الرَّيبَ يختلفُ عن الشَّكِّ، ولكلِّ لفظةٍ دلالةٌ معيَّنةٌ، كما جاءَ في القرآنِ الكريمِ، وبهذا يظهر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بالفرق الدَّلاليّ بين اللَّفظتينِ، وقد استعملَ كلَّ لفظةٍ وما تُعطيه من معنًى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جاءتْ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وفي مرويَّةٍ واحِدةٍ، إحداهُما مُضافةٌ إلى الأخرى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وسِنْخُ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يَظْمَأُ عَلى التَّقْوَى سِنْخُ أَصلٍ، والسِّنْخُ والأَصل واحِدٌ فَلَمَّا اخْتَلَفَ اللَّفظَانِ أَضافَ أَحدَهما إِلى الآخَر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السِّنخُ في اللُّغة يعني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وأصلُ كلِّ شَیْءٍ سِنْخُهُ، والجمعُ سُنُوخ وأسْنَاخ</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الأصْلُ؛ فَلا يختلفُ عن السِّنخِ عندَ أهلِ المعجماتِ،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السِّنْخ والأَصْل واحِد</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والصَّادُ واللاَّمُ، ثَلَاثَةُ أُصُولٍ مُتَبَاعِدٍ بَعْضُهَا مِنْ بَعْضٍ،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الأَوَّلُ؛ فَالأَصْلُ أَصْلُ الشيَّءِ</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عدَّهما ابنُ مالك من الألفاظ الَّتي يختلفُ لفظُها ويَتَّفِقُ معناها، مثل الأصل، والسِّنْخ، والعُنْصرُ، والنِّصَاب، والمُنْتضَی، فجعلها كلَّها بمعنًى واحدٍ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الحديثُ في النَّهجِ وفيه بعضُ التَّقديمِ والتَّأخیرِ،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عَلىَ اَلتَّقْوَى سِنْخُ أَصْلٍ، ولاَ يَظْمَأُ عَلَيْهَا زَرْعُ قَوْمٍ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الخوئيّ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التَّقوى بقوله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بناؤه عليه، إذ الأصلُ الَّذي كانَ بنيانه على </w:t>
      </w:r>
    </w:p>
    <w:p>
      <w:pPr>
        <w:pStyle w:val="BookText"/>
        <w:rPr/>
      </w:pPr>
      <w:r>
        <w:rPr>
          <w:rFonts w:ascii="Amiri" w:hAnsi="Amiri" w:eastAsia="Amiri" w:cs="Amiri"/>
          <w:color w:val="111111"/>
          <w:sz w:val="28"/>
          <w:sz w:val="28"/>
          <w:szCs w:val="28"/>
          <w:rtl w:val="true"/>
          <w:lang w:bidi="ar-SA"/>
        </w:rPr>
        <w:t>التَّقوى مَحالٌ أنْ يهلكَ ويلحقَ بانيه خسرانٌ،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أَسَّسَ بُنْيَانَهُ عَلىَ تَقْوَى مِنَ اللهِ ورِضْوَانٍ خَیْرٌ أَمْ مَنْ أَسَّسَ بُنْيَانَهُ عَلَی شَفَا جُرُفٍ هَار</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يَظمأُ عليها زرعُ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زرعَ في أرضِ قلبِهِ زَرعًا أخرويًّا كالمعارفِ الإلهيَّةِ والعقَائدِ الحَقَّةِ، وسقاها ماءَ التَّقوى، وجعله مادَّتَها، فَلا يَلحقُ ذلك الزَّرعَ ظَماءٌ، بل عليه يَنشأُ بِأقوى سَاقٍ، وأزكى ثمرةٍ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من نصوصِ أصحابِ المعجماتِ، أنْ لا فرقَ بينَ السِّنْخِ والأصلِ إلَّا في اللَّفظِ، ولمَّا اختلفَ لفظُهُما جازَتْ إضافةُ أحدِهما إلى الآخرِ، فهُما لفظانِ مُترادفَانِ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عدمَ ترادفِهما، قالَ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السِّنْخَ هو أصلُ الشيَّءِ الدَّاخل في غیرهِ، مثل سِنخِ السِّكينِ والسَّيفِ، وهو الدَّاخل في النِّصَابِ، وسُنُوخُ الأسنانِ ما يدخلُ منها في عظم الفكِّ،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ذلك، والأصلُ اسمٌ مشتركٌ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الحائطِ، وأصلُ الجبلِ، وأصلُ الإنسانِ، وأصلُ العداوةِ بينكَ وبينَ فلانٍ كذا، والأصلُ في هذه المسألةِ كذا، وهو في ذلك مجازٌ، وفي الجبلِ والحائطِ حقيقةٌ، وحقيقةُ أصلِ الشيَّء ما كان عليه معتمده ومن ثَمَّ سُمِّي العقلُ أصالة؛ لأنَّ معتمدَ صاحبِه عليه، ورجلٌ أصيلٌ،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وحقيقةُ أصلِ الشيَّء عندي ما بُدئَ منه، ومن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الإنسانِ الترُّاب، وأصلُ هذا الحائطِ حجرٌ واحدٌ؛ لأنّه بُدئ في بُنيانه بالحجرِ والآجرِ</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والفرقُ بين الكلمتينِ، أنْ جعلَ للشيَّء أصلاً داخلاً في غیره وهو السِّنخُ، وأصلً ابتدئ منه في تكوينِ ذلكَ </w:t>
      </w:r>
    </w:p>
    <w:p>
      <w:pPr>
        <w:pStyle w:val="BookText"/>
        <w:rPr/>
      </w:pPr>
      <w:r>
        <w:rPr>
          <w:rFonts w:ascii="Amiri" w:hAnsi="Amiri" w:eastAsia="Amiri" w:cs="Amiri"/>
          <w:color w:val="111111"/>
          <w:sz w:val="28"/>
          <w:sz w:val="28"/>
          <w:szCs w:val="28"/>
          <w:rtl w:val="true"/>
          <w:lang w:bidi="ar-SA"/>
        </w:rPr>
        <w:t>الشيَّء وهو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يرى عدم ترادفهما أيضًا الشَّيخُ المحموديّ،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المنبتُ،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الشيَّء وما قامَ عليه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ففرَّقَ بين السِّنخِ والأصلِ، إذ جعل السِّنخ كباطنِ الأرضِ الَّذي ينشأ فيه النَّباتُ، والأصل القاعدة الَّتي يرتكزُ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محمَّد جواد مغنية إلى تفسیر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بالسِّنْخِ هنا التُّربة، وبالأصلِ الجذُور، والمعنى إذا قامت الأعمالُ على أساسٍ من التَّقوى كانَ العاملُ في مأمنٍ من الهلاكِ تمامًا كجذورِ الشَّجرةِ، تنبتُ في تربةٍ طيِّبةٍ، تسلمُ من الآفاتِ و العاهاتِ</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منهاج البراعة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فقد فرَّق بين الكلمتين، فجعلَ الشيَّءَ هو النَّبات، والسِّنْخَ هو التُّربةُ الَّتي دخلَ فيها النَّباتُ، والأصلَ هو الجذورُ الَّتي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التَّفسیرِ لا ترادفَ بينهما، ولكُلٍّ معناهُ، فالسِّنخُ ما دخلَ في غيرهِ واستترَ، والأصلُ ما ابتدأ منه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النَّتيجةُ عدمَ الترَّادفِ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من كانَ بِناؤه سنِخَ أساسِهِ التَّقوى، وما بُدئَ منه التَّقوى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ممَّا سبقَ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مُلتفتًا للفرقِ بين الكلمتينِ وما تحمله كلٌّ منهما من معنًى دلاليٍّ مُخْتَلِفٍ عن صاحبهِ؛ لذا اسْتَعْمَلَ أحدَهما مضافًا إلى الآخرِ، وكام هو واضحٌ من تفسیر الحديثِ</w:t>
      </w:r>
      <w:r>
        <w:rPr>
          <w:rFonts w:eastAsia="Amiri" w:cs="Amiri" w:ascii="Amiri" w:hAnsi="Amiri"/>
          <w:color w:val="111111"/>
          <w:sz w:val="28"/>
          <w:szCs w:val="28"/>
          <w:rtl w:val="true"/>
          <w:lang w:bidi="ar-SA"/>
        </w:rPr>
        <w:t xml:space="preserve">. </w:t>
      </w:r>
      <w:bookmarkStart w:id="115" w:name="pg7827_87838"/>
    </w:p>
    <w:p>
      <w:pPr>
        <w:pStyle w:val="Heading4"/>
        <w:numPr>
          <w:ilvl w:val="3"/>
          <w:numId w:val="1"/>
        </w:numPr>
        <w:rPr/>
      </w:pPr>
      <w:bookmarkStart w:id="116" w:name="__RefHeading___Toc5433249_1051229030"/>
      <w:bookmarkStart w:id="117" w:name="_Toc39"/>
      <w:bookmarkEnd w:id="115"/>
      <w:bookmarkEnd w:id="116"/>
      <w:r>
        <w:rPr>
          <w:rtl w:val="true"/>
        </w:rPr>
        <w:t>ثانيًا</w:t>
      </w:r>
      <w:r>
        <w:rPr>
          <w:rtl w:val="true"/>
        </w:rPr>
        <w:t xml:space="preserve">: </w:t>
      </w:r>
      <w:r>
        <w:rPr>
          <w:rtl w:val="true"/>
        </w:rPr>
        <w:t>المُشتركُ اللَّفظيّ</w:t>
      </w:r>
      <w:bookmarkEnd w:id="117"/>
    </w:p>
    <w:p>
      <w:pPr>
        <w:pStyle w:val="BookText"/>
        <w:rPr/>
      </w:pPr>
      <w:r>
        <w:rPr>
          <w:rFonts w:ascii="Amiri" w:hAnsi="Amiri" w:eastAsia="Amiri" w:cs="Amiri"/>
          <w:color w:val="111111"/>
          <w:sz w:val="28"/>
          <w:sz w:val="28"/>
          <w:szCs w:val="28"/>
          <w:rtl w:val="true"/>
          <w:lang w:bidi="ar-SA"/>
        </w:rPr>
        <w:t xml:space="preserve">أصلُ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والشِّرْكَةُ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مُخالَطةُ الشَّريكينِ، واشترَكنَا بِمعنَى تَشارَكنَا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والطَّريقُ مُشتركٌ،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فِيه شُركَاءُ، وكلُّ شيءٍ كان فِيه القومُ سواء فَهو مُشتَركٌ</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اصطلاحًا؛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اللَّفظِ مَوضوعًا لمعنيينِ معًا على البدلِ من غیر ترجيحٍ، ويُسمَّى اشتراكًا لفظيًّا، وذلك اللَّفظُ يُسمَّى مُشتركًا لفظيًّا</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الواحدُ الدَّالُّ على معنيينِ مختلفينِ فأكثر على السَّواءِ عندَ أهلِ اللُّغة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سيبويه إلى ظاهرةِ المُشتركِ اللَّفظيّ، ولم يتوسَّعْ فيها تنظیرًا وتطبيقًا، وإنَّمَا اكتفى بذكرِ الفكرةِ الأساسيَّةِ الَّتي تَقومُ عليها،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 كلامِهم اختلافَ اللَّفظينِ لاختلافِ المعنيينِ، واختلافَ اللَّفظينِ والمعنَى واحِد، واتِّفاقَ اللَّفظينِ واختلاف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اللَّفظينِ لاختلافِ المعنيينِ 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وذَهَبَ، واختلاف اللَّفظينِ والمعنى 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 اللَّفظينِ والمعنى مُخْتَلِف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عليه من المَوْجِدة، ووجَدت إذا أردتَ وجِدان الضَّالَّة، وأشباه هذا كثیرٌ</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وقد اشترطَ الَّذين قَالوا بالمُشتركِ اللَّفظيّ دلالةَ الكلمةِ على معانيها المُختلِفةِ حقيقةً لا مجازًا</w:t>
      </w:r>
      <w:r>
        <w:rPr>
          <w:rStyle w:val="FootnoteAnchor"/>
          <w:rtl w:val="true"/>
        </w:rPr>
        <w:footnoteReference w:id="694"/>
      </w:r>
      <w:r>
        <w:rPr>
          <w:rFonts w:ascii="Amiri" w:hAnsi="Amiri" w:eastAsia="Amiri" w:cs="Amiri"/>
          <w:color w:val="111111"/>
          <w:sz w:val="28"/>
          <w:sz w:val="28"/>
          <w:szCs w:val="28"/>
          <w:rtl w:val="true"/>
          <w:lang w:bidi="ar-SA"/>
        </w:rPr>
        <w:t xml:space="preserve">ولهذا عرَّفه بعض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للكلمةِ </w:t>
      </w:r>
    </w:p>
    <w:p>
      <w:pPr>
        <w:pStyle w:val="BookText"/>
        <w:rPr/>
      </w:pPr>
      <w:r>
        <w:rPr>
          <w:rFonts w:ascii="Amiri" w:hAnsi="Amiri" w:eastAsia="Amiri" w:cs="Amiri"/>
          <w:color w:val="111111"/>
          <w:sz w:val="28"/>
          <w:sz w:val="28"/>
          <w:szCs w:val="28"/>
          <w:rtl w:val="true"/>
          <w:lang w:bidi="ar-SA"/>
        </w:rPr>
        <w:t>الواحدةِ عدَّةُ معانٍ تُطلقُ على كُلٍّ منها عن طريقِ الحقيقةِ لا المَجَاز</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اللُّغويينَ من أنكرَ مفهومَ الاشتراك اللَّفظيّ أو ضيَّقَ حدوده في اللُّغة، مثلِ ابن درستويه،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البناءانِ في الكلمةِ والحروفِ، ثُمَّ جَاءا لمعنيينِ مُختلفينِ لم يَكُن بُدٌّ من رجوعِهما إلى معنًى واحدٍ يشتركانِ فيه، فيصيرانِ مُتَّفقي اللَّفظِ والمعنَى</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ودرس اللُّغويُّون المحدثونَ المُشترك اللَّفظي وأطلقوا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المتعدِّدة المعنى المُتَّحدة الصِّيغة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ولم ينكروها، ولكن وضعوا لها عوامل وأسبابًا، منها الحقيقة والمَجاز، واقتراض الألفاظ، واللَّهجات، والتَّغیُّر الصَّوتيّ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المُشترك في اللُّغة يقع في ألفاظٍ قليلةٍ قابلة للتَّأويلِ، وإلَّا من العبثِ أنْ يدلَّ اللَّفظُ الواحدُ على معنيينِ مختلفينِ</w:t>
      </w:r>
      <w:r>
        <w:rPr>
          <w:rStyle w:val="FootnoteAnchor"/>
          <w:rtl w:val="true"/>
        </w:rPr>
        <w:footnoteReference w:id="699"/>
      </w:r>
      <w:r>
        <w:rPr>
          <w:rFonts w:ascii="Amiri" w:hAnsi="Amiri" w:eastAsia="Amiri" w:cs="Amiri"/>
          <w:color w:val="111111"/>
          <w:sz w:val="28"/>
          <w:sz w:val="28"/>
          <w:szCs w:val="28"/>
          <w:rtl w:val="true"/>
          <w:lang w:bidi="ar-SA"/>
        </w:rPr>
        <w:t>، ولكن يبقى المُشتركُ اللَّفظيّ ظاهرةً من ظواهرِ اللُّغةِ الَّتي لا يمكنُ إنكارها كلِّيًّا، ويمكن حدوثها لأسبابٍ معيَّنةٍ، وهذا ما يميلُ إليه الباحث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الألفاظِ التَّي جاءتْ في المروياَّتِ، وفيها اشتراكٌ لفظي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معانٍ متعدِّدةٌ،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النَّاظرةُ لكلِّ ذي بصرٍ، وعينُ الماءِ، وعينُ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من السَّحابِ مَا أقبلَ عن يَمينِ القِبلةِ، وذلك يُسمَّى العينَ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صَيْخَدُهَا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رُكبةِ عينانِ كَأَنَّهُمَا نُقْرَتَانِ في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المَالُ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لعينٌ غیرُ 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أطلبُ أثرًا بَعدَ 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والعينُ الَّذي تَبعثَهُ لتَجسُّسِ الخَبرِ</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وتاج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وبدلالاتٍ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في الأَضاحي أَنْ نَسْتَشْرِفَ العَيْنَ والأُذن، مَعْنَاهُ،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نتأَمَّلُ سَلاَمَتَهُمَا مِنْ آفةٍ تَكُونُ بِهِمَا، وآفةُ العَيْنِ عَوَرُها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استحبابِ الأضحية، وسلامةُ العينِ والأذنِ شرطُ الإِجْزَاء؛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الأذنُ والعينُ سلمتِ الأضحيةُ، ويدلُّ بِمفهومِهِ على أنَّهُ إذا لم تَسلمِ الأذنُ والعينُ لم تسلمِ الأضحيةُ، ومعنى عدمِ سلامتِها عدمُ كفايتها في الإتيانِ بِالمُستحبِ</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العَيْن الباصِرة؛ لدلالةِ السِّياقِ اللُّغويّ على </w:t>
      </w:r>
    </w:p>
    <w:p>
      <w:pPr>
        <w:pStyle w:val="BookText"/>
        <w:rPr/>
      </w:pPr>
      <w:r>
        <w:rPr>
          <w:rFonts w:ascii="Amiri" w:hAnsi="Amiri" w:eastAsia="Amiri" w:cs="Amiri"/>
          <w:color w:val="111111"/>
          <w:sz w:val="28"/>
          <w:sz w:val="28"/>
          <w:szCs w:val="28"/>
          <w:rtl w:val="true"/>
          <w:lang w:bidi="ar-SA"/>
        </w:rPr>
        <w:t>ذلك، إذ تضمَّنَ الحديثُ سلامةَ الأضاحي من آفةِ العينِ، والأضحية من الحيواناتِ الباصِرةِ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لفظةِ العينِ بمعنى العين الباصرة استعمالٌ حقيقيٌّ، 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أَنَّهَا حَقِيقَةٌ في العَينِ الَّتي هِيَ آلَةُ الإِبْصَارِ ومَجَازٌ في غَيْرِهَا، أَمَّا في عُيُونِ المَاءِ فَلأَنَّهَا تُشْبِهُ العَينَ البَاصِرَةَ الَّتي يَخْرُجُ مِنهَا الدَّمعُ، أَو لأَنَّ المَاءَ الَّذي في العَينِ كَالنُّورِ الَّذي في العَينِ غَیرَ أَنَّهَا مَجَازٌ مَشْهُورٌ صَارَ غَالِبًا حتَّى لا يَفْتَقِرَ إِلى القَرِينَةِ عِندَ الاسْتِعمَالِ إِلَّا لِلتَّميِيزِ بَينَ العَينَينِ، فَكَمَا لَا يُحمَلُ اللَّفظُ عَلَى العَينِ البَاصِرَةِ إِلَّا بِقَرِينَةٍ، كَذَلِكَ لَا يُحمَلُ عَلىَ الفَوَّارَةِ إِلَّا بِقَرِينَةٍ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العَينِ واغْتَسَلتُ مِنهَا، وغَیر ذَلِكَ مِنَ الأُمُورِ الَّتي تُوجَدُ في اليَنبُوعِ،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عَانَهُ يَعِينُهُ إِذا أَصَابَهُ بِالعَينِ، وعَيَّنَهُ تَعيِينًا، حَقِيقَتُهُ جَعَلَهُ بِحَيْثُ تَقَعُ عَلَيْهِ العَينُ، وعَايَنَهُ مُعَايِنَةً وعِيَانًا، وعَيَّنَ،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بِحَيثُ تَقَعُ عَلَيه العَينُ</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ويرى أغلبُ اللُّغويّينَ المحدثينَ أنَّ دلالةَ لفظة العينِ على العينِ الجارحةِ هي دلالةٌ حقيقيَّةٌ، وما سِواها هي دلالاتٌ مجازيَّةٌ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المرويَّات دالَّةً عَلى معنَى العينِ النَّاظرِةِ في غيرِ هذا المَوضعِ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عَيْنَيْه عَيْنَيْ دَمِيغٍ، رَجُلٌ دَمِيغٌ ومَدْموغ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دِماغَه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أُصِيبَ بدِمَاغِهِ، فَهو شبَّه عيني ذلك الرَّجُلِ بِمن ضُرِبَ على دِمَاغِهِ، وهذا المعنى يذهبُ إلى العينِ النَّاظرةِ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شُكْلَةٌ،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الشُّكْلة كَهَيْئَةِ الحُمْرة تَكُونُ في بَيَاضِ العَينِ، فإِذا كَانَتْ في سَوَادِ العَينِ فَهِيَ شُهْلة</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وأرادَ بشُكْلَةِ العينِ اللَّون في العينِ النَّاظرةِ</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ذكرهُ أبو بكر الأنباريّ</w:t>
      </w:r>
      <w:r>
        <w:rPr>
          <w:rStyle w:val="FootnoteAnchor"/>
          <w:rtl w:val="true"/>
        </w:rPr>
        <w:footnoteReference w:id="708"/>
      </w:r>
      <w:r>
        <w:rPr>
          <w:rFonts w:ascii="Amiri" w:hAnsi="Amiri" w:eastAsia="Amiri" w:cs="Amiri"/>
          <w:color w:val="111111"/>
          <w:sz w:val="28"/>
          <w:sz w:val="28"/>
          <w:szCs w:val="28"/>
          <w:rtl w:val="true"/>
          <w:lang w:bidi="ar-SA"/>
        </w:rPr>
        <w:t>، والأزهريّ</w:t>
      </w:r>
      <w:r>
        <w:rPr>
          <w:rStyle w:val="FootnoteAnchor"/>
          <w:rtl w:val="true"/>
        </w:rPr>
        <w:footnoteReference w:id="709"/>
      </w:r>
      <w:r>
        <w:rPr>
          <w:rFonts w:ascii="Amiri" w:hAnsi="Amiri" w:eastAsia="Amiri" w:cs="Amiri"/>
          <w:color w:val="111111"/>
          <w:sz w:val="28"/>
          <w:sz w:val="28"/>
          <w:szCs w:val="28"/>
          <w:rtl w:val="true"/>
          <w:lang w:bidi="ar-SA"/>
        </w:rPr>
        <w:t>، ولم يرد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جاءَت لفظةُ العينِ ولا يُرادُ بها العين الباصرة؛ فهي دلالاتٌ مجازيَّة، ويَحتاجُ المتكلِّمُ والسَّامعُ إلى قرينةٍ لتوضيحِ تلك العلاقاتِ المجازيَّةِ، ومن هذه العل 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هي علاقةُ المُشابهةِ بين هيأةِ المُستعارِ منه وهيأة المُستعارِ له</w:t>
      </w:r>
      <w:r>
        <w:rPr>
          <w:rStyle w:val="FootnoteAnchor"/>
          <w:rtl w:val="true"/>
        </w:rPr>
        <w:footnoteReference w:id="710"/>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من عَينٍ صافيةٍ،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ماءٍ، ووجْهُ الشَّبه بين العين الحقيقيَّة وعَين الماءِ هو خروج الدَّمعِ من الباصرة، وخروج الماءِ من الثَّانية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هي كون المذكور ضمن شيء آخر، وذلك فيما إذا ذكر لفظ الجزء، وأُرِيد منه الكلّ،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الحاكمُ عيونَهُ في المدينةِ،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الجواسيس، فالعيونُ مجازٌ </w:t>
      </w:r>
    </w:p>
    <w:p>
      <w:pPr>
        <w:pStyle w:val="BookText"/>
        <w:rPr/>
      </w:pPr>
      <w:r>
        <w:rPr>
          <w:rFonts w:ascii="Amiri" w:hAnsi="Amiri" w:eastAsia="Amiri" w:cs="Amiri"/>
          <w:color w:val="111111"/>
          <w:sz w:val="28"/>
          <w:sz w:val="28"/>
          <w:szCs w:val="28"/>
          <w:rtl w:val="true"/>
          <w:lang w:bidi="ar-SA"/>
        </w:rPr>
        <w:t xml:space="preserve">مرسلٌ،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عينٍ جزءٌ من جاسوسها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يُخرِجُ المَجازُ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المُشترك اللَّفظي، بل إنَّ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الدُّكتور إبراهيم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أهمَّ عاملٍ من عواملِ المُشترك اللَّفظيّ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من لفظِ العينِ غير دالٍّ على العين الباصرةِ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أَعْيُنٍ أَنْبَتَتْ بالضِّغْثِ، يُرِيدُ بِهِ الضِّغْثَ الَّذي ضَرَبَ بِهِ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والجمعُ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ومعناها عينُ الماءِ بدلالةِ السِّياقِ على ذَلكَ، ومَا جَاءَ بعدها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مَنسوبةً إلى عَينِ الماءِ خاصَّةً، وقدْ تقدَّم شرحهُ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حَلِيَتِ الدُّنْيَا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الشيَّءُ بعَيني يَحلى إِذا استَحْسَنْته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ومعناها النَّفس بدلالةِ السِّياقِ على </w:t>
      </w:r>
    </w:p>
    <w:p>
      <w:pPr>
        <w:pStyle w:val="BookText"/>
        <w:rPr/>
      </w:pPr>
      <w:r>
        <w:rPr>
          <w:rFonts w:ascii="Amiri" w:hAnsi="Amiri" w:eastAsia="Amiri" w:cs="Amiri"/>
          <w:color w:val="111111"/>
          <w:sz w:val="28"/>
          <w:sz w:val="28"/>
          <w:szCs w:val="28"/>
          <w:rtl w:val="true"/>
          <w:lang w:bidi="ar-SA"/>
        </w:rPr>
        <w:t>ذلك، إذ الإنسانُ لا يُدركُ حلاوةَ الدُّنيا بعينهِ النَّاظرةِ فحسب، بل بنفسهِ وبصيرتهِ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الحلاوةُ بالذَّوقِ وبالنَّظرِ وبالقلبِ، إلَّا أنَّهم فصَّلوا فقالوا حلا حَلا الشيَّءُ يَحْلُو في فَمِي وحَلِیَ يَحْلَى بعيني حَلاوةً وهو حَلْوٌ في كلا المعنيين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والأصلُ يَحْلَى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لَّما لَقِي الشُّراةَ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البِطْنةَ وأَعْذِبوا، وإِذا سِرْتم إِلى العدوِّ فَمَهْلاً مَهْلًا،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رِفْقًا، وإِذا وقَعَتِ العَيْنُ عَلَى العَيْنِ فَمَهَلاً مَهَلًا،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تقدُّمًا تقدُّمًا، السَّاكِنُ الرِّفْقُ، والمُتَحَرِّكُ التَّقدُّم،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سِرْتم فَتَأَنَّوْا وإِذا لَقِيتم فاحمِلوا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لفظُ العَينِ في هذا الحديث دالًّا على المواجهةِ، إذ تكَفَّلَ السِّيَاقُ بإيضاحِ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سِرْتُم إلى العدوِّ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واللِّقاءُ بالعدوِّ لا يتطلَّبُ أنْ ينظُرَ احدُهم إلى الآخر فيوصي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حَربٌ، وقِتالٌ، فأتَى لفظُ العينِ بمعنى المواجهةِ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في لسانِ العربِ متعدِّدةُ الدَّلالاتِ، فِهي تدخل تحت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صورةَ لفظِها كانت واحدةً، ومعانيها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عدَّةُ معانٍ، فقد جَاءَ منها في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والقَصَّابُ يقصبُ الشَّاةَ ويَفصلُ أعضاءَها تقصِيبًا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وقد يُرادُ بالقصَّابِ الزَّمّار،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المزاميرِ</w:t>
      </w:r>
      <w:r>
        <w:rPr>
          <w:rStyle w:val="FootnoteAnchor"/>
          <w:rtl w:val="true"/>
        </w:rPr>
        <w:footnoteReference w:id="719"/>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يُقَالُ قَصَبْتُهُ قَصْبًا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القَصَّابُ قَصَّابًا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قَصَّابٌ،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قَصَبْتُ الدَّابَّةَ، إِذا قَطَعْتَ عَلَيْهِ شُرْبَهُ قَبْلَ أَنْ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عِبْتَهُ، وذَلِكَ عَلَى مَعْنَى الاِسْتِعَارَةِ</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نَفْضَ القَصَّاب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سقطتْ في التُّرابِ فَتَتَرَّبَتْ، فالقَصَّابُ يَنْفُضُها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الجزَّار، ومعنى الحديثِ كما جاءَ في شرحِ النَّهجِ معَ اختلافٍ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بقيتُ لَم لأنفضنَّهم نَفضَ اللَّحَّامِ الوِذامَ التَّرِبةِ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وَذمَةٍ، وهي الحُزَّةُ من الكَرش أَو الكبِد تَقعُ في الترُّابِ فَتُنفَض</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يَبيعُ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جَاءَ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غيرِ معنَى الجزَّار في اللِّسانِ من مرويَّاتِ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 بَنِي أُمَيَّةَ، لأَنْفُضَنَّهم نَفْضَ القَصَّابِ الترِّابَ الوذِمةَ،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بالقَصَّابِ هُنَا السَّبُعَ،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ذِراعِ الشَّاةِ، والسَّبُعُ إِذا أَخَذَ شَاةً قَبَضَ عَلىَ ذَلِكَ المَكانِ فَنَفَضَ الشَّاةَ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بهِ السَّبُع، والظَّاهرُ أنَّ تَفسیرَ الحدِيثِ له علاقةٌ بتقديمِ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والوَذِمَة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وتأخیرهما، فإذا تقدَّمتْ كلمةُ الوِذَامِ على التِّرِابِ كانَ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أمَّا إذا تقدَّمت لفظةُ التِّرِابِ على الوِذَامِ يكونُ معنى القصَّابِ السَّبُع؛ لأنَّ السَّبُعَ ينفضُ أصلَ ذراعِ الشَّاةِ لا الترُّاب، أمَّا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فينْفض الترُّاب العالقَ باللَّحمِ؛ لذا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عن المعنيينِ، وهو مؤمنٌ باشتراكِهما بلفظةٍ واحدةٍ،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فرَّق بينهما بدلالةِ السِّياقِ الوارد في الحديثِ بتقديمِ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والوَذِمة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وتأخيرهما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معنًى في المرويَّات، ويُمكنُ أنْ تُعدَّ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يَميّزُها إلَّا السِّياق</w:t>
      </w:r>
      <w:r>
        <w:rPr>
          <w:rFonts w:eastAsia="Amiri" w:cs="Amiri" w:ascii="Amiri" w:hAnsi="Amiri"/>
          <w:color w:val="111111"/>
          <w:sz w:val="28"/>
          <w:szCs w:val="28"/>
          <w:rtl w:val="true"/>
          <w:lang w:bidi="ar-SA"/>
        </w:rPr>
        <w:t xml:space="preserve">. </w:t>
      </w:r>
      <w:bookmarkStart w:id="118" w:name="pg7827_87857"/>
    </w:p>
    <w:p>
      <w:pPr>
        <w:pStyle w:val="Heading4"/>
        <w:numPr>
          <w:ilvl w:val="3"/>
          <w:numId w:val="1"/>
        </w:numPr>
        <w:rPr/>
      </w:pPr>
      <w:bookmarkStart w:id="119" w:name="__RefHeading___Toc5433251_1051229030"/>
      <w:bookmarkStart w:id="120" w:name="_Toc40"/>
      <w:bookmarkEnd w:id="118"/>
      <w:bookmarkEnd w:id="119"/>
      <w:r>
        <w:rPr>
          <w:rtl w:val="true"/>
        </w:rPr>
        <w:t>ثالثًا</w:t>
      </w:r>
      <w:r>
        <w:rPr>
          <w:rtl w:val="true"/>
        </w:rPr>
        <w:t xml:space="preserve">: </w:t>
      </w:r>
      <w:r>
        <w:rPr>
          <w:rtl w:val="true"/>
        </w:rPr>
        <w:t>التَّضَادّ</w:t>
      </w:r>
      <w:bookmarkEnd w:id="120"/>
    </w:p>
    <w:p>
      <w:pPr>
        <w:pStyle w:val="BookText"/>
        <w:rPr/>
      </w:pPr>
      <w:r>
        <w:rPr>
          <w:rFonts w:ascii="Amiri" w:hAnsi="Amiri" w:eastAsia="Amiri" w:cs="Amiri"/>
          <w:color w:val="111111"/>
          <w:sz w:val="28"/>
          <w:sz w:val="28"/>
          <w:szCs w:val="28"/>
          <w:rtl w:val="true"/>
          <w:lang w:bidi="ar-SA"/>
        </w:rPr>
        <w:t>التَّضادُّ أصلُهُ التَّضادُدُ، على زنةِ تَفَاعُل، مأخوذٌ من الفعلِ ضَادَدَ، وتَحرُّكُ الحرفينِ المثلينِ يَجعلُ النُّطق بهما ثقيلاً؛ لذا سُكِّنَ أوَّلُهما وأُدْغِمَ بالثَّاني، 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تحرَّكَ المثلانِ في كلمةٍ وجبَ تسكينُ أوَّلِهما وإدغامه،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فهو مُشْتَدٌّ،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اشْتَدَدَ فهو مُشْتَدِدٌ</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فصارَ تضادَّ، يتضادُّ، تضادًّا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والضِّدُّ 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ضَادَّ شيئًا ليغلبهَ، والسَّوادُ ضدُّ البياضِ، والموتُ ضدُّ الحياةِ،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ضدُّهُ وضديدُهُ، واللَّيلُ ضدُّ النَّهارِ، إذا جاءَ هذا وذهبَ ذاكَ</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عرَّفهُ أبو الطَّيِّبِ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والأضدادُ جمعُ ضدٍّ، وضَدُّ كُلِّ شيءٍ ما نافاه،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والسَّواد، والسَّخاء والبُخل، والشَّجاعة والجُبن، وليس كلُّ ما خالفَ الشَّیء ضدًّا له، ألا ترى أنَّ القوَّة والجَهل مُختلفان وليسا ضِدَّين، وإنَّما ضِدُّ القُوةِ الضَّعْفُ، وضِدُّ العِلمِ الجَهلُ، فالاختلاف أعمُّ من التَّضادِّ، إذ كان كلُّ متضادَّين مختلفينِ، وليس كلُّ مختلفينِ ضدَّين</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وقوعِ هذه الظَّاهرة كما اختلفوا في التَّرادفِ والاشتراك، وأكثرهم يقولون بوقوعها، وألَّفوا فيها كثیرًا من الكُتبِ</w:t>
      </w:r>
      <w:r>
        <w:rPr>
          <w:rStyle w:val="FootnoteAnchor"/>
          <w:rtl w:val="true"/>
        </w:rPr>
        <w:footnoteReference w:id="727"/>
      </w:r>
      <w:r>
        <w:rPr>
          <w:rFonts w:ascii="Amiri" w:hAnsi="Amiri" w:eastAsia="Amiri" w:cs="Amiri"/>
          <w:color w:val="111111"/>
          <w:sz w:val="28"/>
          <w:sz w:val="28"/>
          <w:szCs w:val="28"/>
          <w:rtl w:val="true"/>
          <w:lang w:bidi="ar-SA"/>
        </w:rPr>
        <w:t xml:space="preserve">، لكنَّ طائفةً أخرى منهم، أنكرتْ وقوعَ التَّضادِّ في </w:t>
      </w:r>
    </w:p>
    <w:p>
      <w:pPr>
        <w:pStyle w:val="BookText"/>
        <w:rPr/>
      </w:pPr>
      <w:r>
        <w:rPr>
          <w:rFonts w:ascii="Amiri" w:hAnsi="Amiri" w:eastAsia="Amiri" w:cs="Amiri"/>
          <w:color w:val="111111"/>
          <w:sz w:val="28"/>
          <w:sz w:val="28"/>
          <w:szCs w:val="28"/>
          <w:rtl w:val="true"/>
          <w:lang w:bidi="ar-SA"/>
        </w:rPr>
        <w:t>العربيَّةِ، ومنهم ابن درستويه الَّذي ألَّف كتابًا في إبطال الأضدادِ، ذكره السُّيُوطيّ</w:t>
      </w:r>
      <w:r>
        <w:rPr>
          <w:rStyle w:val="FootnoteAnchor"/>
          <w:rtl w:val="true"/>
        </w:rPr>
        <w:footnoteReference w:id="728"/>
      </w:r>
      <w:r>
        <w:rPr>
          <w:rFonts w:ascii="Amiri" w:hAnsi="Amiri" w:eastAsia="Amiri" w:cs="Amiri"/>
          <w:color w:val="111111"/>
          <w:sz w:val="28"/>
          <w:sz w:val="28"/>
          <w:szCs w:val="28"/>
          <w:rtl w:val="true"/>
          <w:lang w:bidi="ar-SA"/>
        </w:rPr>
        <w:t xml:space="preserve">، وأشار إليه ابن درستويه نفسُهُ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الفصيح</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كما أنكرَها أيضًا أحدُ شيوخِ أبي علیٍّ الفارسيّ، قالَ أبو عليٍّ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أحدُ شُيُوخِنَا يُنكرُ الأضدادَ الَّتي حكَاهَا أهلُ اللُّغة، وأنْ تكونَ لفظةٌ واحدةٌ لشيءٍ وضدِّه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هؤلاءِ أنَّ في دلالةِ اللَّفظِ الواحدِ على معنيينِ مُتضادينِ بُعدًا عن الإبانةِ والإفهام، ولكنَّهم على الرَّغم من ذلك أقرُّوا بوجود النَّادر منه؛ لعللٍ معيَّنةٍ، أهمُّها اختلافُ اللّهجاتِ العربيَّةِ، إذ يرى ابنُ دريد أنَّ الأضدادَ لا تكونُ إلَّا في لغةٍ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الِفْتِرَاقُ، 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الأَضْدَادِ، وإِنَّمَا هِيَ لُغَةٌ لِقَوْمٍ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وقد أفادَ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شرطَ الأضدادِ أنْ يكونَ استعمالُ اللَّفظِ في المعنيينِ في لغةٍ واحدةٍ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قالَ بالتَّضادِّ وألَّف فيه كتابًا أبو بكر بن الأنباريّ، الَّذي يسوِّغُ وقوع التَّضادِّ والاحتكام إلى السِّياقِ في بيانِ المعنى المُرادِ، إذ يقولُ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كلامَ العربِ يُصحِّحُ بعضُهُ بعضًا، ويرتبطُ أوَّلُهُ بآخرِه، ولا يُعرَف معنى الخطابِ منه إلَّا باستيفائهِ، واستكمال جميعِ حروفهِ، فجازَ وقوعُ اللَّفظةِ على المعنيينِ المُتضادَّينِ؛ لأنَّها يتقدَّمُها ويأتي بعدها ما يدلُّ على خصوصيَّةِ أحدِ المعنيينِ دونَ الآخرِ، ولا يُرادُ بها في حالِ </w:t>
      </w:r>
    </w:p>
    <w:p>
      <w:pPr>
        <w:pStyle w:val="BookText"/>
        <w:rPr/>
      </w:pPr>
      <w:r>
        <w:rPr>
          <w:rFonts w:ascii="Amiri" w:hAnsi="Amiri" w:eastAsia="Amiri" w:cs="Amiri"/>
          <w:color w:val="111111"/>
          <w:sz w:val="28"/>
          <w:sz w:val="28"/>
          <w:szCs w:val="28"/>
          <w:rtl w:val="true"/>
          <w:lang w:bidi="ar-SA"/>
        </w:rPr>
        <w:t>التَّكلُّمِ والإخبارِ إلَّا معنًى واحدٌ</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والعواملُ الَّتي أدَّتْ إلى ظهورِ التَّضادِّ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القدماءُ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كثیرةٌ،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اللَّهجاتِ، إذا دلَّت الكلمةُ على معنيينِ مُتضادَّينِ فمحالٌ أن يكونَ العربيّ أرادَ المُساواةَ بينهما، ولكنَّ أحدَ المعنيين لحيٍّ من العربِ، والمعنى الآخرُ لحيٍّ غیره، ثُمَّ سَمِع بعضُهم لغةَ بعضٍ فأخذَ هؤلاءِ عن هؤلاءِ، وهؤلاءِ عن هؤلاءِ، فَلفظةُ الجوْنِ تعني الأبيضَ في لغةِ حيٍّ من العربِ، والأسودَ في لغةِ حيٍّ آخر، ثم أخذَ أحدُ الفريقينِ من الآخر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في اللُّغةِ، إذا دلَّتِ الكلمةُ على معنيينِ مُتضادَّينِ، فالأصلُ لمعنًى واحدٍ، ثمَّ تداخلَ الاثنانِ على جهةِ الاتِّساعِ، فمن ذلك كلمةُ الصَّريمِ،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صريمٌ وللنَّهارِ صريمٌ؛ لأنَّ اللَّيلَ يَنْصَرِمُ من النَّهار، والنَّهارَ يَنْصَرِمُ من اللَّيلِ، فأصلُ المعنيينِ من بابٍ واحدٍ وهو القَطْعُ</w:t>
      </w:r>
      <w:r>
        <w:rPr>
          <w:rStyle w:val="FootnoteAnchor"/>
          <w:rtl w:val="true"/>
        </w:rPr>
        <w:footnoteReference w:id="735"/>
      </w:r>
      <w:r>
        <w:rPr>
          <w:rFonts w:ascii="Amiri" w:hAnsi="Amiri" w:eastAsia="Amiri" w:cs="Amiri"/>
          <w:color w:val="111111"/>
          <w:sz w:val="28"/>
          <w:sz w:val="28"/>
          <w:szCs w:val="28"/>
          <w:rtl w:val="true"/>
          <w:lang w:bidi="ar-SA"/>
        </w:rPr>
        <w:t>، ومثل ذلكَ لفظةُ الطَّربِ، فإنَّها تدلُّ على الفرحِ والحزن، والأصلُ في ذلك الخِفَّة،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خِفَّة تُصيبُ الإنسانَ لشدَّةِ حزنٍ أو سُرورٍ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هو التَّعبیرُ عن المعنى السَّيِّئ بلفظةِ المعنى الحَسنِ، ومن ذلك التَّعبيرُ </w:t>
      </w:r>
    </w:p>
    <w:p>
      <w:pPr>
        <w:pStyle w:val="BookText"/>
        <w:rPr/>
      </w:pPr>
      <w:r>
        <w:rPr>
          <w:rFonts w:ascii="Amiri" w:hAnsi="Amiri" w:eastAsia="Amiri" w:cs="Amiri"/>
          <w:color w:val="111111"/>
          <w:sz w:val="28"/>
          <w:sz w:val="28"/>
          <w:szCs w:val="28"/>
          <w:rtl w:val="true"/>
          <w:lang w:bidi="ar-SA"/>
        </w:rPr>
        <w:t>عن الأمراضِ والكوارثِ والمَصائبِ بكلماتٍ حسنة المعنى، قريبة الخیرِ</w:t>
      </w:r>
      <w:r>
        <w:rPr>
          <w:rStyle w:val="FootnoteAnchor"/>
          <w:rtl w:val="true"/>
        </w:rPr>
        <w:footnoteReference w:id="737"/>
      </w:r>
      <w:r>
        <w:rPr>
          <w:rFonts w:ascii="Amiri" w:hAnsi="Amiri" w:eastAsia="Amiri" w:cs="Amiri"/>
          <w:color w:val="111111"/>
          <w:sz w:val="28"/>
          <w:sz w:val="28"/>
          <w:szCs w:val="28"/>
          <w:rtl w:val="true"/>
          <w:lang w:bidi="ar-SA"/>
        </w:rPr>
        <w:t xml:space="preserve">، ومن هذه الألفاظ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تطلقُ على السَّالمِ وعلى الملدوغِ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هو قلبُ المعنى، وتَغیُّرُ دلالةِ اللَّفظِ إلى ضدِّها؛ لغرضِ التَّأديبِ والتَّعنيف واللَّومِ، ومن ذلكَ إطلاقُ لفظةِ العاقلِ على الجاهلِ؛ للتَّهكُّمِ والاستهزاءِ</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والاستعارةُ، ومثالُهُ، هو إطلاقُ كلمةِ أمَّةٍ على الجماعةِ وعلى الفردِ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المُحدثينَ قد ضيَّقوا من علاقةِ التَّضادِّ بين الألفاظِ ليُخرِجوا بذلكَ كثيرًا من الأضدادِ الَّتي أحصَاها القدماءُ، وحمَلوها على أنَّها من بابِ المَجازِ أو الاشتراكِ أو التَّغیُّر الدِّلاليّ</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وهذه الأسبابُ من الممكنِ أنْ تكونَ سببَ وجودِ الأضدادِ فعلاً؛ لأنَّ وضع اللَّفظِ للشيَّءِ وضدِّه أمرٌ فيه نظرٌ، وهذا الرَّأي ما يرجِّحُهُ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الألفاظ الَّتي جاءتْ في المرويَّات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وراء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بمعنيينِ مُتضادَّينِ،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 وهُو من الأضدادِ</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 وكذلك عند أبي الطَّيِّب اللُّغويّ بمعنى </w:t>
      </w:r>
    </w:p>
    <w:p>
      <w:pPr>
        <w:pStyle w:val="BookText"/>
        <w:rPr/>
      </w:pPr>
      <w:r>
        <w:rPr>
          <w:rFonts w:ascii="Amiri" w:hAnsi="Amiri" w:eastAsia="Amiri" w:cs="Amiri"/>
          <w:color w:val="111111"/>
          <w:sz w:val="28"/>
          <w:sz w:val="28"/>
          <w:szCs w:val="28"/>
          <w:rtl w:val="true"/>
          <w:lang w:bidi="ar-SA"/>
        </w:rPr>
        <w:t>خَلْفَ، وبمعنى قُدَّام</w:t>
      </w:r>
      <w:r>
        <w:rPr>
          <w:rStyle w:val="FootnoteAnchor"/>
          <w:rtl w:val="true"/>
        </w:rPr>
        <w:footnoteReference w:id="742"/>
      </w:r>
      <w:r>
        <w:rPr>
          <w:rFonts w:ascii="Amiri" w:hAnsi="Amiri" w:eastAsia="Amiri" w:cs="Amiri"/>
          <w:color w:val="111111"/>
          <w:sz w:val="28"/>
          <w:sz w:val="28"/>
          <w:szCs w:val="28"/>
          <w:rtl w:val="true"/>
          <w:lang w:bidi="ar-SA"/>
        </w:rPr>
        <w:t>، وصنَّفها الخوارزميّ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ظُرُوفِ المَكَانِ بِمَعنَى خَلْفَ وقُدَّامَ وقَدْ اسْتُعِيرَ لِلزَّمَانِ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وفصَّلها الفيُّوميّ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ووَرَاءُ كَلِمَةٌ مُؤَنَّثَةٌ تَكُونُ خَلْفًا وتَكُونُ قُدَّامًا وأَكْثَرُ مَا يَكُونُ ذَلِكَ في المَواقِيتِ من الأَيَّامِ واللَّيالِی، لِأَنَّ الوَقتَ يَأْتِ بَعْدَ مُضِيِّ الإِنسَانِ فَيَكُونُ ورَاءَهُ وإِنْ أَدْرَكَهُ الإِنسَانُ كَانَ قُدَّامَهُ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وبدلالاتٍ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أُمورًا مُتَمَاحِلَةً،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طَوِيلَةَ المُدَّةِ تطولُ أَيَّامُها ويَعْظُمُ خَطَرُها ويَشتدُّ كَلَبُها،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أَمرُها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أمامَكم أو قُدَّامكم، بدلالةِ السِّيَاقِ،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طويلة المُدَّة، ووصْفُهُ تلكَ الأمورَ بِالطُّولِ ذهبَ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كما جَاءَ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المُتَمَاحِلَةُ الطِّوالُ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فِتَنًا يَطُولُ أمرُهَا ويَعظُمُ،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مُتَمَاحِلٌ، وسَبْسَبٌ مُتَمَاحِلٌ، والرُّدُحُ جَمْعُ رَدَاحٍ، وهي العَظِيمَةُ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وبَلاءً مُكْلِحًا،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يُكْلِحُ النَّاسَ بشدَّتِه؛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كَلَحَ الرَّجُلُ وأَكْلَحَهُ الهَمُّ، ودَهْرٌ كَالِحٌ عَلَی المَثَلِ</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قُدَّامكُم؛ لأنَّ الإمامَ كان يَتكلَّمُ على الفتنةِ الَّتي سوفَ تَحِلُّ عليهم في زمنٍ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الحديثُ في شرحِ نَهجِ البلاغةِ بهذا الشَّكلِ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ورَائِكُم أمْورًا أتتْكُم جللًا مزوجًا، وبلاء مُكْلِحًا مُبْلِحًا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الحديثِ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المَحموديّ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كالجَبلِ العظيمِ، ومُبْلِحًا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 مُعْييًا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 الوجهِ مُعْبِسُهُ،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المَكْرُوهَةُ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جَاءَ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خَلْفَ، في المرويَّات فهو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اتَّخَذْتُوه ورَاءَكم ظِهْرِيًّا حتَّى شُنَّتْ عَلَيْكُمُ الغاراتُ،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جَعَلْتُمُوهُ ورَاءَ ظُهُورِكُم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خَلْفَكُم، بدلالةِ السِّيَاقِ،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الَّتي جعلتْ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 إلَّا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تجعله بظِهرٍ،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تنساهُ وتغفلُ عنه،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ورَاءَكُمْ ظِهْرِيًّا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تلتفتوا إليه، 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حاجته ظِهريًّا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 به، كأنَّه نسبها إلى الظَّهرِ على غیر قياسٍ كما قالوا في النَّسب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اتَّخذتمُوه ورَاءكُم ظِهريًّا حتَّى شُنَّتْ عليكم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جعلتموه ورَاءَ ظهورِكم،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الظَّاء من تغيیراتِ النَّسبِ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بالظَّرفيَّةِ، إذ تدلُّ على الخَلْفِ إذا كانت بمعنى ظرفِ المَكانِ،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وراءَكَ الأسدَ، وسمعتُ ورائي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على الأمَامِ إذا كانت بِمعنى ظرفِ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من ورائهِ الإكرامُ، والمُجرمُ من ورَائِه جهنَّمُ</w:t>
      </w:r>
      <w:r>
        <w:rPr>
          <w:rFonts w:eastAsia="Amiri" w:cs="Amiri" w:ascii="Amiri" w:hAnsi="Amiri"/>
          <w:color w:val="111111"/>
          <w:sz w:val="28"/>
          <w:szCs w:val="28"/>
          <w:rtl w:val="true"/>
          <w:lang w:bidi="ar-SA"/>
        </w:rPr>
        <w:t xml:space="preserve">). </w:t>
      </w:r>
      <w:bookmarkStart w:id="121" w:name="pg7827_87872"/>
    </w:p>
    <w:p>
      <w:pPr>
        <w:pStyle w:val="Heading3"/>
        <w:numPr>
          <w:ilvl w:val="2"/>
          <w:numId w:val="1"/>
        </w:numPr>
        <w:rPr/>
      </w:pPr>
      <w:bookmarkStart w:id="122" w:name="__RefHeading___Toc5433253_1051229030"/>
      <w:bookmarkStart w:id="123" w:name="_Toc41"/>
      <w:bookmarkEnd w:id="121"/>
      <w:bookmarkEnd w:id="122"/>
      <w:r>
        <w:rPr>
          <w:rtl w:val="true"/>
        </w:rPr>
        <w:t>المبحثُ الثَّانِی التَّغيُّر الدَّلالِی</w:t>
      </w:r>
      <w:bookmarkEnd w:id="123"/>
    </w:p>
    <w:p>
      <w:pPr>
        <w:pStyle w:val="Heading4"/>
        <w:numPr>
          <w:ilvl w:val="3"/>
          <w:numId w:val="1"/>
        </w:numPr>
        <w:rPr/>
      </w:pPr>
      <w:bookmarkStart w:id="124" w:name="__RefHeading___Toc5433255_1051229030"/>
      <w:bookmarkStart w:id="125" w:name="_Toc42"/>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التَّغیُّرُ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شائعةٌ في كلِّ اللُّغاتِ، يلمسُها كلُّ دارسٍ لمراحلِ نموِّ اللُّغة، وأطوارها التَّاريخيَّة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يقعُ في جانبين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داخلیّ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التَّغیُّر الحاصلُ في بِنيةِ اللُّغةِ، مثل، الأسباب الصَّوتيَّة والاشتقاقيَّة والنَّحويَّة والسِّيَاقيَّة الَّتي تظهرُ في مدارِ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 العواملِ الاجتماعيَّة والتَّاريخيَّة والثَّقافيَّة، الَّتي بها يشيعُ التَّغیُّر الدَّلاليّ ويَنتشرُ، وأهمُّها التَّقليدُ الاجتماعيّ، وباقي العوامل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تَنضوي تحتهُ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حدَّد المُحدثون للتَّغيُّر الدَّلاليّ عدَّة أشكالٍ هي</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مجالِ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الدَّلالةِ وهبوطها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الأنواع شيوعًا هي الثَّلاثةُ الأولى، يقولُ فندريس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تضييقٌ عندَ الخُروجِ من معنًى عامٍّ إلى معنًى خَاصٍّ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وهناكَ اتِّساعٌ في الحالَةِ العكسيَّةِ،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الخروج من معنًى خاصٍّ إلى معنًى 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وهناك انتقالٌ عندما يتعادَلُ المعنيانِ أو إذا كانا لا يختلفانِ من جِهةِ العمومِ والخصوصِ، كمَا في حالةِ انتقالِ الكلمةِ من المحلِّ إلى الحَالِ، أو من السَّببِ إلى المُسَبِّبِ، أو من العلامةِ الدَّالَّةِ إلى الشيَّءِ المدْلُولِ عليهِ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وسيكونُ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المرويَّاتِ مَقصورًا على هذه الأنماط الثَّلاثة؛ لشيوعها، وورودِ الأمثلةِ عليها في المرويّات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الألفاظَ الواردةَ في المرويَّاتِ في مجالِ التَّخصيصِ والتَّعميمِ ليسَتْ بالضَّرورة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تكلَّمَ بها مخصَّصةً أو معمَّمةً، وإنَّما جاءتْ في كلامهِ هكذا؛ لذا سيكونُ بحثنا فيها على سبيل الاستشهادِ، لا التَّأصيل، أمَّا في مجالِ انتقالِ مجرى الدَّلالة؛ فقد يكونُ الإمامُ السَّابقَ في تأصيلها</w:t>
      </w:r>
      <w:r>
        <w:rPr>
          <w:rFonts w:eastAsia="Amiri" w:cs="Amiri" w:ascii="Amiri" w:hAnsi="Amiri"/>
          <w:color w:val="111111"/>
          <w:sz w:val="28"/>
          <w:szCs w:val="28"/>
          <w:rtl w:val="true"/>
          <w:lang w:bidi="ar-SA"/>
        </w:rPr>
        <w:t xml:space="preserve">. </w:t>
      </w:r>
      <w:bookmarkStart w:id="126" w:name="pg7827_87876"/>
    </w:p>
    <w:p>
      <w:pPr>
        <w:pStyle w:val="Heading4"/>
        <w:numPr>
          <w:ilvl w:val="3"/>
          <w:numId w:val="1"/>
        </w:numPr>
        <w:rPr/>
      </w:pPr>
      <w:bookmarkStart w:id="127" w:name="__RefHeading___Toc5433257_1051229030"/>
      <w:bookmarkStart w:id="128" w:name="_Toc43"/>
      <w:bookmarkEnd w:id="126"/>
      <w:bookmarkEnd w:id="127"/>
      <w:r>
        <w:rPr>
          <w:rtl w:val="true"/>
        </w:rPr>
        <w:t>أوَّلًا</w:t>
      </w:r>
      <w:r>
        <w:rPr>
          <w:rtl w:val="true"/>
        </w:rPr>
        <w:t xml:space="preserve">: </w:t>
      </w:r>
      <w:r>
        <w:rPr>
          <w:rtl w:val="true"/>
        </w:rPr>
        <w:t>تخصيص الدَّلالةِ</w:t>
      </w:r>
      <w:bookmarkEnd w:id="128"/>
    </w:p>
    <w:p>
      <w:pPr>
        <w:pStyle w:val="BookText"/>
        <w:rPr/>
      </w:pPr>
      <w:r>
        <w:rPr>
          <w:rFonts w:ascii="Amiri" w:hAnsi="Amiri" w:eastAsia="Amiri" w:cs="Amiri"/>
          <w:color w:val="111111"/>
          <w:sz w:val="28"/>
          <w:sz w:val="28"/>
          <w:szCs w:val="28"/>
          <w:rtl w:val="true"/>
          <w:lang w:bidi="ar-SA"/>
        </w:rPr>
        <w:t>وهو تسميةُ الخَاصِّ بالعامِّ، أو ما وُضعَ في الأصلِ عامًّا، ثُمَّ خُصَّ في الاستعمال ببعضِ أفرادِه</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قصرَ العامِّ، أو تخصيصَ الدَّلالة أو تضييقَ المعنى، وقد سمَّاه إبراهيمُ أنيس تخصيصَ المعنى</w:t>
      </w:r>
      <w:r>
        <w:rPr>
          <w:rStyle w:val="FootnoteAnchor"/>
          <w:rtl w:val="true"/>
        </w:rPr>
        <w:footnoteReference w:id="758"/>
      </w:r>
      <w:r>
        <w:rPr>
          <w:rFonts w:ascii="Amiri" w:hAnsi="Amiri" w:eastAsia="Amiri" w:cs="Amiri"/>
          <w:color w:val="111111"/>
          <w:sz w:val="28"/>
          <w:sz w:val="28"/>
          <w:szCs w:val="28"/>
          <w:rtl w:val="true"/>
          <w:lang w:bidi="ar-SA"/>
        </w:rPr>
        <w:t>، وعدَّه أحمد مختار عمر اتِّجاهًا عكسيًّا لتوسيعِ المعنى،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ويعني ذلك تحويل الدَّلالةِ من المعنى الكلِّیّ إلى المعنى الجُزئيّ أو تضييق مجالهِا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الألفاظ الَّتي جاءت في المرويَّات وفيها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في العَينِ لِتَرْكِ الكُحْلِ، ومِنْهُ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الصِّيامِ مُرْهُ العيونِ مِنَ البُكاءِ، هُو جَمْعُ الأَمْرَهِ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الحديثِ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الأكلِ وتَرْكُ الكلامِ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وقالَ ابنُ دريد في معنى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الإِمْسَاكُ عَن المَأكلِ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شَیْءٍ سَكَنتْ حَركَتُهُ فقد صَامَ يَصُوم صَومًا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ومنهم من رأى أنَّ معناه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الإمساكُ عَن </w:t>
      </w:r>
    </w:p>
    <w:p>
      <w:pPr>
        <w:pStyle w:val="BookText"/>
        <w:rPr/>
      </w:pPr>
      <w:r>
        <w:rPr>
          <w:rFonts w:ascii="Amiri" w:hAnsi="Amiri" w:eastAsia="Amiri" w:cs="Amiri"/>
          <w:color w:val="111111"/>
          <w:sz w:val="28"/>
          <w:sz w:val="28"/>
          <w:szCs w:val="28"/>
          <w:rtl w:val="true"/>
          <w:lang w:bidi="ar-SA"/>
        </w:rPr>
        <w:t>الشَّيءِ والتَّرْكُ لَهُ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الإمساكِ،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 والواوُ والمِيمُ أَصْلٌ يَدُلُّ عَلَی إِمْسَاكٍ ورُكُودٍ في مَكَانٍ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الشَّرع؛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عن أشياءَ مَخصوصةٍ على وجْهٍ مخصوصٍ، ممَّن هو على صفاتٍ مَخصوصةٍ، في زمانٍ مخصوصٍ، ومن شرطِهِ انعقادُ النِّيَّةِ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وقالَ الكفويّ في المعنيينِ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الإِمسَاك عَن الفِعلِ، مَطْعَمًا كَانَ أَو كلَامًا أَو مَشْيًا، 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المُكَلَّفِ بِالنِّيَّةِ من الخَيطِ الأَبْيَضِ إِلَی الخَيطِ الأسودِ عَن تنَاولِ الأطيبينِ والاسْتمنَاءِ والاسْتقَاءِ</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الصَّومَ معناهُ الإمساكُ والرُّكودُ بوجهٍ عامٍّ، ثُمَّ خُصِّصَ هذا اللَّفظُ بالصَّومِ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عن المفطراتِ في زمانٍ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معنى الدَّلالةِ من العامِّ إلى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معنى الحديثِ؛ فقد سبقَ شرحُهُ في هذا البحثِ</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قَبْلَ أَنْ يَتَفَقَّه ارتَطَم في الرِّبا ثُمَّ ارْتَطَم ثُمَّ ارْتَطَم،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وارْتَبَك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رُطمَة ورُطُومة،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يتخَبَّط فِيهِ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29" w:name="pg7827_87881"/>
    </w:p>
    <w:p>
      <w:pPr>
        <w:pStyle w:val="BookText"/>
        <w:rPr/>
      </w:pPr>
      <w:bookmarkEnd w:id="129"/>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في اللُّغة الفهمُ،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يَفْقَهُ فِقْهًا إذا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لهُ</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لا يَفْقَهُ ولا يَنْقَهُ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وأفْقَهْتُكَ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 به عِلْمُ الشَّيعةِ، والعالِمُ به فَقِيهٌ، وقد فَقُهَ بالضَّمِّ فَقاهَةً، وفَقَّهَهُ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 إذا تَعَاطى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وفاقَهْتهُ، إذا باحثتَه في العلمِ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عامًّا، هو الفَهم، ومعنًى خاصًّا، وهو علمُ الشَّيعةِ، فاستعملَ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الخاصِّ، وهو علمُ الشَّيعةِ، وهذا يُسمَّى في علمِ اللُّغة، تخصيصَ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جواد مغنية في تفسیرِ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من كبائرِ المُحرَّمَات أخذًا وعطاءً، ويكونُ في القرضِ وغیِرهِ، وله شُروطٌ، وفروعُهُ كثیرةٌ، يقعُ الالتباسُ فيها أو في الكثیرِ مِنها؛ ولذا أمرَ الإمامُ أربابَ التِّجارةِ أنْ يَتفقَّهوا في مسائلِ البَيعِ والدَّينِ؛ كيلا يَقعوا في الحرامِ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5433259_1051229030"/>
      <w:bookmarkStart w:id="131" w:name="_Toc44"/>
      <w:bookmarkEnd w:id="130"/>
      <w:r>
        <w:rPr>
          <w:rtl w:val="true"/>
        </w:rPr>
        <w:t>ثَانِيًا</w:t>
      </w:r>
      <w:r>
        <w:rPr>
          <w:rtl w:val="true"/>
        </w:rPr>
        <w:t xml:space="preserve">: </w:t>
      </w:r>
      <w:r>
        <w:rPr>
          <w:rtl w:val="true"/>
        </w:rPr>
        <w:t>تَعميمُ الدَّلالةِ</w:t>
      </w:r>
      <w:bookmarkEnd w:id="1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عَكسُ التَّخصيصِ،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وُضِع في الأصْلِ خَاصًّا ثم اسْتُعْمِلَ عامًّا</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ويُسمَّى أيضًا تعميمَ الخاصِّ أو توسيعَ المعنى</w:t>
      </w:r>
      <w:r>
        <w:rPr>
          <w:rStyle w:val="FootnoteAnchor"/>
          <w:rtl w:val="true"/>
        </w:rPr>
        <w:footnoteReference w:id="773"/>
      </w:r>
      <w:r>
        <w:rPr>
          <w:rFonts w:ascii="Amiri" w:hAnsi="Amiri" w:eastAsia="Amiri" w:cs="Amiri"/>
          <w:color w:val="111111"/>
          <w:sz w:val="28"/>
          <w:sz w:val="28"/>
          <w:szCs w:val="28"/>
          <w:rtl w:val="true"/>
          <w:lang w:bidi="ar-SA"/>
        </w:rPr>
        <w:t xml:space="preserve">، أو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تحويلُ الدَّلالةِ من المعنى </w:t>
      </w:r>
    </w:p>
    <w:p>
      <w:pPr>
        <w:pStyle w:val="BookText"/>
        <w:rPr/>
      </w:pPr>
      <w:r>
        <w:rPr>
          <w:rFonts w:ascii="Amiri" w:hAnsi="Amiri" w:eastAsia="Amiri" w:cs="Amiri"/>
          <w:color w:val="111111"/>
          <w:sz w:val="28"/>
          <w:sz w:val="28"/>
          <w:szCs w:val="28"/>
          <w:rtl w:val="true"/>
          <w:lang w:bidi="ar-SA"/>
        </w:rPr>
        <w:t>الجزئيّ إلى المَعنى الكلِّیّ</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تقلُّ أهمِّيَّةُ هذا الشَّكلِ من التَّغیُّر الدِّلاليّ عن أهمِّيَّة سابقِه، فقد أدركَ علماءُ اللُّغةِ الأوائلُ هذا اللَّونَ من التَّغيُّرِ الدَّلاليّ، وأشاروا إليه في طائفةٍ من كُتبِهم، ومنهم ابنُ دريد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يعقدُ فَصلاً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فيه عن اتِّساعِ دلالةِ طائفةٍ من الألفاظِ</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الخطَّابيّ في رسالتِهِ الَّتي وضعَها في إعجازِ القرآنِ، إذ وقف عند توسُّعِ الدَّلالةِ وجَعْلِ الخاصِّ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يُتوسَّعُ في ذلكَ حتَّى يُجعَل العَقْرُ أكلاً، وكذلك اللَّسْع؟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أيضًا عن الأعراب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قَرْصُ البرغوثِ أَكْلًا، ومثلُ هذا الكلامِ كثیرٌ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أيضًا ابنُ فارس، إذ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أصولِ أسماءٍ قِيسَ عليها وأُلحِقَ بها غيرُها</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فضلًا عمَّا جاءَ متناثرًا في كتبِ اللُّغةِ والمُعجماتِ والتَّفاسيرِ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المحدثونَ؛ فلم يغفلوا عنه وتناولوه ضمنَ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تغیُّرِ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الدُّكتورُ أحمدُ مختار عمر، إذ يرى أنَّ توسيعَ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يُصبحَ عدد ما تشیر إليه الكلمةُ أكثرَ من السَّابق، أو يُصبحَ مجالُ استعمالِها أوسع من قبل</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الدُّكتورُ إبراهيمُ أنيس أنَّ تعميمَ الدَّلالاتِ أقلُّ شيوعًا في اللُّغاتِ من تخصيصِها، وأقلُّ أثرًا في تطوُّرِ الدَّلالاتِ وتغيُّرها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الألفاظِ الَّتي جاءتْ في المرويَّاتِ وقد أصابَها التَّعميمُ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السَّماءُ بَرْكَ بَوَانِيها، يُرِيدُ مَا فِيهَا مِنَ المَطَرِ</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في اللُّغةِ الارتفاعُ،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 الشيَّء يَسْمُو سُمُوًّا،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 وقالَ ابنُ دريد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المَعْرُوفَةُ، ثمَّ كَثُرَ ذَلِك حتَّى سُمِّي المَطَرُ سَمَاءً</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ويُقالُ لكلِّ مَا ارتفَعَ وعَلا قد سَمَا يَسمُو، وكلُّ سَقْفٍ فَهو سَماءٌ،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Style w:val="FootnoteAnchor"/>
          <w:rtl w:val="true"/>
        </w:rPr>
        <w:footnoteReference w:id="783"/>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عَالٍ مُطِلٍّ سَمَاءٌ، حتَّى يُقَالَ لِظَهْرِ الفَرَسِ سَمَاءٌ، ويَتَّسِعُونَ حتَّى يُسَمُّوا النَّبَاتَ سَمَاءً</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يَدلُّ على أنَّ كلمةَ سماءٍ تطلقُ على السَّماءِ المعروفةِ، ثمَّ كثُر حتَّى سُمِّيَ المطرُ سماءً،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نطأُ السَّماءَ حتَّى أتيناكُم،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الغيثِ</w:t>
      </w:r>
      <w:r>
        <w:rPr>
          <w:rStyle w:val="FootnoteAnchor"/>
          <w:rtl w:val="true"/>
        </w:rPr>
        <w:footnoteReference w:id="7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وبهذا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اسمٌ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عُمِّمَ بكلِّ ما أظلَّ وارتفع، فاستَعْمَلَ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السَّماءِ وكانَ يريدُ بها السَّحابَ،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الحديثُ في شرحِ نهج البلاغةِ باختلافِ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وردتْ بدلها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 .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 في بيانِ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البركِ والبوانِی للسَّحابِ واسندَ إليهِ الإلقاءَ تَشبيهًا لهَا بالجَمَلِ الَّذي أثقلَهُ الحمْلُ فَرمَى بِصدرِه الأرضَ، أو بالخيمَةِ الَّتي جُرَّ عمُودُهَا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التَّعميمِ أيضًا، قولُ ابنِ منْظور في بيانِ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تَعَالَی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الحَرْبُ اسْتَقْبَلْنَا العَدُوَّ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 لَنَا وِقَايَةً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في اللُّغةِ الحربُ</w:t>
      </w:r>
      <w:r>
        <w:rPr>
          <w:rStyle w:val="FootnoteAnchor"/>
          <w:rtl w:val="true"/>
        </w:rPr>
        <w:footnoteReference w:id="789"/>
      </w:r>
      <w:r>
        <w:rPr>
          <w:rFonts w:ascii="Amiri" w:hAnsi="Amiri" w:eastAsia="Amiri" w:cs="Amiri"/>
          <w:color w:val="111111"/>
          <w:sz w:val="28"/>
          <w:sz w:val="28"/>
          <w:szCs w:val="28"/>
          <w:rtl w:val="true"/>
          <w:lang w:bidi="ar-SA"/>
        </w:rPr>
        <w:t>، وقالَ ابنُ دريد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ثُمَّ كثُرَ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 ومن </w:t>
      </w:r>
    </w:p>
    <w:p>
      <w:pPr>
        <w:pStyle w:val="BookText"/>
        <w:rPr/>
      </w:pPr>
      <w:r>
        <w:rPr>
          <w:rFonts w:ascii="Amiri" w:hAnsi="Amiri" w:eastAsia="Amiri" w:cs="Amiri"/>
          <w:color w:val="111111"/>
          <w:sz w:val="28"/>
          <w:sz w:val="28"/>
          <w:szCs w:val="28"/>
          <w:rtl w:val="true"/>
          <w:lang w:bidi="ar-SA"/>
        </w:rPr>
        <w:t>معاني البأسِ العذابُ</w:t>
      </w:r>
      <w:r>
        <w:rPr>
          <w:rStyle w:val="FootnoteAnchor"/>
          <w:rtl w:val="true"/>
        </w:rPr>
        <w:footnoteReference w:id="791"/>
      </w:r>
      <w:r>
        <w:rPr>
          <w:rFonts w:ascii="Amiri" w:hAnsi="Amiri" w:eastAsia="Amiri" w:cs="Amiri"/>
          <w:color w:val="111111"/>
          <w:sz w:val="28"/>
          <w:sz w:val="28"/>
          <w:szCs w:val="28"/>
          <w:rtl w:val="true"/>
          <w:lang w:bidi="ar-SA"/>
        </w:rPr>
        <w:t>، وهذا يعني أنَّ المعنى الخاصَّ لكلمةِ البأسِ الحربُ، ثُمَّ كثُرَ استعمَالُهُ فاكتسبَ عمومَ المعنى بعدَ أنْ كانَ خاصًّا، فصارَ يدلُّ على الشِّدَّةِ في كُلِّ شَأنٍ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وردَ في نهجِ البلاغةِ، قالَ الشَّارحُ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البأسُ كنايةٌ عن اشتدادِ الأمرِ والحربِ، ولا ريبَ في أنَّ المرادَ ذلك، ولكن اخْتُلِفَ في وجهِ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الكنايةِ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 عَلَى الحارِقةِ إِلَّا أَسْمَاءُ بنتُ عُمَيْسٍ؛ هَذَا قَولُ ثَعْلَبٍ، قَالَ ابْنُ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الحَارِقَةَ 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اسْمٌ لِهَذَا الضَّرْب مِنَ الجِمَاعِ</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في اللُّغة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الصَّبْرِ الحَبْسُ، وكلُّ من حَبَس شَيْئا فقد صبَرَه</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 فلانٌ عند المَصيبة يَصْبِرُ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ومن معاني الصَّبرِ الصَّومُ، إذ وردَ أنَّ شَهْرَ الصَّبْرِ هُو شَهْرُ رَمَضَانَ، وأَصْلُ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فسُمِّي </w:t>
      </w:r>
    </w:p>
    <w:p>
      <w:pPr>
        <w:pStyle w:val="BookText"/>
        <w:rPr/>
      </w:pPr>
      <w:r>
        <w:rPr>
          <w:rFonts w:ascii="Amiri" w:hAnsi="Amiri" w:eastAsia="Amiri" w:cs="Amiri"/>
          <w:color w:val="111111"/>
          <w:sz w:val="28"/>
          <w:sz w:val="28"/>
          <w:szCs w:val="28"/>
          <w:rtl w:val="true"/>
          <w:lang w:bidi="ar-SA"/>
        </w:rPr>
        <w:t>الصَّومُ صَبْرًا لِمَا فِيهِ مِن حَبْسِ النَّفسِ عَنِ الطَّعَامِ والشَّابِ والنِّكاحِ</w:t>
      </w:r>
      <w:r>
        <w:rPr>
          <w:rStyle w:val="FootnoteAnchor"/>
          <w:rtl w:val="true"/>
        </w:rPr>
        <w:footnoteReference w:id="797"/>
      </w:r>
      <w:r>
        <w:rPr>
          <w:rFonts w:ascii="Amiri" w:hAnsi="Amiri" w:eastAsia="Amiri" w:cs="Amiri"/>
          <w:color w:val="111111"/>
          <w:sz w:val="28"/>
          <w:sz w:val="28"/>
          <w:szCs w:val="28"/>
          <w:rtl w:val="true"/>
          <w:lang w:bidi="ar-SA"/>
        </w:rPr>
        <w:t xml:space="preserve">، ومن معاني الصَّبْرِ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الشَّكوى من ألمِ البلوى لغيرِ اللهِ لا إلى اللهِ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لنا أنَّ للصَّبرِ معنًى خاصًّا هو الحبسُ، ثُمَّ توسَّعتْ دلالتُهُ فصارَ يطلقُ على معانٍ أخرى، وقد ذكره السُّيُوطيّ ضمنَ ما وضِع في الأصلِ خاصًّا ثمَّ استُعمِلَ عامًّا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فلانٌ صبرًا،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حتَّى قُتل</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لم يروَ في نهجِ البلاغةِ، وإنَّمَّا رواه ابنُ سيده</w:t>
      </w:r>
      <w:r>
        <w:rPr>
          <w:rStyle w:val="FootnoteAnchor"/>
          <w:rtl w:val="true"/>
        </w:rPr>
        <w:footnoteReference w:id="800"/>
      </w:r>
      <w:r>
        <w:rPr>
          <w:rFonts w:ascii="Amiri" w:hAnsi="Amiri" w:eastAsia="Amiri" w:cs="Amiri"/>
          <w:color w:val="111111"/>
          <w:sz w:val="28"/>
          <w:sz w:val="28"/>
          <w:szCs w:val="28"/>
          <w:rtl w:val="true"/>
          <w:lang w:bidi="ar-SA"/>
        </w:rPr>
        <w:t>، ثُمَّ نقلَهُ ابنُ منظور في اللِّسانِ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 ويَخَرُجُونَ أَدلَّةً،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طَالِبِينَ لِلعِلمِ مُلْتَمِسِينَ لِلحِلمِ مِنْ عِندِهِ ويَخْرُجُونَ أَدلَّةً هُداةً لِلنَّاسِ</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رائدٍ، وتعني في اللُّغةِ المبَعُوث الَّذي يَرُودُ الكَلأَ </w:t>
      </w:r>
    </w:p>
    <w:p>
      <w:pPr>
        <w:pStyle w:val="BookText"/>
        <w:rPr/>
      </w:pPr>
      <w:r>
        <w:rPr>
          <w:rFonts w:ascii="Amiri" w:hAnsi="Amiri" w:eastAsia="Amiri" w:cs="Amiri"/>
          <w:color w:val="111111"/>
          <w:sz w:val="28"/>
          <w:sz w:val="28"/>
          <w:szCs w:val="28"/>
          <w:rtl w:val="true"/>
          <w:lang w:bidi="ar-SA"/>
        </w:rPr>
        <w:t>والمَنزِلَ</w:t>
      </w:r>
      <w:r>
        <w:rPr>
          <w:rStyle w:val="FootnoteAnchor"/>
          <w:rtl w:val="true"/>
        </w:rPr>
        <w:footnoteReference w:id="803"/>
      </w:r>
      <w:r>
        <w:rPr>
          <w:rFonts w:ascii="Amiri" w:hAnsi="Amiri" w:eastAsia="Amiri" w:cs="Amiri"/>
          <w:color w:val="111111"/>
          <w:sz w:val="28"/>
          <w:sz w:val="28"/>
          <w:szCs w:val="28"/>
          <w:rtl w:val="true"/>
          <w:lang w:bidi="ar-SA"/>
        </w:rPr>
        <w:t>،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رَائِدًا يَرُودُ الكَلَأَ،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ويَطْلُبُ</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وجاءَ في تاجِ العروسِ، 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والمَجيءُ</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اكتسبتِ التَّعميمَ، إذ كانَت تُطلقُ على الرَّجُلِ الَّذي يطلبُ الكلأَ، ثُمَّ توسَّعَ معناها فصارَ كلُّ طالبِ حاجةٍ رائدًا، فَيطلق على الَّذي يطلبُ شيئًا مع التَّقدُّمِ والسَّبقِ، والرَّائد الَّذي يقود مركبةً فضائيَّةً، والرَّائدُ الَّذي يتقدَّمُ شعبهُ في المسیرةِ نحو أهدافه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الحديثُ في شرحِ النَّهجِ بالشَّكلِ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روَّادًا، ولا يفترقونَ إلَّ عن ذواقٍ، ويخرجون أدلَّة</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يُقدِّمُهُ أصحَابُهُ ليُهيِّئ لهم مكانًا صالحًا لنزولِهم فيه، وكافيًا لمَا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يفترقونَ إلَّا عن 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القادمونَ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إلَّا بعد إذاقته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شيئًا من المَكارمِ ومعالي الأخلاق، والأدِلَّةُ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دليلٍ،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عليه طالبينَ للخصبِ مُتفقِّدينَ لما يتمتَّعونَ به في الدِّينِ والدُّنيا، فيخرجونَ من عنده بالفوزِ والنَّجاحِ وهم الأدلَّاء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وراءهم من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المراتعِ الخصبةِ والمَناهلِ العذبةِ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32" w:name="pg7827_87893"/>
    </w:p>
    <w:p>
      <w:pPr>
        <w:pStyle w:val="Heading4"/>
        <w:numPr>
          <w:ilvl w:val="3"/>
          <w:numId w:val="1"/>
        </w:numPr>
        <w:rPr/>
      </w:pPr>
      <w:bookmarkStart w:id="133" w:name="__RefHeading___Toc5433261_1051229030"/>
      <w:bookmarkStart w:id="134" w:name="_Toc45"/>
      <w:bookmarkEnd w:id="132"/>
      <w:bookmarkEnd w:id="133"/>
      <w:r>
        <w:rPr>
          <w:rtl w:val="true"/>
        </w:rPr>
        <w:t>ثَالِثًا</w:t>
      </w:r>
      <w:r>
        <w:rPr>
          <w:rtl w:val="true"/>
        </w:rPr>
        <w:t xml:space="preserve">: </w:t>
      </w:r>
      <w:r>
        <w:rPr>
          <w:rtl w:val="true"/>
        </w:rPr>
        <w:t xml:space="preserve">انتقالُ مجرى الدَّلالةِ </w:t>
      </w:r>
      <w:r>
        <w:rPr>
          <w:rtl w:val="true"/>
        </w:rPr>
        <w:t>(</w:t>
      </w:r>
      <w:r>
        <w:rPr>
          <w:rtl w:val="true"/>
        </w:rPr>
        <w:t>المَجاز</w:t>
      </w:r>
      <w:r>
        <w:rPr>
          <w:rtl w:val="true"/>
        </w:rPr>
        <w:t>)</w:t>
      </w:r>
      <w:bookmarkEnd w:id="134"/>
    </w:p>
    <w:p>
      <w:pPr>
        <w:pStyle w:val="BookText"/>
        <w:rPr/>
      </w:pPr>
      <w:r>
        <w:rPr>
          <w:rFonts w:ascii="Amiri" w:hAnsi="Amiri" w:eastAsia="Amiri" w:cs="Amiri"/>
          <w:color w:val="111111"/>
          <w:sz w:val="28"/>
          <w:sz w:val="28"/>
          <w:szCs w:val="28"/>
          <w:rtl w:val="true"/>
          <w:lang w:bidi="ar-SA"/>
        </w:rPr>
        <w:t>هو الشَّكلُ الثَّالثُ من أشكالِ التَّغیُّرِ الدَّلاليّ، وقدْ أدركَه علماءُ اللُّغةِ الأوائلُ، وأشاروا إليه في طائفةٍ من كتبِهم، ومنهم ابنُ جنِّيّ، فقد أجازَ تعمُّد نقلِ الدَّلالاتِ اللُّغويَّةِ إمَّا بتحويلِ الألفاظِ عن معانيها، أو بتحويلِ المعاني عن الألفاظِ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لك من بعد أنْ تَنقلَ هذه المواضعة إلى غيرِها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اسمه إنسانٌ فليُجْعَل مكانه مَزْد، والَّذي اسمه رأسٌ فليُجْعِل مكانه سَر، وعلى هذا بقيةُ الكلامِ</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 وهو يعلِّل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المعنى المُراد بغير اللَّفظ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بطواعيةِ اللُّغةِ، وذلكَ أنَّ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قد استعملَه العربُ واتَّبَعتْها فيه العلماء، والسَّببُ في هذا الاتِّساعِ أنَّ المعنى المرادُ مفادٌ من الموضعينِ جميعًا، فلمَّا آذنا به وأدَّيا إليه، سامحوا أنفسَهم في العبارةِ عنه؛ إذ المعاني عندهم أشرفُ من الألفاظِ</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أيضًا،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 في كتابهِ بابًا أسماه الكناية عمَّا يُستَقْبح ذكره بما يُسْتَحسنُ لفظُهُ، وعدَّ ذلك من سننِ العربِ</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المحدثونَ؛ فتناولوه في كتبهم بالدِّراسةِ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المعنى أو تغیُّرُ مجالِ الاستعمالِ، ويحدثُ فيه انتقالُ دَلالةِ اللَّفظِ من مَجالٍ دلاليٍّ إلى مجالٍ دلاليٍّ آخر، ولكنْ ليسَ على وجهِ التَّخصيصِ أو التَّعميمِ، وإنَّما يكونُ المعنى الجديدُ مُسَاويًا للمعنى القديمِ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الدُّكتورُ فايزُ الدَّاية، أنّ هذا النَّوع من التَّغیُّر الدَّلاليّ يختلفُ عن سابقيه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والتَّعميم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 سبيلًا يجتازُ فيه ما بينَ نقطةِ تداولِهِ ومعناهُ الأوَّل إلى نقطةٍ أخرى يجري استعماله فيها، ولا يشترطُ التَّقفية إليه على آثارِ المرحلةِ الأولى، بل يقومُ احتمال تعايشِ الدَّلالتينِ إلى جانب احتمالِ طُغيانِ الدَّلالة المتطوِّرة عن سابقتِها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الدُّكتور فريدُ عوض أنَّ هذا الشَّكلَ من التَّغیُّر الدَّلاليّ يعتمدُ على وجودِ علاقةٍ مجازيَّةٍ، إمَّا عن طريقِ الاستعارةِ،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الكلمةِ في غيرِ معناها الأصليّ؛ لوجودِ علاقةِ مشابهةٍ بين المعنيين، وإمَّا عن طريقِ المَجازِ المُرسلِ،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المعنى لعلاقةٍ غيرِ المُشابهة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الألفاظ الَّتي جاءت في المرويَّات، وفيها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وأَسْبَابُها رِمامٌ،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وهِيَ بِالكَسْرِ جَمْعُ رُمَّةٍ، بِالضَّمِّ، وهِيَ قِطْعَةُ حَبْلٍ بَالِيَةٌ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 الحبال،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أَو الخَيطُ، والجمعُ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 فلَان 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يُوصَلُ</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وجاءَ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حَبْلٍ حَدَرْته من فَوْق</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وجُمِعَتْ للسَّببِ عدَّةُ معانٍ في الصِّحاحِ، 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يُتَوَصَّلُ بِه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اعْتِلاقُ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مُسَبِّبُ الأسبابِ</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وقد يُرادُ بهِ المَودَّةُ، كمَا جاءَ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Style w:val="FootnoteAnchor"/>
          <w:rtl w:val="true"/>
        </w:rPr>
        <w:footnoteReference w:id="8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والمَوَدَّاتُ، قَالَه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انتقلتْ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مجالِها الحسِّیّ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مجالٍ معنويٍّ، إذ إنَّ الحَبلَ شيءٌ مادِّيّ أو حسِّیّ، وأسبابُ الدُّنيا معنويَّة، والسَّببُ في أصلِهِ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فَجعلَ للدُّنيا حبالً، ووصفَ تلك الحِبالَ بالرِّمَامِ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مجرى الدَّلالةِ من دون زيادةٍ أو نقصانٍ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الحديثِ كما جَاءَ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وأسبابُها رِمَامٌ،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 حِبالٌ بَاليةٌ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 عَلَی القَومِ يَهْجُمُ هُجُومًا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إِليهم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حَقَائِقِ الأُمُورِ فباشَرُوا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بِغَیرِ إِذنٍ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 الدُّخول،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 وهَجَمْتَ على القَوْمِ، إِذا دخلتَ عَلَيْهِم</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وجاءَ في كتابِ الزَّاهرِ، في تفسیرِ قولِم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هَجَمَ اللّصُّ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دخلَ عليهم</w:t>
      </w:r>
      <w:r>
        <w:rPr>
          <w:rStyle w:val="FootnoteAnchor"/>
          <w:rtl w:val="true"/>
        </w:rPr>
        <w:footnoteReference w:id="824"/>
      </w:r>
      <w:r>
        <w:rPr>
          <w:rFonts w:ascii="Amiri" w:hAnsi="Amiri" w:eastAsia="Amiri" w:cs="Amiri"/>
          <w:color w:val="111111"/>
          <w:sz w:val="28"/>
          <w:sz w:val="28"/>
          <w:szCs w:val="28"/>
          <w:rtl w:val="true"/>
          <w:lang w:bidi="ar-SA"/>
        </w:rPr>
        <w:t>، ويأتي الفعلُ هجمَ لازمًا، ومتعدِّيًا،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هَجَمْتُ على الشيَّءِ بغتةً أهْجُمُ هُجومًا، وهَجَمْتُ غیرِی،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وهَجَمَتْ عينُهُ،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المركزيّ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ثُمَّ يخرجُ لمعانٍ أخرى،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 والجِيمُ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ورُودِ شَیْءٍ بَغْتَةً، ثُمَّ يُقَاسُ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عَلىَ القَوْمِ بَغْتَةً أَهْجُمُ هُجُومًا، ورِيحٌ 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شَدِيدَةٌ تُقَطِّعُ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وهَجْمَةُ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 وهو مِنْ ذَلِكَ القِيَاسِ؛ لِأَنَّهَا تَهْجُمُ، وهَجْمَةُ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الكَبِيرُ</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كلُّ هذه المعاني تقاسُ على معنَى الدُّخول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تعنِي الدُّخول علَ سَبيلِ الاستعارةِ، إذ نُقِلَتِ اللَّفظةُ من المَجالِ الحسِّیّ للهجومِ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المجالِ المعنويّ، </w:t>
      </w:r>
    </w:p>
    <w:p>
      <w:pPr>
        <w:pStyle w:val="BookText"/>
        <w:rPr/>
      </w:pPr>
      <w:r>
        <w:rPr>
          <w:rFonts w:ascii="Amiri" w:hAnsi="Amiri" w:eastAsia="Amiri" w:cs="Amiri"/>
          <w:color w:val="111111"/>
          <w:sz w:val="28"/>
          <w:sz w:val="28"/>
          <w:szCs w:val="28"/>
          <w:rtl w:val="true"/>
          <w:lang w:bidi="ar-SA"/>
        </w:rPr>
        <w:t>فالعِلْمُ لم يكنْ مادِّيًّا ليدخلَ عليهم، فأتى بالمعنيينِ مُتساويينِ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انتقالٌ آخر للدَّلالةِ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باشرَ في اللُّغةِ لامسَ، ومُباشَرَةُ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تَحْضُرَهُ بِنَفْسِكَ، وتَلِيَه بِها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 اليَقِينِ؛ لأَنَّ رَوحَ اليَقِينِ عَرَضٌ، وبيِّنٌ أَنَّ العَرَضَ لَيْسَتْ لَهُ بَشَرَةٌ</w:t>
      </w:r>
      <w:r>
        <w:rPr>
          <w:rStyle w:val="FootnoteAnchor"/>
          <w:rtl w:val="true"/>
        </w:rPr>
        <w:footnoteReference w:id="828"/>
      </w:r>
      <w:r>
        <w:rPr>
          <w:rFonts w:ascii="Amiri" w:hAnsi="Amiri" w:eastAsia="Amiri" w:cs="Amiri"/>
          <w:color w:val="111111"/>
          <w:sz w:val="28"/>
          <w:sz w:val="28"/>
          <w:szCs w:val="28"/>
          <w:rtl w:val="true"/>
          <w:lang w:bidi="ar-SA"/>
        </w:rPr>
        <w:t xml:space="preserve">، فحصلَ الانتقالُ من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انتقالٌ آخر، هو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الرَّوْح في اللُّغةِ هو ما يدخلُ على النَّفسِ من السُّرورِ والفرحِ؛ لاسْتِرَاحَةِ القلبِ من الغمِّ</w:t>
      </w:r>
      <w:r>
        <w:rPr>
          <w:rStyle w:val="FootnoteAnchor"/>
          <w:rtl w:val="true"/>
        </w:rPr>
        <w:footnoteReference w:id="829"/>
      </w:r>
      <w:r>
        <w:rPr>
          <w:rFonts w:ascii="Amiri" w:hAnsi="Amiri" w:eastAsia="Amiri" w:cs="Amiri"/>
          <w:color w:val="111111"/>
          <w:sz w:val="28"/>
          <w:sz w:val="28"/>
          <w:szCs w:val="28"/>
          <w:rtl w:val="true"/>
          <w:lang w:bidi="ar-SA"/>
        </w:rPr>
        <w:t xml:space="preserve">، فاستعارَهُ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فباشَرُوا رَوْحَ اليَقِين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وأَرَادَ الفرحةَ والسُّرُور اللَّذين يحدثانِ من اليَقِين</w:t>
      </w:r>
      <w:r>
        <w:rPr>
          <w:rStyle w:val="FootnoteAnchor"/>
          <w:rtl w:val="true"/>
        </w:rPr>
        <w:footnoteReference w:id="830"/>
      </w:r>
      <w:r>
        <w:rPr>
          <w:rFonts w:ascii="Amiri" w:hAnsi="Amiri" w:eastAsia="Amiri" w:cs="Amiri"/>
          <w:color w:val="111111"/>
          <w:sz w:val="28"/>
          <w:sz w:val="28"/>
          <w:szCs w:val="28"/>
          <w:rtl w:val="true"/>
          <w:lang w:bidi="ar-SA"/>
        </w:rPr>
        <w:t>، فكانَ الانتقالُ للدَّلالةِ من المجرِّدِ إلى المَحسوسِ؛ لأنَّ الفرحَ والسُّرُورَ لا يُحدثُهما إلَّا المادِّيّ، واليقينُ لم يكن مادِّيًّا، فأنزلَهُ الإمامُ منزلة المَادِّيّ، ونسبَ إليهِ سببَ الفرحِ والسُّرُورِ، فحصلَ انتقالُ المعنى دونَ زيادةٍ أو نقصانٍ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وردَ في شرحِ نهجِ البلاغةِ، إذ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بصفاتٍ حميدةٍ، وخِصالٍ حسَنَةٍ،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هَجَمَ بِم على حقيقةِ الأمرِ، وانكشفَ لهم المَستورُ المُغطَّى، وباشَرُوا راحةَ اليقينِ، وبردَ القلبِ وثلجَ العلمِ، واستلانوا ما شَقَّ على المُترفينَ من النَّاسِ، ووعرَ عليهم، نحو التَّوحّد ورفض </w:t>
      </w:r>
    </w:p>
    <w:p>
      <w:pPr>
        <w:pStyle w:val="BookText"/>
        <w:rPr/>
      </w:pPr>
      <w:r>
        <w:rPr>
          <w:rFonts w:ascii="Amiri" w:hAnsi="Amiri" w:eastAsia="Amiri" w:cs="Amiri"/>
          <w:color w:val="111111"/>
          <w:sz w:val="28"/>
          <w:sz w:val="28"/>
          <w:szCs w:val="28"/>
          <w:rtl w:val="true"/>
          <w:lang w:bidi="ar-SA"/>
        </w:rPr>
        <w:t>الشَّهواتِ، وخشونة العيشةِ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هَبْرًا وارْموا سَعْرًا،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سَرِيعًا، شَبَّهَهُ بِاسْتِعَارِ النَّارِ</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 الاشتعالَ،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سَعَرْتُ النَّارَ أسْعَرُهَا سَعْرًا إِذا أوقدتُها، وهِي مَسعُورة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السِّينُ والعَينُ والرَّاءُ أَصْلٌ واحِدٌ يَدُلُّ عَلَی اشْتِعَالِ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واتِّقَادِهِ وارْتِفَاعِهِ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تَوَقُّدُهَا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انتقالٌ للدَّلالةِ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بها الإمامُ على سبيل التَّشبيه،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اشتعالِ النَّارِ وإيقادها، فأخذه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ليأمرهم بأنْ يكونَ رميهم سريعًا شبيهًا باستعارِ النَّارِ، فتصبح ساحةُ الحربِ على الأعداءِ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الحديث في نهجِ البلاغَةِ، وإنَّما ذكره ابنُ الأثيرِ في النِّهاية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w:t>
      </w:r>
    </w:p>
    <w:p>
      <w:pPr>
        <w:pStyle w:val="BookText"/>
        <w:rPr/>
      </w:pPr>
      <w:r>
        <w:rPr>
          <w:rFonts w:ascii="Amiri" w:hAnsi="Amiri" w:eastAsia="Amiri" w:cs="Amiri"/>
          <w:color w:val="111111"/>
          <w:sz w:val="28"/>
          <w:sz w:val="28"/>
          <w:szCs w:val="28"/>
          <w:rtl w:val="true"/>
          <w:lang w:bidi="ar-SA"/>
        </w:rPr>
        <w:t>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ضَفَّتَيْ جُفُونِهِ،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جَانِبَيْهَا؛ الضَّفَّةُ، بِالكَسرِ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 فَاستَعَارَهُ للجَفْن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 جانبي، 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الضَّفَّةُ، والضِّفَّة لُغَتَانِ،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النَّهر اللَّذَان يَقع عَلَيهَا النَّبائِتُ، والجميع الضَّفَات، والضِّفَّات</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 وفرَّقَ الجوهريُّ بينَ الضِّفَّةِ بكسرِ الضَّاد، والضَّفَّة بفتحِها، إذ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 إذ جعلَ الضِّفَّة بكسرِ الضَّادِ لجانبِ النَّهرِ خاصَّةً، أمَّا باقي المعاني؛ فتَكون بفتحِ 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معانيها مفتوحة الضَّاد ازدحامُ النَّاس على المَاء</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فتعنِي جَانبي على سَبيلِ الاستعارةِ، إذ جعلَ للجفونِ ضَفَّتَينِ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عندهما الدَّمعُ، كما يقفُ الماءُ عند جانبي النَّهرِ، فنقلَ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الضِّفَّة وهو جانبُ النَّهر إلى معنًى آخر، هو ضِفَّةُ الجُفُونِ، فكانَ النَّقلُ من الجانبِ الحسِّیّ إلى الجانبِ الحسِّیّ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الحديث كام جَاءَ في شرحِ نهجِ البلاغةِ أنَّ الإمامَ كانَ يصفُ الطَّاووسَ، ويردُّ على من ادَّعى أنَّه يلقِّحُ أنثاه بدمعةٍ يَسفَحُها،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ضَفَّتَى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جانبي جفونِهِ، والضَّفَّتانِ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أيضًا قولُ ابنِ منْظور في بيانِ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حَدِيثِ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تنقُصُهُ النَّفقَةُ والعِلمُ يَزْكُو عَلىَ الإِنْفَاقِ، فَاسْتَعَارَ لَهُ الزَّكاءَ، وإِنْ لَم يَكُ ذَا جِرْمٍ، وقَد زَكَّاه اللهُ وأَزْكَاه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اللهُ مِنَ الثَّمَرِ</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في اللُّغةِ يَنمو، ويَكْثُرُ،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وزَكا الزَّرعُ يَزْكو زَكاءً ممْدودًا،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ومن معاني الزَّكاءِ الطَّهارةُ،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الزَّاءُ والكَافُ والحَرْفُ المُعْتَلُّ أَصْلٌ يَدُلُّ عَلَی نَمَاءٍ وزِيَادَةٍ، ويُقَالُ الطَّهَارَةُ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مِمَّا يُرْجَى بِهِ زَكَاءُ المَالِ، وهُو زِيَادَتُهُ ونَمَاؤُهُ</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يَزْدادُ ويَسْمَنُ، فَهُو يَزْكُو زَكاءً</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تعنِي يَنمو ويزْدادُ؛ بقرينةِ ذكرِ المالِ وما يُنقصُهُ، ولمَّا كانَ الزَّكاءُ بمعنى النُّمو والزِّيادةِ، فلا بُدَّ لهذا المعنى من جسمٍ ذي جرمٍ؛ لينموَ ويزداد، وما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جرْمَ لَهُ؛ لذا استعارَ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 معناها من المحسوسِ إلى المُجرَّدِ على سبيلِ الاستعارةِ، دونَ زيادةٍ أو نقصانٍ بينَ المعنيينِ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الحديثِ كما وردَ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تنقصُهُ النَّفقَةُ والعلمُ يَزكو،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يَنمو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يعزُّ إذا نزرَ مَا خَلا العِلم فإنَّهُ يَعزُّ إذا غَزرَ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827_87903"/>
      <w:bookmarkStart w:id="136" w:name="pg7827_87903"/>
      <w:bookmarkEnd w:id="136"/>
    </w:p>
    <w:p>
      <w:pPr>
        <w:pStyle w:val="Heading2"/>
        <w:numPr>
          <w:ilvl w:val="1"/>
          <w:numId w:val="1"/>
        </w:numPr>
        <w:rPr/>
      </w:pPr>
      <w:bookmarkStart w:id="137" w:name="pg7827_87903"/>
      <w:bookmarkStart w:id="138" w:name="__RefHeading___Toc5433263_1051229030"/>
      <w:bookmarkStart w:id="139" w:name="_Toc46"/>
      <w:bookmarkEnd w:id="137"/>
      <w:bookmarkEnd w:id="138"/>
      <w:r>
        <w:rPr>
          <w:rtl w:val="true"/>
        </w:rPr>
        <w:t>الخاتِمة</w:t>
      </w:r>
      <w:bookmarkEnd w:id="139"/>
    </w:p>
    <w:p>
      <w:pPr>
        <w:pStyle w:val="BookText"/>
        <w:rPr/>
      </w:pPr>
      <w:r>
        <w:rPr>
          <w:rFonts w:ascii="Amiri" w:hAnsi="Amiri" w:eastAsia="Amiri" w:cs="Amiri"/>
          <w:color w:val="111111"/>
          <w:sz w:val="28"/>
          <w:sz w:val="28"/>
          <w:szCs w:val="28"/>
          <w:rtl w:val="true"/>
          <w:lang w:bidi="ar-SA"/>
        </w:rPr>
        <w:t xml:space="preserve">لقد مَنَّ الله سبحانه وتعالى على الباحثِ بالتَّوفيقِ والعونِ، فأتمَّ هذا الجهدَ المُتواضعَ، الَّذي حوى مادَّةً تتضمَّنُ الوقوف على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بعض ما كمن من دلالاتها، أمَّا إظهارُ جميعِ دلالاتِها؛ فهذا أمرٌ خارجٌ عن قدرةِ البَاحثِ ومقتضی عقلِهِ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الأمورِ الَّتي توصَّلَ إليها الباحثُ وأكَّدَها في بحثِهِ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كثرةُ الشَّواهدِ المنسوبةِ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لسان العرب، فقد بلغت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ممَّا يدلُّ على اهتمامِ ابنِ منظور بمرويَّاتِ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معالجاتِهِ لمادَّةِ المعجمِ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ابنُ منظور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الَّتي استقى منها مادَّة معجمِهِ، ولم يترك مرويَّةً إلَّ وذكرها، إذ ينقلُ المادَّةَ من المعجمِ الأصلِ مع ما استشهد به من المرويَّات دونَ أيِّ تغيیرٍ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التَّدقيقِ في سندِ المرويَّات الَّتي جاءَ بها ابنُ منظور، لا نجدُ روايةً خارجةً عن الأصولِ الخمسةِ الَّتي أخذَ عنها، ممَّا يوضِّحُ لنا أنَّ ابن منظور لا منهجيَّةَ له في وضعِ المرويَّاتِ من جهةِ الاستشهادِ، فهو ينقلُ فحسب، وكذلك يدلّ على أمانته في النقل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اعتمدَ أصحابُ المُعجماتِ على 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بعضِ الكلماتِ الَّتي كانَ العربُ يستعملونَها بطريقةٍ خاطئةٍ، إذ استدلَّوا بكلماتِهِ في إصلاحِ ذلك، كما نجدُ في الصِّحاحِ عندما يصحِّح الجوهريّ معنى العادياتِ من الخيلِ إلى الإبلِ اعتمادًا على ما دارَ بين الإمامِ وابنِ عبَّاس في بيانِ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أدخلَ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جديدةً في المعجمِ العربيّ، ممَّا أدَّى إلى ثراءِ مادَّةِ المعجمِ وألفاظه، ومنها لفظةُ قَوْصَّرَة، ولفظةُ قَالُونْ، ولفظةُ المُخَيِّس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يقتصرْ ابنُ منظور على نقلِ المعنى اللَّفظيّ المُستشهد به فحسب، وإنَّما تعدَّاه لنقلِ أمورٍ أخرى، مثل نقلِ بعضِ القراءاتِ القرآنيَّةِ المرويَّةِ عن 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تفسیر غريبٍ لآيةٍ معيَّنةٍ، كما اشتملَ على أمثالٍ تَمثَّلَ بها الإمامُ، أو كانت من إنشائه، أو نَقْل أحداثٍ تاريخيَّةٍ حدثتْ في عهدِه؛ ممَّا جعل معجمه موسوعيًّا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توصَّلَ الباحثُ من دراستِهِ لمرويَّاتِ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الإمامَ كان دقيقًا باختيارِ ألفاظِهِ، فقد كانَ يتوخَّى اختيار الألفاظِ ذاتِ الجرسِ الموحي، الَّتي تُحقِّقُ جوًّا إيحائيًّا ينسجمُ مع الحدثِ أو الموضوعِ الَّذي يُصوِّرُهُ، وكذلكَ فقد يُؤثِرُ الإمامُ بعضَ الأبنيةِ على بعضٍ، لما فيها من دلالةٍ إيحائيَّةٍ تقوِّي المعنى وتعضّدُهُ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الباحثُ من دراستِهِ للمرويَّاتِ إلى أنَّ بعضَ المباني الصَّرفيَّةِ تحملُ دلالاتٍ جديدةً في الصرَّفِ، مثل اسم الفاعلِ كما يدلُّ على التَّجدُّدِ والحدوثِ، ويدلُّ كذلك على الثُّبوتِ، فدلالتُهُ على التَّجدُّدِ والحدوثِ تميِّزه من الصَّفةِ المشبَّهةِ الَّتي تدلُّ على الثُّبوتِ، ودلالته على الثُّبوتِ تميِّزه من الفعلِ المضارعِ الَّذي يدلُّ على التَّجدُّد والحدوثِ، فهو يقع وسطًا بين الفعلِ المضارع والصِّفة المشبَّهة، وتتحدَّد دلالة اسمِ </w:t>
      </w:r>
    </w:p>
    <w:p>
      <w:pPr>
        <w:pStyle w:val="BookText"/>
        <w:rPr/>
      </w:pPr>
      <w:r>
        <w:rPr>
          <w:rFonts w:ascii="Amiri" w:hAnsi="Amiri" w:eastAsia="Amiri" w:cs="Amiri"/>
          <w:color w:val="111111"/>
          <w:sz w:val="28"/>
          <w:sz w:val="28"/>
          <w:szCs w:val="28"/>
          <w:rtl w:val="true"/>
          <w:lang w:bidi="ar-SA"/>
        </w:rPr>
        <w:t>الفاعلِ على الثُّبوتِ أو التَّجدُّدِ والحدوثِ من السِّياقِ الَّذي وردتْ فيه اللَّفظةُ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أبنيةَ الصِّفةِ المشبَّهةِ ليست على درجةٍ واحدةٍ من الثُّبوتِ، بل هي أقسامٌ فمنها ما يفيدُ الثُّبوت والاستمرار، ومنها ما هو دونَ ذلك، ومنها ما يدلُّ على الأعراضِ،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الثُّبوتِ، مثل ما دلَّ على لونٍ أو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توصَّل الباحثُ إلى أنّ اسمَ التَّفضيلِ کما يدلُّ على الثُّبوتِ والاستمرارِ يدلُّ كذلك على التَّجدُّدِ والتَّفاوتِ بين الفاضلِ والمفضَّل عليه، فالتَّفاوت يوحي بوجودِ تجدُّدٍ في اسمِ التَّفضيلِ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الدَّلالةَ السِّياقيَّةَ ركنٌ أساسيٌّ في معرفةِ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كثیرًا من كلماتِهِ لا يُفهمُ معناها إلَّا من السِّياقِ الواردة فيه، لذا وجبَ على من أرادَ إدراكَ ما يقصدُ الإمامُ أنْ تكونَ لديه معرفة بالتَّحليلِ الدَّلاليّ والنَّظريَّة السِّياقيّة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يكثرُ في المرويَّاتِ السِّياق اللّغويّ، ثُمَّ سياق الموقفِ، ويقلُّ السِّياق العاطفيّ، أمَّا السِّياقُ الثَّقافيّ؛ فشبه معدوم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الترَّادفُ من الظَّواهرِ الدِّلاليَّةِ الَّتي لا يمكنُ إنكارها، وقد وردت في المرويَّاتِ على سبيلِ التَّقاربِ الدِّلاليّ، إذ لم أجدْ فيها ترادفًا تامًّا، ولا يمكنُ أنْ نضعَ لفظةً مكان أخرى وإن ترادفتْ، فاللَّفظةُ الأصليَّةُ متوازنةٌ مع السِّياقِ، واستبدال غيرها بها يخلُّ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قد يجمعُ المُترادفتينِ في السِّياقِ نفسِهِ، وإنْ لم يأتِ شاهدٌ في المرويَّاتِ على ذلكَ، إلَّ أنَّه موجودٌ في نهجِ البلاغةِ، وقد تمَّت الإشارة إلى ذلك في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ظاهرةُ الأضدادِ، وُجدتْ في المرويَّاتِ ولكنَّها قليلةٌ، وبألفاظٍ يمكنُ تخريجها </w:t>
      </w:r>
    </w:p>
    <w:p>
      <w:pPr>
        <w:pStyle w:val="BookText"/>
        <w:rPr/>
      </w:pPr>
      <w:r>
        <w:rPr>
          <w:rFonts w:ascii="Amiri" w:hAnsi="Amiri" w:eastAsia="Amiri" w:cs="Amiri"/>
          <w:color w:val="111111"/>
          <w:sz w:val="28"/>
          <w:sz w:val="28"/>
          <w:szCs w:val="28"/>
          <w:rtl w:val="true"/>
          <w:lang w:bidi="ar-SA"/>
        </w:rPr>
        <w:t>على سبيلِ المجازِ أو اختلافِ اللَّهجاتِ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التَّغیُّرُ الدَّلاليّ من الأمورِ المهمَّة في اللُّغةِ العربيَّةِ، الَّتي يجبُ على الباحثِ في دلالةِ الألفاظِ أنْ يكونَ محيطًا بها؛ لكي لا يحصلَ لديهِ لبسٌ في تحديدِ المعاني، فقد يكونُ اللَّفظُ خُصِّصَ بعد أنْ كان عامًّا، أو عُمِّمَ بعد أنْ كانَ خاصًّا، أو كان المُتكلِّمُ لم يُرد المعنى الحقيقيّ للكلمةِ، وإنَّما أرادَ معنًى مجازيًّا لتلكَ الكلمةِ، وهو ما يُسمَّى انتقال مَجرى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وأخیرًا أقولُ إنَّ الإمامِ كانَ يختارُ من الألفاظ ما فيها قوَّةٌ ووضوحٌ وجمالٌ، ليحمِّله المعاني والأفكار الَّتي يريد نقلها إلى المجتمع، فكلامه فوقَ كلامِ البشرِ، ودونَ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من المُعجماتِ المَوسوعيَّةِ الَّتي ينتفعُ بها الباحثُ والدَّارسُ والعالِمُ، ويعدُّ أكثر المُعجماتِ استشهادًا بحديثِ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40" w:name="pg7827_87907"/>
    </w:p>
    <w:p>
      <w:pPr>
        <w:pStyle w:val="Heading2"/>
        <w:numPr>
          <w:ilvl w:val="1"/>
          <w:numId w:val="1"/>
        </w:numPr>
        <w:rPr/>
      </w:pPr>
      <w:bookmarkStart w:id="141" w:name="__RefHeading___Toc5433265_1051229030"/>
      <w:bookmarkStart w:id="142" w:name="_Toc47"/>
      <w:bookmarkEnd w:id="140"/>
      <w:bookmarkEnd w:id="141"/>
      <w:r>
        <w:rPr>
          <w:rtl w:val="true"/>
        </w:rPr>
        <w:t>المصادر والمراجع</w:t>
      </w:r>
      <w:bookmarkEnd w:id="14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أبنية الصرّف في كتاب سيبويه، الدّكتورة خديجة الحديثيّ، منشورات مكتبة النّهضة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القرآنيّة،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الملك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الكاتب،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محيي الدّين عبد الحميد، 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مطبعة السّعادة بمصر،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ارتشاف الضرب من لسان العرب، أبو حيان محمّد بن يوسف بن عليّ بن يوسف بن حيّان أثیر الدّين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رجب عثمان محمّد،</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الطّلب عند النّحويّين والبلاغيّين، الدّكتور قيس إسماعيل الأوسيّ، منشورات بيت الحكمة،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إسفار الفصيح، أبو سهل محمّد بن علیّ بن محمّد،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سعيد بن محمّد قشّاش، عمادة البحث العلميّ بالجامعة الإسلاميّة، المدينة المنّورة، المملكة العربيّة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الاشتقاق، عبد الله أمين، مطبعة لجنة التّأليف والتّرجمة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في النّحو، أبو بكر محمّد بن السّرّی بن سهل النّحويّ المعروف بابن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الحسين الفتليّ، مؤسّسة الرّسالة،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الأضداد في كلام العرب، أبو الطّيّب عبد الواحد بن علیّ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حسن، دمشق، مطبوعات المجمع العلميّ، دمشق،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الأضداد في اللّغة، أبو بكر محمّد بن القاسم بن محمّد بن بشار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الحسينيّة 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الألسنيّة محاضرات في علم الدّلالة، الدّكتور نسيم عون، دار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أبو القاسم عبد الرّحمن بن إسحاق البغداديّ النّهاونديّ الزّجّاجيّ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مسائل الخلاف، أبو البركات عبد الرحمن بن محمّد بن عبيد الله الأنصاريّ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أوزان الفعل ومعانيها، الدّكتور هاشم طه شلاش، مطبعة الآداب، النّجف الأشرف،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 المسالك إلى ألفيّة ابن مالك، أبو محمّد عبد الله بن شهاب الأنصاريّ،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الشّيخ محمّد البقاعيّ، دار مؤسّسة الرّسالة،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إيجاز التّعريف في علم التّصريف، أبو عبد الله جمال الدّين محمّد بن عبد الله بن مالك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المهديّ عبد الحيّ عمّار سالم، عمادة البحث العلميّ بالجامعة الإسلاميّة، المدينة المنوّرة، المملكة العربيّة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الإيضاح في علل النّحو، أبو القاسم عبد الرّحمن بن إسحاق النّهاونديّ الزّجّاجيّ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مازن المبارك، دار العروبة،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الإيضاح في علوم البلاغة، أبو المعاليّ محمّد بن عبد الرّحمن بن عمر القزوينيّ الشّافعيّ المعروف بخطيب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الخفاجيّ،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الوقف والابتداء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البركات عبد الرحمن بن محمّد بن عبيد الله الأنصاريّ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في التّفسیر، أبو حيّان محمّد بن يوسف بن علیّ بن يوسف ابن حيّان أثیر الدّين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جميل، دار الفكر للطباعة والتّوزيع والنّشر،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ومقالات في اللّغة، رمضان عبد التّوّاب، مكتبة الخانجيّ بالقاهرة،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الفوائد، أبو عبد الله محمّد بن أبي بكر الدّمشقيّ المعروف بابن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العربيّ،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محمّد بن عبد الله بدر الدّين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عيسى البابيّ الحلبيّ وشركائه،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الإيضاح لتلخيص المفتاح في علوم البلاغة، عبد المتعال الصّعيديّ، مكتبة الآداب، ط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البلاغة العربيّة في ضوء الأسلوب ونظرية السّياق، أبو عليّ محمّد بركات حمدي، </w:t>
      </w:r>
    </w:p>
    <w:p>
      <w:pPr>
        <w:pStyle w:val="BookText"/>
        <w:rPr/>
      </w:pPr>
      <w:r>
        <w:rPr>
          <w:rFonts w:ascii="IRNazanin" w:hAnsi="IRNazanin" w:eastAsia="IRNazanin"/>
          <w:color w:val="111111"/>
          <w:sz w:val="28"/>
          <w:sz w:val="28"/>
          <w:szCs w:val="28"/>
          <w:rtl w:val="true"/>
          <w:lang w:bidi="fa-IR"/>
        </w:rPr>
        <w:t xml:space="preserve">دار وائل للنشر، عمّان، الأردن،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البلغة في الفرق بين المذكّر والمؤنّث، أبو البركات عبد الرّحمن بن محمّد بن عبيد الله الأنصاريّ كامل الدّين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في شرح نهج البلاغة، محمّد تقيّ التّستريّ،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دار أمیر الكبير للنشر،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ثلاث رسائل في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سليمان أحمد ابن محمّد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خلف ومحمّد زغلول، دار المعارف 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أبو عثمان عمرو بن بحر بن محبوب الكنانيّ بالولاء الليثيّ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القاهرة،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أبو الفيض محمّد بن محمّد بن عبد الرّزّاق الحسينيّ الملقّب بمرتضی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المحقّقين، دار الهداية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اللّغة وصحاح العربيّة،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الغفّار عطّار،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بغداد، أبو بكر أحمد بن علیّ بن ثابت بن أحمد بن مهديّ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دار الغرب الإسلاميّ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تفسیر القرآن،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شوقي الأمين وأحمد حبيب قصیر، المطبعة العلميّة ومطبعة النّعمان، النّجف،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ألفاظ التّنبيه، أبو زكريا محيي الدّين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الدّغر،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التّحليل اللّغويّ في ضوء علم الدّلالة، الدّكتور محمود عكاشة،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النّشر للجامعات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تسهيل الفوائد وتكميل المقاصد، أبو عبد الله محمّد بن عبد الله بن مالك جمال الدّين الطّائيّ الحيانيّ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بركات، دار الكتاب العربيّ للطباعة والنّشر،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الفصيح، عبد الله بن جعفر 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الجبوريّ، مطبعة الإرشاد، بغداد،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التّصوير الفنيّ في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عبَّاس عليّ حسين الفحّام، مؤسّسة دار الصَّادق الثَّقافيَّة،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التّطبيق الصّرفيّ، الدّكتور عبده الرّاجحيّ، بيروت، دار النّهضة العربيّة،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التّطبيق النّحويّ، الدّكتور عبده الرّاجحيّ، مكتبة المعارف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التّعبیر القرآنيّ، الدّكتور فاضل صالح السّامرائيّ، جامعة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الحكمة،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التّعريفات، علیّ بن محمّد بن علیّ الزّين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ضبطه وصحَّحه جماعة من العلماء بإشراف النّاشر،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الحسن بن الحسين التّيميّ الرّازيّ الملقّب بفخر الدّين الرّازيّ خطيب الرّي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اللّغة، أبو منصور محمّد بن أحمد بن الأزهريّ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والمسالك بشرح ألفيّة ابن مالك، أبو محمّد حسن بن أمّ قاسم ابن عبد الله بن علیّ بدر الدّين المراديّ المصريّ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عليّ سليمان، دار الفكر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التّوقيف على مهمّات التّعاريف، محمّد عبد الرّؤوف بن تاج العارفين بن علیّ ابن زين العابدين الحداديّ ثم المناويّ القاهريّ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الحميد صالح حمدان، عالم الكتب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الدّروس العربيّة، مصطفى الغلايينيّ، المطبعة العصريّة للطباعة والنّشر،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أبو عبد الله محمّد بن أحمد بن أبي بكر بن فرح شمس الدّين الأنصاريّ الخزرجيّ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سمير البخاريّ،</w:t>
      </w:r>
    </w:p>
    <w:p>
      <w:pPr>
        <w:pStyle w:val="BookText"/>
        <w:rPr/>
      </w:pPr>
      <w:r>
        <w:rPr>
          <w:rFonts w:ascii="Amiri" w:hAnsi="Amiri" w:eastAsia="Amiri" w:cs="Amiri"/>
          <w:color w:val="111111"/>
          <w:sz w:val="28"/>
          <w:sz w:val="28"/>
          <w:szCs w:val="28"/>
          <w:rtl w:val="true"/>
          <w:lang w:bidi="ar-SA"/>
        </w:rPr>
        <w:t xml:space="preserve">دار عالم الكتب، الرّياض، المملكة العربيّة السّعوديّة،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الجراثيم،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جاسم الحميديّ،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مسعود بوبو، وزارة الثّقافة،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الأمثال، أبو هلال الحسن بن عبد الله بن سهل بن سعيد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رمزي منیر بعلبكيّ،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الجنى الدّاني في حروف المعاني، أبو محمّد حسن بن أمّ قاسم بن عبد الله بن علیّ بدر الدّين المراديّ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فخر الدّين قباوة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محمّد نديم فاضل،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البلاغة في المعاني والبيان والبديع، أحمد الهاشميّ، مؤسّسة الصّادق للنّشر، مطبعة أمیر،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الصّبان على شرح الأشمونيّ لألفيّة ابن مالك، أبو العرفان محمّد بن علیّ الصّبّان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 المغربيّة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كتاب صفوة الأدب ونخبة ديوان العرب، أبو العباس أحمد بن عبد السّلام الجرّاويّ التّادليّ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الدّاية، دار الفكر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وغاية الأرب، أبو بكر بن علی بن عبد الله تقيّ الدّين الحمويّ الأزراريّ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شقيو، دار ومكتبة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الأخیرة،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الهيأة المصريّة العامّة للكتاب،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الألفاظ، الدّكتور إبراهيم أنيس، مكتبة الآنجلو المصريّة،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الدّلالة الإيحائية في الصّيغة الإفراديّة، الدّكتورة صفيّة مطهّريّ، اتّحاد الكتّاب العرب، دمشق،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التّاكيب دراسة بلاغيّة، الدّكتور محمّد محمّد أبو موسى، مكتبة وهبة،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أبو بكر عبد القاهر بن عبد الرّحمن بن محمّد الفارسيّ الأصل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أبو فهر، مطبعة المدنيّ بالقاهرة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المدنيّ بجدّة،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الدّلائل في غريب الحديث، أبو محمّد قاسم بن ثابت بن حزم العوفيّ السّرقسطيّ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بن عبد الله القنّاص، مكتبة العبيكان،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البصرة في نشأة الدّراسات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العربيّ، الدّكتور عبد الحسين المبارك، المكتبة البصريّة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الكلمة في اللّغة، ستيفن أولمان،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محمّد بشر، 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الأدب، أبو إبراهيم بن الحسن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مختار عمر،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إبراهيم أنيس، مؤسّسة دار الشَّعب للصّحافة والطّباعة والنشر، القاهرة،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الرّاموز على الصّحاح، السيد محمّد بن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عليّ عبد الكريم الرّدينيّ، دار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في معاني كلمات النّاس، أبو بكر محمّد بن القاسم بن محمّد بن بشّار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الأكم في الأمثال والحكم، أبو علیّ الحسن بن مسعود بن محمّد نور الدّين اليوسيّ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حجيّ، والدّكتور محمّد الأخضر، الشّكة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الدّار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أبو بكر أحمد بن الحسين بن علیّ بن موسى الخُسْرَوْجِرديّ الخراسانيّ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الشّافية في علم التّصريف، أبو عمرو عثمان بن عمر بن أبي بكر بن يونس جمال </w:t>
      </w:r>
    </w:p>
    <w:p>
      <w:pPr>
        <w:pStyle w:val="BookText"/>
        <w:rPr/>
      </w:pPr>
      <w:r>
        <w:rPr>
          <w:rFonts w:ascii="Amiri" w:hAnsi="Amiri" w:eastAsia="Amiri" w:cs="Amiri"/>
          <w:color w:val="111111"/>
          <w:sz w:val="28"/>
          <w:sz w:val="28"/>
          <w:szCs w:val="28"/>
          <w:rtl w:val="true"/>
          <w:lang w:bidi="ar-SA"/>
        </w:rPr>
        <w:t xml:space="preserve">الدّين ابن الحاجب الكرديّ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أحمد العثمان، المكتبة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شذا العرف في فنّ الصّرف، الشّيخ أحمد الحملاويّ،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عبد الرّحمن نصر الله،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عبد الله بن عبد الرّحمن بن عبد الله بن محمّد بهاء الدّين ابن عقيل القرشيّ الهامشيّ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دار مصر للطّباعة، سعيد جودة السّحار وشركاه، ط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الأشمونيّ على ألفية ابن مالك، أبو الحسن علیّ بن محمّد بن عيسى نور الدّين الأشْمُونيّ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التّصريح على التّوضيح، خالد بن عبد الله بن أبي بكر بن محمّد زين الدّين الجرجاويّ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الكتب العربيّة، مطبعة عيسى البابيّ الحلبيّ وشركائه،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شافية ابن الحاجب، محمّد بن الحسن رضي الدّين الاستراباذيّ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 الحسن ومحمّد الزّفزاف، ومحمّد محيي الدّين عبد الحميد، دار الكتب العلميّة،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شذور الذهب في معرفة كلام العرب، محمّد بن عبد المنعم بن محمّد شمس الدّين الجَوجَريّ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 بن جزاء الحارثيّ، عمادة البحث العلميّ بالجامعة الإسلاميّة،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العربيّة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أبو محمّد عبد الله بن يوسف بن أحمد بن عبد الله بن يوسف جمال الدّين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القاهرة،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الشّافية، أبو عبد الله محمّد بن عبد الله بن مالك جمال الدّين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أحمد هريدي، جامعة أمّ القرى مركز البحث العلميّ وإحياء الترّاث الإسلاميّ كلّيّة الشّيعة والدّراسات الإسلاميّة مكّة المكرَّمة،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الكافية في النّحو، محمّد بن الحسن رضيّ الدّين الأستراباذيّ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أحمد هريدي، جامعة أمّ القرى مركز البحث العلميّ وإحياء الترّاث الإسلاميّ كلّيّة الشّيعة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يعيش بن عليّ بن يعيش موفق الدّين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المنيريّة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البلاغة، عبَّاس علیّ الموسويّ، دار الرّسول الأكرم، دار المحجّة البيضاء،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أبو حامد عبد الحميد بن هبة الله بن محمّد بن الحسين بن أبي الحديد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عيسى البابي الحلبي وشركاه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يعسوب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السّيد محمّد كاظم القزوينيّ الحائريّ، مؤسّسة نهج البلاغة،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العلوم ودواء كلام العرب من الكلوم، نشوان بن سعيد الحمیریّ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حسين بن عبد الله العمريّ، ومطهّر بن عليّ الإريانيّ، والدّكتور يوسف محمّد عبد الله، دار الفكر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التّوضيح والتّصحيح لمشكلات الجامع الصّحيح، أبو عبد الله محمّد بن عبد الله بن مالك جمال الدّين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الصّاحبي في فقه اللّغة العربيّة ومسائلها وسنن العرب في كلامها، أبو الحسين 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عليّ بيضون،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الصّناعتين، أبو هلال الحسن بن عبد الله بن سهل بن سعيد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البجاويّ، ومحمّد أبو الفضل إبراهيم،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صيد الأفكار في الأدب والأخلاق والحكم والأمثال، القاضي حسين بن محمّد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المحكمة العليا للجمهوريّة اليمنيّة، سُجِّل هذا الكتاب بوزارة الثّقافة بدار الكتاب برقم إيداع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العلّامة عبد الحميد محمّد المهديّ، مكتبة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المهديّ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السّالك إلى أوضح المسالك، محمّد عبد العزيز النّجّار، مؤسّسة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الطّراز المتضمّن لأسرار البلاغة وعلوم حقائق التّنزيل، يحيى بن حمزة بن عليّ بن إبراهيم الحسينيّ العلويّ الطّالبيّ الملقّب بالمؤيّد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أبو عمر أحمد بن محمّد بن عبد ربّه بن حبيب بن حدير بن سالم المعروف بابن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النّحو، أبو الحسن محمّد بن عبد الله بن العبَّاس ابن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جاسم محمّد الدّرويش، مكتبة الرّشد،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الدّلالة، الدّكتور أحمد مختار عمر، مكتبة دار العروبة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الدّلالة دراسة نظريّة وتطبيقيّة، الدّكتور فريد عوض حيدر،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الدّلالة العربيّ، الدّكتور فايز الدّاية، دار الفكر،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اللّغة بين الترّاث والمعاصرة، الدّكتور عاطف مدكور، دار الثّقافة والنّشر </w:t>
      </w:r>
    </w:p>
    <w:p>
      <w:pPr>
        <w:pStyle w:val="BookText"/>
        <w:rPr/>
      </w:pPr>
      <w:r>
        <w:rPr>
          <w:rFonts w:ascii="Amiri" w:hAnsi="Amiri" w:eastAsia="Amiri" w:cs="Amiri"/>
          <w:color w:val="111111"/>
          <w:sz w:val="28"/>
          <w:sz w:val="28"/>
          <w:szCs w:val="28"/>
          <w:rtl w:val="true"/>
          <w:lang w:bidi="ar-SA"/>
        </w:rPr>
        <w:t xml:space="preserve">والتّوزيع، عمان،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اللّغة، مقدّمة للقارئ العربيّ، الدّكتور محمود السّعران، دار النّهضة العربيّة،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نهج البلاغة، الدّكتور السّيد محسن باقر الموسويّ، النّاشر دار العلوم للتحقيق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والطّباعة والنّشر والتّوزيع،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الكتاب، أبو جعفر النّحَّاس أحمد بن محمّد بن إسماعيل بن يونس المراديّ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عبد الوهّاب الجابيّ،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الجفان والجابيّ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بن عمرو بن تميم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أبو سليمان حمد بن محمّد بن إبراهيم بن الخطّاب البستيّ المعروف بالخطّابيّ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إبراهيم الغرباويّ،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القيّوم عبد ربّ النّبيّ، 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عُبيد القاسم بن سلاَّم بن عبد الله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عبد المعيد خان، مطبعة دائرة المعارف العثمانيّة،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الحديث،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الجبوريّ، مطبعة العانيّ،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الحديث، أبو الفرج عبد الرّحمن بن علیّ بن محمّد جمال الدّين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المعطي أمين القلعجيّ،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غريب الحديث والأثر، أبو القاسم محمود بن عمر بن أحمد جار الله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البجاويّ ومحمّد أبو الفضل ابراهيم، دار المعرفة، لبنان،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في فقه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بالقاهرة،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الفعل زمانه وأبنيته، الدّكتور إبراهيم السّامرائيّ، مؤسّسة الرّسالة،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العربيّة، كاصد ياسر الزّيديّ، مديريّة دار الكتب للطَّباعة والنَّشر، جامعة الموصل،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وسرّ العربية، أبو منصور عبد الملك بن محمّد بن إسماعيل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أبو الفرج محمّد بن إسحاق بن محمّد الوراق البغداديّ المعتزليّ الشّيعيّ المعروف بابن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رمضان،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ظلال نهج البلاغة، محمّد جواد مغنية، دار العلم للملايين، ب ريوت،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اللّهجات العربيّة، الدّكتور إبراهيم أنيس، مطبعة لجنة البيان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أبو بشر عمرو بن عثمان بن قنبر الملقّب بسيبويه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الأفعال، أبو القاسم علیّ بن جعفر بن علیّ السّعديّ المعروف بابن القَطَّاع الصّقلّیّ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الألفاظ المختلفة في المعاني المؤتلفة، أبو عبد الله محمّد بن عبد الله بن مالك جمال الدّين الطّائيّ الجيانيّ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نجاة حسن عبدالله نولي، مركز 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كشّاف اصطلاحات الفنون، محمّد علیّ الفاروقيّ التّهانويّ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لطفي عبد البديع، مطبعة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غوامض التّنزيل وعيون الأقاويل في وجوه التّأويل، أبو القاسم محمود بن عمر بن أحمد جار الله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الكلِّيَّات، أبو البقاء أيّوب بن موسى الحسينيّ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عدنان درويش، ومحمّد المصريّ،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اللّامات، أبو القاسم عبد الرّحمن بن إسحاق البغداديّ النّهاونديّ الزّجاجيّ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علل البناء والإعراب، أبو البقاء عبد الله بن الحسين بن عبد الله محبّ الدّين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مختار طليمات،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قواعد اللّغة وآلات الأدب والنّحو والصرّف والبلاغة والعروض واللّغة والمثل، محمّد علیّ السّرّاج،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أبو الفضل محمّد بن مكرم بن منظور جمال الدّين الأفريقيّ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الدّواخلیّ و محمّد القصّاص، مكتبة الأنجلو المصريّة، مطبعة لجنة البيان العربيّ،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العربيّة معناها ومبناها، الدّكتور تمّام حسّان، عالم الكتب،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اللّمحة في شرح الملحة، أبو عبد الله محمّد بن حسن بن سباع بن أبي بكر شمس الدّين الجذاميّ المعروف بابن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سالم الصّاعديّ، عمادة البحث العلميّ بالجامعة الإسلاميّة، المدينة المنوّرة، المملكة العربيّة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 في العربيّة، أبو الفتح عثمان 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دار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اللّسانيّات، أحمد محمّد قدُّور، الدّار العربيّة، 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المثل السّائر في أدب الكاتب والشّاعر، أبو الفتح نصر الله بن محمّد بن محمّد بن عبد الكريم ضياء الدّين الشّيبانيّ الجزريّ المعروف بابن الأثير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المكتبة العصريّة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مجاني الأدب في حدائق العرب، رزق الله بن يوسف بن عبد المسيح بن يعقوب شيخو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الآباء اليسوعيّين، بيروت،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بن إبراهيم النّيسابوريّ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فخر الدّين بن محمّد بن علیّ النّجفيّ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الحسينيّ، مكتبة نشر الثّقافة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اللّغة، أبو الحسين 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عبد المحسن سلطان، دار النّشر،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المحكم والمحيط الأعظم، أبو الحسن علیّ بن إسماعيل بن سيده المرسيّ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هنداويّ،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المخصّص، أبو الحسن علیّ بن إسماعيل بن سيده المرسيّ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إبراهیم جفال،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المدارس النّحوية، شوقي ضيف،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إلى علم النّحو والصّف، الدّكتور عبد العزيز عتيق، دار النّهضة العربيّة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المزهر في علوم اللّغة وأنواعها، عبد الرّحمن بن أبي بكر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علیّ منصور،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الأنوار على صحيح الآثار، أبو الفضل عياض بن موسى بن عياض بن عمرون اليحصبيّ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العتيقة ودار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أبو العبّاس أحمد بن محمّد بن علیّ الفيُّوميّ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المطلع على ألفاظ المقنع، أبو عبد الله محمّد بن أبي الفتح بن أبي الفضل شمس الدّين البعليّ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الأرناؤوط وياسين محمود الخطيب، مكتبة السّواديّ للتّوزيع،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المعاجم اللّغوية في ضوء دراسات علم اللّغة الحديث، أبو الفرج محمّد أحمد، دار النّهضة العربيّة، 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الأبنية في العربيّة، الدّكتور فاضل صالح السّامرائيّ، دار عماّر للنّشر والتّوزيع،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معاني القرآن، أبو زكريّا يحيى بن زياد بن عبد الله بن منظور الدّيلميّ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يوسف النّجاتيّ، محمّد علیّ النّجّار، عبد الفتّاح إسماعيل الشّلبيّ، دار المصريّة للتّأليف والتّجمة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وتقويم، نوريّة ذاكر محمود،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الأريب إلى معرفة الأديب، أبو عبد الله ياقوت بن عبد الله شهاب الدّين الرّوميّ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الغرب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الصّواب اللّغوي دليل المثقّف العربيّ، الدّكتور أحمد مختار عمر بمساعدة فريق عمل، عالم الكتب،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 وتطوّره، الدّكتور حسين نصّار، دار مصر للطباعة،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الفروق في اللّغة، أبو هلال الحسن بن عبد الله بن سهل بن سعيد بن يحيى بن مهران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بيت الله بيات، ومؤسّسة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اللّغة العربيّة المعاصرة، أحمد مختار عبد الحميد عمر بمساعدة فريق عمل،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مجمع اللّغة العربيّة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مصطفى، وأحمد حسن الزّيات، وحامد عبد القادر، ومحمّد عليّ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المغرّب في ترتيب المعرّب، أبو الفتح ناصر بن عبد السّيد أبي المكارم بن علیّ برهان الدّين الخوارزميّ المُطَرِّزِىّ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مغني اللّبيب عن كتب الأعاريب، أبو محمّد عبد الله بن يوسف بن أحمد بن عبد الله بن هشام جمال الدّين الأنصاريّ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مازن المبارك، ومحمّد علیّ حمد الله،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أبو يعقوب يوسف بن أبي بكر بن محمّد بن علیّ السّكاكيّ الخوارزميّ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وكتب هوامشه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زرزور،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غريب القرآن، أبو القاسم الحسين بن محمّد المعروف بالرّاغب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الدّاويّ، دار القلم الدّار الشّاميّة،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في صنعة الإعراب، أبو القاسم محمود بن عمر جار الله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 ووضع هوامشه وفهارسه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إميل بديع يعقوب،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أبو الحسين 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المقتضب، أبو العبَّاس محمّد بن يزيد بن عبد الأكبر الثّماليّ الأزديّ المعروف بالمبرّد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الخالق عضيمة،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علم اللّغة العربيّة، الدّكتور علیّ زويّن، دار الكتب العلميّة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لدراسة الترّاث المعجميّ، الدّكتور حلمي خليل، دار النّهضة العربيّة للطّباعة والنّشر،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المقرَّب، أبو الحسن علیّ بن مؤمن بن محمّد الحَضْرَميّ الإشبيليّ المعروف بابن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السّتّار الجواريّ وعبد الله الجبوريّ، مطبعة العانيّ،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الممتع الكبیر في التّصريف، أبو الحسن علیّ بن مؤمن بن محمّد الحَضْرَميّ الإشبيليّ المعروف بابن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البحث في اللّغة، تمّام حسّان، مكتبة الآنجلو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المنصف، شرح كتاب التّصريف لأبي عثمان المازنيّ، أبو الفتح عثمان بن جنِّيّ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القديم،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الهاشميّ الخوئيّ،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أبو الحسين سعيد بن هبة الله قطب الدّين الرّاونديّ،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الواضح للبلاغة، حامد عوني، المكتبة الأزهريّة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في علم التّصريف، الدّكتور صلاح مهدي الفرطوسيّ، والدّكتور هاشم طه شلاش، والدكتور عبد الجليل العانيّ مطابع بیروت الحديثة،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الموجز في قواعد اللّغة العربيّة، سعيد بن محمّد بن أحمد الأفغانيّ، دار الفكر،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موصل الطّلاب إلى قواعد الإعراب، خالدّ بن عبد الله بن أبي بكر بن محمّد زين الدّين الجرجاويّ الأزهريّ المصريّ وكان يعرف بالوقّاد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الكريم مجاهد،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التّيسیر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ونقد منهجيّ، الدّكتور أحمد عبد السّتّار الجواريّ، مطبعة المجمع العلميّ العراقيّ،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الواضح في قواعد اللّغة العربيّة، علیّ الجارم ومصطفى أمين، الدّار المصريّة السّعوديّة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الوافي، عبَّاس حسن، دار المعارف، القاهرة، 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والأثر، أبو السّعادات المبارك بن محمّد بن محمّد ابن محمّد بن عبد الكريم مجد الدّين الشّيبانيّ الجزريّ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الرّاويّ، ومحمود محمّد الطّناجيّ،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تعليق آية الله العظمى السّيد محمّد الحسينيّ الشّیرازيّ، إعداد الأستاذ عبد الحسن دهيني، دار العلوم للتحقيق والطّباعة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ضبط وابتكر فهارسهُ العلميّة الدّكتور صبحي الصّالح، دار الكتاب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ودار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محمّد عبده،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نصايح، 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الشّيخ محمّد باقر المحموديّ، مؤسّسة الطّباعة والنّشر الإسلاميّ،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همع الهوامع في شرح جمع الجوامع،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المكتبة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أبو العبَّاس أحمد بن محمّد بن إبراهيم بن أبي بكر ابن خلّكان شمس الدّين البرمكيّ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p>
    <w:p>
      <w:pPr>
        <w:pStyle w:val="BookText"/>
        <w:rPr/>
      </w:pPr>
      <w:r>
        <w:rPr>
          <w:rFonts w:ascii="IRNazanin" w:hAnsi="IRNazanin" w:eastAsia="IRNazanin"/>
          <w:color w:val="111111"/>
          <w:sz w:val="28"/>
          <w:sz w:val="28"/>
          <w:szCs w:val="28"/>
          <w:rtl w:val="true"/>
          <w:lang w:bidi="fa-IR"/>
        </w:rPr>
        <w:t xml:space="preserve">عبّاس،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والأطاريح الجامعيَّة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أبنية المشتقّات في نهج البلاغة، ميثاق علیّ عبدالزّهرة، رسالة ماجستير،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أبنية المصادر في نهج البلاغة، فائزة عبدالأمیر شمران، رسالة ماجستير، كلّيّة التّربية للبنات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الدّلالي في التّبيان في تفسیر القرآن، ابتهال كاصد الزّيدي، أطروحة دكتوراه، كلّيّة التّربية للبنات، جامعة بغداد،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إيمان عبد الحسن، رسالة ماجستير، كلّيّة التّربية، جامعة بابل،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الدّلالة، أحمد هادي زيدان، رسالة ماجستير، جامعة بابل، كلّيّة التّربية،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دلالة السّياق في القصص القرآنيّ، محمّد عبد الله علیّ سيف، أطروحة دكتوراه، كلّيّة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بني من ألفاظ اللّغة على أقوال الإمام علیّ في لسان العرب، رائد عبد الله أحمد زيد، رسالة ماجستير، جامعة النّجاح الوطنيّة في نابلس، فلسطين،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 في القرآن الكريم، عبدالهادي عبد الرّحمن، رسالة ماجستير، جامعة الكوفة، كلّيّة الآداب،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والمقالات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علم العربيّة في المدينة، عبد الرّزّاق بن فرّاج الصّاعديّ، مجلّة الجامعة الإسلاميَّة بالمدينة المنوّرة، ط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العددان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في البنية العربيّة بين السّياق اللّفظيّ والسّياق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كاصد ياسر الزّيديّ، مجلّة آداب الرّافدين، جامعة الموصل، العدد السّادس والع رشون،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وقع في القرآن الكريم ترادف؟، الدّكتور رشيد عبد الرّحمن العبيديّ، مجلّة الذّخائر،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ربيع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3" w:name="pg7827_87933"/>
    </w:p>
    <w:p>
      <w:pPr>
        <w:pStyle w:val="Heading2"/>
        <w:numPr>
          <w:ilvl w:val="1"/>
          <w:numId w:val="1"/>
        </w:numPr>
        <w:rPr/>
      </w:pPr>
      <w:bookmarkStart w:id="144" w:name="__RefHeading___Toc5433267_1051229030"/>
      <w:bookmarkStart w:id="145" w:name="_Toc48"/>
      <w:bookmarkEnd w:id="143"/>
      <w:bookmarkEnd w:id="144"/>
      <w:r>
        <w:rPr>
          <w:rtl w:val="true"/>
        </w:rPr>
        <w:t>المحتویات</w:t>
      </w:r>
      <w:bookmarkEnd w:id="145"/>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المُدَوَّناتِ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الصَّفيَّةُ 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المُشتقَّاتِ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الأفعالِ المُجرَّدَةِ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الأفعالِ المزِيدةِ على ثَلاثةِ أحرفٍ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التَّكسيرِ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السِّياقيَّةُ 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العاطفيّ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السِّياقيَّة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التَّقديمِ والتَّأخيرِ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الذِّكرِ والحَذف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المُعجميَّةُ 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الدَّلاليَّةُ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الدَّلالِّی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مجرى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المعجمات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وتقويم، نوريّة ذاكر محمود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ومقالات في اللغة، 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العربي، حسين 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والبحث اللغوي عند العرب،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والصحيفة أنفسهما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في علوم اللغة وأنواعها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العربية في المدينة، عبدالرزاق بن فراج الصاعدي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الوقف والابتداء،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 هاشم طه شلاش وزميلاه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والمسالك بشرح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الاشموني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الكبير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في الفرق بين الذكر والمؤنث، لأبي البركات الأنباري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للشيخ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اللفيف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الأفكار في الأدب والأخلاق الحكم، للقاضي حسين بن محمّد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محمّد تقيّ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رُويَ في شرح نهج البلاغة، لابن أبي الحديد باختلاف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باقر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وزهر الأكم في الأمثال والحكم، للحسن بن مسعود اليوسي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ومجاني الأدب في حدائق العرب، لرزق الله بن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كلام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الرامز على الصحاح، السيد محمد بن السيد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الصواب اللغوي،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والصفحية أنفسهما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والصحيفة أنفسهما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الولاية في شرح نهج البلاغة،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على ألفاظ المقنع، لأبي الفضل البعلي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 محمود عكاشة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ومبادئ اللسانيات، أحمد محمد قدور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 لابن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 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والبحث الدّلالي في التبيان في تفسير القران، ابتهال كاصد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اللغة العربية، علي 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وأوضح المسالك إلى ألفية ابن مالك، ابن هشام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والتعريفات،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والبحر المحيط، لأبي حيان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 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 في العربية، 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والاشتقاق، عبد الله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والمدخل الى علم النحو والصرف، عبد العزيز عتيق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الكتاب، لابي جعفر 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النحوية، 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ي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ي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والأثر،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ودواء كلام العرب من الكلوم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اللغة العربية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 للمحمودي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غ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والنحو الوافي، 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 لابن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وهمع الهوامع في شرح جمع الجوامع،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السالك إلى أوضح المسالك، محمد عبد العزيز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وأبنية المشتقات في نهج البلاغة، ميثاق عبد الزهرة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إسفار الفصيح، للهروي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 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ومعجم اللغة العربية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ن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والصاحبي، 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وتوضيح المقاصد والمسالك بشرح ألفية ابن مالك، للمرادي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الندى وبل الصدى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وحاشية الصبان على شرح الأشموني، محمد بن علي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وشرح التصريح، للوقاد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والمخصص، لابن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ظ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وأوضح السالك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وشرح التصريح على التوضيح، لزين الدين الجرجاوي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التصريح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والنحو الواضح في قواعد اللغة العربية، علّي الجارم ومصطفى 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 لابن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وقطر الندى وبل الصدى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الأبنية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المغربية، أبو العباس أحمد بن عبد السلام الجرّاوي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لابن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الندى وبل الصدى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والمسالك بشرح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د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خلافية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 لأبي حيان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وأبنية المصادر في نهج البلاغة، فائزة عبد الأمير شمران،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وأبنية المصادر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السالك إلى أضح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زمانه وأبنيته، 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لركن الدّين الاسترباذي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وجامع الدّروس العربية، مصطفى الغلاييني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والموجز في قواعد اللغة العربية، 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والإعراب، للعكبري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وإيجاز التعريف في علم التصريف، لابن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وشذا العرف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إيجاز التعريف فِ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ز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للجوجري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والمسالك بشرح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والمسالك بشرح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ألفاظ التنبيه، لأبي زكريا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للشيخ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 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والموجز في قواعد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النحو، لابن الوراق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ه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ه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الحبناء، وهو المغيرة بن حبناء،من ربيعة بن حنظلة بن مالك بن زيد مناة بن تميم، وكان به برص، 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لأسرار البلاغة وعلوم حقائق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والإنصاف في مسائل الخلاف،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لركن الدّين الاستربادي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وتوضيح المقاصد والمسالك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إسفار الفصيح، لأبي سهل الهروي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لركن الدّين الاستربادي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وشذا العرف في فن الصرف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ر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الأدب، للفارابي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وأوزان الفعل ومعانيها، هاشم طه شلاش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وشرح تسهيل الفوائد، لابن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ن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ن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على صحاح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والصحيفة أنفسهما، وشرح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في غريب الحديث، للسرقسطي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 خديجة 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وهمع الهوامع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والمهذب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الجراثيم،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اللغة العربية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والتطبيق الصرفي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والمفصل في صنعة الأعراب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الصرف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اللغة العربية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ذ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والبيتان لابن عبد ربه الأندلسي 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والمعجم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و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مصطفى، وأحمد حسن الزّيات، وحامد عبد القادر، ومحمّد علي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والدَّلالة الإيحائية في الصيغة الافرادية، صفية 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بدر الدين الزركشي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السياق في القصص القرآني، محمد عبد الله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 اللغوية في ضوء الدراسات اللغوية الحديثة، محمد أحمد أبو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البحث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 اللغوية في ضوء دراسات علم اللغة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للسكاكي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والإيضاح في علوم البلاغة، للقزويني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بين التراث والمعاصرة، عاطف مدكور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الجزء والصحيفة أنفسهما</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للخطابي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للخطابي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الأفعال، لابن القطاع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فندريس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الألسنية محاضرات في علم الدلالة، نسيم 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محمود السعران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وبغية الإيضاح لتلخيص المفتاح في علوم البلاغة، عبد المتعال الصعيدي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 أحمد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المتضمن لأسرار البلاغة وعلوم حقائق الإعجاز، يحيى بن حمزة بن علي بن إبراهيم العلوي اليمني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 للمرادي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والتطبيق النحوي، عبده الراجحي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التراكيب، محمد محمد أبو موسى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نأنأ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الأوّل من هذا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وبغية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الطلاب إلى قواعد الإعراب، للوقاد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التيسير، أحمد عبد الستار الجواري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اللامات، للزجاجي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في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الأوسي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الواضح للبلاغة، حامد عوني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العربية، عبد الرحمن بن حسن حبنَّكَة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والمنهاج الواضح للبلاغة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علوم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في نهج البلاغةِ، إيمان عبد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وشرح الأشموني لألفية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 والتصحيح لمشكلات الجامع الصحيح، لابن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 على شرح الأشموني لألفيّة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إلى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صنعة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المقصود بمصدر محذوفٍ، أيْ مصدر فعلٍ محذوفٍ</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التحليل اللغوي في ضوء علم الدلالة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لدراسة التراث المعجمي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اللغة، ستيفن أولمان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وقع في القرآن الكريم ترادف؟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العبيدي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والكليات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 على مهمات التعاريف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ي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ك 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الألفاظ المختلفة في المعاني المؤتلفة، لابن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للتهاوني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للوافي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الفصيح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الكلمة في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 رمضان عبدالتواب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كلامِ الناس، لأبي بكر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اللهجات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هذا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إيجاز التعريف في علم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في كلام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أضداد قطرب والأصمعي وأبي حاتم السجستاني وابن السكيت وابن الأنباري وأبي الطيب اللغوي</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الفصيح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وفقه اللغة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كاصد ياسر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اللهجات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وفصول في فقه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لابن الأنباري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الأضداد، لأبي الطيب اللغوي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فندريس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هذا البحث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ثلاث رسائل في 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ومبادئ اللسانيات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للثعالبي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وعلم الدلالة، 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العربي، فايز الدّاية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الدلالة، فريد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نمهج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والصحيفة أنفسهما</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46961</Words>
  <Characters>212612</Characters>
  <CharactersWithSpaces>258004</CharactersWithSpaces>
  <Paragraphs>2654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2026-08-27T12:50:33Z</dcterms:created>
  <dc:creator>ghaemiyeh.com</dc:creator>
  <dc:description/>
  <dc:language>en-US</dc:language>
  <cp:lastModifiedBy/>
  <dcterms:modified xsi:type="dcterms:W3CDTF">2026-08-27T16:21:09Z</dcterms:modified>
  <cp:revision>1</cp:revision>
  <dc:subject/>
  <dc:title>مرویات الإمام علی علیه السلام فی لسان العرب دراسته دلالیة</dc:title>
</cp:coreProperties>
</file>

<file path=docProps/custom.xml><?xml version="1.0" encoding="utf-8"?>
<Properties xmlns="http://schemas.openxmlformats.org/officeDocument/2006/custom-properties" xmlns:vt="http://schemas.openxmlformats.org/officeDocument/2006/docPropsVTypes"/>
</file>