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التعویضات الإلهیة للإمام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95381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69538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695385_1051229030">
            <w:r>
              <w:rPr>
                <w:webHidden/>
                <w:rStyle w:val="IndexLink"/>
                <w:rtl w:val="true"/>
              </w:rPr>
              <w:t>مقدمة المعهد</w:t>
            </w:r>
            <w:r>
              <w:rPr>
                <w:rStyle w:val="IndexLink"/>
                <w:rtl w:val="true"/>
              </w:rPr>
              <w:tab/>
            </w:r>
            <w:r>
              <w:rPr>
                <w:rStyle w:val="IndexLink"/>
              </w:rPr>
              <w:t>7</w:t>
            </w:r>
          </w:hyperlink>
        </w:p>
        <w:p>
          <w:pPr>
            <w:pStyle w:val="Contents2"/>
            <w:tabs>
              <w:tab w:val="clear" w:pos="8743"/>
              <w:tab w:val="right" w:pos="9026" w:leader="dot"/>
            </w:tabs>
            <w:rPr/>
          </w:pPr>
          <w:hyperlink w:anchor="__RefHeading___Toc4695387_1051229030">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4695389_105122903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4695391_1051229030">
            <w:r>
              <w:rPr>
                <w:webHidden/>
                <w:rStyle w:val="IndexLink"/>
                <w:rtl w:val="true"/>
              </w:rPr>
              <w:t>أصول موضوعية</w:t>
            </w:r>
            <w:r>
              <w:rPr>
                <w:rStyle w:val="IndexLink"/>
                <w:rtl w:val="true"/>
              </w:rPr>
              <w:tab/>
            </w:r>
            <w:r>
              <w:rPr>
                <w:rStyle w:val="IndexLink"/>
              </w:rPr>
              <w:t>15</w:t>
            </w:r>
          </w:hyperlink>
        </w:p>
        <w:p>
          <w:pPr>
            <w:pStyle w:val="Contents3"/>
            <w:tabs>
              <w:tab w:val="clear" w:pos="8459"/>
              <w:tab w:val="right" w:pos="9026" w:leader="dot"/>
            </w:tabs>
            <w:rPr/>
          </w:pPr>
          <w:hyperlink w:anchor="__RefHeading___Toc4695393_1051229030">
            <w:r>
              <w:rPr>
                <w:webHidden/>
                <w:rStyle w:val="IndexLink"/>
                <w:rtl w:val="true"/>
              </w:rPr>
              <w:t>الأصل الأول</w:t>
            </w:r>
            <w:r>
              <w:rPr>
                <w:rStyle w:val="IndexLink"/>
                <w:rtl w:val="true"/>
              </w:rPr>
              <w:t xml:space="preserve">: </w:t>
            </w:r>
            <w:r>
              <w:rPr>
                <w:rStyle w:val="IndexLink"/>
                <w:rtl w:val="true"/>
              </w:rPr>
              <w:t>الحسن والقبح العقليان</w:t>
            </w:r>
            <w:r>
              <w:rPr>
                <w:rStyle w:val="IndexLink"/>
                <w:rtl w:val="true"/>
              </w:rPr>
              <w:t>.</w:t>
              <w:tab/>
            </w:r>
            <w:r>
              <w:rPr>
                <w:rStyle w:val="IndexLink"/>
              </w:rPr>
              <w:t>15</w:t>
            </w:r>
          </w:hyperlink>
        </w:p>
        <w:p>
          <w:pPr>
            <w:pStyle w:val="Contents3"/>
            <w:tabs>
              <w:tab w:val="clear" w:pos="8459"/>
              <w:tab w:val="right" w:pos="9026" w:leader="dot"/>
            </w:tabs>
            <w:rPr/>
          </w:pPr>
          <w:hyperlink w:anchor="__RefHeading___Toc4695395_1051229030">
            <w:r>
              <w:rPr>
                <w:webHidden/>
                <w:rStyle w:val="IndexLink"/>
                <w:rtl w:val="true"/>
              </w:rPr>
              <w:t>الأصل الثاني</w:t>
            </w:r>
            <w:r>
              <w:rPr>
                <w:rStyle w:val="IndexLink"/>
                <w:rtl w:val="true"/>
              </w:rPr>
              <w:t xml:space="preserve">: </w:t>
            </w:r>
            <w:r>
              <w:rPr>
                <w:rStyle w:val="IndexLink"/>
                <w:rtl w:val="true"/>
              </w:rPr>
              <w:t>عدم العلم بالحكمة لا ينفيها</w:t>
            </w:r>
            <w:r>
              <w:rPr>
                <w:rStyle w:val="IndexLink"/>
                <w:rtl w:val="true"/>
              </w:rPr>
              <w:t>.</w:t>
              <w:tab/>
            </w:r>
            <w:r>
              <w:rPr>
                <w:rStyle w:val="IndexLink"/>
              </w:rPr>
              <w:t>15</w:t>
            </w:r>
          </w:hyperlink>
        </w:p>
        <w:p>
          <w:pPr>
            <w:pStyle w:val="Contents3"/>
            <w:tabs>
              <w:tab w:val="clear" w:pos="8459"/>
              <w:tab w:val="right" w:pos="9026" w:leader="dot"/>
            </w:tabs>
            <w:rPr/>
          </w:pPr>
          <w:hyperlink w:anchor="__RefHeading___Toc4695397_1051229030">
            <w:r>
              <w:rPr>
                <w:webHidden/>
                <w:rStyle w:val="IndexLink"/>
                <w:rtl w:val="true"/>
              </w:rPr>
              <w:t>الأصل الثالث</w:t>
            </w:r>
            <w:r>
              <w:rPr>
                <w:rStyle w:val="IndexLink"/>
                <w:rtl w:val="true"/>
              </w:rPr>
              <w:t xml:space="preserve">: </w:t>
            </w:r>
            <w:r>
              <w:rPr>
                <w:rStyle w:val="IndexLink"/>
                <w:rtl w:val="true"/>
              </w:rPr>
              <w:t>واقعية الألم في الحياة</w:t>
            </w:r>
            <w:r>
              <w:rPr>
                <w:rStyle w:val="IndexLink"/>
                <w:rtl w:val="true"/>
              </w:rPr>
              <w:t>.</w:t>
              <w:tab/>
            </w:r>
            <w:r>
              <w:rPr>
                <w:rStyle w:val="IndexLink"/>
              </w:rPr>
              <w:t>16</w:t>
            </w:r>
          </w:hyperlink>
        </w:p>
        <w:p>
          <w:pPr>
            <w:pStyle w:val="Contents3"/>
            <w:tabs>
              <w:tab w:val="clear" w:pos="8459"/>
              <w:tab w:val="right" w:pos="9026" w:leader="dot"/>
            </w:tabs>
            <w:rPr/>
          </w:pPr>
          <w:hyperlink w:anchor="__RefHeading___Toc4695399_1051229030">
            <w:r>
              <w:rPr>
                <w:webHidden/>
                <w:rStyle w:val="IndexLink"/>
                <w:rtl w:val="true"/>
              </w:rPr>
              <w:t>الأصل الرابع</w:t>
            </w:r>
            <w:r>
              <w:rPr>
                <w:rStyle w:val="IndexLink"/>
                <w:rtl w:val="true"/>
              </w:rPr>
              <w:t xml:space="preserve">: </w:t>
            </w:r>
            <w:r>
              <w:rPr>
                <w:rStyle w:val="IndexLink"/>
                <w:rtl w:val="true"/>
              </w:rPr>
              <w:t>التعويض الإلهي، مِنّة لا استحقاق</w:t>
            </w:r>
            <w:r>
              <w:rPr>
                <w:rStyle w:val="IndexLink"/>
                <w:rtl w:val="true"/>
              </w:rPr>
              <w:t>.</w:t>
              <w:tab/>
            </w:r>
            <w:r>
              <w:rPr>
                <w:rStyle w:val="IndexLink"/>
              </w:rPr>
              <w:t>18</w:t>
            </w:r>
          </w:hyperlink>
        </w:p>
        <w:p>
          <w:pPr>
            <w:pStyle w:val="Contents3"/>
            <w:tabs>
              <w:tab w:val="clear" w:pos="8459"/>
              <w:tab w:val="right" w:pos="9026" w:leader="dot"/>
            </w:tabs>
            <w:rPr/>
          </w:pPr>
          <w:hyperlink w:anchor="__RefHeading___Toc4695401_1051229030">
            <w:r>
              <w:rPr>
                <w:webHidden/>
                <w:rStyle w:val="IndexLink"/>
                <w:rtl w:val="true"/>
              </w:rPr>
              <w:t>والخلاصة</w:t>
            </w:r>
            <w:r>
              <w:rPr>
                <w:rStyle w:val="IndexLink"/>
                <w:rtl w:val="true"/>
              </w:rPr>
              <w:t>:</w:t>
              <w:tab/>
            </w:r>
            <w:r>
              <w:rPr>
                <w:rStyle w:val="IndexLink"/>
              </w:rPr>
              <w:t>22</w:t>
            </w:r>
          </w:hyperlink>
        </w:p>
        <w:p>
          <w:pPr>
            <w:pStyle w:val="Contents2"/>
            <w:tabs>
              <w:tab w:val="clear" w:pos="8743"/>
              <w:tab w:val="right" w:pos="9026" w:leader="dot"/>
            </w:tabs>
            <w:rPr/>
          </w:pPr>
          <w:hyperlink w:anchor="__RefHeading___Toc4695403_1051229030">
            <w:r>
              <w:rPr>
                <w:webHidden/>
                <w:rStyle w:val="IndexLink"/>
                <w:rtl w:val="true"/>
              </w:rPr>
              <w:t>اختلاف درجات التعويض</w:t>
            </w:r>
            <w:r>
              <w:rPr>
                <w:rStyle w:val="IndexLink"/>
                <w:rtl w:val="true"/>
              </w:rPr>
              <w:tab/>
            </w:r>
            <w:r>
              <w:rPr>
                <w:rStyle w:val="IndexLink"/>
              </w:rPr>
              <w:t>23</w:t>
            </w:r>
          </w:hyperlink>
        </w:p>
        <w:p>
          <w:pPr>
            <w:pStyle w:val="Contents2"/>
            <w:tabs>
              <w:tab w:val="clear" w:pos="8743"/>
              <w:tab w:val="right" w:pos="9026" w:leader="dot"/>
            </w:tabs>
            <w:rPr/>
          </w:pPr>
          <w:hyperlink w:anchor="__RefHeading___Toc4695405_1051229030">
            <w:r>
              <w:rPr>
                <w:webHidden/>
                <w:rStyle w:val="IndexLink"/>
                <w:rtl w:val="true"/>
              </w:rPr>
              <w:t>التعويضات الإلهية للإمام الحسين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4695407_105122903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4695409_1051229030">
            <w:r>
              <w:rPr>
                <w:webHidden/>
                <w:rStyle w:val="IndexLink"/>
                <w:rtl w:val="true"/>
              </w:rPr>
              <w:t>التقسيم الأول</w:t>
            </w:r>
            <w:r>
              <w:rPr>
                <w:rStyle w:val="IndexLink"/>
                <w:rtl w:val="true"/>
              </w:rPr>
              <w:t xml:space="preserve">: </w:t>
            </w:r>
            <w:r>
              <w:rPr>
                <w:rStyle w:val="IndexLink"/>
                <w:rtl w:val="true"/>
              </w:rPr>
              <w:t>بلحاظ وقت التعويض</w:t>
            </w:r>
            <w:r>
              <w:rPr>
                <w:rStyle w:val="IndexLink"/>
                <w:rtl w:val="true"/>
              </w:rPr>
              <w:t>:</w:t>
              <w:tab/>
            </w:r>
            <w:r>
              <w:rPr>
                <w:rStyle w:val="IndexLink"/>
              </w:rPr>
              <w:t>28</w:t>
            </w:r>
          </w:hyperlink>
        </w:p>
        <w:p>
          <w:pPr>
            <w:pStyle w:val="Contents3"/>
            <w:tabs>
              <w:tab w:val="clear" w:pos="8459"/>
              <w:tab w:val="right" w:pos="9026" w:leader="dot"/>
            </w:tabs>
            <w:rPr/>
          </w:pPr>
          <w:hyperlink w:anchor="__RefHeading___Toc4695411_1051229030">
            <w:r>
              <w:rPr>
                <w:webHidden/>
                <w:rStyle w:val="IndexLink"/>
                <w:rtl w:val="true"/>
              </w:rPr>
              <w:t>التقسيم الثاني</w:t>
            </w:r>
            <w:r>
              <w:rPr>
                <w:rStyle w:val="IndexLink"/>
                <w:rtl w:val="true"/>
              </w:rPr>
              <w:t xml:space="preserve">: </w:t>
            </w:r>
            <w:r>
              <w:rPr>
                <w:rStyle w:val="IndexLink"/>
                <w:rtl w:val="true"/>
              </w:rPr>
              <w:t>بلحاظ من يكون له التعويض</w:t>
            </w:r>
            <w:r>
              <w:rPr>
                <w:rStyle w:val="IndexLink"/>
                <w:rtl w:val="true"/>
              </w:rPr>
              <w:t>.</w:t>
              <w:tab/>
            </w:r>
            <w:r>
              <w:rPr>
                <w:rStyle w:val="IndexLink"/>
              </w:rPr>
              <w:t>29</w:t>
            </w:r>
          </w:hyperlink>
        </w:p>
        <w:p>
          <w:pPr>
            <w:pStyle w:val="Contents2"/>
            <w:tabs>
              <w:tab w:val="clear" w:pos="8743"/>
              <w:tab w:val="right" w:pos="9026" w:leader="dot"/>
            </w:tabs>
            <w:rPr/>
          </w:pPr>
          <w:hyperlink w:anchor="__RefHeading___Toc4695413_1051229030">
            <w:r>
              <w:rPr>
                <w:webHidden/>
                <w:rStyle w:val="IndexLink"/>
                <w:rtl w:val="true"/>
              </w:rPr>
              <w:t>العوض الأول</w:t>
            </w:r>
            <w:r>
              <w:rPr>
                <w:rStyle w:val="IndexLink"/>
                <w:rtl w:val="true"/>
              </w:rPr>
              <w:t xml:space="preserve">: </w:t>
            </w:r>
            <w:r>
              <w:rPr>
                <w:rStyle w:val="IndexLink"/>
                <w:rtl w:val="true"/>
              </w:rPr>
              <w:t>الإمامة في ذريته</w:t>
            </w:r>
            <w:r>
              <w:rPr>
                <w:rStyle w:val="IndexLink"/>
                <w:rtl w:val="true"/>
              </w:rPr>
              <w:t>.</w:t>
              <w:tab/>
            </w:r>
            <w:r>
              <w:rPr>
                <w:rStyle w:val="IndexLink"/>
              </w:rPr>
              <w:t>31</w:t>
            </w:r>
          </w:hyperlink>
        </w:p>
        <w:p>
          <w:pPr>
            <w:pStyle w:val="Contents3"/>
            <w:tabs>
              <w:tab w:val="clear" w:pos="8459"/>
              <w:tab w:val="right" w:pos="9026" w:leader="dot"/>
            </w:tabs>
            <w:rPr/>
          </w:pPr>
          <w:hyperlink w:anchor="__RefHeading___Toc4695415_1051229030">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4695417_1051229030">
            <w:r>
              <w:rPr>
                <w:webHidden/>
                <w:rStyle w:val="IndexLink"/>
                <w:rtl w:val="true"/>
              </w:rPr>
              <w:t>النقطة الأولى</w:t>
            </w:r>
            <w:r>
              <w:rPr>
                <w:rStyle w:val="IndexLink"/>
                <w:rtl w:val="true"/>
              </w:rPr>
              <w:t xml:space="preserve">: </w:t>
            </w:r>
            <w:r>
              <w:rPr>
                <w:rStyle w:val="IndexLink"/>
                <w:rtl w:val="true"/>
              </w:rPr>
              <w:t>الإمامة اختيار إلهي</w:t>
            </w:r>
            <w:r>
              <w:rPr>
                <w:rStyle w:val="IndexLink"/>
                <w:rtl w:val="true"/>
              </w:rPr>
              <w:t>.</w:t>
              <w:tab/>
            </w:r>
            <w:r>
              <w:rPr>
                <w:rStyle w:val="IndexLink"/>
              </w:rPr>
              <w:t>32</w:t>
            </w:r>
          </w:hyperlink>
        </w:p>
        <w:p>
          <w:pPr>
            <w:pStyle w:val="Contents3"/>
            <w:tabs>
              <w:tab w:val="clear" w:pos="8459"/>
              <w:tab w:val="right" w:pos="9026" w:leader="dot"/>
            </w:tabs>
            <w:rPr/>
          </w:pPr>
          <w:hyperlink w:anchor="__RefHeading___Toc4695419_1051229030">
            <w:r>
              <w:rPr>
                <w:webHidden/>
                <w:rStyle w:val="IndexLink"/>
                <w:rtl w:val="true"/>
              </w:rPr>
              <w:t>النقطة الثانية</w:t>
            </w:r>
            <w:r>
              <w:rPr>
                <w:rStyle w:val="IndexLink"/>
                <w:rtl w:val="true"/>
              </w:rPr>
              <w:t xml:space="preserve">: </w:t>
            </w:r>
            <w:r>
              <w:rPr>
                <w:rStyle w:val="IndexLink"/>
                <w:rtl w:val="true"/>
              </w:rPr>
              <w:t>تراكم الخصوصيات لا يلازم الأفضلية دوماً</w:t>
            </w:r>
            <w:r>
              <w:rPr>
                <w:rStyle w:val="IndexLink"/>
                <w:rtl w:val="true"/>
              </w:rPr>
              <w:t>.</w:t>
              <w:tab/>
            </w:r>
            <w:r>
              <w:rPr>
                <w:rStyle w:val="IndexLink"/>
              </w:rPr>
              <w:t>34</w:t>
            </w:r>
          </w:hyperlink>
        </w:p>
        <w:p>
          <w:pPr>
            <w:pStyle w:val="Contents3"/>
            <w:tabs>
              <w:tab w:val="clear" w:pos="8459"/>
              <w:tab w:val="right" w:pos="9026" w:leader="dot"/>
            </w:tabs>
            <w:rPr/>
          </w:pPr>
          <w:hyperlink w:anchor="__RefHeading___Toc4695421_1051229030">
            <w:r>
              <w:rPr>
                <w:webHidden/>
                <w:rStyle w:val="IndexLink"/>
                <w:rtl w:val="true"/>
              </w:rPr>
              <w:t>بين الإمام الحسين والإمام المهدي علیهما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4695423_1051229030">
            <w:r>
              <w:rPr>
                <w:webHidden/>
                <w:rStyle w:val="IndexLink"/>
                <w:rtl w:val="true"/>
              </w:rPr>
              <w:t>الجهة الأولى</w:t>
            </w:r>
            <w:r>
              <w:rPr>
                <w:rStyle w:val="IndexLink"/>
                <w:rtl w:val="true"/>
              </w:rPr>
              <w:t xml:space="preserve">: </w:t>
            </w:r>
            <w:r>
              <w:rPr>
                <w:rStyle w:val="IndexLink"/>
                <w:rtl w:val="true"/>
              </w:rPr>
              <w:t>انتساب الإمام المهدي عجل الله تعالی فرجه الشریف إلى الإمام الحسين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4695425_1051229030">
            <w:r>
              <w:rPr>
                <w:webHidden/>
                <w:rStyle w:val="IndexLink"/>
                <w:rtl w:val="true"/>
              </w:rPr>
              <w:t>الجهة الثانية</w:t>
            </w:r>
            <w:r>
              <w:rPr>
                <w:rStyle w:val="IndexLink"/>
                <w:rtl w:val="true"/>
              </w:rPr>
              <w:t xml:space="preserve">: </w:t>
            </w:r>
            <w:r>
              <w:rPr>
                <w:rStyle w:val="IndexLink"/>
                <w:rtl w:val="true"/>
              </w:rPr>
              <w:t>من أوجه الشبه بين الإمام الحسين والإمام المهدي علیهما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4695427_1051229030">
            <w:r>
              <w:rPr>
                <w:webHidden/>
                <w:rStyle w:val="IndexLink"/>
                <w:rtl w:val="true"/>
              </w:rPr>
              <w:t>دور الدين في الحياة</w:t>
            </w:r>
            <w:r>
              <w:rPr>
                <w:rStyle w:val="IndexLink"/>
                <w:rtl w:val="true"/>
              </w:rPr>
              <w:t>.</w:t>
              <w:tab/>
            </w:r>
            <w:r>
              <w:rPr>
                <w:rStyle w:val="IndexLink"/>
              </w:rPr>
              <w:t>37</w:t>
            </w:r>
          </w:hyperlink>
        </w:p>
        <w:p>
          <w:pPr>
            <w:pStyle w:val="Contents3"/>
            <w:tabs>
              <w:tab w:val="clear" w:pos="8459"/>
              <w:tab w:val="right" w:pos="9026" w:leader="dot"/>
            </w:tabs>
            <w:rPr/>
          </w:pPr>
          <w:hyperlink w:anchor="__RefHeading___Toc4695429_1051229030">
            <w:r>
              <w:rPr>
                <w:webHidden/>
                <w:rStyle w:val="IndexLink"/>
                <w:rtl w:val="true"/>
              </w:rPr>
              <w:t>التوجه الأول</w:t>
            </w:r>
            <w:r>
              <w:rPr>
                <w:rStyle w:val="IndexLink"/>
                <w:rtl w:val="true"/>
              </w:rPr>
              <w:t xml:space="preserve">: </w:t>
            </w:r>
            <w:r>
              <w:rPr>
                <w:rStyle w:val="IndexLink"/>
                <w:rtl w:val="true"/>
              </w:rPr>
              <w:t>قطع علاقة الدين بالحياة</w:t>
            </w:r>
            <w:r>
              <w:rPr>
                <w:rStyle w:val="IndexLink"/>
                <w:rtl w:val="true"/>
              </w:rPr>
              <w:t>.</w:t>
              <w:tab/>
            </w:r>
            <w:r>
              <w:rPr>
                <w:rStyle w:val="IndexLink"/>
              </w:rPr>
              <w:t>37</w:t>
            </w:r>
          </w:hyperlink>
        </w:p>
        <w:p>
          <w:pPr>
            <w:pStyle w:val="Contents3"/>
            <w:tabs>
              <w:tab w:val="clear" w:pos="8459"/>
              <w:tab w:val="right" w:pos="9026" w:leader="dot"/>
            </w:tabs>
            <w:rPr/>
          </w:pPr>
          <w:hyperlink w:anchor="__RefHeading___Toc4695431_1051229030">
            <w:r>
              <w:rPr>
                <w:webHidden/>
                <w:rStyle w:val="IndexLink"/>
                <w:rtl w:val="true"/>
              </w:rPr>
              <w:t>التوجه الثاني</w:t>
            </w:r>
            <w:r>
              <w:rPr>
                <w:rStyle w:val="IndexLink"/>
                <w:rtl w:val="true"/>
              </w:rPr>
              <w:t xml:space="preserve">: </w:t>
            </w:r>
            <w:r>
              <w:rPr>
                <w:rStyle w:val="IndexLink"/>
                <w:rtl w:val="true"/>
              </w:rPr>
              <w:t>أن الدين بديل عن إرادة الإنسان</w:t>
            </w:r>
            <w:r>
              <w:rPr>
                <w:rStyle w:val="IndexLink"/>
                <w:rtl w:val="true"/>
              </w:rPr>
              <w:t>.</w:t>
              <w:tab/>
            </w:r>
            <w:r>
              <w:rPr>
                <w:rStyle w:val="IndexLink"/>
              </w:rPr>
              <w:t>37</w:t>
            </w:r>
          </w:hyperlink>
        </w:p>
        <w:p>
          <w:pPr>
            <w:pStyle w:val="Contents3"/>
            <w:tabs>
              <w:tab w:val="clear" w:pos="8459"/>
              <w:tab w:val="right" w:pos="9026" w:leader="dot"/>
            </w:tabs>
            <w:rPr/>
          </w:pPr>
          <w:hyperlink w:anchor="__RefHeading___Toc4695433_1051229030">
            <w:r>
              <w:rPr>
                <w:webHidden/>
                <w:rStyle w:val="IndexLink"/>
                <w:rtl w:val="true"/>
              </w:rPr>
              <w:t>أولاً</w:t>
            </w:r>
            <w:r>
              <w:rPr>
                <w:rStyle w:val="IndexLink"/>
                <w:rtl w:val="true"/>
              </w:rPr>
              <w:t xml:space="preserve">: </w:t>
            </w:r>
            <w:r>
              <w:rPr>
                <w:rStyle w:val="IndexLink"/>
                <w:rtl w:val="true"/>
              </w:rPr>
              <w:t>كيف كفر أو انحرف من كان يرى المعصوم؟</w:t>
            </w:r>
            <w:r>
              <w:rPr>
                <w:rStyle w:val="IndexLink"/>
                <w:rtl w:val="true"/>
              </w:rPr>
              <w:tab/>
            </w:r>
            <w:r>
              <w:rPr>
                <w:rStyle w:val="IndexLink"/>
              </w:rPr>
              <w:t>41</w:t>
            </w:r>
          </w:hyperlink>
        </w:p>
        <w:p>
          <w:pPr>
            <w:pStyle w:val="Contents3"/>
            <w:tabs>
              <w:tab w:val="clear" w:pos="8459"/>
              <w:tab w:val="right" w:pos="9026" w:leader="dot"/>
            </w:tabs>
            <w:rPr/>
          </w:pPr>
          <w:hyperlink w:anchor="__RefHeading___Toc4695435_1051229030">
            <w:r>
              <w:rPr>
                <w:webHidden/>
                <w:rStyle w:val="IndexLink"/>
                <w:rtl w:val="true"/>
              </w:rPr>
              <w:t>ثانياً</w:t>
            </w:r>
            <w:r>
              <w:rPr>
                <w:rStyle w:val="IndexLink"/>
                <w:rtl w:val="true"/>
              </w:rPr>
              <w:tab/>
            </w:r>
            <w:r>
              <w:rPr>
                <w:rStyle w:val="IndexLink"/>
              </w:rPr>
              <w:t>42</w:t>
            </w:r>
          </w:hyperlink>
        </w:p>
        <w:p>
          <w:pPr>
            <w:pStyle w:val="Contents3"/>
            <w:tabs>
              <w:tab w:val="clear" w:pos="8459"/>
              <w:tab w:val="right" w:pos="9026" w:leader="dot"/>
            </w:tabs>
            <w:rPr/>
          </w:pPr>
          <w:hyperlink w:anchor="__RefHeading___Toc4695437_1051229030">
            <w:r>
              <w:rPr>
                <w:webHidden/>
                <w:rStyle w:val="IndexLink"/>
                <w:rtl w:val="true"/>
              </w:rPr>
              <w:t>رابعاً</w:t>
            </w:r>
            <w:r>
              <w:rPr>
                <w:rStyle w:val="IndexLink"/>
                <w:rtl w:val="true"/>
              </w:rPr>
              <w:t xml:space="preserve">: </w:t>
            </w:r>
            <w:r>
              <w:rPr>
                <w:rStyle w:val="IndexLink"/>
                <w:rtl w:val="true"/>
              </w:rPr>
              <w:t xml:space="preserve">قتل الأنبياء والمعصومين علیهم السلام </w:t>
            </w:r>
            <w:r>
              <w:rPr>
                <w:rStyle w:val="IndexLink"/>
                <w:rtl w:val="true"/>
              </w:rPr>
              <w:t>.</w:t>
              <w:tab/>
            </w:r>
            <w:r>
              <w:rPr>
                <w:rStyle w:val="IndexLink"/>
              </w:rPr>
              <w:t>45</w:t>
            </w:r>
          </w:hyperlink>
        </w:p>
        <w:p>
          <w:pPr>
            <w:pStyle w:val="Contents2"/>
            <w:tabs>
              <w:tab w:val="clear" w:pos="8743"/>
              <w:tab w:val="right" w:pos="9026" w:leader="dot"/>
            </w:tabs>
            <w:rPr/>
          </w:pPr>
          <w:hyperlink w:anchor="__RefHeading___Toc4695439_1051229030">
            <w:r>
              <w:rPr>
                <w:webHidden/>
                <w:rStyle w:val="IndexLink"/>
                <w:rtl w:val="true"/>
              </w:rPr>
              <w:t>العوض الثاني</w:t>
            </w:r>
            <w:r>
              <w:rPr>
                <w:rStyle w:val="IndexLink"/>
                <w:rtl w:val="true"/>
              </w:rPr>
              <w:t xml:space="preserve">: </w:t>
            </w:r>
            <w:r>
              <w:rPr>
                <w:rStyle w:val="IndexLink"/>
                <w:rtl w:val="true"/>
              </w:rPr>
              <w:t>الشفاء في تربته</w:t>
            </w:r>
            <w:r>
              <w:rPr>
                <w:rStyle w:val="IndexLink"/>
                <w:rtl w:val="true"/>
              </w:rPr>
              <w:tab/>
            </w:r>
            <w:r>
              <w:rPr>
                <w:rStyle w:val="IndexLink"/>
              </w:rPr>
              <w:t>49</w:t>
            </w:r>
          </w:hyperlink>
        </w:p>
        <w:p>
          <w:pPr>
            <w:pStyle w:val="Contents3"/>
            <w:tabs>
              <w:tab w:val="clear" w:pos="8459"/>
              <w:tab w:val="right" w:pos="9026" w:leader="dot"/>
            </w:tabs>
            <w:rPr/>
          </w:pPr>
          <w:hyperlink w:anchor="__RefHeading___Toc4695441_105122903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4695443_1051229030">
            <w:r>
              <w:rPr>
                <w:webHidden/>
                <w:rStyle w:val="IndexLink"/>
                <w:rtl w:val="true"/>
              </w:rPr>
              <w:t>الأمر الأول</w:t>
            </w:r>
            <w:r>
              <w:rPr>
                <w:rStyle w:val="IndexLink"/>
                <w:rtl w:val="true"/>
              </w:rPr>
              <w:t xml:space="preserve">: </w:t>
            </w:r>
            <w:r>
              <w:rPr>
                <w:rStyle w:val="IndexLink"/>
                <w:rtl w:val="true"/>
              </w:rPr>
              <w:t>سنة التغير في الحياة</w:t>
            </w:r>
            <w:r>
              <w:rPr>
                <w:rStyle w:val="IndexLink"/>
                <w:rtl w:val="true"/>
              </w:rPr>
              <w:t>.</w:t>
              <w:tab/>
            </w:r>
            <w:r>
              <w:rPr>
                <w:rStyle w:val="IndexLink"/>
              </w:rPr>
              <w:t>49</w:t>
            </w:r>
          </w:hyperlink>
        </w:p>
        <w:p>
          <w:pPr>
            <w:pStyle w:val="Contents3"/>
            <w:tabs>
              <w:tab w:val="clear" w:pos="8459"/>
              <w:tab w:val="right" w:pos="9026" w:leader="dot"/>
            </w:tabs>
            <w:rPr/>
          </w:pPr>
          <w:hyperlink w:anchor="__RefHeading___Toc4695445_1051229030">
            <w:r>
              <w:rPr>
                <w:webHidden/>
                <w:rStyle w:val="IndexLink"/>
                <w:rtl w:val="true"/>
              </w:rPr>
              <w:t>الأمر الثاني</w:t>
            </w:r>
            <w:r>
              <w:rPr>
                <w:rStyle w:val="IndexLink"/>
                <w:rtl w:val="true"/>
              </w:rPr>
              <w:t xml:space="preserve">: </w:t>
            </w:r>
            <w:r>
              <w:rPr>
                <w:rStyle w:val="IndexLink"/>
                <w:rtl w:val="true"/>
              </w:rPr>
              <w:t>خطورة الأمراض المعنوية</w:t>
            </w:r>
            <w:r>
              <w:rPr>
                <w:rStyle w:val="IndexLink"/>
                <w:rtl w:val="true"/>
              </w:rPr>
              <w:t>.</w:t>
              <w:tab/>
            </w:r>
            <w:r>
              <w:rPr>
                <w:rStyle w:val="IndexLink"/>
              </w:rPr>
              <w:t>51</w:t>
            </w:r>
          </w:hyperlink>
        </w:p>
        <w:p>
          <w:pPr>
            <w:pStyle w:val="Contents3"/>
            <w:tabs>
              <w:tab w:val="clear" w:pos="8459"/>
              <w:tab w:val="right" w:pos="9026" w:leader="dot"/>
            </w:tabs>
            <w:rPr/>
          </w:pPr>
          <w:hyperlink w:anchor="__RefHeading___Toc4695447_1051229030">
            <w:r>
              <w:rPr>
                <w:webHidden/>
                <w:rStyle w:val="IndexLink"/>
                <w:rtl w:val="true"/>
              </w:rPr>
              <w:t>الأمر الثالث</w:t>
            </w:r>
            <w:r>
              <w:rPr>
                <w:rStyle w:val="IndexLink"/>
                <w:rtl w:val="true"/>
              </w:rPr>
              <w:t xml:space="preserve">: </w:t>
            </w:r>
            <w:r>
              <w:rPr>
                <w:rStyle w:val="IndexLink"/>
                <w:rtl w:val="true"/>
              </w:rPr>
              <w:t>الإرادة الإلهية في سببية الشفاء</w:t>
            </w:r>
            <w:r>
              <w:rPr>
                <w:rStyle w:val="IndexLink"/>
                <w:rtl w:val="true"/>
              </w:rPr>
              <w:t>.</w:t>
              <w:tab/>
            </w:r>
            <w:r>
              <w:rPr>
                <w:rStyle w:val="IndexLink"/>
              </w:rPr>
              <w:t>52</w:t>
            </w:r>
          </w:hyperlink>
        </w:p>
        <w:p>
          <w:pPr>
            <w:pStyle w:val="Contents3"/>
            <w:tabs>
              <w:tab w:val="clear" w:pos="8459"/>
              <w:tab w:val="right" w:pos="9026" w:leader="dot"/>
            </w:tabs>
            <w:rPr/>
          </w:pPr>
          <w:hyperlink w:anchor="__RefHeading___Toc4695449_1051229030">
            <w:r>
              <w:rPr>
                <w:webHidden/>
                <w:rStyle w:val="IndexLink"/>
                <w:rtl w:val="true"/>
              </w:rPr>
              <w:t xml:space="preserve">الاستشفاء بتربة الإمام الحسين علیه السلام </w:t>
            </w:r>
            <w:r>
              <w:rPr>
                <w:rStyle w:val="IndexLink"/>
                <w:rtl w:val="true"/>
              </w:rPr>
              <w:t>:</w:t>
              <w:tab/>
            </w:r>
            <w:r>
              <w:rPr>
                <w:rStyle w:val="IndexLink"/>
              </w:rPr>
              <w:t>53</w:t>
            </w:r>
          </w:hyperlink>
        </w:p>
        <w:p>
          <w:pPr>
            <w:pStyle w:val="Contents3"/>
            <w:tabs>
              <w:tab w:val="clear" w:pos="8459"/>
              <w:tab w:val="right" w:pos="9026" w:leader="dot"/>
            </w:tabs>
            <w:rPr/>
          </w:pPr>
          <w:hyperlink w:anchor="__RefHeading___Toc4695451_1051229030">
            <w:r>
              <w:rPr>
                <w:webHidden/>
                <w:rStyle w:val="IndexLink"/>
                <w:rtl w:val="true"/>
              </w:rPr>
              <w:t xml:space="preserve">شرط الانتفاع بتربة الإمام الحسين علیه السلام </w:t>
            </w:r>
            <w:r>
              <w:rPr>
                <w:rStyle w:val="IndexLink"/>
                <w:rtl w:val="true"/>
              </w:rPr>
              <w:t>:</w:t>
              <w:tab/>
            </w:r>
            <w:r>
              <w:rPr>
                <w:rStyle w:val="IndexLink"/>
              </w:rPr>
              <w:t>54</w:t>
            </w:r>
          </w:hyperlink>
        </w:p>
        <w:p>
          <w:pPr>
            <w:pStyle w:val="Contents3"/>
            <w:tabs>
              <w:tab w:val="clear" w:pos="8459"/>
              <w:tab w:val="right" w:pos="9026" w:leader="dot"/>
            </w:tabs>
            <w:rPr/>
          </w:pPr>
          <w:hyperlink w:anchor="__RefHeading___Toc4695453_1051229030">
            <w:r>
              <w:rPr>
                <w:webHidden/>
                <w:rStyle w:val="IndexLink"/>
                <w:rtl w:val="true"/>
              </w:rPr>
              <w:t xml:space="preserve">من خصائص تربة الإمام الحسين علیه السلام </w:t>
            </w:r>
            <w:r>
              <w:rPr>
                <w:rStyle w:val="IndexLink"/>
                <w:rtl w:val="true"/>
              </w:rPr>
              <w:t>:</w:t>
              <w:tab/>
            </w:r>
            <w:r>
              <w:rPr>
                <w:rStyle w:val="IndexLink"/>
              </w:rPr>
              <w:t>56</w:t>
            </w:r>
          </w:hyperlink>
        </w:p>
        <w:p>
          <w:pPr>
            <w:pStyle w:val="Contents3"/>
            <w:tabs>
              <w:tab w:val="clear" w:pos="8459"/>
              <w:tab w:val="right" w:pos="9026" w:leader="dot"/>
            </w:tabs>
            <w:rPr/>
          </w:pPr>
          <w:hyperlink w:anchor="__RefHeading___Toc4695455_1051229030">
            <w:r>
              <w:rPr>
                <w:webHidden/>
                <w:rStyle w:val="IndexLink"/>
                <w:rtl w:val="true"/>
              </w:rPr>
              <w:t>الخصيصة الثالثة</w:t>
            </w:r>
            <w:r>
              <w:rPr>
                <w:rStyle w:val="IndexLink"/>
                <w:rtl w:val="true"/>
              </w:rPr>
              <w:t xml:space="preserve">: </w:t>
            </w:r>
            <w:r>
              <w:rPr>
                <w:rStyle w:val="IndexLink"/>
                <w:rtl w:val="true"/>
              </w:rPr>
              <w:t xml:space="preserve">اتخاذ المسبحة من طين قبر الإمام الحسين علیه السلام </w:t>
            </w:r>
            <w:r>
              <w:rPr>
                <w:rStyle w:val="IndexLink"/>
                <w:rtl w:val="true"/>
              </w:rPr>
              <w:t>.</w:t>
              <w:tab/>
            </w:r>
            <w:r>
              <w:rPr>
                <w:rStyle w:val="IndexLink"/>
              </w:rPr>
              <w:t>57</w:t>
            </w:r>
          </w:hyperlink>
        </w:p>
        <w:p>
          <w:pPr>
            <w:pStyle w:val="Contents3"/>
            <w:tabs>
              <w:tab w:val="clear" w:pos="8459"/>
              <w:tab w:val="right" w:pos="9026" w:leader="dot"/>
            </w:tabs>
            <w:rPr/>
          </w:pPr>
          <w:hyperlink w:anchor="__RefHeading___Toc4695457_1051229030">
            <w:r>
              <w:rPr>
                <w:webHidden/>
                <w:rStyle w:val="IndexLink"/>
                <w:rtl w:val="true"/>
              </w:rPr>
              <w:t>الخصيصة الرابعة</w:t>
            </w:r>
            <w:r>
              <w:rPr>
                <w:rStyle w:val="IndexLink"/>
                <w:rtl w:val="true"/>
              </w:rPr>
              <w:t xml:space="preserve">: </w:t>
            </w:r>
            <w:r>
              <w:rPr>
                <w:rStyle w:val="IndexLink"/>
                <w:rtl w:val="true"/>
              </w:rPr>
              <w:t>استحباب السجود على تربة الإمام الحسين 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4695459_1051229030">
            <w:r>
              <w:rPr>
                <w:webHidden/>
                <w:rStyle w:val="IndexLink"/>
                <w:rtl w:val="true"/>
              </w:rPr>
              <w:t>الخصيصة الخامسة</w:t>
            </w:r>
            <w:r>
              <w:rPr>
                <w:rStyle w:val="IndexLink"/>
                <w:rtl w:val="true"/>
              </w:rPr>
              <w:t xml:space="preserve">: </w:t>
            </w:r>
            <w:r>
              <w:rPr>
                <w:rStyle w:val="IndexLink"/>
                <w:rtl w:val="true"/>
              </w:rPr>
              <w:t>تحنيك الأولاد بها</w:t>
            </w:r>
            <w:r>
              <w:rPr>
                <w:rStyle w:val="IndexLink"/>
                <w:rtl w:val="true"/>
              </w:rPr>
              <w:t>.</w:t>
              <w:tab/>
            </w:r>
            <w:r>
              <w:rPr>
                <w:rStyle w:val="IndexLink"/>
              </w:rPr>
              <w:t>59</w:t>
            </w:r>
          </w:hyperlink>
        </w:p>
        <w:p>
          <w:pPr>
            <w:pStyle w:val="Contents3"/>
            <w:tabs>
              <w:tab w:val="clear" w:pos="8459"/>
              <w:tab w:val="right" w:pos="9026" w:leader="dot"/>
            </w:tabs>
            <w:rPr/>
          </w:pPr>
          <w:hyperlink w:anchor="__RefHeading___Toc4695461_1051229030">
            <w:r>
              <w:rPr>
                <w:webHidden/>
                <w:rStyle w:val="IndexLink"/>
                <w:rtl w:val="true"/>
              </w:rPr>
              <w:t>الخصيصة السادسة</w:t>
            </w:r>
            <w:r>
              <w:rPr>
                <w:rStyle w:val="IndexLink"/>
                <w:rtl w:val="true"/>
              </w:rPr>
              <w:t xml:space="preserve">: </w:t>
            </w:r>
            <w:r>
              <w:rPr>
                <w:rStyle w:val="IndexLink"/>
                <w:rtl w:val="true"/>
              </w:rPr>
              <w:t>وضعها مع الميت</w:t>
            </w:r>
            <w:r>
              <w:rPr>
                <w:rStyle w:val="IndexLink"/>
                <w:rtl w:val="true"/>
              </w:rPr>
              <w:t>.</w:t>
              <w:tab/>
            </w:r>
            <w:r>
              <w:rPr>
                <w:rStyle w:val="IndexLink"/>
              </w:rPr>
              <w:t>59</w:t>
            </w:r>
          </w:hyperlink>
        </w:p>
        <w:p>
          <w:pPr>
            <w:pStyle w:val="Contents3"/>
            <w:tabs>
              <w:tab w:val="clear" w:pos="8459"/>
              <w:tab w:val="right" w:pos="9026" w:leader="dot"/>
            </w:tabs>
            <w:rPr/>
          </w:pPr>
          <w:hyperlink w:anchor="__RefHeading___Toc4695463_1051229030">
            <w:r>
              <w:rPr>
                <w:webHidden/>
                <w:rStyle w:val="IndexLink"/>
                <w:rtl w:val="true"/>
              </w:rPr>
              <w:t>الخصيصة السابعة</w:t>
            </w:r>
            <w:r>
              <w:rPr>
                <w:rStyle w:val="IndexLink"/>
                <w:rtl w:val="true"/>
              </w:rPr>
              <w:t xml:space="preserve">: </w:t>
            </w:r>
            <w:r>
              <w:rPr>
                <w:rStyle w:val="IndexLink"/>
                <w:rtl w:val="true"/>
              </w:rPr>
              <w:t>أكلها للاستشفاء</w:t>
            </w:r>
            <w:r>
              <w:rPr>
                <w:rStyle w:val="IndexLink"/>
                <w:rtl w:val="true"/>
              </w:rPr>
              <w:t>.</w:t>
              <w:tab/>
            </w:r>
            <w:r>
              <w:rPr>
                <w:rStyle w:val="IndexLink"/>
              </w:rPr>
              <w:t>59</w:t>
            </w:r>
          </w:hyperlink>
        </w:p>
        <w:p>
          <w:pPr>
            <w:pStyle w:val="Contents2"/>
            <w:tabs>
              <w:tab w:val="clear" w:pos="8743"/>
              <w:tab w:val="right" w:pos="9026" w:leader="dot"/>
            </w:tabs>
            <w:rPr/>
          </w:pPr>
          <w:hyperlink w:anchor="__RefHeading___Toc4695465_1051229030">
            <w:r>
              <w:rPr>
                <w:webHidden/>
                <w:rStyle w:val="IndexLink"/>
                <w:rtl w:val="true"/>
              </w:rPr>
              <w:t>العوض الثالث</w:t>
            </w:r>
            <w:r>
              <w:rPr>
                <w:rStyle w:val="IndexLink"/>
                <w:rtl w:val="true"/>
              </w:rPr>
              <w:t xml:space="preserve">: </w:t>
            </w:r>
            <w:r>
              <w:rPr>
                <w:rStyle w:val="IndexLink"/>
                <w:rtl w:val="true"/>
              </w:rPr>
              <w:t>إجابة الدعاء عند قبره</w:t>
            </w:r>
            <w:r>
              <w:rPr>
                <w:rStyle w:val="IndexLink"/>
                <w:rtl w:val="true"/>
              </w:rPr>
              <w:tab/>
            </w:r>
            <w:r>
              <w:rPr>
                <w:rStyle w:val="IndexLink"/>
              </w:rPr>
              <w:t>62</w:t>
            </w:r>
          </w:hyperlink>
        </w:p>
        <w:p>
          <w:pPr>
            <w:pStyle w:val="Contents3"/>
            <w:tabs>
              <w:tab w:val="clear" w:pos="8459"/>
              <w:tab w:val="right" w:pos="9026" w:leader="dot"/>
            </w:tabs>
            <w:rPr/>
          </w:pPr>
          <w:hyperlink w:anchor="__RefHeading___Toc4695467_1051229030">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4695469_1051229030">
            <w:r>
              <w:rPr>
                <w:webHidden/>
                <w:rStyle w:val="IndexLink"/>
                <w:rtl w:val="true"/>
              </w:rPr>
              <w:t>النقطة الأولى</w:t>
            </w:r>
            <w:r>
              <w:rPr>
                <w:rStyle w:val="IndexLink"/>
                <w:rtl w:val="true"/>
              </w:rPr>
              <w:t xml:space="preserve">: </w:t>
            </w:r>
            <w:r>
              <w:rPr>
                <w:rStyle w:val="IndexLink"/>
                <w:rtl w:val="true"/>
              </w:rPr>
              <w:t>الدعاء سبب غيبي</w:t>
            </w:r>
            <w:r>
              <w:rPr>
                <w:rStyle w:val="IndexLink"/>
                <w:rtl w:val="true"/>
              </w:rPr>
              <w:t>.</w:t>
              <w:tab/>
            </w:r>
            <w:r>
              <w:rPr>
                <w:rStyle w:val="IndexLink"/>
              </w:rPr>
              <w:t>62</w:t>
            </w:r>
          </w:hyperlink>
        </w:p>
        <w:p>
          <w:pPr>
            <w:pStyle w:val="Contents3"/>
            <w:tabs>
              <w:tab w:val="clear" w:pos="8459"/>
              <w:tab w:val="right" w:pos="9026" w:leader="dot"/>
            </w:tabs>
            <w:rPr/>
          </w:pPr>
          <w:hyperlink w:anchor="__RefHeading___Toc4695471_1051229030">
            <w:r>
              <w:rPr>
                <w:webHidden/>
                <w:rStyle w:val="IndexLink"/>
                <w:rtl w:val="true"/>
              </w:rPr>
              <w:t>النقطة الثانية</w:t>
            </w:r>
            <w:r>
              <w:rPr>
                <w:rStyle w:val="IndexLink"/>
                <w:rtl w:val="true"/>
              </w:rPr>
              <w:t xml:space="preserve">: </w:t>
            </w:r>
            <w:r>
              <w:rPr>
                <w:rStyle w:val="IndexLink"/>
                <w:rtl w:val="true"/>
              </w:rPr>
              <w:t>تجلي الدعاء كثمرة من ثمرات الأمر بين الأمرين</w:t>
            </w:r>
            <w:r>
              <w:rPr>
                <w:rStyle w:val="IndexLink"/>
                <w:rtl w:val="true"/>
              </w:rPr>
              <w:t>.</w:t>
              <w:tab/>
            </w:r>
            <w:r>
              <w:rPr>
                <w:rStyle w:val="IndexLink"/>
              </w:rPr>
              <w:t>63</w:t>
            </w:r>
          </w:hyperlink>
        </w:p>
        <w:p>
          <w:pPr>
            <w:pStyle w:val="Contents3"/>
            <w:tabs>
              <w:tab w:val="clear" w:pos="8459"/>
              <w:tab w:val="right" w:pos="9026" w:leader="dot"/>
            </w:tabs>
            <w:rPr/>
          </w:pPr>
          <w:hyperlink w:anchor="__RefHeading___Toc4695473_1051229030">
            <w:r>
              <w:rPr>
                <w:webHidden/>
                <w:rStyle w:val="IndexLink"/>
                <w:rtl w:val="true"/>
              </w:rPr>
              <w:t>النقطة الثالثة</w:t>
            </w:r>
            <w:r>
              <w:rPr>
                <w:rStyle w:val="IndexLink"/>
                <w:rtl w:val="true"/>
              </w:rPr>
              <w:t xml:space="preserve">: </w:t>
            </w:r>
            <w:r>
              <w:rPr>
                <w:rStyle w:val="IndexLink"/>
                <w:rtl w:val="true"/>
              </w:rPr>
              <w:t>أخطاء عملية في العلاقة مع الدعاء</w:t>
            </w:r>
            <w:r>
              <w:rPr>
                <w:rStyle w:val="IndexLink"/>
                <w:rtl w:val="true"/>
              </w:rPr>
              <w:t>.</w:t>
              <w:tab/>
            </w:r>
            <w:r>
              <w:rPr>
                <w:rStyle w:val="IndexLink"/>
              </w:rPr>
              <w:t>64</w:t>
            </w:r>
          </w:hyperlink>
        </w:p>
        <w:p>
          <w:pPr>
            <w:pStyle w:val="Contents3"/>
            <w:tabs>
              <w:tab w:val="clear" w:pos="8459"/>
              <w:tab w:val="right" w:pos="9026" w:leader="dot"/>
            </w:tabs>
            <w:rPr/>
          </w:pPr>
          <w:hyperlink w:anchor="__RefHeading___Toc4695475_1051229030">
            <w:r>
              <w:rPr>
                <w:webHidden/>
                <w:rStyle w:val="IndexLink"/>
                <w:rtl w:val="true"/>
              </w:rPr>
              <w:t>النقطة الثالثة</w:t>
            </w:r>
            <w:r>
              <w:rPr>
                <w:rStyle w:val="IndexLink"/>
                <w:rtl w:val="true"/>
              </w:rPr>
              <w:t xml:space="preserve">: </w:t>
            </w:r>
            <w:r>
              <w:rPr>
                <w:rStyle w:val="IndexLink"/>
                <w:rtl w:val="true"/>
              </w:rPr>
              <w:t>شروط مؤثرية الدعاء</w:t>
            </w:r>
            <w:r>
              <w:rPr>
                <w:rStyle w:val="IndexLink"/>
                <w:rtl w:val="true"/>
              </w:rPr>
              <w:t>.</w:t>
              <w:tab/>
            </w:r>
            <w:r>
              <w:rPr>
                <w:rStyle w:val="IndexLink"/>
              </w:rPr>
              <w:t>67</w:t>
            </w:r>
          </w:hyperlink>
        </w:p>
        <w:p>
          <w:pPr>
            <w:pStyle w:val="Contents2"/>
            <w:tabs>
              <w:tab w:val="clear" w:pos="8743"/>
              <w:tab w:val="right" w:pos="9026" w:leader="dot"/>
            </w:tabs>
            <w:rPr/>
          </w:pPr>
          <w:hyperlink w:anchor="__RefHeading___Toc4695477_1051229030">
            <w:r>
              <w:rPr>
                <w:webHidden/>
                <w:rStyle w:val="IndexLink"/>
                <w:rtl w:val="true"/>
              </w:rPr>
              <w:t>العوض الرابع</w:t>
            </w:r>
            <w:r>
              <w:rPr>
                <w:rStyle w:val="IndexLink"/>
                <w:rtl w:val="true"/>
              </w:rPr>
              <w:t xml:space="preserve">: </w:t>
            </w:r>
            <w:r>
              <w:rPr>
                <w:rStyle w:val="IndexLink"/>
                <w:rtl w:val="true"/>
              </w:rPr>
              <w:t>لا تعد أيام زائريه جائياً وراجعاً من عمره</w:t>
            </w:r>
            <w:r>
              <w:rPr>
                <w:rStyle w:val="IndexLink"/>
                <w:rtl w:val="true"/>
              </w:rPr>
              <w:t>.</w:t>
              <w:tab/>
            </w:r>
            <w:r>
              <w:rPr>
                <w:rStyle w:val="IndexLink"/>
              </w:rPr>
              <w:t>72</w:t>
            </w:r>
          </w:hyperlink>
        </w:p>
        <w:p>
          <w:pPr>
            <w:pStyle w:val="Contents3"/>
            <w:tabs>
              <w:tab w:val="clear" w:pos="8459"/>
              <w:tab w:val="right" w:pos="9026" w:leader="dot"/>
            </w:tabs>
            <w:rPr/>
          </w:pPr>
          <w:hyperlink w:anchor="__RefHeading___Toc4695479_105122903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4695481_1051229030">
            <w:r>
              <w:rPr>
                <w:webHidden/>
                <w:rStyle w:val="IndexLink"/>
                <w:rtl w:val="true"/>
              </w:rPr>
              <w:t>الأجل المحتوم وغير المحتوم</w:t>
            </w:r>
            <w:r>
              <w:rPr>
                <w:rStyle w:val="IndexLink"/>
                <w:rtl w:val="true"/>
              </w:rPr>
              <w:t>.</w:t>
              <w:tab/>
            </w:r>
            <w:r>
              <w:rPr>
                <w:rStyle w:val="IndexLink"/>
              </w:rPr>
              <w:t>74</w:t>
            </w:r>
          </w:hyperlink>
        </w:p>
        <w:p>
          <w:pPr>
            <w:pStyle w:val="Contents3"/>
            <w:tabs>
              <w:tab w:val="clear" w:pos="8459"/>
              <w:tab w:val="right" w:pos="9026" w:leader="dot"/>
            </w:tabs>
            <w:rPr/>
          </w:pPr>
          <w:hyperlink w:anchor="__RefHeading___Toc4695483_1051229030">
            <w:r>
              <w:rPr>
                <w:webHidden/>
                <w:rStyle w:val="IndexLink"/>
                <w:rtl w:val="true"/>
              </w:rPr>
              <w:t>نماذج مما يزيد في العمر ومما يقطعه</w:t>
            </w:r>
            <w:r>
              <w:rPr>
                <w:rStyle w:val="IndexLink"/>
                <w:rtl w:val="true"/>
              </w:rPr>
              <w:t>:</w:t>
              <w:tab/>
            </w:r>
            <w:r>
              <w:rPr>
                <w:rStyle w:val="IndexLink"/>
              </w:rPr>
              <w:t>75</w:t>
            </w:r>
          </w:hyperlink>
        </w:p>
        <w:p>
          <w:pPr>
            <w:pStyle w:val="Contents3"/>
            <w:tabs>
              <w:tab w:val="clear" w:pos="8459"/>
              <w:tab w:val="right" w:pos="9026" w:leader="dot"/>
            </w:tabs>
            <w:rPr/>
          </w:pPr>
          <w:hyperlink w:anchor="__RefHeading___Toc4695485_1051229030">
            <w:r>
              <w:rPr>
                <w:webHidden/>
                <w:rStyle w:val="IndexLink"/>
                <w:rtl w:val="true"/>
              </w:rPr>
              <w:t>زيارة الإمام الحسين علیه السلام مما يزيد في العمر</w:t>
            </w:r>
            <w:r>
              <w:rPr>
                <w:rStyle w:val="IndexLink"/>
                <w:rtl w:val="true"/>
              </w:rPr>
              <w:t>.</w:t>
              <w:tab/>
            </w:r>
            <w:r>
              <w:rPr>
                <w:rStyle w:val="IndexLink"/>
              </w:rPr>
              <w:t>77</w:t>
            </w:r>
          </w:hyperlink>
        </w:p>
        <w:p>
          <w:pPr>
            <w:pStyle w:val="Contents2"/>
            <w:tabs>
              <w:tab w:val="clear" w:pos="8743"/>
              <w:tab w:val="right" w:pos="9026" w:leader="dot"/>
            </w:tabs>
            <w:rPr/>
          </w:pPr>
          <w:hyperlink w:anchor="__RefHeading___Toc4695487_1051229030">
            <w:r>
              <w:rPr>
                <w:webHidden/>
                <w:rStyle w:val="IndexLink"/>
                <w:rtl w:val="true"/>
              </w:rPr>
              <w:t>العوض الخامس</w:t>
            </w:r>
            <w:r>
              <w:rPr>
                <w:rStyle w:val="IndexLink"/>
                <w:rtl w:val="true"/>
              </w:rPr>
              <w:t xml:space="preserve">: </w:t>
            </w:r>
            <w:r>
              <w:rPr>
                <w:rStyle w:val="IndexLink"/>
                <w:rtl w:val="true"/>
              </w:rPr>
              <w:t>رجعة الإمام الحسين عليه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4695489_1051229030">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4695491_1051229030">
            <w:r>
              <w:rPr>
                <w:webHidden/>
                <w:rStyle w:val="IndexLink"/>
                <w:rtl w:val="true"/>
              </w:rPr>
              <w:t>الأمر الأول</w:t>
            </w:r>
            <w:r>
              <w:rPr>
                <w:rStyle w:val="IndexLink"/>
                <w:rtl w:val="true"/>
              </w:rPr>
              <w:t xml:space="preserve">: </w:t>
            </w:r>
            <w:r>
              <w:rPr>
                <w:rStyle w:val="IndexLink"/>
                <w:rtl w:val="true"/>
              </w:rPr>
              <w:t>المفهوم العام للرجعة</w:t>
            </w:r>
            <w:r>
              <w:rPr>
                <w:rStyle w:val="IndexLink"/>
                <w:rtl w:val="true"/>
              </w:rPr>
              <w:t>.</w:t>
              <w:tab/>
            </w:r>
            <w:r>
              <w:rPr>
                <w:rStyle w:val="IndexLink"/>
              </w:rPr>
              <w:t>81</w:t>
            </w:r>
          </w:hyperlink>
        </w:p>
        <w:p>
          <w:pPr>
            <w:pStyle w:val="Contents3"/>
            <w:tabs>
              <w:tab w:val="clear" w:pos="8459"/>
              <w:tab w:val="right" w:pos="9026" w:leader="dot"/>
            </w:tabs>
            <w:rPr/>
          </w:pPr>
          <w:hyperlink w:anchor="__RefHeading___Toc4695493_1051229030">
            <w:r>
              <w:rPr>
                <w:webHidden/>
                <w:rStyle w:val="IndexLink"/>
                <w:rtl w:val="true"/>
              </w:rPr>
              <w:t>الأمر الثاني</w:t>
            </w:r>
            <w:r>
              <w:rPr>
                <w:rStyle w:val="IndexLink"/>
                <w:rtl w:val="true"/>
              </w:rPr>
              <w:t xml:space="preserve">: </w:t>
            </w:r>
            <w:r>
              <w:rPr>
                <w:rStyle w:val="IndexLink"/>
                <w:rtl w:val="true"/>
              </w:rPr>
              <w:t>مؤهلات الرجوع إلى الدنيا بعد الموت</w:t>
            </w:r>
            <w:r>
              <w:rPr>
                <w:rStyle w:val="IndexLink"/>
                <w:rtl w:val="true"/>
              </w:rPr>
              <w:t>.</w:t>
              <w:tab/>
            </w:r>
            <w:r>
              <w:rPr>
                <w:rStyle w:val="IndexLink"/>
              </w:rPr>
              <w:t>82</w:t>
            </w:r>
          </w:hyperlink>
        </w:p>
        <w:p>
          <w:pPr>
            <w:pStyle w:val="Contents3"/>
            <w:tabs>
              <w:tab w:val="clear" w:pos="8459"/>
              <w:tab w:val="right" w:pos="9026" w:leader="dot"/>
            </w:tabs>
            <w:rPr/>
          </w:pPr>
          <w:hyperlink w:anchor="__RefHeading___Toc4695495_1051229030">
            <w:r>
              <w:rPr>
                <w:webHidden/>
                <w:rStyle w:val="IndexLink"/>
                <w:rtl w:val="true"/>
              </w:rPr>
              <w:t>الأمر الرابع</w:t>
            </w:r>
            <w:r>
              <w:rPr>
                <w:rStyle w:val="IndexLink"/>
                <w:rtl w:val="true"/>
              </w:rPr>
              <w:t xml:space="preserve">: </w:t>
            </w:r>
            <w:r>
              <w:rPr>
                <w:rStyle w:val="IndexLink"/>
                <w:rtl w:val="true"/>
              </w:rPr>
              <w:t>الهدف من رجعة الإمام الحسين علیه السلام ودوره</w:t>
            </w:r>
            <w:r>
              <w:rPr>
                <w:rStyle w:val="IndexLink"/>
                <w:rtl w:val="true"/>
              </w:rPr>
              <w:t>.</w:t>
              <w:tab/>
            </w:r>
            <w:r>
              <w:rPr>
                <w:rStyle w:val="IndexLink"/>
              </w:rPr>
              <w:t>90</w:t>
            </w:r>
          </w:hyperlink>
        </w:p>
        <w:p>
          <w:pPr>
            <w:pStyle w:val="Contents3"/>
            <w:tabs>
              <w:tab w:val="clear" w:pos="8459"/>
              <w:tab w:val="right" w:pos="9026" w:leader="dot"/>
            </w:tabs>
            <w:rPr/>
          </w:pPr>
          <w:hyperlink w:anchor="__RefHeading___Toc4695497_1051229030">
            <w:r>
              <w:rPr>
                <w:webHidden/>
                <w:rStyle w:val="IndexLink"/>
                <w:rtl w:val="true"/>
              </w:rPr>
              <w:t>الأمر الأول</w:t>
            </w:r>
            <w:r>
              <w:rPr>
                <w:rStyle w:val="IndexLink"/>
                <w:rtl w:val="true"/>
              </w:rPr>
              <w:t xml:space="preserve">: </w:t>
            </w:r>
            <w:r>
              <w:rPr>
                <w:rStyle w:val="IndexLink"/>
                <w:rtl w:val="true"/>
              </w:rPr>
              <w:t>الأسماء الإلهية مستأثرة وغير مستأثرة</w:t>
            </w:r>
            <w:r>
              <w:rPr>
                <w:rStyle w:val="IndexLink"/>
                <w:rtl w:val="true"/>
              </w:rPr>
              <w:t>.</w:t>
              <w:tab/>
            </w:r>
            <w:r>
              <w:rPr>
                <w:rStyle w:val="IndexLink"/>
              </w:rPr>
              <w:t>92</w:t>
            </w:r>
          </w:hyperlink>
        </w:p>
        <w:p>
          <w:pPr>
            <w:pStyle w:val="Contents3"/>
            <w:tabs>
              <w:tab w:val="clear" w:pos="8459"/>
              <w:tab w:val="right" w:pos="9026" w:leader="dot"/>
            </w:tabs>
            <w:rPr/>
          </w:pPr>
          <w:hyperlink w:anchor="__RefHeading___Toc4695499_1051229030">
            <w:r>
              <w:rPr>
                <w:webHidden/>
                <w:rStyle w:val="IndexLink"/>
                <w:rtl w:val="true"/>
              </w:rPr>
              <w:t>الأمر الثاني</w:t>
            </w:r>
            <w:r>
              <w:rPr>
                <w:rStyle w:val="IndexLink"/>
                <w:rtl w:val="true"/>
              </w:rPr>
              <w:t xml:space="preserve">: </w:t>
            </w:r>
            <w:r>
              <w:rPr>
                <w:rStyle w:val="IndexLink"/>
                <w:rtl w:val="true"/>
              </w:rPr>
              <w:t>معاني التفويض</w:t>
            </w:r>
            <w:r>
              <w:rPr>
                <w:rStyle w:val="IndexLink"/>
                <w:rtl w:val="true"/>
              </w:rPr>
              <w:t>.</w:t>
              <w:tab/>
            </w:r>
            <w:r>
              <w:rPr>
                <w:rStyle w:val="IndexLink"/>
              </w:rPr>
              <w:t>94</w:t>
            </w:r>
          </w:hyperlink>
        </w:p>
        <w:p>
          <w:pPr>
            <w:pStyle w:val="Contents3"/>
            <w:tabs>
              <w:tab w:val="clear" w:pos="8459"/>
              <w:tab w:val="right" w:pos="9026" w:leader="dot"/>
            </w:tabs>
            <w:rPr/>
          </w:pPr>
          <w:hyperlink w:anchor="__RefHeading___Toc4695501_1051229030">
            <w:r>
              <w:rPr>
                <w:webHidden/>
                <w:rStyle w:val="IndexLink"/>
                <w:rtl w:val="true"/>
              </w:rPr>
              <w:t>فائدة تربوية</w:t>
            </w:r>
            <w:r>
              <w:rPr>
                <w:rStyle w:val="IndexLink"/>
                <w:rtl w:val="true"/>
              </w:rPr>
              <w:t xml:space="preserve">: </w:t>
            </w:r>
            <w:r>
              <w:rPr>
                <w:rStyle w:val="IndexLink"/>
                <w:rtl w:val="true"/>
              </w:rPr>
              <w:t>وضع النفس في موضعها المناسب</w:t>
            </w:r>
            <w:r>
              <w:rPr>
                <w:rStyle w:val="IndexLink"/>
                <w:rtl w:val="true"/>
              </w:rPr>
              <w:t>.</w:t>
              <w:tab/>
            </w:r>
            <w:r>
              <w:rPr>
                <w:rStyle w:val="IndexLink"/>
              </w:rPr>
              <w:t>98</w:t>
            </w:r>
          </w:hyperlink>
        </w:p>
        <w:p>
          <w:pPr>
            <w:pStyle w:val="Contents2"/>
            <w:tabs>
              <w:tab w:val="clear" w:pos="8743"/>
              <w:tab w:val="right" w:pos="9026" w:leader="dot"/>
            </w:tabs>
            <w:rPr/>
          </w:pPr>
          <w:hyperlink w:anchor="__RefHeading___Toc4695503_1051229030">
            <w:r>
              <w:rPr>
                <w:webHidden/>
                <w:rStyle w:val="IndexLink"/>
                <w:rtl w:val="true"/>
              </w:rPr>
              <w:t>العوض السادس</w:t>
            </w:r>
            <w:r>
              <w:rPr>
                <w:rStyle w:val="IndexLink"/>
                <w:rtl w:val="true"/>
              </w:rPr>
              <w:t xml:space="preserve">: </w:t>
            </w:r>
            <w:r>
              <w:rPr>
                <w:rStyle w:val="IndexLink"/>
                <w:rtl w:val="true"/>
              </w:rPr>
              <w:t>شفاعة شيعة الإمام الحسين عليه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4695505_105122903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4695507_1051229030">
            <w:r>
              <w:rPr>
                <w:webHidden/>
                <w:rStyle w:val="IndexLink"/>
                <w:rtl w:val="true"/>
              </w:rPr>
              <w:t>الإشارة الأولى</w:t>
            </w:r>
            <w:r>
              <w:rPr>
                <w:rStyle w:val="IndexLink"/>
                <w:rtl w:val="true"/>
              </w:rPr>
              <w:t xml:space="preserve">: </w:t>
            </w:r>
            <w:r>
              <w:rPr>
                <w:rStyle w:val="IndexLink"/>
                <w:rtl w:val="true"/>
              </w:rPr>
              <w:t>موضع الحاجة إلى الشفاعة</w:t>
            </w:r>
            <w:r>
              <w:rPr>
                <w:rStyle w:val="IndexLink"/>
                <w:rtl w:val="true"/>
              </w:rPr>
              <w:t>.</w:t>
              <w:tab/>
            </w:r>
            <w:r>
              <w:rPr>
                <w:rStyle w:val="IndexLink"/>
              </w:rPr>
              <w:t>102</w:t>
            </w:r>
          </w:hyperlink>
        </w:p>
        <w:p>
          <w:pPr>
            <w:pStyle w:val="Contents3"/>
            <w:tabs>
              <w:tab w:val="clear" w:pos="8459"/>
              <w:tab w:val="right" w:pos="9026" w:leader="dot"/>
            </w:tabs>
            <w:rPr/>
          </w:pPr>
          <w:hyperlink w:anchor="__RefHeading___Toc4695509_1051229030">
            <w:r>
              <w:rPr>
                <w:webHidden/>
                <w:rStyle w:val="IndexLink"/>
                <w:rtl w:val="true"/>
              </w:rPr>
              <w:t>الإشارة الثانية</w:t>
            </w:r>
            <w:r>
              <w:rPr>
                <w:rStyle w:val="IndexLink"/>
                <w:rtl w:val="true"/>
              </w:rPr>
              <w:t xml:space="preserve">: </w:t>
            </w:r>
            <w:r>
              <w:rPr>
                <w:rStyle w:val="IndexLink"/>
                <w:rtl w:val="true"/>
              </w:rPr>
              <w:t>مؤهلات الشفيع</w:t>
            </w:r>
            <w:r>
              <w:rPr>
                <w:rStyle w:val="IndexLink"/>
                <w:rtl w:val="true"/>
              </w:rPr>
              <w:t>.</w:t>
              <w:tab/>
            </w:r>
            <w:r>
              <w:rPr>
                <w:rStyle w:val="IndexLink"/>
              </w:rPr>
              <w:t>104</w:t>
            </w:r>
          </w:hyperlink>
        </w:p>
        <w:p>
          <w:pPr>
            <w:pStyle w:val="Contents3"/>
            <w:tabs>
              <w:tab w:val="clear" w:pos="8459"/>
              <w:tab w:val="right" w:pos="9026" w:leader="dot"/>
            </w:tabs>
            <w:rPr/>
          </w:pPr>
          <w:hyperlink w:anchor="__RefHeading___Toc4695511_1051229030">
            <w:r>
              <w:rPr>
                <w:webHidden/>
                <w:rStyle w:val="IndexLink"/>
                <w:rtl w:val="true"/>
              </w:rPr>
              <w:t>الإِشارة الثالثة</w:t>
            </w:r>
            <w:r>
              <w:rPr>
                <w:rStyle w:val="IndexLink"/>
                <w:rtl w:val="true"/>
              </w:rPr>
              <w:t xml:space="preserve">: </w:t>
            </w:r>
            <w:r>
              <w:rPr>
                <w:rStyle w:val="IndexLink"/>
                <w:rtl w:val="true"/>
              </w:rPr>
              <w:t>استحباب الشفاعة الدنيوية</w:t>
            </w:r>
            <w:r>
              <w:rPr>
                <w:rStyle w:val="IndexLink"/>
                <w:rtl w:val="true"/>
              </w:rPr>
              <w:t>.</w:t>
              <w:tab/>
            </w:r>
            <w:r>
              <w:rPr>
                <w:rStyle w:val="IndexLink"/>
              </w:rPr>
              <w:t>105</w:t>
            </w:r>
          </w:hyperlink>
        </w:p>
        <w:p>
          <w:pPr>
            <w:pStyle w:val="Contents3"/>
            <w:tabs>
              <w:tab w:val="clear" w:pos="8459"/>
              <w:tab w:val="right" w:pos="9026" w:leader="dot"/>
            </w:tabs>
            <w:rPr/>
          </w:pPr>
          <w:hyperlink w:anchor="__RefHeading___Toc4695513_1051229030">
            <w:r>
              <w:rPr>
                <w:webHidden/>
                <w:rStyle w:val="IndexLink"/>
                <w:rtl w:val="true"/>
              </w:rPr>
              <w:t>الإشارة الرابعة</w:t>
            </w:r>
            <w:r>
              <w:rPr>
                <w:rStyle w:val="IndexLink"/>
                <w:rtl w:val="true"/>
              </w:rPr>
              <w:t xml:space="preserve">: </w:t>
            </w:r>
            <w:r>
              <w:rPr>
                <w:rStyle w:val="IndexLink"/>
                <w:rtl w:val="true"/>
              </w:rPr>
              <w:t>هل الشفاعة الأخروية تشجع على الذنب؟</w:t>
            </w:r>
            <w:r>
              <w:rPr>
                <w:rStyle w:val="IndexLink"/>
                <w:rtl w:val="true"/>
              </w:rPr>
              <w:tab/>
            </w:r>
            <w:r>
              <w:rPr>
                <w:rStyle w:val="IndexLink"/>
              </w:rPr>
              <w:t>107</w:t>
            </w:r>
          </w:hyperlink>
        </w:p>
        <w:p>
          <w:pPr>
            <w:pStyle w:val="Contents3"/>
            <w:tabs>
              <w:tab w:val="clear" w:pos="8459"/>
              <w:tab w:val="right" w:pos="9026" w:leader="dot"/>
            </w:tabs>
            <w:rPr/>
          </w:pPr>
          <w:hyperlink w:anchor="__RefHeading___Toc4695515_1051229030">
            <w:r>
              <w:rPr>
                <w:webHidden/>
                <w:rStyle w:val="IndexLink"/>
                <w:rtl w:val="true"/>
              </w:rPr>
              <w:t>الإشارة الخامسة</w:t>
            </w:r>
            <w:r>
              <w:rPr>
                <w:rStyle w:val="IndexLink"/>
                <w:rtl w:val="true"/>
              </w:rPr>
              <w:t xml:space="preserve">: </w:t>
            </w:r>
            <w:r>
              <w:rPr>
                <w:rStyle w:val="IndexLink"/>
                <w:rtl w:val="true"/>
              </w:rPr>
              <w:t>ثمرات الإيمان بالشفاعة</w:t>
            </w:r>
            <w:r>
              <w:rPr>
                <w:rStyle w:val="IndexLink"/>
                <w:rtl w:val="true"/>
              </w:rPr>
              <w:t>.</w:t>
              <w:tab/>
            </w:r>
            <w:r>
              <w:rPr>
                <w:rStyle w:val="IndexLink"/>
              </w:rPr>
              <w:t>112</w:t>
            </w:r>
          </w:hyperlink>
        </w:p>
        <w:p>
          <w:pPr>
            <w:pStyle w:val="Contents3"/>
            <w:tabs>
              <w:tab w:val="clear" w:pos="8459"/>
              <w:tab w:val="right" w:pos="9026" w:leader="dot"/>
            </w:tabs>
            <w:rPr/>
          </w:pPr>
          <w:hyperlink w:anchor="__RefHeading___Toc4695517_1051229030">
            <w:r>
              <w:rPr>
                <w:webHidden/>
                <w:rStyle w:val="IndexLink"/>
                <w:rtl w:val="true"/>
              </w:rPr>
              <w:t>الإشارة السادسة</w:t>
            </w:r>
            <w:r>
              <w:rPr>
                <w:rStyle w:val="IndexLink"/>
                <w:rtl w:val="true"/>
              </w:rPr>
              <w:t xml:space="preserve">: </w:t>
            </w:r>
            <w:r>
              <w:rPr>
                <w:rStyle w:val="IndexLink"/>
                <w:rtl w:val="true"/>
              </w:rPr>
              <w:t xml:space="preserve">شفاعة شيعة الإمام الحسين علیه السلام </w:t>
            </w:r>
            <w:r>
              <w:rPr>
                <w:rStyle w:val="IndexLink"/>
                <w:rtl w:val="true"/>
              </w:rPr>
              <w:t>.</w:t>
              <w:tab/>
            </w:r>
            <w:r>
              <w:rPr>
                <w:rStyle w:val="IndexLink"/>
              </w:rPr>
              <w:t>113</w:t>
            </w:r>
          </w:hyperlink>
        </w:p>
        <w:p>
          <w:pPr>
            <w:pStyle w:val="Contents2"/>
            <w:tabs>
              <w:tab w:val="clear" w:pos="8743"/>
              <w:tab w:val="right" w:pos="9026" w:leader="dot"/>
            </w:tabs>
            <w:rPr/>
          </w:pPr>
          <w:hyperlink w:anchor="__RefHeading___Toc4695519_1051229030">
            <w:r>
              <w:rPr>
                <w:webHidden/>
                <w:rStyle w:val="IndexLink"/>
                <w:rtl w:val="true"/>
              </w:rPr>
              <w:t>العوض السابع</w:t>
            </w:r>
            <w:r>
              <w:rPr>
                <w:rStyle w:val="IndexLink"/>
                <w:rtl w:val="true"/>
              </w:rPr>
              <w:t xml:space="preserve">: </w:t>
            </w:r>
            <w:r>
              <w:rPr>
                <w:rStyle w:val="IndexLink"/>
                <w:rtl w:val="true"/>
              </w:rPr>
              <w:t>طوبى لمن كان من أولياء الإمام الحسين عليه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4695521_1051229030">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4695523_1051229030">
            <w:r>
              <w:rPr>
                <w:webHidden/>
                <w:rStyle w:val="IndexLink"/>
                <w:rtl w:val="true"/>
              </w:rPr>
              <w:t>الأمر الأول</w:t>
            </w:r>
            <w:r>
              <w:rPr>
                <w:rStyle w:val="IndexLink"/>
                <w:rtl w:val="true"/>
              </w:rPr>
              <w:t xml:space="preserve">: </w:t>
            </w:r>
            <w:r>
              <w:rPr>
                <w:rStyle w:val="IndexLink"/>
                <w:rtl w:val="true"/>
              </w:rPr>
              <w:t>ما هو معنى طوبى؟</w:t>
            </w:r>
            <w:r>
              <w:rPr>
                <w:rStyle w:val="IndexLink"/>
                <w:rtl w:val="true"/>
              </w:rPr>
              <w:tab/>
            </w:r>
            <w:r>
              <w:rPr>
                <w:rStyle w:val="IndexLink"/>
              </w:rPr>
              <w:t>114</w:t>
            </w:r>
          </w:hyperlink>
        </w:p>
        <w:p>
          <w:pPr>
            <w:pStyle w:val="Contents2"/>
            <w:tabs>
              <w:tab w:val="clear" w:pos="8743"/>
              <w:tab w:val="right" w:pos="9026" w:leader="dot"/>
            </w:tabs>
            <w:rPr/>
          </w:pPr>
          <w:hyperlink w:anchor="__RefHeading___Toc4695525_1051229030">
            <w:r>
              <w:rPr>
                <w:webHidden/>
                <w:rStyle w:val="IndexLink"/>
                <w:rtl w:val="true"/>
              </w:rPr>
              <w:t>العوض الثامن</w:t>
            </w:r>
            <w:r>
              <w:rPr>
                <w:rStyle w:val="IndexLink"/>
                <w:rtl w:val="true"/>
              </w:rPr>
              <w:t xml:space="preserve">: </w:t>
            </w:r>
            <w:r>
              <w:rPr>
                <w:rStyle w:val="IndexLink"/>
                <w:rtl w:val="true"/>
              </w:rPr>
              <w:t>درجة الإمام الحسين عليه السلام في الجنة</w:t>
            </w:r>
            <w:r>
              <w:rPr>
                <w:rStyle w:val="IndexLink"/>
                <w:rtl w:val="true"/>
              </w:rPr>
              <w:t>.</w:t>
              <w:tab/>
            </w:r>
            <w:r>
              <w:rPr>
                <w:rStyle w:val="IndexLink"/>
              </w:rPr>
              <w:t>122</w:t>
            </w:r>
          </w:hyperlink>
        </w:p>
        <w:p>
          <w:pPr>
            <w:pStyle w:val="Contents3"/>
            <w:tabs>
              <w:tab w:val="clear" w:pos="8459"/>
              <w:tab w:val="right" w:pos="9026" w:leader="dot"/>
            </w:tabs>
            <w:rPr/>
          </w:pPr>
          <w:hyperlink w:anchor="__RefHeading___Toc4695527_1051229030">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4695529_1051229030">
            <w:r>
              <w:rPr>
                <w:webHidden/>
                <w:rStyle w:val="IndexLink"/>
                <w:rtl w:val="true"/>
              </w:rPr>
              <w:t>الأمر الأول</w:t>
            </w:r>
            <w:r>
              <w:rPr>
                <w:rStyle w:val="IndexLink"/>
                <w:rtl w:val="true"/>
              </w:rPr>
              <w:t xml:space="preserve">: </w:t>
            </w:r>
            <w:r>
              <w:rPr>
                <w:rStyle w:val="IndexLink"/>
                <w:rtl w:val="true"/>
              </w:rPr>
              <w:t>التكامل اللا متناهي</w:t>
            </w:r>
            <w:r>
              <w:rPr>
                <w:rStyle w:val="IndexLink"/>
                <w:rtl w:val="true"/>
              </w:rPr>
              <w:t>.</w:t>
              <w:tab/>
            </w:r>
            <w:r>
              <w:rPr>
                <w:rStyle w:val="IndexLink"/>
              </w:rPr>
              <w:t>123</w:t>
            </w:r>
          </w:hyperlink>
        </w:p>
        <w:p>
          <w:pPr>
            <w:pStyle w:val="Contents3"/>
            <w:tabs>
              <w:tab w:val="clear" w:pos="8459"/>
              <w:tab w:val="right" w:pos="9026" w:leader="dot"/>
            </w:tabs>
            <w:rPr/>
          </w:pPr>
          <w:hyperlink w:anchor="__RefHeading___Toc4695531_1051229030">
            <w:r>
              <w:rPr>
                <w:webHidden/>
                <w:rStyle w:val="IndexLink"/>
                <w:rtl w:val="true"/>
              </w:rPr>
              <w:t>النقطة الثانية</w:t>
            </w:r>
            <w:r>
              <w:rPr>
                <w:rStyle w:val="IndexLink"/>
                <w:rtl w:val="true"/>
              </w:rPr>
              <w:t xml:space="preserve">: </w:t>
            </w:r>
            <w:r>
              <w:rPr>
                <w:rStyle w:val="IndexLink"/>
                <w:rtl w:val="true"/>
              </w:rPr>
              <w:t>هل الجنة درجة واحدة؟</w:t>
            </w:r>
            <w:r>
              <w:rPr>
                <w:rStyle w:val="IndexLink"/>
                <w:rtl w:val="true"/>
              </w:rPr>
              <w:tab/>
            </w:r>
            <w:r>
              <w:rPr>
                <w:rStyle w:val="IndexLink"/>
              </w:rPr>
              <w:t>126</w:t>
            </w:r>
          </w:hyperlink>
        </w:p>
        <w:p>
          <w:pPr>
            <w:pStyle w:val="Contents3"/>
            <w:tabs>
              <w:tab w:val="clear" w:pos="8459"/>
              <w:tab w:val="right" w:pos="9026" w:leader="dot"/>
            </w:tabs>
            <w:rPr/>
          </w:pPr>
          <w:hyperlink w:anchor="__RefHeading___Toc4695533_1051229030">
            <w:r>
              <w:rPr>
                <w:webHidden/>
                <w:rStyle w:val="IndexLink"/>
                <w:rtl w:val="true"/>
              </w:rPr>
              <w:t>النقطة الثالثة</w:t>
            </w:r>
            <w:r>
              <w:rPr>
                <w:rStyle w:val="IndexLink"/>
                <w:rtl w:val="true"/>
              </w:rPr>
              <w:t xml:space="preserve">: </w:t>
            </w:r>
            <w:r>
              <w:rPr>
                <w:rStyle w:val="IndexLink"/>
                <w:rtl w:val="true"/>
              </w:rPr>
              <w:t>الدرجات الخاصة في الجنة</w:t>
            </w:r>
            <w:r>
              <w:rPr>
                <w:rStyle w:val="IndexLink"/>
                <w:rtl w:val="true"/>
              </w:rPr>
              <w:t>.</w:t>
              <w:tab/>
            </w:r>
            <w:r>
              <w:rPr>
                <w:rStyle w:val="IndexLink"/>
              </w:rPr>
              <w:t>127</w:t>
            </w:r>
          </w:hyperlink>
        </w:p>
        <w:p>
          <w:pPr>
            <w:pStyle w:val="Contents3"/>
            <w:tabs>
              <w:tab w:val="clear" w:pos="8459"/>
              <w:tab w:val="right" w:pos="9026" w:leader="dot"/>
            </w:tabs>
            <w:rPr/>
          </w:pPr>
          <w:hyperlink w:anchor="__RefHeading___Toc4695535_1051229030">
            <w:r>
              <w:rPr>
                <w:webHidden/>
                <w:rStyle w:val="IndexLink"/>
                <w:rtl w:val="true"/>
              </w:rPr>
              <w:t>النقطة الرابعة</w:t>
            </w:r>
            <w:r>
              <w:rPr>
                <w:rStyle w:val="IndexLink"/>
                <w:rtl w:val="true"/>
              </w:rPr>
              <w:t xml:space="preserve">: </w:t>
            </w:r>
            <w:r>
              <w:rPr>
                <w:rStyle w:val="IndexLink"/>
                <w:rtl w:val="true"/>
              </w:rPr>
              <w:t>درجة الإمام الحسين علیه السلام في الجنة</w:t>
            </w:r>
            <w:r>
              <w:rPr>
                <w:rStyle w:val="IndexLink"/>
                <w:rtl w:val="true"/>
              </w:rPr>
              <w:t>.</w:t>
              <w:tab/>
            </w:r>
            <w:r>
              <w:rPr>
                <w:rStyle w:val="IndexLink"/>
              </w:rPr>
              <w:t>129</w:t>
            </w:r>
          </w:hyperlink>
        </w:p>
        <w:p>
          <w:pPr>
            <w:pStyle w:val="Contents2"/>
            <w:tabs>
              <w:tab w:val="clear" w:pos="8743"/>
              <w:tab w:val="right" w:pos="9026" w:leader="dot"/>
            </w:tabs>
            <w:rPr/>
          </w:pPr>
          <w:hyperlink w:anchor="__RefHeading___Toc4695537_1051229030">
            <w:r>
              <w:rPr>
                <w:webHidden/>
                <w:rStyle w:val="IndexLink"/>
                <w:rtl w:val="true"/>
              </w:rPr>
              <w:t>المصادر</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44_73949"/>
      <w:bookmarkStart w:id="1" w:name="pg7744_73949"/>
      <w:bookmarkEnd w:id="1"/>
    </w:p>
    <w:p>
      <w:pPr>
        <w:pStyle w:val="Heading2"/>
        <w:numPr>
          <w:ilvl w:val="1"/>
          <w:numId w:val="1"/>
        </w:numPr>
        <w:rPr/>
      </w:pPr>
      <w:bookmarkStart w:id="2" w:name="pg7744_73949"/>
      <w:bookmarkStart w:id="3" w:name="__RefHeading___Toc4695381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الشوُونَ الفكرية والثقافية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التعويضات الإلهية للإمام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عبد الرضا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 للدراسات</w:t>
      </w:r>
    </w:p>
    <w:p>
      <w:pPr>
        <w:pStyle w:val="BookText"/>
        <w:rPr/>
      </w:pPr>
      <w:r>
        <w:rPr>
          <w:rFonts w:ascii="Amiri" w:hAnsi="Amiri" w:eastAsia="Amiri" w:cs="Amiri"/>
          <w:color w:val="111111"/>
          <w:sz w:val="28"/>
          <w:sz w:val="28"/>
          <w:szCs w:val="28"/>
          <w:rtl w:val="true"/>
          <w:lang w:bidi="ar-SA"/>
        </w:rPr>
        <w:t>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95383_1051229030"/>
      <w:bookmarkStart w:id="6" w:name="_Toc2"/>
      <w:bookmarkEnd w:id="5"/>
      <w:r>
        <w:rPr>
          <w:rtl w:val="true"/>
        </w:rPr>
        <w:t>اشارة</w:t>
      </w:r>
      <w:bookmarkEnd w:id="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 o:detectmouseclick="t"/>
                <v:stroke color="#3465a4" joinstyle="round" endcap="flat"/>
                <w10:wrap type="none"/>
              </v:shape>
            </w:pict>
          </mc:Fallback>
        </mc:AlternateContent>
      </w:r>
      <w:bookmarkStart w:id="7" w:name="pg7744_73951"/>
    </w:p>
    <w:p>
      <w:pPr>
        <w:pStyle w:val="Heading2"/>
        <w:numPr>
          <w:ilvl w:val="1"/>
          <w:numId w:val="1"/>
        </w:numPr>
        <w:rPr/>
      </w:pPr>
      <w:bookmarkStart w:id="8" w:name="__RefHeading___Toc4695385_1051229030"/>
      <w:bookmarkStart w:id="9" w:name="_Toc3"/>
      <w:bookmarkEnd w:id="7"/>
      <w:bookmarkEnd w:id="8"/>
      <w:r>
        <w:rPr>
          <w:rtl w:val="true"/>
        </w:rPr>
        <w:t>مقدمة المعهد</w:t>
      </w:r>
      <w:bookmarkEnd w:id="9"/>
    </w:p>
    <w:p>
      <w:pPr>
        <w:pStyle w:val="BookText"/>
        <w:rPr/>
      </w:pPr>
      <w:r>
        <w:rPr>
          <w:rFonts w:ascii="Amiri" w:hAnsi="Amiri" w:eastAsia="Amiri" w:cs="Amiri"/>
          <w:color w:val="111111"/>
          <w:sz w:val="28"/>
          <w:sz w:val="28"/>
          <w:szCs w:val="28"/>
          <w:rtl w:val="true"/>
          <w:lang w:bidi="ar-SA"/>
        </w:rPr>
        <w:t>معهد تراث الأنبياء، مؤسسة علمية حوزوية تُدرس المناهج الدينية المعدَّة لطلاب</w:t>
      </w:r>
    </w:p>
    <w:p>
      <w:pPr>
        <w:pStyle w:val="BookText"/>
        <w:rPr/>
      </w:pPr>
      <w:r>
        <w:rPr>
          <w:rFonts w:ascii="Amiri" w:hAnsi="Amiri" w:eastAsia="Amiri" w:cs="Amiri"/>
          <w:color w:val="111111"/>
          <w:sz w:val="28"/>
          <w:sz w:val="28"/>
          <w:szCs w:val="28"/>
          <w:rtl w:val="true"/>
          <w:lang w:bidi="ar-SA"/>
        </w:rPr>
        <w:t>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الدراسة فيه عن طريق الانترنيت وليست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يساهم المعهد في نشر وترويج المعارف الإسلامية وعلوم آل البيت السلام 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w:t>
      </w:r>
    </w:p>
    <w:p>
      <w:pPr>
        <w:pStyle w:val="BookText"/>
        <w:rPr/>
      </w:pPr>
      <w:r>
        <w:rPr>
          <w:rFonts w:ascii="Amiri" w:hAnsi="Amiri" w:eastAsia="Amiri" w:cs="Amiri"/>
          <w:color w:val="111111"/>
          <w:sz w:val="28"/>
          <w:sz w:val="28"/>
          <w:szCs w:val="28"/>
          <w:rtl w:val="true"/>
          <w:lang w:bidi="ar-SA"/>
        </w:rPr>
        <w:t>وتصميم المواقع الإلكترونية والتطبيقات على أجهزة الحاسوب والهواتف الذكية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للحاجة الفعلية في مجال التبليغ الإسلامي النسوي فقد أخذ المعهد على عاتقه تأسيس جامعة متخصصة في هذا المجال، فتم إنشاء جامعة أُمّ البنين عنها البلادر 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w:t>
      </w:r>
    </w:p>
    <w:p>
      <w:pPr>
        <w:pStyle w:val="BookText"/>
        <w:rPr/>
      </w:pPr>
      <w:r>
        <w:rPr>
          <w:rFonts w:ascii="IRNazanin" w:hAnsi="IRNazanin" w:eastAsia="IRNazanin"/>
          <w:color w:val="111111"/>
          <w:sz w:val="28"/>
          <w:sz w:val="28"/>
          <w:szCs w:val="28"/>
          <w:rtl w:val="true"/>
          <w:lang w:bidi="fa-IR"/>
        </w:rPr>
        <w:t>على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التبليغي، بالإضافة إلى فتح التخصصات العقائدية والفقهية والقرآنية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المعهد لم يُهمل الجانب الإعلامي، فبادر إلى إنشاء مركز القمر للإعلام الرقمي، الذي يعمل على تقوية المحتوى الإيجابي على شبكة الانترنيت ووسائل الإعلام الاجتماعي، حيث يكون هذا المحتوى موجّهاً لإيصال فكر أهل البيت عليه السلام وتوجيهات المرجعية الدينية العليا إلى نطاق واسع من الشرائح المجتمعية المختلفة وبأحدث تقنيات الإنتاج الرقمي وبأساليب خطابية تناسب المتلقي العصري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التعويضات الإلهية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والمعهد يقوم بطباعة ونشر الإنتاج الفكري والعلمي لطلبة العلم، في مختلف العناوين العقائدية والفقهية والأخلاقية التي تهدف إلى ترسيخ العقيدة والفكر والأخلاق، بأسلوب بعيد عن التعقيد، يستقي معلوماته من مدرسة أهل البيت الاالموروثة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جزاءً</w:t>
      </w:r>
    </w:p>
    <w:p>
      <w:pPr>
        <w:pStyle w:val="BookText"/>
        <w:rPr/>
      </w:pPr>
      <w:r>
        <w:rPr>
          <w:rFonts w:ascii="Amiri" w:hAnsi="Amiri" w:eastAsia="Amiri" w:cs="Amiri"/>
          <w:color w:val="111111"/>
          <w:sz w:val="28"/>
          <w:sz w:val="28"/>
          <w:szCs w:val="28"/>
          <w:rtl w:val="true"/>
          <w:lang w:bidi="ar-SA"/>
        </w:rPr>
        <w:t>الكتاب الذي بين يديك، هو أحد إصدارات معهدنا، لمؤلفه الشيخ حسين عبد الرضا الأسدي، والذي تعرض فيه للمنن الإلهية في تعويض الإمام الحسين لما قدمه للدين من تضحيات جسام، وقد تم بيان ذلك اعتماداً على آيات القرآن الكريم وروايات أهل البيت عليه السلام التي تعرضت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يجعل عملنا في عينه، وأن يتقبَّله بقبوله الحسن، إنه سميع مجيب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المعهد </w:t>
      </w:r>
      <w:bookmarkStart w:id="10" w:name="pg7744_73953"/>
    </w:p>
    <w:p>
      <w:pPr>
        <w:pStyle w:val="Heading2"/>
        <w:numPr>
          <w:ilvl w:val="1"/>
          <w:numId w:val="1"/>
        </w:numPr>
        <w:rPr/>
      </w:pPr>
      <w:bookmarkStart w:id="11" w:name="__RefHeading___Toc4695387_1051229030"/>
      <w:bookmarkStart w:id="12" w:name="_Toc4"/>
      <w:bookmarkEnd w:id="10"/>
      <w:bookmarkEnd w:id="11"/>
      <w:r>
        <w:rPr>
          <w:rtl w:val="true"/>
        </w:rPr>
        <w:t>الإهداء</w:t>
      </w:r>
      <w:bookmarkEnd w:id="12"/>
    </w:p>
    <w:p>
      <w:pPr>
        <w:pStyle w:val="BookText"/>
        <w:rPr/>
      </w:pPr>
      <w:r>
        <w:rPr>
          <w:rFonts w:ascii="Amiri" w:hAnsi="Amiri" w:eastAsia="Amiri" w:cs="Amiri"/>
          <w:color w:val="111111"/>
          <w:sz w:val="28"/>
          <w:sz w:val="28"/>
          <w:szCs w:val="28"/>
          <w:rtl w:val="true"/>
          <w:lang w:bidi="ar-SA"/>
        </w:rPr>
        <w:t>إلى سيدة الصبر وجَبلِه الأشمّ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العالمة غير المعلمة، والفاهمة غير المفهمة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لبوة أمير المؤمنين علیه السلام ، وبضعة الزهراء البتول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 أنتِ، أيتها الأسيرة المتحيرة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سيدتي، يا زينب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أنت يا كافلها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من جاهدت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وواسيت أخاك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بقتله انتُهكت حرمةُ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أبا الفضل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 إليكما جهداً متواضعاً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راجياً القبول</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744_73955"/>
      <w:bookmarkStart w:id="14" w:name="pg7744_73955"/>
      <w:bookmarkEnd w:id="14"/>
    </w:p>
    <w:p>
      <w:pPr>
        <w:pStyle w:val="Heading2"/>
        <w:numPr>
          <w:ilvl w:val="1"/>
          <w:numId w:val="1"/>
        </w:numPr>
        <w:rPr/>
      </w:pPr>
      <w:bookmarkStart w:id="15" w:name="pg7744_73955"/>
      <w:bookmarkStart w:id="16" w:name="__RefHeading___Toc4695389_1051229030"/>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 xml:space="preserve">يهدف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حركة يقوم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الوصول إلى غاية معينة، وعظمة الغاية تتناسب مع عظمة الإنسان طرداً، فكلما كان الإنسان عظيماً في نفسه، كلما كانت الغايات التي يقصدها عظيمة، وأهدافه سامية، وهذا أحد أسباب اختلاف الناس فيما بينهم، فبينا تجد امرئاً قد رضي لنفسه أن يعيش بين الحفر، وجلُّ اهتمامه بطنه، كَالبَهِيمَةِ المَرْبُوطَةِ هَمُّهَا عَلَفُهَا، أَوِ المُرْسَلَةِ شُغُلُهَا تَقَمُّمُهَا، تَكْتَرِشُ مِنْ أَعْلَافِهَا وتَلْهُو عَمَّا يُرَادُ بِهَا</w:t>
      </w:r>
      <w:r>
        <w:rPr>
          <w:rStyle w:val="FootnoteAnchor"/>
          <w:rtl w:val="true"/>
        </w:rPr>
        <w:footnoteReference w:id="2"/>
      </w:r>
      <w:r>
        <w:rPr>
          <w:rFonts w:ascii="Amiri" w:hAnsi="Amiri" w:eastAsia="Amiri" w:cs="Amiri"/>
          <w:color w:val="111111"/>
          <w:sz w:val="28"/>
          <w:sz w:val="28"/>
          <w:szCs w:val="28"/>
          <w:rtl w:val="true"/>
          <w:lang w:bidi="ar-SA"/>
        </w:rPr>
        <w:t>، تجد آخر لم يرض دون القِمة موضعاً لقدمه، فلا يهدأ له بال، ولا يستقر له حال، إلا إذا بلغ من الغايات أسماها، ومن الأهداف أعلاها، وما بين ذاك وذاك متوسطات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شاءت القدرة الإلهية أن يكون عالمنا المادي هو عالم التزاحم، وبالتالي التنافس، وهذا لا يعني أن السماء شاءت أن يتصادم الإنسان مع أخيه الإنسان، وإنما يعني ضرورة تنظيم العمل وتقسيم الأدوار وتقنين التنافس، وهو ما دعا إليه الدين في الكثير من النصوص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الملفت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للدين نظرته الخاصة في صياغة قانون التنافس، فلم يترك الأمر على عواهنه، وإنما رسم الطريق أبلجاً والسبيل واضحاً، وجعل للمؤمن هدفاً أسمى، يتمثل في تحقيق رضا الباري جل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وعلا، وجعل دون ذلك أهدافاً متوسطة، كل واحد منها يُقدم المؤمن خطوة نحو رضا الباري جل وعلا، وهو ما ينبغي التنافس عليه، قال تعالى إِنَّ الأَبْرارَ لَفِي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فِي وُجُوهِهِمْ نَضْرَةَ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w:t>
      </w:r>
    </w:p>
    <w:p>
      <w:pPr>
        <w:pStyle w:val="BookText"/>
        <w:rPr/>
      </w:pPr>
      <w:r>
        <w:rPr>
          <w:rFonts w:ascii="Amiri" w:hAnsi="Amiri" w:eastAsia="Amiri" w:cs="Amiri"/>
          <w:color w:val="111111"/>
          <w:sz w:val="28"/>
          <w:sz w:val="28"/>
          <w:szCs w:val="28"/>
          <w:rtl w:val="true"/>
          <w:lang w:bidi="ar-SA"/>
        </w:rPr>
        <w:t xml:space="preserve">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 وَفِي ذلِكَ فَلْيَتَنافَسِ المُتَنافِسُونَ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وَما هذِهِ الحَياةُ الدُّنْيا إِلَّا لَهْوٌ وَلَعِبٌ وَإِنَّ الدَّارَ الآخِرَةَ لَهِيَ الحَيَوانُ لَوْ كانُوا يَعْلَمُونَ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فالعاقل هو من يجعل من الدنيا وما فيها مركباً للوصول إلى رضا الباري جل وعلا، ويكون هدفه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أخرى، فإن الباري جل وعلا أخذ على نفسه أن يعوّض العاملين لأجله، بما لا عين رأت ولا أذن سمعت ولا خطر على قلب بشر، إلا أنه جعل التعويض متناسباً مع العمل، والعدل والحكمة يقتضيان إعطاء العامل ما يتناسب مع جهده الذي بذله، وفي قانون السماء يُضاف إلى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الدوافع الذاتية والداخلية للعمل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صرحت العديد من الروايات الشريفة بأن الله تبارك وتعالى شاء أن يعوّض الإمام الحسين علیه السلام بالعديد من التعويضات والهبات التي تحكي كرمه وجوده جل وعلا من جهة، ومقدار وعظمة التضحية التي قدمها أبو عبد الله الحسين علیه السلام من جهة أخرى، وهو ما يُراد تسليط الضوء عليه في هذا الكتاب، مع محاولة بيان الركائز والملاكات العقائدية والسلوكية التي كانت وراء تلك التعويضات والتي تترتب عليها من ناحية أخرى، بالإضافة إلى بيان الجواب المناسب على ما قد يُثار حولها من تساؤلات عقائدية وأخلاقية، اعتماداً على الأصول العامة والمعتقدات الراسخة في مذهب أهل </w:t>
      </w:r>
    </w:p>
    <w:p>
      <w:pPr>
        <w:pStyle w:val="BookText"/>
        <w:rPr/>
      </w:pPr>
      <w:r>
        <w:rPr>
          <w:rFonts w:ascii="IRNazanin" w:hAnsi="IRNazanin" w:eastAsia="IRNazanin"/>
          <w:color w:val="111111"/>
          <w:sz w:val="28"/>
          <w:sz w:val="28"/>
          <w:szCs w:val="28"/>
          <w:rtl w:val="true"/>
          <w:lang w:bidi="fa-IR"/>
        </w:rPr>
        <w:t xml:space="preserve">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جدير بالذكر أنه تم إلقاء مضامين هذا الكتاب ضمن إحدى عشرة محاضرة في محرم الحرام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أيلول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م في العاصمة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وحسينية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اسأل الله تعالى أن يمن علينا برضاه، وبشفاعة أهل البيت علیهم السلام عموماً والإمام الحسين علیه السلام خصوصاً، وأن يجعلنا من الدعاة إلى مذهب الحق على بصيرة من ديننا ويقين من اعتقادنا، إنه سميع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عبد الرضا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مساء الاثنين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744_73959"/>
      <w:bookmarkStart w:id="19" w:name="pg7744_73959"/>
      <w:bookmarkEnd w:id="19"/>
    </w:p>
    <w:p>
      <w:pPr>
        <w:pStyle w:val="BookText"/>
        <w:rPr/>
      </w:pPr>
      <w:bookmarkStart w:id="20" w:name="pg7744_73959"/>
      <w:bookmarkEnd w:id="20"/>
      <w:r>
        <w:rPr>
          <w:rFonts w:ascii="Amiri" w:hAnsi="Amiri" w:eastAsia="Amiri" w:cs="Amiri"/>
          <w:color w:val="111111"/>
          <w:sz w:val="28"/>
          <w:sz w:val="28"/>
          <w:szCs w:val="28"/>
          <w:rtl w:val="true"/>
          <w:lang w:bidi="ar-SA"/>
        </w:rPr>
        <w:t>الحمد لله رب العالمين، والصلاة والسلام على أشرف الخلق أجمعين، محمد وآله الطيبين الطاهرين</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4695391_1051229030"/>
      <w:bookmarkStart w:id="22" w:name="_Toc6"/>
      <w:bookmarkEnd w:id="21"/>
      <w:r>
        <w:rPr>
          <w:rtl w:val="true"/>
        </w:rPr>
        <w:t>أصول موضوعية</w:t>
      </w:r>
      <w:bookmarkEnd w:id="22"/>
    </w:p>
    <w:p>
      <w:pPr>
        <w:pStyle w:val="Heading3"/>
        <w:numPr>
          <w:ilvl w:val="2"/>
          <w:numId w:val="1"/>
        </w:numPr>
        <w:rPr/>
      </w:pPr>
      <w:bookmarkStart w:id="23" w:name="__RefHeading___Toc4695393_1051229030"/>
      <w:bookmarkStart w:id="24" w:name="_Toc7"/>
      <w:bookmarkEnd w:id="23"/>
      <w:r>
        <w:rPr>
          <w:rtl w:val="true"/>
        </w:rPr>
        <w:t>الأصل الأول</w:t>
      </w:r>
      <w:r>
        <w:rPr>
          <w:rtl w:val="true"/>
        </w:rPr>
        <w:t xml:space="preserve">: </w:t>
      </w:r>
      <w:r>
        <w:rPr>
          <w:rtl w:val="true"/>
        </w:rPr>
        <w:t>الحسن والقبح العقليان</w:t>
      </w:r>
      <w:r>
        <w:rPr>
          <w:rtl w:val="true"/>
        </w:rPr>
        <w:t>.</w:t>
      </w:r>
      <w:bookmarkEnd w:id="24"/>
    </w:p>
    <w:p>
      <w:pPr>
        <w:pStyle w:val="BookText"/>
        <w:rPr/>
      </w:pPr>
      <w:r>
        <w:rPr>
          <w:rFonts w:ascii="Amiri" w:hAnsi="Amiri" w:eastAsia="Amiri" w:cs="Amiri"/>
          <w:color w:val="111111"/>
          <w:sz w:val="28"/>
          <w:sz w:val="28"/>
          <w:szCs w:val="28"/>
          <w:rtl w:val="true"/>
          <w:lang w:bidi="ar-SA"/>
        </w:rPr>
        <w:t>إن للعقل القدرة – بنحو الموجبة الجزئية – على إدراك حسن بعض الأفعال وقبح بعضها الآخر، وعلى أساس حكم العقل جاء الفعل الإلهي، بمعنى أن فعل الله تعالى مقنن بقانون الحسن والقبح العقليين، فلا يمكن أن يصدر منه جل وعلا ما يحكم العقل بقبحه، بل إن كل ما يصدر منه تعالى هو موافق لما يحكم العقل بحسنه، بل إنه جل وعلا لا يفعل إلا الأصلح، وعلى جميع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خلاف بعض المدارس الإسلامية التي جعلت فعل الله تعالى هو القانون، فما فعله عزوجل هو حسن، ولا حكم للعقل في ذلك، لذا جوزوا أن يدخل الله تعالى الأنبياء النار والكفار الجنة من دون أن يكون للعقل حكم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أنه تعالى لا يُسأل عما يفعل وهم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هذا المسألة محله علم الكلام، ونأخذه هنا كأصل موضوعي</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4695395_1051229030"/>
      <w:bookmarkStart w:id="26" w:name="_Toc8"/>
      <w:bookmarkEnd w:id="25"/>
      <w:r>
        <w:rPr>
          <w:rtl w:val="true"/>
        </w:rPr>
        <w:t>الأصل الثاني</w:t>
      </w:r>
      <w:r>
        <w:rPr>
          <w:rtl w:val="true"/>
        </w:rPr>
        <w:t xml:space="preserve">: </w:t>
      </w:r>
      <w:r>
        <w:rPr>
          <w:rtl w:val="true"/>
        </w:rPr>
        <w:t>عدم العلم بالحكمة لا ينفيها</w:t>
      </w:r>
      <w:r>
        <w:rPr>
          <w:rtl w:val="true"/>
        </w:rPr>
        <w:t>.</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نؤمن بأن الله تعالى حكيم، والأدلة متعاضدة على ذلك عقلاً ونقلاً، وتفصيلها </w:t>
      </w:r>
      <w:bookmarkStart w:id="27" w:name="pg7744_73960"/>
    </w:p>
    <w:p>
      <w:pPr>
        <w:pStyle w:val="BookText"/>
        <w:rPr/>
      </w:pPr>
      <w:bookmarkEnd w:id="27"/>
      <w:r>
        <w:rPr>
          <w:rFonts w:ascii="Amiri" w:hAnsi="Amiri" w:eastAsia="Amiri" w:cs="Amiri"/>
          <w:color w:val="111111"/>
          <w:sz w:val="28"/>
          <w:sz w:val="28"/>
          <w:szCs w:val="28"/>
          <w:rtl w:val="true"/>
          <w:lang w:bidi="ar-SA"/>
        </w:rPr>
        <w:t>في محلها، المهم هو أن نشير إلى أن عدم العلم بالحكمة لا ينفيها، ويكفينا الإيمان تعبداً بوجودها، ما دمنا نؤمن بحكمة الأفعال الإلهية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الاعتقاد يوفر لنا الإيمان العام بوجود حكمة في كل أفعال الله تعالى وإن لم نعلم بها، الأمر الذي يقطع السؤال عن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له نظائر في الروايات، من قبيل ما روي من خفاء علة الغيبة الحقيقية، فقد ورد عن عبد 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غيبة لا بدَّ منها، يرتاب فيها كلّ 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لأمر لم يُؤذَن لنا في كشفه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الحكمة في غيبته؟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الحكمة في غيبته وجه الحكمة في غيبات من تقدَّمه من حجج الله تعالىٰ ذكره، إنَّ وجه الحكمة في ذلك لا ينكشف إلَّا بعد ظهوره كما لا ينكشف وجه الحكمة لما أتاه الخضر علیه السلام من خرق السفينة، وقتل الغلام، وإقامة الجدار، لموسىٰ علیه السلام إلَّا وقت افتراقهما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الفضل، إنَّ هذا الأمر أمر من أمر الله تعالىٰ، وسرّ من سرّ الله، وغيب من غيب الله، ومتىٰ علمنا أنَّه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حكيم، صدَّقنا بأنَّ أفعاله كلّها حكمة، وإن كان وجهها غير منكشف</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الأصل ينفعنا في الجواب عن العديد من الأسئلة التي تُثار،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جعل الله تعالى الأئمة من ذرية الإمام الحسين علیه السلام دون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وسيتبين الجواب في محله إن شاء الله تعالى</w:t>
      </w:r>
      <w:r>
        <w:rPr>
          <w:rFonts w:eastAsia="IRNazanin" w:cs="IRNazanin"/>
          <w:color w:val="111111"/>
          <w:sz w:val="28"/>
          <w:szCs w:val="28"/>
          <w:rtl w:val="true"/>
          <w:lang w:bidi="fa-IR"/>
        </w:rPr>
        <w:t>.</w:t>
      </w:r>
    </w:p>
    <w:p>
      <w:pPr>
        <w:pStyle w:val="Heading3"/>
        <w:numPr>
          <w:ilvl w:val="2"/>
          <w:numId w:val="1"/>
        </w:numPr>
        <w:rPr/>
      </w:pPr>
      <w:bookmarkStart w:id="28" w:name="__RefHeading___Toc4695397_1051229030"/>
      <w:bookmarkStart w:id="29" w:name="_Toc9"/>
      <w:bookmarkEnd w:id="28"/>
      <w:r>
        <w:rPr>
          <w:rtl w:val="true"/>
        </w:rPr>
        <w:t>الأصل الثالث</w:t>
      </w:r>
      <w:r>
        <w:rPr>
          <w:rtl w:val="true"/>
        </w:rPr>
        <w:t xml:space="preserve">: </w:t>
      </w:r>
      <w:r>
        <w:rPr>
          <w:rtl w:val="true"/>
        </w:rPr>
        <w:t>واقعية الألم في الحياة</w:t>
      </w:r>
      <w:r>
        <w:rPr>
          <w:rtl w:val="true"/>
        </w:rPr>
        <w:t>.</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من الأفعال المشاهدة تتصف بالألم، وهي مستندة إلى فعل الله تعالى أو أمره </w:t>
      </w:r>
    </w:p>
    <w:p>
      <w:pPr>
        <w:pStyle w:val="BookText"/>
        <w:rPr/>
      </w:pPr>
      <w:r>
        <w:rPr>
          <w:rFonts w:ascii="Amiri" w:hAnsi="Amiri" w:eastAsia="Amiri" w:cs="Amiri"/>
          <w:color w:val="111111"/>
          <w:sz w:val="28"/>
          <w:sz w:val="28"/>
          <w:szCs w:val="28"/>
          <w:rtl w:val="true"/>
          <w:lang w:bidi="ar-SA"/>
        </w:rPr>
        <w:t>جل وعلا، وقد تتبلس بلباس يوهم الرائي بأنه ظلم أو عبث أو ما 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إيلامه جل وعلا وتسبيبه ما ظاهره الألم والظلم والعبث ينافي عدله تعالى وحكمته، كان مناسباً معرفة الجواب والمخلص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يكون واضحاً إذا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الفعل عن كونه إيلاماً أو ظلماً أو عبثاً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أن يذكر في هذا المجال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المتألم مستحقاً له، كما لو ارتكب العبد ما يخالف أمر مولاه، أو ارتكب جريمة وما شابه، فإن إيلامه آنذاك لا ينافي العدل ولا يوصف بالقبح، بل على العكس، يحكم العقل والعقلاء بحسن تأديبه ولو بإيلامه، وإلا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العقوبة أساء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يترتب إلى الإيلام نفع كثير للشخص، أو قد يُدفع به عنه ضرر بليغ، فإنه آنذاك يحكم العقل بحسن الإيلام، وإن لم يطّلع الشخص المتألم على ذلك النفع أو الضرر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أشار له أمير المؤمنين علیه السلام فيما يتعلق بالدعاء، حيث 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يُقَنِّطَنَّكَ إِبْطَاءُ إِجَابَتِه، فَإِنَّ العَطِيَّةَ عَلَى قَدْرِ النِّيَّةِ، ورُبَّمَا أُخِّرَتْ عَنْكَ الإِجَابَةُ لِيَكُونَ ذَلِكَ أَعْظَمَ لأَجْرِ السَّائِلِ، وأَجْزَلَ لِعَطَاءِ الآمِلِ، ورُبَّمَا سَأَلْتَ الشَّيْءَ فَلَا تُؤْتَاه، وأُوتِيتَ خَيْراً مِنْه عَاجِلًا أَوْ آجِلًا، أَوْ صُرِفَ عَنْكَ لِمَا هُوَ خَيْرٌ لَكَ، فَلَرُبَّ أَمْرٍ قَدْ طَلَبْتَه فِيه هَلَاكُ دِينِكَ لَوْ أُوتِيتَه، فَلْتَكُنْ مَسْأَلَتُكَ فِيمَا يَبْقَى لَكَ جَمَالُه، ويُنْفَى عَنْكَ </w:t>
      </w:r>
      <w:bookmarkStart w:id="30" w:name="pg7744_73962"/>
    </w:p>
    <w:p>
      <w:pPr>
        <w:pStyle w:val="BookText"/>
        <w:rPr/>
      </w:pPr>
      <w:bookmarkEnd w:id="30"/>
      <w:r>
        <w:rPr>
          <w:rFonts w:ascii="Amiri" w:hAnsi="Amiri" w:eastAsia="Amiri" w:cs="Amiri"/>
          <w:color w:val="111111"/>
          <w:sz w:val="28"/>
          <w:sz w:val="28"/>
          <w:szCs w:val="28"/>
          <w:rtl w:val="true"/>
          <w:lang w:bidi="ar-SA"/>
        </w:rPr>
        <w:t>وَبَالُه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المسلّمات هو أن الله تعالى قد خلق الكون وفق نظام الأسباب والمسببات، ومعه، فقد يكون الألم بسبب جريان القانون الإلهي والسنة الكونية التي أوجد الله تعالى على وفقها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طفل في النار، جرت عليه السنة الكونية، واحترق، وإن تألم أو تألم أبواه ومحبوه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وقد يتصور البعض أن من الحسن أن لا يجري الله تعالى سنة الإحراق على ذلك الطفل، إذ يحكم العقلاء حينذاك بحسن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بقية القوانين الكونية التي قد تسبب الألم والمرض وما شابه، ولكن الواقع هو إنه وإن أمكن أن يُحكم بحسن مثل هذه التوقيفات في نظام الكون، ولكن إذا أخذنا بنظر الاعتبار أمراً آخر، بحيث تدخل المسألة في التزاحم بين الأهم والمهم، حينئذٍ يحكم العقل بلا تردد بلزوم تقديم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أهم الأمور عند الله تعالى هو رواج الدين والشريعة بين الناس، ليبلغوا الهدف الأسمى لخلقتهم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نعرف أن هذا الأمر لا يتم للبشر إلا من خلال إرسال الرسل، فإن العقل مهما كان متكاملاً لكن يده تبقى قاصرة عن إدراك كثير من الحقائق والاعتبارات الشرعية الموصلة إلى الهدف الأسمى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مسألة النبوات تحتاج إلى ما يثبتها، وهي المعجزة، وهي تقوم على أساس خرق النظام القائم بحيث يعجز غير النبي أن يقوم بذلك الخرق، وبهذا يتبين أن الإبقاء على النظام الطبيعي والسنة الكونية أحسن من خرقها في كل مرة، وإن سببت الألم للبعض</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695399_1051229030"/>
      <w:bookmarkStart w:id="32" w:name="_Toc10"/>
      <w:bookmarkEnd w:id="31"/>
      <w:r>
        <w:rPr>
          <w:rtl w:val="true"/>
        </w:rPr>
        <w:t>الأصل الرابع</w:t>
      </w:r>
      <w:r>
        <w:rPr>
          <w:rtl w:val="true"/>
        </w:rPr>
        <w:t xml:space="preserve">: </w:t>
      </w:r>
      <w:r>
        <w:rPr>
          <w:rtl w:val="true"/>
        </w:rPr>
        <w:t>التعويض الإلهي، مِنّة لا استحقاق</w:t>
      </w:r>
      <w:r>
        <w:rPr>
          <w:rtl w:val="true"/>
        </w:rPr>
        <w:t>.</w:t>
      </w:r>
      <w:bookmarkEnd w:id="32"/>
    </w:p>
    <w:p>
      <w:pPr>
        <w:pStyle w:val="BookText"/>
        <w:rPr/>
      </w:pPr>
      <w:r>
        <w:rPr>
          <w:rFonts w:ascii="Amiri" w:hAnsi="Amiri" w:eastAsia="Amiri" w:cs="Amiri"/>
          <w:color w:val="111111"/>
          <w:sz w:val="28"/>
          <w:sz w:val="28"/>
          <w:szCs w:val="28"/>
          <w:rtl w:val="true"/>
          <w:lang w:bidi="ar-SA"/>
        </w:rPr>
        <w:t>عندما يأمرنا الله تعالى بأمر، وننفذه، فهل يلزم أن يعوضنا الله تعالى عن امتثال ذلك الأمر؟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أمرنا الله تعالى بالصلاة، وصلينا، هل يجب على الله تعالى أن يعوضنا عن هذه </w:t>
      </w:r>
    </w:p>
    <w:p>
      <w:pPr>
        <w:pStyle w:val="BookText"/>
        <w:rPr/>
      </w:pP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وهكذا عندما نتألم ألماً ظاهرياً بسبب أمر إلهي، كما لو أمرنا الله تعالى بالصوم وتألمنا، أو أمرنا بالجهاد وقتلنا، فهل يلزم على الله تعالى أن يعوضنا بدل ذلك؟</w:t>
      </w:r>
    </w:p>
    <w:p>
      <w:pPr>
        <w:pStyle w:val="BookText"/>
        <w:rPr/>
      </w:pPr>
      <w:r>
        <w:rPr>
          <w:rFonts w:ascii="IRNazanin" w:hAnsi="IRNazanin" w:eastAsia="IRNazanin"/>
          <w:color w:val="111111"/>
          <w:sz w:val="28"/>
          <w:sz w:val="28"/>
          <w:szCs w:val="28"/>
          <w:rtl w:val="true"/>
          <w:lang w:bidi="fa-IR"/>
        </w:rPr>
        <w:t>وعلى هذا قس 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تكلمنا بلغة الاستحقاق، فنحن لا نستحق على الله تعالى شيئاً، لعدة 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هو عبْدٌ قِنٌّ لله تعالى، فالإنسان وما يملك هو ملك صرف لله تعالى، والعبد لا يستحق على مولاه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الأعمال التي يقوم بها الإنسان والتي يعتبرها عبادات، إنما يقوم بها عند إقدار الله تعالى له عليها، فلولا أن الله تعالى أعطاه القدرة والقوة على فعلها لما أمكنه أن يفعل أي شيء، فإنه لا حول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الآلات التي يعبد الإنسان بواسطتها الباري تعالى هي هبات مجانية من الله تعالى، فلا يستحق على إعمالها أي شيء على الله تعالى، فاللسان واليد والرجل والعين والأذن كل جوارحك هي من الله تعالى، فلا تستحق عليه أي شيء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أي عمل يقوم به العبد تجاه الله تعالى مهما عظم إنما يمثل حركة بسيطة جدا إزاء النعم التي أنعمها الله تعالى على الإنسان، والعقل يلزم الإنسان بأن يشكر من أحسن إليه، ولا محسن علينا كالله تعالى، قال تعالى وَإِنْ تَعُدُّوا نِعْمَتَ اللهِ لا تُحْصُوها إِنَّ الإِنْسانَ لَظَلُومٌ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تكلمنا بلغة الكرم والرحمة والمنة الإلهية، حينئذ سيتغير الجواب، وهو محل الكلام، فإننا وإن كنّا لا نستحق شيئاً على الله تعالى، ولكنه جل وعلا رحمة بنا وكرماً منه كتب على نفسه أنه يثيب المطيع ويكافئه كأحسن ما تكون الإثابة والمكافأة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جل وعلا كتب على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فطاعتنا لا تنفعه أي شيء، يقول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وَتَعَالَىٰ خَلَقَ الخَلْقَ حِينَ خَلَقَهُمْ غَنِيًّا عَنْ طَاعَتِهِمْ، آمِناً مِنْ مَعْصِيَتِهِمْ، لأَنَّه لَا تَضُرُّه مَعْصِيَةُ مَنْ عَصَاه، وَلَا تَنْفَعُه طَاعَةُ مَنْ أَطَاعَه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نجد أن الله تعالى كتب على نفسه أنه يعوض الإنسان على عدة أمور،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إذا التزم الواجبات، فإنه سينال الثواب من الله تعالى، رغم أنها واجبات، يلزمه كعبد أن يلتزمها، لكن الكرم الإلهي أبى إلا أن يثيب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المُصَلِّي إِلَى الصَّلَاةِ نَزَلَتْ عَلَيْه الرَّحْمَةُ مِنْ أَعْنَانِ السَّمَاءِ إِلَى أَعْنَانِ الأَرْضِ، وحَفَّتْ بِه المَلَائِكَةُ، ونَادَاه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هَذَا المُصَلِّي مَا فِي الصَّلَاةِ مَا انْفَتَلَ</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الإنسان إذا ابتعد عن المحرمات فإن الله تعالى سيكافئه على ذلك أيضاً، رغم أنها محرمات عليه ويلزمه كعبد أن يبتعد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وكمثال على ذلك النظر الحرام، فقد روي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سهم من سهام إبليس مسموم، وكم من نظرة أورثت حسرة طويلة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إلى امرأة فرفع بصره إلى السماء أو غمض بصره، لم ترتد إليه بصره حتى يزوجه الله من الحور العين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التزم العبد ببعض المستحبات عوضه الله تعالى عنها بمكافئات عظيمة، فعن 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يباهي بالشابِّ العابد الملائكة،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عبدي، ترك شهوته من أجلي</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إذا ابتلى عبداً ببلاء وصبر العبد، فإن الله تعالى سيعوضه بدلاً منه تعويضاً عظيماً،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علیه السلام مَا أَلْقَى مِنَ الأَوْجَاعِ وكَانَ مِسْقَاماً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لَوْ يَعْلَمُ المُؤْمِنُ مَا لَه مِنَ الأَجْرِ فِي المَصَائِبِ، لَتَمَنَّى أَنَّه قُرِّضَ بِالمَقَارِيضِ</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وَلَدُ المُؤْمِنِ واللهُ أَعْلَمُ بِمَا قَالَ العَبْدُ قَالَ الله تَبَارَكَ وتَعَالَى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قَبَضْتُمْ وَلَدَ فُلَانٍ؟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عَبْدِي؟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واسْتَرْجَعَ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 ثَمَرَةَ قَلْبِه وقُرَّةَ عَيْنِه فَحَمِدَنِي واسْتَرْجَعَ، ابْنُوا لَه بَيْتاً فِي الجَنَّةِ وسَمُّوه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الحَمْدِ</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مُفَضَّلِ بْنِ عُمَرَ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ثَنَاؤُه لَيَعْتَذِرُ إِلَى عَبْدِه المُؤْمِنِ المُحْوِجِ فِي الدُّنْيَا، كَمَا يَعْتَذِرُ الأَخُ إِلَى أَخِيه،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أَحْوَجْتُكَ فِي الدُّنْيَا مِنْ هَوَانٍ كَانَ بِكَ عَلَيَّ، فَارْفَعْ هَذَا السَّجْفَ فَانْظُرْ إِلَى مَا عَوَّضْتُكَ مِنَ الدُّنْيَا</w:t>
      </w:r>
      <w:r>
        <w:rPr>
          <w:rFonts w:eastAsia="Amiri" w:cs="Amiri" w:ascii="Amiri" w:hAnsi="Amiri"/>
          <w:color w:val="111111"/>
          <w:sz w:val="28"/>
          <w:szCs w:val="28"/>
          <w:rtl w:val="true"/>
          <w:lang w:bidi="ar-SA"/>
        </w:rPr>
        <w:t xml:space="preserve">. </w:t>
      </w:r>
      <w:bookmarkStart w:id="33" w:name="pg7744_73966"/>
    </w:p>
    <w:p>
      <w:pPr>
        <w:pStyle w:val="BookText"/>
        <w:rPr/>
      </w:pPr>
      <w:bookmarkEnd w:id="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ضَرَّنِي مَا مَنَعْتَنِي مَعَ مَا عَوَّضْتَنِي</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دعا العبد ولم يستجب الله تعالى له، فإنه سيعوضه بدلاً منه تعويضاً عظيماً، فعن الإمام زين العابدين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من دعائه علىٰ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يُدَّخر له، وإمَّا أن يُعجَّل له، وإمَّا أن يُدفَع عنه بلاء يريد أن يصيبه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ليدعو 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حاجته، فيقول 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أخَّروا إجابته، شوقاً إلىٰ صوته ودعائه، فإذا كان يوم القيامة قال 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عبدي، دعوتني فأخَّرت إجابتك وثوابك كذا وكذا ودعوتني في كذا وكذا فأخَّرت إجابتك وثوابك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فيتمنّىٰ المؤمن أنَّه لم يستجب له دعوة في الدنيا ممَّا يرىٰ من حسن الثواب</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4695401_1051229030"/>
      <w:bookmarkStart w:id="35" w:name="_Toc11"/>
      <w:bookmarkEnd w:id="34"/>
      <w:r>
        <w:rPr>
          <w:rtl w:val="true"/>
        </w:rPr>
        <w:t>والخلاصة</w:t>
      </w:r>
      <w:r>
        <w:rPr>
          <w:rtl w:val="true"/>
        </w:rPr>
        <w:t>:</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شاء أن يعوض الإنسان على أعمال الخير رغم عدم استحقاقه التعويض على الله تعالى، كل ذلك رحمة من الله تعالى ومنة على عباده</w:t>
      </w:r>
      <w:r>
        <w:rPr>
          <w:rFonts w:eastAsia="Amiri" w:cs="Amiri" w:ascii="Amiri" w:hAnsi="Amiri"/>
          <w:color w:val="111111"/>
          <w:sz w:val="28"/>
          <w:szCs w:val="28"/>
          <w:rtl w:val="true"/>
          <w:lang w:bidi="ar-SA"/>
        </w:rPr>
        <w:t xml:space="preserve">... </w:t>
      </w:r>
      <w:bookmarkStart w:id="36" w:name="pg7744_73967"/>
    </w:p>
    <w:p>
      <w:pPr>
        <w:pStyle w:val="Heading2"/>
        <w:numPr>
          <w:ilvl w:val="1"/>
          <w:numId w:val="1"/>
        </w:numPr>
        <w:rPr/>
      </w:pPr>
      <w:bookmarkStart w:id="37" w:name="__RefHeading___Toc4695403_1051229030"/>
      <w:bookmarkStart w:id="38" w:name="_Toc12"/>
      <w:bookmarkEnd w:id="36"/>
      <w:bookmarkEnd w:id="37"/>
      <w:r>
        <w:rPr>
          <w:rtl w:val="true"/>
        </w:rPr>
        <w:t>اختلاف درجات التعويض</w:t>
      </w:r>
      <w:bookmarkEnd w:id="38"/>
    </w:p>
    <w:p>
      <w:pPr>
        <w:pStyle w:val="BookText"/>
        <w:rPr/>
      </w:pPr>
      <w:r>
        <w:rPr>
          <w:rFonts w:ascii="Amiri" w:hAnsi="Amiri" w:eastAsia="Amiri" w:cs="Amiri"/>
          <w:color w:val="111111"/>
          <w:sz w:val="28"/>
          <w:sz w:val="28"/>
          <w:szCs w:val="28"/>
          <w:rtl w:val="true"/>
          <w:lang w:bidi="ar-SA"/>
        </w:rPr>
        <w:t>إن التعويض الإلهي يختلف من فرد لآخر تبعاً لدرجة الإخلاص ولكيفية العمل وكمِّه والآثار المترتبة عليه على مستوى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أن التعويض الإلهي اختلفت درجاته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التعويض دنيوياً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يَقُولُ رَبَّنا آتِنا فِي الدُّنْيا وَما لَهُ فِي الآخِرَةِ مِنْ خَلاقٍ</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وقد روي عن النبي الأعظم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محسن من مسلم ولا كافر الا أثابه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ما إثابة الكافر؟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قد وصل رحماً، أو تصدق بصدقة، أو عمل حسنة، اثابه الله تعالى المال والولد والصحة، وأشباه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وما إثابته في الآخرة؟ قال عذاب دون العذاب، وقرأ </w:t>
      </w:r>
      <w:r>
        <w:rPr>
          <w:rFonts w:ascii="Amiri" w:hAnsi="Amiri" w:eastAsia="Amiri" w:cs="Amiri"/>
          <w:color w:val="111111"/>
          <w:sz w:val="28"/>
          <w:sz w:val="28"/>
          <w:szCs w:val="28"/>
          <w:rtl w:val="true"/>
          <w:lang w:bidi="ar-SA"/>
        </w:rPr>
        <w:t>أَدْخِلُوا آلَ فِرْعَوْنَ أَشَدَّ العَذابِ</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وروي عن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الكافر فيعطيه حسناته في الدنيا حتى إذا أفضى إلى الآخرة لم يكن له بها حسنة يعطى بها خيراً</w:t>
      </w:r>
      <w:r>
        <w:rPr>
          <w:rFonts w:eastAsia="IRNazanin" w:cs="IRNazanin"/>
          <w:color w:val="111111"/>
          <w:sz w:val="28"/>
          <w:szCs w:val="28"/>
          <w:rtl w:val="true"/>
          <w:lang w:bidi="fa-IR"/>
        </w:rPr>
        <w:t>».</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ربما نجده عند كثير من الناس الذين يعملون لأجل الحصول على الأوسمة والسمعة والصيت الذائع، لأعمال خيرة يقومون بها، ولكنهم في يوم القيامة يكونون </w:t>
      </w:r>
    </w:p>
    <w:p>
      <w:pPr>
        <w:pStyle w:val="BookText"/>
        <w:rPr/>
      </w:pPr>
      <w:r>
        <w:rPr>
          <w:rFonts w:ascii="IRNazanin" w:hAnsi="IRNazanin" w:eastAsia="IRNazanin"/>
          <w:color w:val="111111"/>
          <w:sz w:val="28"/>
          <w:sz w:val="28"/>
          <w:szCs w:val="28"/>
          <w:rtl w:val="true"/>
          <w:lang w:bidi="fa-IR"/>
        </w:rPr>
        <w:t>مفلسين، وذلك كمن يعمل الأعمال العظيمة من دون إخلاص أو من دون موالاة لأمير المؤمنين علیه السلام ، وقد ورد عن عباد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 ما على ملة إبراهيم أحد غيركم، وما يقبل الله الا منكم، ولا يغفر الذنوب الا لكم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وعن الحارث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جالساً، فدخل عليه داخل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رسول الله ما أكثر الحاج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شاؤوا فليكثروا، وإن شاؤوا فليقلّوا، والله ما يقبل الله إلا منكم، ولا يغفر إلا لكم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وعَنْ مُعَاذِ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المَوْقِفِ والنَّاسُ فِيه كَثِيرٌ، فَدَنَوْتُ إِلَى أَبِي عَبْدِ الله علیه السلام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المَوْقِفِ 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بِبَصَرِه فَأَدَارَه فِيهِمْ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أَبَا عَبْدِ الله، غُثَاءٌ يَأْتِي بِه المَوْجُ مِنْ كُلِّ مَكَانٍ، لَا والله مَا الحَجُّ إِلَّا لَكُمْ، لَا والله مَا يَتَقَبَّلُ اللهُ إِلَّا مِنْكُمْ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المرائي ينادى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فاجر، يا غادر، يا مرائي، ضلّ عملك وبطل أجرك، اذهب فخذ أجرك ممن كنت تعمل له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وقد يكون التعويض أخروياً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حال أكثر الأعمال الصالحة للمرء، وكما لو ظُلم أحدٌ ولم يأخذ حقه ممن ظلمه إلى أن مات الظالم أو المظلوم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التعويض دنيوياً وأخروياً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يعمل أعمالاً حسنة، ويشاء الله تعالى أن يعجل له ثوابه في الدنيا ويدّخر له الثواب العظيم إلى الآخرة، كما ورد ذلك في حق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 وَمَنْ يَرْغَبُ عَنْ مِلَّةِ إِبْراهِيمَ إِلَّا مَنْ</w:t>
      </w:r>
    </w:p>
    <w:p>
      <w:pPr>
        <w:pStyle w:val="BookText"/>
        <w:rPr/>
      </w:pPr>
      <w:r>
        <w:rPr>
          <w:rFonts w:ascii="Amiri" w:hAnsi="Amiri" w:eastAsia="Amiri" w:cs="Amiri"/>
          <w:color w:val="111111"/>
          <w:sz w:val="28"/>
          <w:sz w:val="28"/>
          <w:szCs w:val="28"/>
          <w:rtl w:val="true"/>
          <w:lang w:bidi="ar-SA"/>
        </w:rPr>
        <w:t>سَفِهَ نَفْسَهُ وَلَقَدِ اصْطَفَيْناهُ فِي الدُّنْيا وَإِنَّهُ فِي الآخِرَةِ لَمِنَ الصَّالِحِينَ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إِنَّ إِبْراهِيمَ كانَ أُمَّةً قانِتاً لِلهِ حَنِيفاً وَلَمْ يَكُ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شاكِراً لِأَنْعُمِهِ اجْتَباهُ وَهَداهُ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 فِي الدُّنْيا حَسَنَةً وَإِنَّهُ فِي الآخِرَةِ لَمِنَ الصَّالِحِينَ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وَوَهَبْنا لَهُ إِسْحاقَ وَيَعْقُوبَ وَجَعَلْنا فِي ذُرِّيَّتِهِ النُّبُوَّةَ وَالكِتابَ وَآتَيْناهُ أَجْرَهُ فِي الدُّنْيا وَإِنَّهُ فِي الآخِرَةِ لَمِنَ الصَّالِحِينَ</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وقد نصت الكثير من الروايات على هذا التعويض الذي يترتب على بعض الأعمال الصالحة، كصلة الرحم، وبر الوالدين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الأخبار عن الأئمَّة الأطهار علیهم السلام مستفيضة بأنَّ من الأعمال ما يوجب الثواب في الدنيا والآخرة، فمن ذلك ما رواه ثقة الإسلام في الكافي بسنده عن أبي جعفر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تُزكّي الأعمال، وتُنمّي الأموال، وتدفع البلوىٰ، وتُيسِّر الحساب، وتُنسئ في الأجل</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علیهما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أعجل الخير ثواباً صلة الرحم</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وبسند صحيح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أغاث أخاه المؤمن اللهفان اللهثان عند جهده، فنفَّس كربته، وأعانه علىٰ نجاح حاجته، كتب 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له بذلك ثنتين وسبعين رحمة من الله، يعجل له منها واحدة يُصلِح بها أمر معيشته، ويدَّخر له إحدىٰ وسبعين </w:t>
      </w:r>
    </w:p>
    <w:p>
      <w:pPr>
        <w:pStyle w:val="BookText"/>
        <w:rPr/>
      </w:pPr>
      <w:r>
        <w:rPr>
          <w:rFonts w:ascii="Amiri" w:hAnsi="Amiri" w:eastAsia="Amiri" w:cs="Amiri"/>
          <w:color w:val="111111"/>
          <w:sz w:val="28"/>
          <w:sz w:val="28"/>
          <w:szCs w:val="28"/>
          <w:rtl w:val="true"/>
          <w:lang w:bidi="ar-SA"/>
        </w:rPr>
        <w:t>رحمة لأفزاع يوم القيامة وأهواله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جعفر علیه السلام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الحسنىٰ فالجنَّة، وأمَّا الزيادة فالدنيا، ما أعطاهم الله في الدنيا لم يحاسبهم به في الآخرة، ويجمع لهم ثواب الدنيا والآخرة، ويُثيبهم</w:t>
      </w:r>
    </w:p>
    <w:p>
      <w:pPr>
        <w:pStyle w:val="BookText"/>
        <w:rPr/>
      </w:pPr>
      <w:r>
        <w:rPr>
          <w:rFonts w:ascii="Amiri" w:hAnsi="Amiri" w:eastAsia="Amiri" w:cs="Amiri"/>
          <w:color w:val="111111"/>
          <w:sz w:val="28"/>
          <w:sz w:val="28"/>
          <w:szCs w:val="28"/>
          <w:rtl w:val="true"/>
          <w:lang w:bidi="ar-SA"/>
        </w:rPr>
        <w:t>بأحسن أعمالهم في الدنيا والآخرة،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يَرْهَقُ وُجُوهَهُمْ قَتَرٌ وَلا ذِلَّةٌ أُولئِكَ أَصْحابُ الجَنَّةِ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أمالي الصدوق عن الصادق علیه السلام في قوله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والجنَّة في الآخرة، والسعة في الرزق والمعاش، وحسن الخُلُق في الدنيا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في الدنيا الصحَّة والعافية، وفي الآخرة المغفرة والرحمة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الأخير هو ما حصل للإمام الحسين علیه السلام ، فقد عوضه الله تعالى تعويضات في الدنيا وتعويضات في الآخرة، وهو ما سنعرفه من ثنايا البحث إن شاء الله تعالى</w:t>
      </w:r>
      <w:r>
        <w:rPr>
          <w:rFonts w:eastAsia="IRNazanin" w:cs="IRNazanin"/>
          <w:color w:val="111111"/>
          <w:sz w:val="28"/>
          <w:szCs w:val="28"/>
          <w:rtl w:val="true"/>
          <w:lang w:bidi="fa-IR"/>
        </w:rPr>
        <w:t xml:space="preserve">. </w:t>
      </w:r>
      <w:bookmarkStart w:id="39" w:name="pg7744_73971"/>
    </w:p>
    <w:p>
      <w:pPr>
        <w:pStyle w:val="Heading2"/>
        <w:numPr>
          <w:ilvl w:val="1"/>
          <w:numId w:val="1"/>
        </w:numPr>
        <w:rPr/>
      </w:pPr>
      <w:bookmarkStart w:id="40" w:name="__RefHeading___Toc4695405_1051229030"/>
      <w:bookmarkStart w:id="41" w:name="_Toc13"/>
      <w:bookmarkEnd w:id="39"/>
      <w:bookmarkEnd w:id="40"/>
      <w:r>
        <w:rPr>
          <w:rtl w:val="true"/>
        </w:rPr>
        <w:t>التعويضات الإلهية للإمام الحسين عليه السلام</w:t>
      </w:r>
      <w:bookmarkEnd w:id="41"/>
    </w:p>
    <w:p>
      <w:pPr>
        <w:pStyle w:val="Heading3"/>
        <w:numPr>
          <w:ilvl w:val="2"/>
          <w:numId w:val="1"/>
        </w:numPr>
        <w:rPr/>
      </w:pPr>
      <w:bookmarkStart w:id="42" w:name="__RefHeading___Toc4695407_1051229030"/>
      <w:bookmarkStart w:id="43" w:name="_Toc14"/>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عندما نطالع الروايات الشريفة، نجد أنها ذكرت العديد من التعويضات الإلهية التي منّ الله تعالى بها على الإمام الحسين علیه السلام عندما استجاب لأمر الله تعالى وجاهر بالجهاد، ومن تلك الروايات الشريفة ما ورد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وجعفر بن محمد علیهما السلام يقولان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الحسين علیه السلام من قتله أن جعل الإمامة في ذريته، والشفاء في تربته، وإجابة الدعا عند قبره، ولا تعد أيام زائريه جائياً وراجعاً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الجلال ينال بالحسين علیه السلام فماله في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ألحقه بالنبي صلی الله علیه و آله وسلم فكان معه في درجته ومنزلته، ثم تلا أبو عبد الله </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تنشقُّ الأرض عنه ويرجع إلىٰ الدنيا الحسين بن عليٍّ علیهما السلام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يكرُّ في الرجعة الحسين بن عليٍّ علیهما السلام ، ويمكث في الأرض أربعين سنة حتَّىٰ يسقط حاجباه علىٰ عينيه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يلي حساب الناس قبل يوم القيامة الحسين بن </w:t>
      </w:r>
      <w:bookmarkStart w:id="44" w:name="pg7744_73972"/>
    </w:p>
    <w:p>
      <w:pPr>
        <w:pStyle w:val="BookText"/>
        <w:rPr/>
      </w:pPr>
      <w:bookmarkEnd w:id="44"/>
      <w:r>
        <w:rPr>
          <w:rFonts w:ascii="IRNazanin" w:hAnsi="IRNazanin" w:eastAsia="IRNazanin"/>
          <w:color w:val="111111"/>
          <w:sz w:val="28"/>
          <w:sz w:val="28"/>
          <w:szCs w:val="28"/>
          <w:rtl w:val="true"/>
          <w:lang w:bidi="fa-IR"/>
        </w:rPr>
        <w:t>علي علیهما السلام ، فأما يوم القيامة فإنما هو بعث إلى الجنة أو بعث إلى النار</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وعن أبي الجارود،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 صلی الله علیه و آله وسلم في بيت أم سلمة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علي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الحسين علیه السلام وهو طفل، فما ملكت معه شيئاً حتى دخل على النبي صلی الله علیه و آله وسلم ، فدخلت أم سلمة على أثره، فإذا الحسين على صدره، وإذا النبي صلی الله علیه و آله وسلم يبكي، وإذا في يده شيء يقلبه،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إن هذا جبرئيل يخبرني أن هذا مقتول، وهذه التربة التي يقتل عليها، فضعيها عندك، فإذا صارت دماً فقد قتل حبيبي،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سل الله أن يدفع ذلك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فأوحى الله عزوجل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درجة لا ينالها أحد من المخلوقين، وأن له شيعة يشفعون فيشفعون، وأن المهدي من ولده، فطوبى لمن كان من أولياء الحسين، وشيعته هم والله الفائزون يوم القيامة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والملاحظ في هذه التعويضات أنه يمكن تقسيمها بنوعين من التقسيم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695409_1051229030"/>
      <w:bookmarkStart w:id="46" w:name="_Toc15"/>
      <w:bookmarkEnd w:id="45"/>
      <w:r>
        <w:rPr>
          <w:rtl w:val="true"/>
        </w:rPr>
        <w:t>التقسيم الأول</w:t>
      </w:r>
      <w:r>
        <w:rPr>
          <w:rtl w:val="true"/>
        </w:rPr>
        <w:t xml:space="preserve">: </w:t>
      </w:r>
      <w:r>
        <w:rPr>
          <w:rtl w:val="true"/>
        </w:rPr>
        <w:t>بلحاظ وقت التعويض</w:t>
      </w:r>
      <w:r>
        <w:rPr>
          <w:rtl w:val="true"/>
        </w:rPr>
        <w:t>:</w:t>
      </w:r>
      <w:bookmarkEnd w:id="46"/>
    </w:p>
    <w:p>
      <w:pPr>
        <w:pStyle w:val="BookText"/>
        <w:rPr/>
      </w:pPr>
      <w:r>
        <w:rPr>
          <w:rFonts w:ascii="Amiri" w:hAnsi="Amiri" w:eastAsia="Amiri" w:cs="Amiri"/>
          <w:color w:val="111111"/>
          <w:sz w:val="28"/>
          <w:sz w:val="28"/>
          <w:szCs w:val="28"/>
          <w:rtl w:val="true"/>
          <w:lang w:bidi="ar-SA"/>
        </w:rPr>
        <w:t>وهنا نجد التعويضات ثلاثة أنواع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تحصل في الدنيا، وقبل ظهور المهدي عجل الله تعالی فرجه الشریف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الأئمة من ذريته علیه السلام ، وإجابة الدعاء عند قبره، والشفاء في تربته، وعدم احتساب أيام زائريه من أعمارهم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يحصل عند ظهور الإمام المهدي عجل الله تعالی فرجه الشریف وبعده،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رجعته علیه السلام مع أصحابه، وحسابه للناس قبل يوم القيامة</w:t>
      </w:r>
      <w:r>
        <w:rPr>
          <w:rFonts w:eastAsia="IRNazanin" w:cs="IRNazanin"/>
          <w:color w:val="111111"/>
          <w:sz w:val="28"/>
          <w:szCs w:val="28"/>
          <w:rtl w:val="true"/>
          <w:lang w:bidi="fa-IR"/>
        </w:rPr>
        <w:t xml:space="preserve">. </w:t>
      </w:r>
      <w:bookmarkStart w:id="47" w:name="pg7744_73973"/>
    </w:p>
    <w:p>
      <w:pPr>
        <w:pStyle w:val="BookText"/>
        <w:rPr/>
      </w:pPr>
      <w:bookmarkEnd w:id="47"/>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في الآخرة،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علیه السلام درجة لا ينالها أحد من المخلوقين، وأن شيعته لهم الشفاعة المقبولة، وأن لهم طوبى، وأنهم هم الفائزون</w:t>
      </w:r>
      <w:r>
        <w:rPr>
          <w:rFonts w:eastAsia="IRNazanin" w:cs="IRNazanin"/>
          <w:color w:val="111111"/>
          <w:sz w:val="28"/>
          <w:szCs w:val="28"/>
          <w:rtl w:val="true"/>
          <w:lang w:bidi="fa-IR"/>
        </w:rPr>
        <w:t>.</w:t>
      </w:r>
    </w:p>
    <w:p>
      <w:pPr>
        <w:pStyle w:val="Heading3"/>
        <w:numPr>
          <w:ilvl w:val="2"/>
          <w:numId w:val="1"/>
        </w:numPr>
        <w:rPr/>
      </w:pPr>
      <w:bookmarkStart w:id="48" w:name="__RefHeading___Toc4695411_1051229030"/>
      <w:bookmarkStart w:id="49" w:name="_Toc16"/>
      <w:bookmarkEnd w:id="48"/>
      <w:r>
        <w:rPr>
          <w:rtl w:val="true"/>
        </w:rPr>
        <w:t>التقسيم الثاني</w:t>
      </w:r>
      <w:r>
        <w:rPr>
          <w:rtl w:val="true"/>
        </w:rPr>
        <w:t xml:space="preserve">: </w:t>
      </w:r>
      <w:r>
        <w:rPr>
          <w:rtl w:val="true"/>
        </w:rPr>
        <w:t>بلحاظ من يكون له التعويض</w:t>
      </w:r>
      <w:r>
        <w:rPr>
          <w:rtl w:val="true"/>
        </w:rPr>
        <w:t>.</w:t>
      </w:r>
      <w:bookmarkEnd w:id="49"/>
    </w:p>
    <w:p>
      <w:pPr>
        <w:pStyle w:val="BookText"/>
        <w:rPr/>
      </w:pPr>
      <w:r>
        <w:rPr>
          <w:rFonts w:ascii="Amiri" w:hAnsi="Amiri" w:eastAsia="Amiri" w:cs="Amiri"/>
          <w:color w:val="111111"/>
          <w:sz w:val="28"/>
          <w:sz w:val="28"/>
          <w:szCs w:val="28"/>
          <w:rtl w:val="true"/>
          <w:lang w:bidi="ar-SA"/>
        </w:rPr>
        <w:t>وهنا نجد نوعين من التعويضات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للإمام الحسين علیه السلام في نفسه، وهو أن له درجة في الجنة لا تكون لأحد من المخلوقين، لم يكن لينالها إلا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تُنال بالحسين علیه السلام كما عبرت رواية محمد بن مسلم</w:t>
      </w:r>
      <w:r>
        <w:rPr>
          <w:rStyle w:val="FootnoteAnchor"/>
          <w:rtl w:val="true"/>
        </w:rPr>
        <w:footnoteReference w:id="43"/>
      </w:r>
      <w:r>
        <w:rPr>
          <w:rFonts w:ascii="Amiri" w:hAnsi="Amiri" w:eastAsia="Amiri" w:cs="Amiri"/>
          <w:color w:val="111111"/>
          <w:sz w:val="28"/>
          <w:sz w:val="28"/>
          <w:szCs w:val="28"/>
          <w:rtl w:val="true"/>
          <w:lang w:bidi="ar-SA"/>
        </w:rPr>
        <w:t>، وهي بقية التعويضات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وسيكون ترتيب ذكرها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وبضمنه نذكر أن الإمام المهدي عجل الله تعالی فرجه الشریف هو من ولد الإمام الحسين علیه السلام وما يمكن أن نستفيده من تركيز الروايات على التصريح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في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الدعاء عند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أيام زائريه جائياً وراجعاً من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العوض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رجعة الإمام الحسين علیه السلام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وبضمنه نذكر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الإمام الحسين علیه السلام للناس قبل يوم القيامة </w:t>
      </w:r>
    </w:p>
    <w:p>
      <w:pPr>
        <w:pStyle w:val="BookText"/>
        <w:rPr/>
      </w:pPr>
      <w:r>
        <w:rPr>
          <w:rFonts w:ascii="IRNazanin" w:hAnsi="IRNazanin" w:eastAsia="IRNazanin"/>
          <w:color w:val="111111"/>
          <w:sz w:val="28"/>
          <w:sz w:val="28"/>
          <w:szCs w:val="28"/>
          <w:rtl w:val="true"/>
          <w:lang w:bidi="fa-IR"/>
        </w:rPr>
        <w:t>العوض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شيعة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العوض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كان من أولياء الإمام الحسين علیه السلام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العوض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الإمام الحسين علیه السلام في الجنة</w:t>
      </w:r>
      <w:r>
        <w:rPr>
          <w:rFonts w:eastAsia="IRNazanin" w:cs="IRNazanin"/>
          <w:color w:val="111111"/>
          <w:sz w:val="28"/>
          <w:szCs w:val="28"/>
          <w:rtl w:val="true"/>
          <w:lang w:bidi="fa-IR"/>
        </w:rPr>
        <w:t xml:space="preserve">. </w:t>
      </w:r>
      <w:bookmarkStart w:id="50" w:name="pg7744_73975"/>
    </w:p>
    <w:p>
      <w:pPr>
        <w:pStyle w:val="Heading2"/>
        <w:numPr>
          <w:ilvl w:val="1"/>
          <w:numId w:val="1"/>
        </w:numPr>
        <w:rPr/>
      </w:pPr>
      <w:bookmarkStart w:id="51" w:name="__RefHeading___Toc4695413_1051229030"/>
      <w:bookmarkStart w:id="52" w:name="_Toc17"/>
      <w:bookmarkEnd w:id="50"/>
      <w:bookmarkEnd w:id="51"/>
      <w:r>
        <w:rPr>
          <w:rtl w:val="true"/>
        </w:rPr>
        <w:t>العوض الأول</w:t>
      </w:r>
      <w:r>
        <w:rPr>
          <w:rtl w:val="true"/>
        </w:rPr>
        <w:t xml:space="preserve">: </w:t>
      </w:r>
      <w:r>
        <w:rPr>
          <w:rtl w:val="true"/>
        </w:rPr>
        <w:t>الإمامة في ذريته</w:t>
      </w:r>
      <w:r>
        <w:rPr>
          <w:rtl w:val="true"/>
        </w:rPr>
        <w:t>.</w:t>
      </w:r>
      <w:bookmarkEnd w:id="52"/>
    </w:p>
    <w:p>
      <w:pPr>
        <w:pStyle w:val="Heading3"/>
        <w:numPr>
          <w:ilvl w:val="2"/>
          <w:numId w:val="1"/>
        </w:numPr>
        <w:rPr/>
      </w:pPr>
      <w:bookmarkStart w:id="53" w:name="__RefHeading___Toc4695415_1051229030"/>
      <w:bookmarkStart w:id="54" w:name="_Toc18"/>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 xml:space="preserve">حسب حديث الإمام الباقر والصادق علیهما السلام فإن الله تعالى وتعويضاً للإمام الحسين علیه السلام من قتله فقد جعل الأئمة من ولده دون ولد الإمام الحسن علیه السلام ، وهو ما أكدته الروايات الشريفة من أن الأئمة التسعة هم من أولاد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ما روي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ولدت فاطمة علیهما السلام الحسين علیه السلام ، أخبرها أبوها صلی الله علیه و آله وسلم أن أمته ستقتله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قد أخبرني أن يجعل الأئمة من ولده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وعن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أن حملت فاطمة علیهما السلام بالحسين علیه السلام قال لها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قد وهب لك غلاماً اسمه الحسين، تقتله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قد وعدني فيه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وعدني أن يجعل الإمامة من بعده في ولده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وهذه المسألة صارت محلاً للتساؤل وربما الإشكال من المخالفين، فلماذا صار الأئمة من ولد الحسين دون الحسن علیهما السلام ؟ لماذا كان ذلك رغم أن الإمام الحسن علیه السلام أفضل من الإمام الحسين علیه السلام وأكبر عمراً منه؟</w:t>
      </w:r>
    </w:p>
    <w:p>
      <w:pPr>
        <w:pStyle w:val="BookText"/>
        <w:rPr/>
      </w:pPr>
      <w:r>
        <w:rPr>
          <w:rFonts w:ascii="Amiri" w:hAnsi="Amiri" w:eastAsia="Amiri" w:cs="Amiri"/>
          <w:color w:val="111111"/>
          <w:sz w:val="28"/>
          <w:sz w:val="28"/>
          <w:szCs w:val="28"/>
          <w:rtl w:val="true"/>
          <w:lang w:bidi="ar-SA"/>
        </w:rPr>
        <w:t>وهل هذا يعني إضافة خصوصية للحسين ما كان الحسن ليحوز عليها؟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هذه المسألة ليست وليدة اليوم، وإنما أثيرت حتى في زمن الأئمة علیهم السلام ، وقد </w:t>
      </w:r>
      <w:bookmarkStart w:id="55" w:name="pg7744_73976"/>
    </w:p>
    <w:p>
      <w:pPr>
        <w:pStyle w:val="BookText"/>
        <w:rPr/>
      </w:pPr>
      <w:bookmarkEnd w:id="55"/>
      <w:r>
        <w:rPr>
          <w:rFonts w:ascii="IRNazanin" w:hAnsi="IRNazanin" w:eastAsia="IRNazanin"/>
          <w:color w:val="111111"/>
          <w:sz w:val="28"/>
          <w:sz w:val="28"/>
          <w:szCs w:val="28"/>
          <w:rtl w:val="true"/>
          <w:lang w:bidi="fa-IR"/>
        </w:rPr>
        <w:t>أجاب عنهه الأئمة علیهم السلام وكفونا المؤنة بحمد الله، وهنا نقطتان</w:t>
      </w:r>
      <w:r>
        <w:rPr>
          <w:rFonts w:eastAsia="IRNazanin" w:cs="IRNazanin"/>
          <w:color w:val="111111"/>
          <w:sz w:val="28"/>
          <w:szCs w:val="28"/>
          <w:rtl w:val="true"/>
          <w:lang w:bidi="fa-IR"/>
        </w:rPr>
        <w:t>:</w:t>
      </w:r>
    </w:p>
    <w:p>
      <w:pPr>
        <w:pStyle w:val="Heading3"/>
        <w:numPr>
          <w:ilvl w:val="2"/>
          <w:numId w:val="1"/>
        </w:numPr>
        <w:rPr/>
      </w:pPr>
      <w:bookmarkStart w:id="56" w:name="__RefHeading___Toc4695417_1051229030"/>
      <w:bookmarkStart w:id="57" w:name="_Toc19"/>
      <w:bookmarkEnd w:id="56"/>
      <w:r>
        <w:rPr>
          <w:rtl w:val="true"/>
        </w:rPr>
        <w:t>النقطة الأولى</w:t>
      </w:r>
      <w:r>
        <w:rPr>
          <w:rtl w:val="true"/>
        </w:rPr>
        <w:t xml:space="preserve">: </w:t>
      </w:r>
      <w:r>
        <w:rPr>
          <w:rtl w:val="true"/>
        </w:rPr>
        <w:t>الإمامة اختيار إلهي</w:t>
      </w:r>
      <w:r>
        <w:rPr>
          <w:rtl w:val="true"/>
        </w:rPr>
        <w:t>.</w:t>
      </w:r>
      <w:bookmarkEnd w:id="57"/>
    </w:p>
    <w:p>
      <w:pPr>
        <w:pStyle w:val="BookText"/>
        <w:rPr/>
      </w:pPr>
      <w:r>
        <w:rPr>
          <w:rFonts w:ascii="IRNazanin" w:hAnsi="IRNazanin" w:eastAsia="IRNazanin"/>
          <w:color w:val="111111"/>
          <w:sz w:val="28"/>
          <w:sz w:val="28"/>
          <w:szCs w:val="28"/>
          <w:rtl w:val="true"/>
          <w:lang w:bidi="fa-IR"/>
        </w:rPr>
        <w:t>إن من أهم ما يعتقد به أتباع مذهب أهل البيت علیهم السلام هو أن مسألة اختيار الإمام هي كمسألة اختيار النبي، لا بد أن تكون باختيار إلهي، ولا دخل للاختيار البشري فيها، ذلك لأن الله تعالى هو المطلع على حقائق الأمور وهو الذي يعلم بالأصلح والأكفأ لمثل هذه المهام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من المنطقي جداً أن يكون اختيار أفراد معينين للقيام بمسؤولية النبوة أو الإمامة خاصاً بالله تعالى دون غيره من البشر،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وهذه المسألة هي أس الخلاف بيننا وبين العامة الذين طرحوا عدة طرق لاختيار الإمام، كالشورى واختيار أهل الحل والعقد والاستيلاء بالقوة وما شابه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ومعه، فالسؤال المطروح هو أنه لماذا كان الأئمة من ذرية الإمام الحسين دون الإمام الحسن علیهما السلام ليس سؤالاً منطقياً وليس صحيحاً بالموازين التي نعتقد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جواب استفيد من بعض كلمات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أبي يعقوب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صارت الإمامة في ولد الحسين دون ولد الحسن علیهما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عزوجل جعلها في ولد الحسين علیه السلام ولم يجعلها في ولد الحسن علیه السلام ، والله لا يسأل عما يفعل</w:t>
      </w:r>
      <w:r>
        <w:rPr>
          <w:rFonts w:eastAsia="IRNazanin" w:cs="IRNazanin"/>
          <w:color w:val="111111"/>
          <w:sz w:val="28"/>
          <w:szCs w:val="28"/>
          <w:rtl w:val="true"/>
          <w:lang w:bidi="fa-IR"/>
        </w:rPr>
        <w:t>.</w:t>
      </w:r>
      <w:r>
        <w:rPr>
          <w:rStyle w:val="FootnoteAnchor"/>
          <w:rtl w:val="true"/>
        </w:rPr>
        <w:footnoteReference w:id="4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فإن هذا الجواب يعتمد على أصل الإيمان بحكمة الله تبارك وتعالى، </w:t>
      </w:r>
    </w:p>
    <w:p>
      <w:pPr>
        <w:pStyle w:val="BookText"/>
        <w:rPr/>
      </w:pPr>
      <w:r>
        <w:rPr>
          <w:rFonts w:ascii="Amiri" w:hAnsi="Amiri" w:eastAsia="Amiri" w:cs="Amiri"/>
          <w:color w:val="111111"/>
          <w:sz w:val="28"/>
          <w:sz w:val="28"/>
          <w:szCs w:val="28"/>
          <w:rtl w:val="true"/>
          <w:lang w:bidi="ar-SA"/>
        </w:rPr>
        <w:t>والتي تعني أنه جل وعلا يضع الشيء في موضعه المناسب، وما دام كذلك فلا داعي للسؤال عن الحكمة، وإن لم نعلم بها، فإن عدم العلم بالحكمة لا ينفيها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الاعتقاد بفكرة التنصيب الإلهي للإمام، هو ما يورث الاطمئنان والوثوق والركون للإمام وإن كان صبياً، ولقد حفظ لنا التاريخ نماذج من التسليم المطلق للمعصوم وأمره، أمثال علي بن جعفر، فعن محمّد بن الحسن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بن جعفر بن محمّد جالساً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أقمت عنده سنتين، أكتب عنه ما سمع من أخيه، يعني أبا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دخل عليه أبو جعفر محمّد بن عليٍّ الرضا علیه السلام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فوثب عليُّ بن جعفر بلا حذاء ولا رداء، فقبَّل يده وعظَّمه، فقال له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اجلس رحمك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كيف أجلس وأنت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عليُّ بن جعفر إلىٰ مجلسه جعل أصحابه يُوبِّخونه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عمُّ أبيه وأنت تفعل به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اسكتوا، إذا كان 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وقبض علىٰ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يُؤهِّل هذه الشيبة وأهَّل هذا الفتىٰ ووضعه حيث وضعه أُنْكِرُ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له عبد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نفس المنوال ما روي عن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جماعة من أصحابنا بمصر يذكرون أنَّ أبا سهل النوبختي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هذا الأمر إلىٰ الشيخ أبي القاسم الحسين بن روح دونك؟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أعلم وما اختاروه، ولكن أنا رجل ألقي الخصوم وأُناظرهم، ولو علمت بمكانه كما علم أبو القاسم وضغطتني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كنت أدلُّ علىٰ مكانه، وأبو القاسم فلو كانت الحجَّة تحت ذيله وقُرِّض </w:t>
      </w:r>
      <w:bookmarkStart w:id="58" w:name="pg7744_73978"/>
    </w:p>
    <w:p>
      <w:pPr>
        <w:pStyle w:val="BookText"/>
        <w:rPr/>
      </w:pPr>
      <w:bookmarkEnd w:id="58"/>
      <w:r>
        <w:rPr>
          <w:rFonts w:ascii="Amiri" w:hAnsi="Amiri" w:eastAsia="Amiri" w:cs="Amiri"/>
          <w:color w:val="111111"/>
          <w:sz w:val="28"/>
          <w:sz w:val="28"/>
          <w:szCs w:val="28"/>
          <w:rtl w:val="true"/>
          <w:lang w:bidi="ar-SA"/>
        </w:rPr>
        <w:t xml:space="preserve">بالمقاريض ما كشف الذيل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4695419_1051229030"/>
      <w:bookmarkStart w:id="60" w:name="_Toc20"/>
      <w:bookmarkEnd w:id="59"/>
      <w:r>
        <w:rPr>
          <w:rtl w:val="true"/>
        </w:rPr>
        <w:t>النقطة الثانية</w:t>
      </w:r>
      <w:r>
        <w:rPr>
          <w:rtl w:val="true"/>
        </w:rPr>
        <w:t xml:space="preserve">: </w:t>
      </w:r>
      <w:r>
        <w:rPr>
          <w:rtl w:val="true"/>
        </w:rPr>
        <w:t>تراكم الخصوصيات لا يلازم الأفضلية دوماً</w:t>
      </w:r>
      <w:r>
        <w:rPr>
          <w:rtl w:val="true"/>
        </w:rPr>
        <w:t>.</w:t>
      </w:r>
      <w:bookmarkEnd w:id="60"/>
    </w:p>
    <w:p>
      <w:pPr>
        <w:pStyle w:val="BookText"/>
        <w:rPr/>
      </w:pPr>
      <w:r>
        <w:rPr>
          <w:rFonts w:ascii="IRNazanin" w:hAnsi="IRNazanin" w:eastAsia="IRNazanin"/>
          <w:color w:val="111111"/>
          <w:sz w:val="28"/>
          <w:sz w:val="28"/>
          <w:szCs w:val="28"/>
          <w:rtl w:val="true"/>
          <w:lang w:bidi="fa-IR"/>
        </w:rPr>
        <w:t xml:space="preserve">إن كون الأئمة من ذرية الإمام الحسين دون الحسن علیهما السلام هو وإن كان يمثل خصوصية للإمام الحسين علیه السلام ، إلا أن ذلك لا يعني أنها تجعله أفضل من الإمام الحسن علیه السلام ، بل يبقى في اعتقادنا أن الإمام الحسن أفضل من الإمام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ليست خاصة بالإمامين الحسنين علیهما السلام ، وإنما هي قد جرت في بعض الأنبياء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ذكره الأئمة علیهم السلام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أفضل أم الحسين؟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أفضل من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صارت الإمامة من بعد الحسين في عقبه دون ولد الحسن؟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أحب أن يجعل سنة موسى وهارون جارية في الحسن والحسين علیهما السلام ، ألا ترى أنهما كانا شريكين في النبوة كما كان الحسن والحسين شريكين في الإمامة وإن الله عزوجل جعل النبوة في ولد هارون ولم يجعلها في ولد موسى وإن كان موسى أفضل من هارون علیهما 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يكون إمامان في وقت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يكون أحدهما صامتا مأموما لصاحبه، والآخر ناطقا إماما لصاحبه، فأما أن يكونا إمامين ناطقين في وقت واحد فلا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تكون الإمامة في أخوين بعد الحسن والحسين علیهما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هي جارية في عقب الحسين علیه السلام كما قال الله عزوجل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 جارية في الأعقاب وأعقاب الأعقاب إلى يوم القيامة</w:t>
      </w:r>
      <w:r>
        <w:rPr>
          <w:rFonts w:eastAsia="Amiri" w:cs="Amiri" w:ascii="Amiri" w:hAnsi="Amiri"/>
          <w:color w:val="111111"/>
          <w:sz w:val="28"/>
          <w:szCs w:val="28"/>
          <w:rtl w:val="true"/>
          <w:lang w:bidi="ar-SA"/>
        </w:rPr>
        <w:t>.</w:t>
      </w:r>
      <w:r>
        <w:rPr>
          <w:rStyle w:val="FootnoteAnchor"/>
          <w:rtl w:val="true"/>
        </w:rPr>
        <w:footnoteReference w:id="50"/>
      </w:r>
      <w:bookmarkStart w:id="61" w:name="pg7744_73979"/>
    </w:p>
    <w:p>
      <w:pPr>
        <w:pStyle w:val="Heading3"/>
        <w:numPr>
          <w:ilvl w:val="2"/>
          <w:numId w:val="1"/>
        </w:numPr>
        <w:rPr/>
      </w:pPr>
      <w:bookmarkStart w:id="62" w:name="__RefHeading___Toc4695421_1051229030"/>
      <w:bookmarkStart w:id="63" w:name="_Toc21"/>
      <w:bookmarkEnd w:id="61"/>
      <w:bookmarkEnd w:id="62"/>
      <w:r>
        <w:rPr>
          <w:rtl w:val="true"/>
        </w:rPr>
        <w:t>بين الإمام الحسين والإمام المهدي علیهما السلام</w:t>
      </w:r>
      <w:bookmarkEnd w:id="63"/>
    </w:p>
    <w:p>
      <w:pPr>
        <w:pStyle w:val="BookText"/>
        <w:rPr/>
      </w:pPr>
      <w:r>
        <w:rPr>
          <w:rFonts w:ascii="IRNazanin" w:hAnsi="IRNazanin" w:eastAsia="IRNazanin"/>
          <w:color w:val="111111"/>
          <w:sz w:val="28"/>
          <w:sz w:val="28"/>
          <w:szCs w:val="28"/>
          <w:rtl w:val="true"/>
          <w:lang w:bidi="fa-IR"/>
        </w:rPr>
        <w:t xml:space="preserve">من الروايات التي بينت ما عوضه الله تعالى للإمام الحسين علیه السلام هو ما روي أنه قال رسول الله صلی الله علیه و آله وسلم لأم سلمة في حق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له درجة لا ينالها أحد من المخلوقين، وأن له شيعة يشفعون فيشفعون، وأن المهدي من ولده، فطوبى لمن كان من أولياء الحسين، وشيعته هم والله الفائزون يوم القيامة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وقد يُتساءل فيُقال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الروايات أكدت أن الأئمة التسعة كلهم من ذرية الإمام الحسين علیه السلام فلماذا أكدت الرواية على أن المهدي من ولده؟</w:t>
      </w:r>
    </w:p>
    <w:p>
      <w:pPr>
        <w:pStyle w:val="BookText"/>
        <w:rPr/>
      </w:pPr>
      <w:r>
        <w:rPr>
          <w:rFonts w:ascii="Amiri" w:hAnsi="Amiri" w:eastAsia="Amiri" w:cs="Amiri"/>
          <w:color w:val="111111"/>
          <w:sz w:val="28"/>
          <w:sz w:val="28"/>
          <w:szCs w:val="28"/>
          <w:rtl w:val="true"/>
          <w:lang w:bidi="ar-SA"/>
        </w:rPr>
        <w:t>في مقام الجواب سنتحدث في جهتين</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695423_1051229030"/>
      <w:bookmarkStart w:id="65" w:name="_Toc22"/>
      <w:bookmarkEnd w:id="64"/>
      <w:r>
        <w:rPr>
          <w:rtl w:val="true"/>
        </w:rPr>
        <w:t>الجهة الأولى</w:t>
      </w:r>
      <w:r>
        <w:rPr>
          <w:rtl w:val="true"/>
        </w:rPr>
        <w:t xml:space="preserve">: </w:t>
      </w:r>
      <w:r>
        <w:rPr>
          <w:rtl w:val="true"/>
        </w:rPr>
        <w:t>انتساب الإمام المهدي عجل الله تعالی فرجه الشریف إلى الإمام الحسين علیه السلام</w:t>
      </w:r>
      <w:bookmarkEnd w:id="65"/>
    </w:p>
    <w:p>
      <w:pPr>
        <w:pStyle w:val="BookText"/>
        <w:rPr/>
      </w:pPr>
      <w:r>
        <w:rPr>
          <w:rFonts w:ascii="IRNazanin" w:hAnsi="IRNazanin" w:eastAsia="IRNazanin"/>
          <w:color w:val="111111"/>
          <w:sz w:val="28"/>
          <w:sz w:val="28"/>
          <w:szCs w:val="28"/>
          <w:rtl w:val="true"/>
          <w:lang w:bidi="fa-IR"/>
        </w:rPr>
        <w:t xml:space="preserve">من المسلّم به والواضح أن الإمام المهدي عجل الله تعالی فرجه الشریف هو من ذرية الإمام الحسين علیه السلام ، ولكن ذهب الشاذ النادر من العامة إلى أن المهدي علیه السلام هو من ذرية الإمام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الحقيقة، فإن الثابت بروايات الفريقين هو أن المهدي عجل الله تعالی فرجه الشریف من سلالة الإمام الحسين علیه السلام ، وإن كانت هنالك روايات ضعيفة غير معتمدة لدى أهل السُنة تذكر بأنه من سلالة الإمام الحسن علیه السلام ، وهذا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هو محمول على الإمام الحسن أبيه أي الإمام الحسن العسكري بن الإمام علي الهادي علیهما السلام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هو من خطأ النُسّاخ، فإن الفرق ضعيف بين الحسن والحسين خصوصاً </w:t>
      </w:r>
      <w:bookmarkStart w:id="66" w:name="pg7744_73980"/>
    </w:p>
    <w:p>
      <w:pPr>
        <w:pStyle w:val="BookText"/>
        <w:rPr/>
      </w:pPr>
      <w:bookmarkEnd w:id="66"/>
      <w:r>
        <w:rPr>
          <w:rFonts w:ascii="Amiri" w:hAnsi="Amiri" w:eastAsia="Amiri" w:cs="Amiri"/>
          <w:color w:val="111111"/>
          <w:sz w:val="28"/>
          <w:sz w:val="28"/>
          <w:szCs w:val="28"/>
          <w:rtl w:val="true"/>
          <w:lang w:bidi="ar-SA"/>
        </w:rPr>
        <w:t>قبل اختراع التنقيط على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أيضاً معالجة الرواية 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الحسن المجتبى علیه السلام هو أحد آباء وأجداد الإمام المهدي عجل الله تعالی فرجه الشریف من ناحية الأُم، وذلك أنّ أُمّ الإمام الباقر علیه السلام علوية من نسل الإمام الحسن المجتبى علیه السلام وهي السيدة فاطمة ابنة الإمام الحسن علیه السلام وكانت ذات منزلة رفيعة، فقد روي عَنْ أَبِي الصَّبَّاحِ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أُمِّي قَاعِدَةً عِنْدَ جِدَارٍ، فَتَصَدَّعَ الجِدَارُ، وسَمِعْنَا هَدَّةً شَدِيدَةً فَقَالَتْ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وحَقِّ المُصْطَفَى مَا أَذِنَ الله لَكَ فِي السُّقُوطِ، فَبَقِيَ مُعَلَّقاً فِي الجَوِّ حَتَّى جَازَتْه، فَتَصَدَّقَ أَبِي عَنْهَا بِمِائَةِ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عَبْدِ الله علیه السلام جَدَّتَه أُمَّ أَبِيه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صِدِّيقَةً، لَمْ تُدْرَكْ فِي آلِ الحَسَنِ امْرَأَةٌ مِثْلُهَا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فلأجل تأكيد هذه الحقيقة، نجد أن الرسول الأعظم صلی الله علیه و آله وسلم بيّن أن مما عوضه الله تبارك وتعالى للإمام الحسين علیه السلام من قتله هو أن المهدي علیه السلام من ولده</w:t>
      </w:r>
      <w:r>
        <w:rPr>
          <w:rFonts w:eastAsia="IRNazanin" w:cs="IRNazanin"/>
          <w:color w:val="111111"/>
          <w:sz w:val="28"/>
          <w:szCs w:val="28"/>
          <w:rtl w:val="true"/>
          <w:lang w:bidi="fa-IR"/>
        </w:rPr>
        <w:t>.</w:t>
      </w:r>
    </w:p>
    <w:p>
      <w:pPr>
        <w:pStyle w:val="Heading3"/>
        <w:numPr>
          <w:ilvl w:val="2"/>
          <w:numId w:val="1"/>
        </w:numPr>
        <w:rPr/>
      </w:pPr>
      <w:bookmarkStart w:id="67" w:name="__RefHeading___Toc4695425_1051229030"/>
      <w:bookmarkStart w:id="68" w:name="_Toc23"/>
      <w:bookmarkEnd w:id="67"/>
      <w:r>
        <w:rPr>
          <w:rtl w:val="true"/>
        </w:rPr>
        <w:t>الجهة الثانية</w:t>
      </w:r>
      <w:r>
        <w:rPr>
          <w:rtl w:val="true"/>
        </w:rPr>
        <w:t xml:space="preserve">: </w:t>
      </w:r>
      <w:r>
        <w:rPr>
          <w:rtl w:val="true"/>
        </w:rPr>
        <w:t>من أوجه الشبه بين الإمام الحسين والإمام المهدي علیهما السلام</w:t>
      </w:r>
      <w:bookmarkEnd w:id="6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التأكيد على ذلك لأجل وجود العديد من أوجه الشبه بين الإمامين الحسين والمهدي علیهما السلام تكشف عن العلاقة التفاعلية بين حركتيهما، وسنقتصر على بيان وجه واحد هنا، يتعلق بمسألة تعامل الإمام الحسين علیه السلام والإمام المهدي علیه السلام مع الواقع والحياة، وما يترتب عليه من ضرورة قيام الناس بمهمة متابعتهم ومشايعتهم، وسيتبين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نصرة أبي عبد الله علیه السلام تتمثل بالقيام بالمسؤولية، وهي نفسها ما يلزم على المنتظرين القيام به تجاه الإمام المهدي عجل الله تعالی فرجه الشریف </w:t>
      </w:r>
      <w:r>
        <w:rPr>
          <w:rFonts w:eastAsia="IRNazanin" w:cs="IRNazanin"/>
          <w:color w:val="111111"/>
          <w:sz w:val="28"/>
          <w:szCs w:val="28"/>
          <w:rtl w:val="true"/>
          <w:lang w:bidi="fa-IR"/>
        </w:rPr>
        <w:t xml:space="preserve">. </w:t>
      </w:r>
      <w:bookmarkStart w:id="69" w:name="pg7744_73981"/>
    </w:p>
    <w:p>
      <w:pPr>
        <w:pStyle w:val="Heading3"/>
        <w:numPr>
          <w:ilvl w:val="2"/>
          <w:numId w:val="1"/>
        </w:numPr>
        <w:rPr/>
      </w:pPr>
      <w:bookmarkStart w:id="70" w:name="__RefHeading___Toc4695427_1051229030"/>
      <w:bookmarkStart w:id="71" w:name="_Toc24"/>
      <w:bookmarkEnd w:id="69"/>
      <w:bookmarkEnd w:id="70"/>
      <w:r>
        <w:rPr>
          <w:rtl w:val="true"/>
        </w:rPr>
        <w:t>دور الدين في الحياة</w:t>
      </w:r>
      <w:r>
        <w:rPr>
          <w:rtl w:val="true"/>
        </w:rPr>
        <w:t>.</w:t>
      </w:r>
      <w:bookmarkEnd w:id="71"/>
    </w:p>
    <w:p>
      <w:pPr>
        <w:pStyle w:val="BookText"/>
        <w:rPr/>
      </w:pPr>
      <w:r>
        <w:rPr>
          <w:rFonts w:ascii="Amiri" w:hAnsi="Amiri" w:eastAsia="Amiri" w:cs="Amiri"/>
          <w:color w:val="111111"/>
          <w:sz w:val="28"/>
          <w:sz w:val="28"/>
          <w:szCs w:val="28"/>
          <w:rtl w:val="true"/>
          <w:lang w:bidi="ar-SA"/>
        </w:rPr>
        <w:t>تختلف نظرة الناس في دور الدين في الحياة، وعلى أساس اختلاف هذه النظرة اختلفت طريقة التعاطي معه، إفراطاً وتفريطاً واعتدالاً، والذي يمكن رصده هنا هو ثلاثة توجهات</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695429_1051229030"/>
      <w:bookmarkStart w:id="73" w:name="_Toc25"/>
      <w:bookmarkEnd w:id="72"/>
      <w:r>
        <w:rPr>
          <w:rtl w:val="true"/>
        </w:rPr>
        <w:t>التوجه الأول</w:t>
      </w:r>
      <w:r>
        <w:rPr>
          <w:rtl w:val="true"/>
        </w:rPr>
        <w:t xml:space="preserve">: </w:t>
      </w:r>
      <w:r>
        <w:rPr>
          <w:rtl w:val="true"/>
        </w:rPr>
        <w:t>قطع علاقة الدين بالحياة</w:t>
      </w:r>
      <w:r>
        <w:rPr>
          <w:rtl w:val="true"/>
        </w:rPr>
        <w:t>.</w:t>
      </w:r>
      <w:bookmarkEnd w:id="73"/>
    </w:p>
    <w:p>
      <w:pPr>
        <w:pStyle w:val="BookText"/>
        <w:rPr/>
      </w:pPr>
      <w:r>
        <w:rPr>
          <w:rFonts w:ascii="Amiri" w:hAnsi="Amiri" w:eastAsia="Amiri" w:cs="Amiri"/>
          <w:color w:val="111111"/>
          <w:sz w:val="28"/>
          <w:sz w:val="28"/>
          <w:szCs w:val="28"/>
          <w:rtl w:val="true"/>
          <w:lang w:bidi="ar-SA"/>
        </w:rPr>
        <w:t>بمعنى أنه وُجد على أرض الواقع من يتعامل مع الدين على أنه مجرد نظريات لا علاقة لها بالحياة، فاعتبروا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طقوس تؤدى في مكان معين وفي زمان معين، ولا وجود له خارج ظرفه الزمكاني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علاقة خاصة بين العبد وربه، فلا يجوز والحال هذي تنزيل الدين إلى تعامل الفرد مع الإنسان، فالتعامل مع الإنسان يكون وفق القانون البشري البحت، ووفق ما يتصالح عليه الناس، ولو كان هو الربا أو الاستعمار أو استنزاف طاقات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عبارة عن علاقة غيبية بحتة، بحيث لا يكون المرء متديناً إلا إذا قطع جميع علاقاته بالبدن، واللذائذ المادية، فالدين هي الرهبنة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الصور وأمثالها تسعى إلى قطع علاقة الدين بالحياة، وأن الحياة لا بد أن تسير بعيداً عن نظريات الدين</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695431_1051229030"/>
      <w:bookmarkStart w:id="75" w:name="_Toc26"/>
      <w:bookmarkEnd w:id="74"/>
      <w:r>
        <w:rPr>
          <w:rtl w:val="true"/>
        </w:rPr>
        <w:t>التوجه الثاني</w:t>
      </w:r>
      <w:r>
        <w:rPr>
          <w:rtl w:val="true"/>
        </w:rPr>
        <w:t xml:space="preserve">: </w:t>
      </w:r>
      <w:r>
        <w:rPr>
          <w:rtl w:val="true"/>
        </w:rPr>
        <w:t>أن الدين بديل عن إرادة الإنسان</w:t>
      </w:r>
      <w:r>
        <w:rPr>
          <w:rtl w:val="true"/>
        </w:rPr>
        <w:t>.</w:t>
      </w:r>
      <w:bookmarkEnd w:id="75"/>
    </w:p>
    <w:p>
      <w:pPr>
        <w:pStyle w:val="BookText"/>
        <w:rPr/>
      </w:pPr>
      <w:r>
        <w:rPr>
          <w:rFonts w:ascii="Amiri" w:hAnsi="Amiri" w:eastAsia="Amiri" w:cs="Amiri"/>
          <w:color w:val="111111"/>
          <w:sz w:val="28"/>
          <w:sz w:val="28"/>
          <w:szCs w:val="28"/>
          <w:rtl w:val="true"/>
          <w:lang w:bidi="ar-SA"/>
        </w:rPr>
        <w:t>وأن الله تعالى يقوم بكل شيء بدلاً عن الإنسان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بعض التصرفات والأقوال التي تصدر من هنا وهناك، أن البعض يتصور </w:t>
      </w:r>
    </w:p>
    <w:p>
      <w:pPr>
        <w:pStyle w:val="BookText"/>
        <w:rPr/>
      </w:pPr>
      <w:r>
        <w:rPr>
          <w:rFonts w:ascii="Amiri" w:hAnsi="Amiri" w:eastAsia="Amiri" w:cs="Amiri"/>
          <w:color w:val="111111"/>
          <w:sz w:val="28"/>
          <w:sz w:val="28"/>
          <w:szCs w:val="28"/>
          <w:rtl w:val="true"/>
          <w:lang w:bidi="ar-SA"/>
        </w:rPr>
        <w:t xml:space="preserve">أن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يكون ديناً حقاً، وكاشفاً عن ارتباط مباشر بالسماء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أن يقوم بكل ما يريده الإنسان،</w:t>
      </w:r>
    </w:p>
    <w:p>
      <w:pPr>
        <w:pStyle w:val="BookText"/>
        <w:rPr/>
      </w:pPr>
      <w:r>
        <w:rPr>
          <w:rFonts w:ascii="Amiri" w:hAnsi="Amiri" w:eastAsia="Amiri" w:cs="Amiri"/>
          <w:color w:val="111111"/>
          <w:sz w:val="28"/>
          <w:sz w:val="28"/>
          <w:szCs w:val="28"/>
          <w:rtl w:val="true"/>
          <w:lang w:bidi="ar-SA"/>
        </w:rPr>
        <w:t xml:space="preserve">وبطريقة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يتصور أن الدين لو لم يوفر له ما يرغب به، فهذا كاشف عن كونه مزيفاً، أو على الأقل هو دين لا يفي بمتطلبات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يتجلى هذا التوجه عندما ننظر مريضاً قد يئس الأطباء من علاجه،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لماذا لا يعالجني وقد عجز الأطباء عني؟</w:t>
      </w:r>
    </w:p>
    <w:p>
      <w:pPr>
        <w:pStyle w:val="BookText"/>
        <w:rPr/>
      </w:pPr>
      <w:r>
        <w:rPr>
          <w:rFonts w:ascii="Amiri" w:hAnsi="Amiri" w:eastAsia="Amiri" w:cs="Amiri"/>
          <w:color w:val="111111"/>
          <w:sz w:val="28"/>
          <w:sz w:val="28"/>
          <w:szCs w:val="28"/>
          <w:rtl w:val="true"/>
          <w:lang w:bidi="ar-SA"/>
        </w:rPr>
        <w:t>وهكذا عندما نسمع أن يزيد أمر برمي الكعبة بالمنجنيق، فانهدمت، وأُحرقت بعض كسوتها</w:t>
      </w:r>
      <w:r>
        <w:rPr>
          <w:rStyle w:val="FootnoteAnchor"/>
          <w:rtl w:val="true"/>
        </w:rPr>
        <w:footnoteReference w:id="53"/>
      </w:r>
      <w:r>
        <w:rPr>
          <w:rFonts w:ascii="Amiri" w:hAnsi="Amiri" w:eastAsia="Amiri" w:cs="Amiri"/>
          <w:color w:val="111111"/>
          <w:sz w:val="28"/>
          <w:sz w:val="28"/>
          <w:szCs w:val="28"/>
          <w:rtl w:val="true"/>
          <w:lang w:bidi="ar-SA"/>
        </w:rPr>
        <w:t>، فيأتي أحدهم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تعالى ليدافع عن الكعبة؟</w:t>
      </w:r>
    </w:p>
    <w:p>
      <w:pPr>
        <w:pStyle w:val="BookText"/>
        <w:rPr/>
      </w:pPr>
      <w:r>
        <w:rPr>
          <w:rFonts w:ascii="Amiri" w:hAnsi="Amiri" w:eastAsia="Amiri" w:cs="Amiri"/>
          <w:color w:val="111111"/>
          <w:sz w:val="28"/>
          <w:sz w:val="28"/>
          <w:szCs w:val="28"/>
          <w:rtl w:val="true"/>
          <w:lang w:bidi="ar-SA"/>
        </w:rPr>
        <w:t>أو عندما يعق الولد أباه أو أمه، فيرفع أحدهما يديه إلى السماء طالباً من الله تعالى تنفيذ أمره وبسرعة فائقة ليهلك ولده عاجلاً غير 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تحصل الإجابة، عتب على السماء وأنها لم تقف إلى جانبه ضد ولده العاق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حصل مرض ما، وعجر البشر عن وجود علاج له، قد يعترض البعض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الخالق عنا ليتركنا نواجه المرض لوحدنا، لمَ لا يقف معنا في محنتنا؟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عندما نجد شاباً فقيراً، وعندما نطلب منه أن يخرج للعمل،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أخرج حتى يرزقني الله تبارك وتعالى، وكأنه يريد من الله تبارك وتعالى أن يرمي له الأموال ويتوسل له بأن يتفضل عليه بقبولها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أن كل هذه التساؤلات ناشئة من تصور أن الدين والسماء لا بد أن يكون طوع أمر البشر، وأن عليه أن يستجيب لأي طلب يريده الإنسان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بطلان هذا التصور، ويكفينا الواقع شاهداً على ذلك، فالدين لم يتدخل بطريقة المعجزة في عامة مفردات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تبرير لكسل البعض وتعاجزهم عن خوض لجج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بعض النصوص الدينية إلى بطلان هذه النظرة تجاه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الوَلِيدِ بْنِ صَبِيحٍ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صَحِبْتُه بَيْنَ مَكَّةَ والمَدِينَةِ، فَجَاءَ سَائِلٌ فَأَمَرَ أَنْ يُعْطَى، ثُمَّ جَاءَ آخَرُ فَأَمَرَ أَنْ يُعْطَى، ثُمَّ جَاءَ آخَرُ فَأَمَرَ أَنْ يُعْطَى، ثُمَّ جَاءَ الرَّابِعُ فَقَالَ أَبُو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يُشْبِعُكَ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عِنْدَنَا مَا نُعْطِيه، ولَكِنْ أَخْشَى أَنْ نَكُونَ كَأَحَدِ الثَّلَاثَةِ الَّذِينَ لَا يُسْتَجَابُ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أَعْطَاه الله مَالاً فَأَنْفَقَه فِي غَيْرِ حَقِّه،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فَلَا يُسْتَجَابُ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يَدْعُو عَلَى امْرَأَتِه أَنْ يُرِيحَه مِنْهَا، وقَدْ جَعَلَ الله عَزَّ وجَلَّ أَمْرَهَا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يَدْعُو عَلَى جَارِه، وقَدْ جَعَلَ الله عَزَّ وجَلَّ لَه السَّبِيلَ إِلَى أَنْ يَتَحَوَّلَ عَنْ جِوَارِه ويَبِيعَ دَارَه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يُستجاب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جالس في بيته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كانت له امرأة فدعا عليها،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أمرها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كان له مال فأفسده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Style w:val="FootnoteAnchor"/>
          <w:rtl w:val="true"/>
        </w:rPr>
        <w:footnoteReference w:id="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ورجل كان له مال فأدانه بغير بيِّنة،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عُمَرُ بْنُ مُسْلِمٍ؟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أَقْبَلَ عَلَى العِبَادَةِ وتَرَكَ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أمَا عَلِمَ أَنَّ تَارِكَ الطَّلَبِ لَا يُسْتَجَابُ لَه، إِنَّ قَوْماً مِنْ أَصْحَابِ رَسُولِ الله صلی الله علیه و آله وسلم لَمَّا نَزَلَتْ ومَنْ يَتَّقِ الله</w:t>
      </w:r>
    </w:p>
    <w:p>
      <w:pPr>
        <w:pStyle w:val="BookText"/>
        <w:rPr/>
      </w:pPr>
      <w:r>
        <w:rPr>
          <w:rFonts w:ascii="Amiri" w:hAnsi="Amiri" w:eastAsia="Amiri" w:cs="Amiri"/>
          <w:color w:val="111111"/>
          <w:sz w:val="28"/>
          <w:sz w:val="28"/>
          <w:szCs w:val="28"/>
          <w:rtl w:val="true"/>
          <w:lang w:bidi="ar-SA"/>
        </w:rPr>
        <w:t>يَجْعَلْ لَه مَخْرَجاً ويَرْزُقْه مِنْ حَيْثُ لا يَحْتَسِبُ أَغْلَقُوا الأَبْوَابَ وأَقْبَلُوا عَلَى العِبَادَةِ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صلی الله علیه و آله وسلم فَأَرْسَلَ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مَا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تُكُفِّلَ لَنَا بِأَرْزَاقِنَا فَأَقْبَلْنَا عَلَى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ذَلِكَ لَمْ يُسْتَجَبْ لَه، عَلَيْكُمْ بِالطَّلَبِ</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طرح نظريات تشبع الحاجات العامة للبشرية، ولم يتدخل بإرادته التي تسلب إرادة الإنسان في إدارة الحياة، بل ترك الأمر للإنسان ليقوم بما عليه من مسؤولية بإرادته، فيتدخل في مجالات معينة، ويترك المجالات الأخرى لإرادة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مساحتين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مساحة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وتتمثل ببيان النظريات التي ترسم لوحة السعادة على الأرض، وتخط الطريق للوصول إلى السعادة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ومساحة إرادة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وتتمثل بالتطبيق التام لنظريات الدين، وهي تقتضي فيما تقتضيه تفعيل إرادة الإنسان في خوض لجج الحياة واستكشاف أسرارها والعمل على ترويض الهائج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فالمرض يستدعي استنفار الطاقات الطبية لاكتشاف العلاج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المشكلة الاجتماعية تقتضي مشاورة ذوي العقول لمعرفة المخرج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الرزق له أبواب لا بد أن يطرقها الفقير كيما يحصل على شيء من متاع الدنيا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bookmarkStart w:id="76" w:name="pg7744_73985"/>
    </w:p>
    <w:p>
      <w:pPr>
        <w:pStyle w:val="BookText"/>
        <w:rPr/>
      </w:pPr>
      <w:bookmarkEnd w:id="76"/>
      <w:r>
        <w:rPr>
          <w:rFonts w:ascii="Amiri" w:hAnsi="Amiri" w:eastAsia="Amiri" w:cs="Amiri"/>
          <w:color w:val="111111"/>
          <w:sz w:val="28"/>
          <w:sz w:val="28"/>
          <w:szCs w:val="28"/>
          <w:rtl w:val="true"/>
          <w:lang w:bidi="ar-SA"/>
        </w:rPr>
        <w:t>إن فهم هذه الحقيقة يوفر الجواب التفصيلي عن بعض التساؤلات التي نواجهها في علاقتنا مع الدين، من قبيل</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695433_1051229030"/>
      <w:bookmarkStart w:id="78" w:name="_Toc27"/>
      <w:bookmarkEnd w:id="77"/>
      <w:r>
        <w:rPr>
          <w:rtl w:val="true"/>
        </w:rPr>
        <w:t>أولاً</w:t>
      </w:r>
      <w:r>
        <w:rPr>
          <w:rtl w:val="true"/>
        </w:rPr>
        <w:t xml:space="preserve">: </w:t>
      </w:r>
      <w:r>
        <w:rPr>
          <w:rtl w:val="true"/>
        </w:rPr>
        <w:t>كيف كفر أو انحرف من كان يرى المعصوم؟</w:t>
      </w:r>
      <w:bookmarkEnd w:id="78"/>
    </w:p>
    <w:p>
      <w:pPr>
        <w:pStyle w:val="BookText"/>
        <w:rPr/>
      </w:pPr>
      <w:r>
        <w:rPr>
          <w:rFonts w:ascii="Amiri" w:hAnsi="Amiri" w:eastAsia="Amiri" w:cs="Amiri"/>
          <w:color w:val="111111"/>
          <w:sz w:val="28"/>
          <w:sz w:val="28"/>
          <w:szCs w:val="28"/>
          <w:rtl w:val="true"/>
          <w:lang w:bidi="ar-SA"/>
        </w:rPr>
        <w:t>عدم اهتداء بعض الناس ممن عاصروا ظهور المعصوم، فإن تواجد المعصوم لا يعني أنه يجبر الناس على الهداية، وإنما هو يوضح الطريق لهم، على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هُداهُمْ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سَمِعُوا اللَّغْوَ أَعْرَضُوا عَنْهُ وَقالُوا لَنا أَعْمالُنا وَلَكُمْ أَعْمالُكُمْ سَلامٌ عَلَيْكُمْ لا نَبْتَغِي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وَلكِنَّ اللهَ يَهْدِي مَنْ يَشاءُ وَهُوَ أَعْلَمُ بِالمُهْتَدِينَ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ascii="Amiri" w:hAnsi="Amiri" w:eastAsia="Amiri" w:cs="Amiri"/>
          <w:color w:val="111111"/>
          <w:sz w:val="28"/>
          <w:sz w:val="28"/>
          <w:szCs w:val="28"/>
          <w:rtl w:val="true"/>
          <w:lang w:bidi="ar-SA"/>
        </w:rPr>
        <w:t>مَا عَلَيْكَ مِنْ حِسَابِهِمْ مِنْ شَيْءٍ وَمَا مِنْ حِسَابِكَ عَلَيْهِمْ مِنْ شَيْءٍ فَتَطْرُدَهُمْ فَتَكُونَ مِنَ الظَّالِمِينَ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فِي ما آتاكُمْ فَاسْتَبِقُوا الخَيْراتِ إِلَىٰ اللهِ مَرْجِعُكُمْ جَمِيعاً فَيُنَبِّئُكُمْ بِما كُنْتُمْ فِيهِ تَخْتَلِفُونَ</w:t>
      </w:r>
      <w:r>
        <w:rPr>
          <w:rStyle w:val="FootnoteAnchor"/>
          <w:rtl w:val="true"/>
        </w:rPr>
        <w:footnoteReference w:id="61"/>
      </w:r>
      <w:bookmarkStart w:id="79" w:name="pg7744_73986"/>
    </w:p>
    <w:p>
      <w:pPr>
        <w:pStyle w:val="Heading3"/>
        <w:numPr>
          <w:ilvl w:val="2"/>
          <w:numId w:val="1"/>
        </w:numPr>
        <w:rPr/>
      </w:pPr>
      <w:bookmarkStart w:id="80" w:name="__RefHeading___Toc4695435_1051229030"/>
      <w:bookmarkStart w:id="81" w:name="_Toc28"/>
      <w:bookmarkEnd w:id="79"/>
      <w:bookmarkEnd w:id="80"/>
      <w:r>
        <w:rPr>
          <w:rtl w:val="true"/>
        </w:rPr>
        <w:t>ثانياً</w:t>
      </w:r>
      <w:bookmarkEnd w:id="81"/>
    </w:p>
    <w:p>
      <w:pPr>
        <w:pStyle w:val="BookText"/>
        <w:rPr/>
      </w:pPr>
      <w:r>
        <w:rPr>
          <w:rFonts w:ascii="Amiri" w:hAnsi="Amiri" w:eastAsia="Amiri" w:cs="Amiri"/>
          <w:color w:val="111111"/>
          <w:sz w:val="28"/>
          <w:sz w:val="28"/>
          <w:szCs w:val="28"/>
          <w:rtl w:val="true"/>
          <w:lang w:bidi="ar-SA"/>
        </w:rPr>
        <w:t>ثانياً</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ينحرف البعض بعد وقوع الصيحة؟</w:t>
      </w:r>
    </w:p>
    <w:p>
      <w:pPr>
        <w:pStyle w:val="BookText"/>
        <w:rPr/>
      </w:pPr>
      <w:r>
        <w:rPr>
          <w:rFonts w:ascii="Amiri" w:hAnsi="Amiri" w:eastAsia="Amiri" w:cs="Amiri"/>
          <w:color w:val="111111"/>
          <w:sz w:val="28"/>
          <w:sz w:val="28"/>
          <w:szCs w:val="28"/>
          <w:rtl w:val="true"/>
          <w:lang w:bidi="ar-SA"/>
        </w:rPr>
        <w:t>مع قيام الصيحة على الإعجاز، كيف نُفسِّر إغواء إبليس بصيحته بعد تلك الصيحة، والفرض أنَّ صيحة إبليس ليست إعجازية، وقد وصفتها الروايات بأنَّها تصدر من الأرض في إشارة لذلك؟</w:t>
      </w:r>
    </w:p>
    <w:p>
      <w:pPr>
        <w:pStyle w:val="BookText"/>
        <w:rPr/>
      </w:pPr>
      <w:r>
        <w:rPr>
          <w:rFonts w:ascii="IRNazanin" w:hAnsi="IRNazanin" w:eastAsia="IRNazanin"/>
          <w:color w:val="111111"/>
          <w:sz w:val="28"/>
          <w:sz w:val="28"/>
          <w:szCs w:val="28"/>
          <w:rtl w:val="true"/>
          <w:lang w:bidi="fa-IR"/>
        </w:rPr>
        <w:t>إنَّ الروايات التي ذكرت قيام الصيحة، ذكرت إلى جنبها أنَّ إبليس سيقوم بصيحة مناوئة ومخالفة للصيحة الجبرائيلية، ممَّا يُؤدّي إلى انحراف البعض رغم سماعهم الصيحة الإعجازية، فقد ورد 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هو الأمير، وينادي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وشيعته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يقاتل المهدي بعد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وشيعته هم الفائزون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بني أُميَّة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لأعجب من القائم كيف يقاتل مع ما يرون من العجائب، من خسف البيداء بالجيش، ومن النداء الذي يكون من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لا يدعهم حتَّى ينادي كما نادى برسول الله صلی الله علیه و آله وسلم يوم العقبة</w:t>
      </w:r>
      <w:r>
        <w:rPr>
          <w:rFonts w:eastAsia="IRNazanin" w:cs="IRNazanin"/>
          <w:color w:val="111111"/>
          <w:sz w:val="28"/>
          <w:szCs w:val="28"/>
          <w:rtl w:val="true"/>
          <w:lang w:bidi="fa-IR"/>
        </w:rPr>
        <w:t>...»</w:t>
      </w:r>
      <w:r>
        <w:rPr>
          <w:rStyle w:val="FootnoteAnchor"/>
          <w:rtl w:val="true"/>
        </w:rPr>
        <w:footnoteReference w:id="6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قد يتساءل البعض عن السبب الذي يعدم تأثير إعجاز الصيحة في بعض النفوس؟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إعجازها إنَّما هو في صدورها لا في هدايتها، فتبقى الهداية تابعة لإرادة الإنسان نفسه، فهي لا تجبرهم على الهداية، فتبقى هدايتها فرع المعرفة المسبقة، وفرع إرادة الإنسان، وحتَّى مع المعرفة المسبقة، يبقى الإنسان معرَّضاً للضلال، بل وحتَّى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المعجزة لا يجبر الناس على الهداية، فإنَّ الجبر خلاف نظام التشريع، الذي يقوم على أن يكون للإنسان الدور الفعّال والمؤثِّر في عملية الهداية أو الضلال، فالإنسان هو صاحب القرار الأخير، وهو الذي يقوم بأفعال الخير أو الشرِّ، وهو المسؤول الأوَّل والأخير عنها،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فقيام المعجزات لا يعني أكثر من دليل إثباتي على صدق الدعوة، ولا يعني بحالٍ جبر الأفراد وجرّهم لطريق الهداية رغماً عنهم، فقيامها لا يسلب الاختيار، وبالتالي تبقى الخطوة الأخيرة بعد قيامها من شأن الإنسان نفسه، فيمكن تصوّر انحراف البعض رغم صدور الصيحة، تماماً كما انحرف الكثيرون ممَّن عاصروا وعايشوا ورأوا بأُمِّ أعينهم عشرات بل مئات المعجزات تصدر من النبيِّ الأكرم صلی الله علیه و آله وسلم ، ولكن قيامها لم يمنعهم من الانحراف، إلى الحدِّ الذي سيُذاد العديد منهم عن الحوض، لما أحدثوه بعد النبيِّ الأكرم صلی الله علیه و آله وسلم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طالت الغيبة؟</w:t>
      </w:r>
    </w:p>
    <w:p>
      <w:pPr>
        <w:pStyle w:val="BookText"/>
        <w:rPr/>
      </w:pPr>
      <w:r>
        <w:rPr>
          <w:rFonts w:ascii="IRNazanin" w:hAnsi="IRNazanin" w:eastAsia="IRNazanin"/>
          <w:color w:val="111111"/>
          <w:sz w:val="28"/>
          <w:sz w:val="28"/>
          <w:szCs w:val="28"/>
          <w:rtl w:val="true"/>
          <w:lang w:bidi="fa-IR"/>
        </w:rPr>
        <w:t>إن الإمام المهدي عجل الله تعالی فرجه الشریف يستعمل الطريق الطبيعي في عامة حركته، وهو ما يكشف عن واحد من أسباب طول الغيبة، فإنه لو كان يريد إقامة العدل بطريق المعجزة لفعل ذلك من أول يوم في إمامته، بل لفعله قبله رسول الله صلی الله علیه و آله وسلم ، ولكنه يريد إقامة ذلك بالطريق الطبيعي، مما يعني أنه يريد للناس أن يصلوا إلى مرحلة يتحملون معها ما عليهم من مسؤولية مساندة الحق والتضحية من أجله والقيام بما تفرضه عليهم السماء تجاه ذلك، وهذا بطبيعته يستلزم وقتاً من الغربلة والتمحيص والاختبارات حتى يتميز الخبيث من الطيب، مما يعني أن جزءاً من علة الظهور المقدس ملقاة على عاتق الناس، وهو ما تشير إليه بعض الروايات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مُحَمَّدِ بْنِ مَنْصُورٍ الصَّيْقَلِ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والحَارِثُ بْنُ المُغِيرَةِ وجَمَاعَةٌ مِنْ أَصْحَابِنَا جُلُوساً وأَبُو عَبْدِ الله علیه السلام يَسْمَعُ كَلَامَنَا،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شَيْءٍ أَنْتُمْ؟ هَيْهَاتَ هَيْهَاتَ، لَا والله لَا يَكُونُ مَا تَمُدُّونَ إِلَيْه أَعْيُنَكُمْ حَتَّى تُغَرْبَلُوا، لَا والله لَا يَكُونُ مَا تَمُدُّونَ إِلَيْه أَعْيُنَكُمْ حَتَّى تُمَحَّصُوا، لَا والله لَا يَكُونُ مَا تَمُدُّونَ إِلَيْه أَعْيُنَكُمْ حَتَّى تُمَيَّزُوا، لَا والله مَا يَكُونُ مَا تَمُدُّونَ إِلَيْه أَعْيُنَكُمْ إِلَّا بَعْدَ إِيَاسٍ، لَا والله لَا يَكُونُ مَا تَمُدُّونَ إِلَيْه أَعْيُنَكُمْ حَتَّى يَشْقَى مَنْ يَشْقَى ويَسْعَدَ مَنْ يَسْعَدُ</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يدل بوضوح على أن للمجتمع دورًا في ما يتعلق بالظهور، هو أن الروايات دلت على وجود حركات تمهد الأمر للإمام المهدي عجل الله تعالی فرجه الشریف قبيل الظهور، من قبيل حركة اليماني والخراساني، والموطئين وما ما شابه، فقد روي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بقوم قد خرجوا بالمشرق يطلبون الحق فلا يعطونه، ثم يطلبونه فلا يعطونه، فإذا رأوا ذلك وضعوا سيوفهم على عواتقهم فيعطون ما سألوه فلا يقبلونه حتى يقوموا ولا </w:t>
      </w:r>
      <w:bookmarkStart w:id="82" w:name="pg7744_73989"/>
    </w:p>
    <w:p>
      <w:pPr>
        <w:pStyle w:val="BookText"/>
        <w:rPr/>
      </w:pPr>
      <w:bookmarkEnd w:id="82"/>
      <w:r>
        <w:rPr>
          <w:rFonts w:ascii="Amiri" w:hAnsi="Amiri" w:eastAsia="Amiri" w:cs="Amiri"/>
          <w:color w:val="111111"/>
          <w:sz w:val="28"/>
          <w:sz w:val="28"/>
          <w:szCs w:val="28"/>
          <w:rtl w:val="true"/>
          <w:lang w:bidi="ar-SA"/>
        </w:rPr>
        <w:t>يدفعونها إلا إلى صاحبكم قتلاهم شهداء أما إني لو أدركت ذلك لاستبقيت نفسي لصاحب هذا الأمر</w:t>
      </w:r>
      <w:r>
        <w:rPr>
          <w:rFonts w:eastAsia="Amiri" w:cs="Amiri" w:ascii="Amiri" w:hAnsi="Amiri"/>
          <w:color w:val="111111"/>
          <w:sz w:val="28"/>
          <w:szCs w:val="28"/>
          <w:rtl w:val="true"/>
          <w:lang w:bidi="ar-SA"/>
        </w:rPr>
        <w:t>».</w:t>
      </w:r>
      <w:r>
        <w:rPr>
          <w:rStyle w:val="FootnoteAnchor"/>
          <w:rtl w:val="true"/>
        </w:rPr>
        <w:footnoteReference w:id="68"/>
      </w:r>
    </w:p>
    <w:p>
      <w:pPr>
        <w:pStyle w:val="Heading3"/>
        <w:numPr>
          <w:ilvl w:val="2"/>
          <w:numId w:val="1"/>
        </w:numPr>
        <w:rPr/>
      </w:pPr>
      <w:bookmarkStart w:id="83" w:name="__RefHeading___Toc4695437_1051229030"/>
      <w:bookmarkStart w:id="84" w:name="_Toc29"/>
      <w:bookmarkEnd w:id="83"/>
      <w:r>
        <w:rPr>
          <w:rtl w:val="true"/>
        </w:rPr>
        <w:t>رابعاً</w:t>
      </w:r>
      <w:r>
        <w:rPr>
          <w:rtl w:val="true"/>
        </w:rPr>
        <w:t xml:space="preserve">: </w:t>
      </w:r>
      <w:r>
        <w:rPr>
          <w:rtl w:val="true"/>
        </w:rPr>
        <w:t xml:space="preserve">قتل الأنبياء والمعصومين علیهم السلام </w:t>
      </w:r>
      <w:r>
        <w:rPr>
          <w:rtl w:val="true"/>
        </w:rPr>
        <w:t>.</w:t>
      </w:r>
      <w:bookmarkEnd w:id="84"/>
    </w:p>
    <w:p>
      <w:pPr>
        <w:pStyle w:val="BookText"/>
        <w:rPr/>
      </w:pPr>
      <w:r>
        <w:rPr>
          <w:rFonts w:ascii="IRNazanin" w:hAnsi="IRNazanin" w:eastAsia="IRNazanin"/>
          <w:color w:val="111111"/>
          <w:sz w:val="28"/>
          <w:sz w:val="28"/>
          <w:szCs w:val="28"/>
          <w:rtl w:val="true"/>
          <w:lang w:bidi="fa-IR"/>
        </w:rPr>
        <w:t>إننا وإن كنا نؤمن بأن للمعصومين علیهم السلام الولاية التكوينية التي تعطيهم نوعاً من القدرة على التصرف في مجريات الكون بإذن الله تبارك وتعالى، ووفق هذه القدرة يمكن للمعصوم أن يتغلب على كل أعدائه بالمعجزة والكرامة من دون أن يجاهد وينصب ويتعب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أننا وجدنا أن المعصومين قاطبة – الأنبياء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يتعاملون في الحياة وفق النظام الطبيعي العادي، وما كانوا يستعملون المعجزة إلا نادراً، وإلا إذا اقتضت الحكمة ذلك، ولذلك وجدنا أن الأنبياء قُتّلوا وشُرّدوا وأوذوا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أحمد بن سليمان القمّي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النبيُّ من الأنبياء ليُبتلىٰ بالجوع حتَّىٰ يموت جوعاً، وإن كان النبيُّ من الأنبياء ليُبتلىٰ بالعطش حتَّىٰ يموت عطشاً، وإن كان النبيُّ من الأنبياء ليُبتلىٰ بالعراء حتَّىٰ يموت عرياناً، وإن كان النبيُّ من الأنبياء ليُبتلىٰ بالسقم والأمراض حتَّىٰ تتلفه، وإن كان النبيُّ من الأنبياء ليأتي قومه فيقوم فيهم، يأمرهم بطاعة الله ويدعوهم إلىٰ توحيد الله وما معه مبيت ليلة، فما يتركونه يفرغ من كلامه ولا يستمعون إليه حتَّىٰ </w:t>
      </w:r>
    </w:p>
    <w:p>
      <w:pPr>
        <w:pStyle w:val="BookText"/>
        <w:rPr/>
      </w:pPr>
      <w:r>
        <w:rPr>
          <w:rFonts w:ascii="Amiri" w:hAnsi="Amiri" w:eastAsia="Amiri" w:cs="Amiri"/>
          <w:color w:val="111111"/>
          <w:sz w:val="28"/>
          <w:sz w:val="28"/>
          <w:szCs w:val="28"/>
          <w:rtl w:val="true"/>
          <w:lang w:bidi="ar-SA"/>
        </w:rPr>
        <w:t>يقتلوه، وإنَّما يبتلي الله تبارك وتعالىٰ عباده علىٰ قدر منازلهم عنده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الأساس، فإن الإمام الحسين علیه السلام كان يتعامل مع القوم في معركته وفق النظام العادي والطبيعي للعالم، ولذلك قُتل هو وأهل بيته علیهم السلام ، وإلا كان بإمكانه أن يتعامل معهم بالمعجزة ويفنيهم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الإمام الحسين علیه السلام ومن باب إلقاء الحجة عليهم، فقد أراهم بعضاً من معجزاته وكراماته كما تذكر النصوص التاريخية، من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روي من أنه أقبل رجل من معسكر عمر بن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حوزة على فرس له حتّى وقف عند الخندق وجعل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تلفحك النار في الدنيا قبل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الحسين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يا عَدُوَّ اللهِ، إِنّي قادِمٌ عَلى رَبٍّ رَحيم وَشَفيع مُطاع، وَذلِكَ جَدّي رَسُولُ اللهِ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الإمام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بن حوزة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نقل آخر أنه عبد الله بن 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الحسين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حُزْهُ إِلَى النّارِ، وَأَذِقْهُ حَرَّها في الدُّنْيا قَبْلَ مَصيرِهِ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بأسرع أن شبت به الفرس فألقته في النار، فاحترق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الإمام الحسين علیه السلام لله ساجداً مطيعاً،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دَعْوَة ما كانَ أَسْرَعَ إِجابَتَها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الحسين صوته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أَهْلُ نَبِيِّكَ وَذُرِّيَّتُهُ وقَرابَتُهُ، فَاقْصِمْ مَنْ ظَلَمَنا وَغَصَبَنا حَقَّنا، إنَّكَ سَميعٌ مُجيبٌ</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رجل من عسكر عمر بن سعد على فرس له، يقال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أبي جويرية المزني، فلما نظر إلى النار تتّقد صفق بيده،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وأصحاب حسين، أبشروا بالنار، فقد تعجلتموها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جويرية المزني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أذقه عذاب النار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 به فرسه وألقاه في تلك النار فاحترق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من عسكر عمر بن سعد رجل آخر،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حصين الفزاري،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ويا أصحاب حسين، أما ترون إلى ماء الفرات يلوح كأنه بطون الحيات؟ والله لا ذقتم منه قطرة حتى تذوقوا الموت جرعاً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وأبوه من أهل النار، اللهم اقتل هذا عطشاً في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فخنقه العطش حتى سقط عن فرسه، فوطأته الخيل بسنابكها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رجل آخر من عسكر عمر بن سعد، يقال له محمد بن الأشعث بن قيس الكندي،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بن فاطمة، أية حرمة لك من رسول الله ليست لغيرك؟ فتلا الإمام الحسين علیه السلام هذه الآية </w:t>
      </w:r>
      <w:r>
        <w:rPr>
          <w:rFonts w:ascii="Amiri" w:hAnsi="Amiri" w:eastAsia="Amiri" w:cs="Amiri"/>
          <w:color w:val="111111"/>
          <w:sz w:val="28"/>
          <w:sz w:val="28"/>
          <w:szCs w:val="28"/>
          <w:rtl w:val="true"/>
          <w:lang w:bidi="ar-SA"/>
        </w:rPr>
        <w:t xml:space="preserve">إِنَّ اللهَاصْطَفىٰ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Style w:val="FootnoteAnchor"/>
          <w:rtl w:val="true"/>
        </w:rPr>
        <w:footnoteReference w:id="72"/>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محمداً لمن آل إبراهيم، وإن العترة الهادية لمن آل محمد، من الرجل؟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 بن قيس الكندي، فرفع الإمام الحسين علیه السلام رأسه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 محمد بن الأشعث ذُلاً في هذا اليوم، لا تعزه بعد هذا اليوم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له عارض فخرج من العسكر يتبرز، فسلط الله عليه عقرباً فلدغته، فمات بادي العورة</w:t>
      </w:r>
      <w:r>
        <w:rPr>
          <w:rFonts w:eastAsia="IRNazanin" w:cs="IRNazanin"/>
          <w:color w:val="111111"/>
          <w:sz w:val="28"/>
          <w:szCs w:val="28"/>
          <w:rtl w:val="true"/>
          <w:lang w:bidi="fa-IR"/>
        </w:rPr>
        <w:t>.</w:t>
      </w:r>
      <w:r>
        <w:rPr>
          <w:rStyle w:val="FootnoteAnchor"/>
          <w:rtl w:val="true"/>
        </w:rPr>
        <w:footnoteReference w:id="7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أيضاً وجدنا أن الإمام الحسين علیه السلام ضحّى بأولاده وأهل </w:t>
      </w:r>
    </w:p>
    <w:p>
      <w:pPr>
        <w:pStyle w:val="BookText"/>
        <w:rPr/>
      </w:pPr>
      <w:r>
        <w:rPr>
          <w:rFonts w:ascii="Amiri" w:hAnsi="Amiri" w:eastAsia="Amiri" w:cs="Amiri"/>
          <w:color w:val="111111"/>
          <w:sz w:val="28"/>
          <w:sz w:val="28"/>
          <w:szCs w:val="28"/>
          <w:rtl w:val="true"/>
          <w:lang w:bidi="ar-SA"/>
        </w:rPr>
        <w:t>بيته وأصحابه، وجرى على عائلته ما جرى من بعده، كل ذلك لأن الدين لا يسلب إرادة الإنسان، وإنما يفسح المجال له لتفعيلها، والهدف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اللهُ أَمْراً كانَ مَفْعُولاً لِيَهْلِكَ مَنْ هَلَكَ عَنْ بَيِّنَةٍ وَيَحْيىٰ مَنْ حَيَّ عَنْ بَيِّنَةٍ وَإِنَّ اللهَ لَسَمِيعٌ عَلِيمٌ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كل ذلك يتبين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جهات الشبه بين الإمام الحسين علیه السلام والإمام المهدي عجل الله تعالی فرجه الشریف هو أن للناس دوراً في قيامهما، وأنهما علیهما السلام يسيران بالناس وفق نظام الأمر بين الأمرين في العلاقة مع الدين، وبالتالي ينكشف لنا وجود علاقة تكاملية وتفاعلية بين حركتيهما علیهما السلام </w:t>
      </w:r>
      <w:r>
        <w:rPr>
          <w:rFonts w:eastAsia="IRNazanin" w:cs="IRNazanin"/>
          <w:color w:val="111111"/>
          <w:sz w:val="28"/>
          <w:szCs w:val="28"/>
          <w:rtl w:val="true"/>
          <w:lang w:bidi="fa-IR"/>
        </w:rPr>
        <w:t xml:space="preserve">. </w:t>
      </w:r>
      <w:bookmarkStart w:id="85" w:name="pg7744_73993"/>
    </w:p>
    <w:p>
      <w:pPr>
        <w:pStyle w:val="Heading2"/>
        <w:numPr>
          <w:ilvl w:val="1"/>
          <w:numId w:val="1"/>
        </w:numPr>
        <w:rPr/>
      </w:pPr>
      <w:bookmarkStart w:id="86" w:name="__RefHeading___Toc4695439_1051229030"/>
      <w:bookmarkStart w:id="87" w:name="_Toc30"/>
      <w:bookmarkEnd w:id="85"/>
      <w:bookmarkEnd w:id="86"/>
      <w:r>
        <w:rPr>
          <w:rtl w:val="true"/>
        </w:rPr>
        <w:t>العوض الثاني</w:t>
      </w:r>
      <w:r>
        <w:rPr>
          <w:rtl w:val="true"/>
        </w:rPr>
        <w:t xml:space="preserve">: </w:t>
      </w:r>
      <w:r>
        <w:rPr>
          <w:rtl w:val="true"/>
        </w:rPr>
        <w:t>الشفاء في تربته</w:t>
      </w:r>
      <w:bookmarkEnd w:id="87"/>
    </w:p>
    <w:p>
      <w:pPr>
        <w:pStyle w:val="Heading3"/>
        <w:numPr>
          <w:ilvl w:val="2"/>
          <w:numId w:val="1"/>
        </w:numPr>
        <w:rPr/>
      </w:pPr>
      <w:bookmarkStart w:id="88" w:name="__RefHeading___Toc4695441_1051229030"/>
      <w:bookmarkStart w:id="89" w:name="_Toc31"/>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حتى نصل إلى معنى محصل من هذا التعويض الإلهي للإمام الحسين علیه السلام ، نذكر الأمور التالية</w:t>
      </w:r>
      <w:r>
        <w:rPr>
          <w:rFonts w:eastAsia="IRNazanin" w:cs="IRNazanin"/>
          <w:color w:val="111111"/>
          <w:sz w:val="28"/>
          <w:szCs w:val="28"/>
          <w:rtl w:val="true"/>
          <w:lang w:bidi="fa-IR"/>
        </w:rPr>
        <w:t>:</w:t>
      </w:r>
    </w:p>
    <w:p>
      <w:pPr>
        <w:pStyle w:val="Heading3"/>
        <w:numPr>
          <w:ilvl w:val="2"/>
          <w:numId w:val="1"/>
        </w:numPr>
        <w:rPr/>
      </w:pPr>
      <w:bookmarkStart w:id="90" w:name="__RefHeading___Toc4695443_1051229030"/>
      <w:bookmarkStart w:id="91" w:name="_Toc32"/>
      <w:bookmarkEnd w:id="90"/>
      <w:r>
        <w:rPr>
          <w:rtl w:val="true"/>
        </w:rPr>
        <w:t>الأمر الأول</w:t>
      </w:r>
      <w:r>
        <w:rPr>
          <w:rtl w:val="true"/>
        </w:rPr>
        <w:t xml:space="preserve">: </w:t>
      </w:r>
      <w:r>
        <w:rPr>
          <w:rtl w:val="true"/>
        </w:rPr>
        <w:t>سنة التغير في الحياة</w:t>
      </w:r>
      <w:r>
        <w:rPr>
          <w:rtl w:val="true"/>
        </w:rPr>
        <w:t>.</w:t>
      </w:r>
      <w:bookmarkEnd w:id="91"/>
    </w:p>
    <w:p>
      <w:pPr>
        <w:pStyle w:val="BookText"/>
        <w:rPr/>
      </w:pPr>
      <w:r>
        <w:rPr>
          <w:rFonts w:ascii="Amiri" w:hAnsi="Amiri" w:eastAsia="Amiri" w:cs="Amiri"/>
          <w:color w:val="111111"/>
          <w:sz w:val="28"/>
          <w:sz w:val="28"/>
          <w:szCs w:val="28"/>
          <w:rtl w:val="true"/>
          <w:lang w:bidi="ar-SA"/>
        </w:rPr>
        <w:t>من السنن التي أجراها الله تعالى في الكون هي سنة عدم الثبات، فالإنسان من اللحظة التي يولد فيها وإلى أن يموت لا يبقى على حال واحدة، بل الحياة متغيرة بأهلها من حال إلى حال، وهذا ما نشاهده</w:t>
      </w:r>
    </w:p>
    <w:p>
      <w:pPr>
        <w:pStyle w:val="BookText"/>
        <w:rPr/>
      </w:pPr>
      <w:r>
        <w:rPr>
          <w:rFonts w:ascii="Amiri" w:hAnsi="Amiri" w:eastAsia="Amiri" w:cs="Amiri"/>
          <w:color w:val="111111"/>
          <w:sz w:val="28"/>
          <w:sz w:val="28"/>
          <w:szCs w:val="28"/>
          <w:rtl w:val="true"/>
          <w:lang w:bidi="ar-SA"/>
        </w:rPr>
        <w:t xml:space="preserve">بالوجدان، وهو ما حكته لنا الروايات الشريفة بأساليب مختلفة، فمثلاً يقول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أَولَسْتُمْ تَرَوْنَ أَهْلَ الدُّنْيَا، يُصْبِحُونَ ويُمْسُونَ عَلَى أَحْوَالٍ شَتَّى، فَمَيِّتٌ يُبْكَى وآخَرُ يُعَزَّى، وصَرِيعٌ مُبْتَلًى وعَائِدٌ يَعُودُ، وآخَرُ بِنَفْسِه يَجُودُ، وطَالِبٌ لِلدُّنْيَا والمَوْتُ يَطْلُبُه، وغَافِلٌ ولَيْسَ بِمَغْفُولٍ عَنْه، وعَلَى أَثَرِ المَاضِي مَا يَمْضِي البَاقِي</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ولما تكاثر القوم على الإمام الحسين علیه السلام وتقدم إليهم ورأى صفوفهم كالسيل والليل، فخطب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خلق الدنيا، فجعلها دار فناء وزوال، متصرفة بأهلها حالاً بعد حال، فالمغرور من غرته، والشقي من فتنته، فلا تغرنكم الحياة الدنيا ولا يغرنكم بالله الغرور</w:t>
      </w:r>
      <w:r>
        <w:rPr>
          <w:rFonts w:eastAsia="IRNazanin" w:cs="IRNazanin"/>
          <w:color w:val="111111"/>
          <w:sz w:val="28"/>
          <w:szCs w:val="28"/>
          <w:rtl w:val="true"/>
          <w:lang w:bidi="fa-IR"/>
        </w:rPr>
        <w:t>...».</w:t>
      </w:r>
      <w:r>
        <w:rPr>
          <w:rStyle w:val="FootnoteAnchor"/>
          <w:rtl w:val="true"/>
        </w:rPr>
        <w:footnoteReference w:id="7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السنن التي جعلها الله تعالى في الحياة، والتي تعبر عن تغير مستمر في </w:t>
      </w:r>
    </w:p>
    <w:p>
      <w:pPr>
        <w:pStyle w:val="BookText"/>
        <w:rPr/>
      </w:pPr>
      <w:r>
        <w:rPr>
          <w:rFonts w:ascii="Amiri" w:hAnsi="Amiri" w:eastAsia="Amiri" w:cs="Amiri"/>
          <w:color w:val="111111"/>
          <w:sz w:val="28"/>
          <w:sz w:val="28"/>
          <w:szCs w:val="28"/>
          <w:rtl w:val="true"/>
          <w:lang w:bidi="ar-SA"/>
        </w:rPr>
        <w:t>حياة الإنسان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الصحة والمرض، فالإنسان ليس دائماً في حالة واحدة منهما، فمرة يكون صحيحاً وأخرى يكون عليلاً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السنة واقعية ولا تحتاج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الحالة من التغير بين الصحة والمرض تشير فيما تشير إليه إلى ضعف الإنسان، وفقره في نفسه، فالإنسان لا يمكنه أن يدفع المرض عن نفسه، خصوصاً مع تنوع الأمراض ومفاجأتها للمرء ووجود أمراض عجز الطب البشري عن علاجها، فعندما يلتفت المرء إلى ذلك عليه أن يعيش حالة من الفزع والخوف، وفي نفس الوقت حالة من الرجاء والاستكانة إلى الله تعالى، وأن يسأله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جعل تمام النعمة في الحياة الدنيا هي في الصحة والأمان، كما أن تمام النعمة في الآخرة في دخول الجنة، وفي نفس الوقت جعل من المرض فرصة للإنسان ليعوضه الله تعالى عنه بأمور، فإن ساعات المرض يذهبن ساعات الخطايا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أبي عبد الرحمن،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اشتكىٰ ليلة فقبلها بقبولها وأدّىٰ إلىٰ الله شكرها كانت له كفّارة ستّين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معنىٰ قبلها بقبولها؟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علىٰ ما كان فيها</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 الله علیه السلام إذ دخل يونس بن يعقوب، فرأيته يئنُّ، فقال 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أراك تئنُّ؟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لي تأذَّيت به الليل أجمع، فقال 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يونس، حدَّثني أبي محمّد بن عليٍّ، عن آبائه علیهم السلام ، عن جدّي رسول الله صلی الله علیه و آله وسلم أنَّ جبرئيل نزل عليه ورسول الله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يئنّان، فقال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 الله، ما لي أراك تئنُّ؟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لنا تأذَّينا ببكائهما،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يا محمّد فإنَّه سيبعث لهؤلاء القوم شيعة إذا </w:t>
      </w:r>
      <w:bookmarkStart w:id="92" w:name="pg7744_73995"/>
    </w:p>
    <w:p>
      <w:pPr>
        <w:pStyle w:val="BookText"/>
        <w:rPr/>
      </w:pPr>
      <w:bookmarkEnd w:id="92"/>
      <w:r>
        <w:rPr>
          <w:rFonts w:ascii="Amiri" w:hAnsi="Amiri" w:eastAsia="Amiri" w:cs="Amiri"/>
          <w:color w:val="111111"/>
          <w:sz w:val="28"/>
          <w:sz w:val="28"/>
          <w:szCs w:val="28"/>
          <w:rtl w:val="true"/>
          <w:lang w:bidi="ar-SA"/>
        </w:rPr>
        <w:t>بكىٰ أحدهم فبكاؤه لا إله إلَّا الله إلىٰ أن يأتي عليه سبع سنين، فإذا جاز السبع فبكاؤه استغفار لوالديه إلىٰ أن يأتي علىٰ الحدِّ، فإذا جاز الحدَّ فما أتىٰ من حسنة فلوالديه، وما أتىٰ من سيِّئة فلا عليهما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4695445_1051229030"/>
      <w:bookmarkStart w:id="94" w:name="_Toc33"/>
      <w:bookmarkEnd w:id="93"/>
      <w:r>
        <w:rPr>
          <w:rtl w:val="true"/>
        </w:rPr>
        <w:t>الأمر الثاني</w:t>
      </w:r>
      <w:r>
        <w:rPr>
          <w:rtl w:val="true"/>
        </w:rPr>
        <w:t xml:space="preserve">: </w:t>
      </w:r>
      <w:r>
        <w:rPr>
          <w:rtl w:val="true"/>
        </w:rPr>
        <w:t>خطورة الأمراض المعنوية</w:t>
      </w:r>
      <w:r>
        <w:rPr>
          <w:rtl w:val="true"/>
        </w:rPr>
        <w:t>.</w:t>
      </w:r>
      <w:bookmarkEnd w:id="94"/>
    </w:p>
    <w:p>
      <w:pPr>
        <w:pStyle w:val="BookText"/>
        <w:rPr/>
      </w:pPr>
      <w:r>
        <w:rPr>
          <w:rFonts w:ascii="Amiri" w:hAnsi="Amiri" w:eastAsia="Amiri" w:cs="Amiri"/>
          <w:color w:val="111111"/>
          <w:sz w:val="28"/>
          <w:sz w:val="28"/>
          <w:szCs w:val="28"/>
          <w:rtl w:val="true"/>
          <w:lang w:bidi="ar-SA"/>
        </w:rPr>
        <w:t>عادة ما يخاف الإنسان من الأمراض البدنية، ودائماً ما يسأل الله تعالى أن يعافيه منها، وهذا لا ضير فيه، ولكن من المهم أيضاً أن نلتفت إلى أن هناك أمراضاً غير مادية تصيب الإنسان، وهي أشد خطراً وفتكاً بالإنسان، فهناك أمراض تصيب الروح، والقلب، والفكر،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قُلُوبِهِمْ مَرَضٌ فالكذب مرض يصيب الروح، وكذا الرياء والعجب والتعصب الأعمى وقول الزور واليمين الغموس وعقوق الوالدين وإدمان النظر إلى الحرام واستماع الغناء والجبن والكره والنميمة وغيرها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الأمراض أخطر بكثير من أمراض البدن، وخطرها يكمن في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المرض البدني عادة ما تكون له آثار ظاهرة للعيان أو ملفتة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أمراض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عادة ما يعمل الإنسان على التخلص من مرض بدنه بالسرعة العاجلة؛ لأنه يعتقد أنه مضر بصحته، وأنه إذا أراد العيش الهنيء فعليه أن يتخلص من مرض بدنه، ولكنه عادة ما يغفل عن مرض روحه، لأنه قد لا يراه سيئاً، وقد يبرر لنفسه ما يفعله من خطأ</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المرض البدني مهما صعب، لكن الحصول على طبيب يداويه ممكن، ولكن </w:t>
      </w:r>
      <w:bookmarkStart w:id="95" w:name="pg7744_73996"/>
    </w:p>
    <w:p>
      <w:pPr>
        <w:pStyle w:val="BookText"/>
        <w:rPr/>
      </w:pPr>
      <w:bookmarkEnd w:id="95"/>
      <w:r>
        <w:rPr>
          <w:rFonts w:ascii="Amiri" w:hAnsi="Amiri" w:eastAsia="Amiri" w:cs="Amiri"/>
          <w:color w:val="111111"/>
          <w:sz w:val="28"/>
          <w:sz w:val="28"/>
          <w:szCs w:val="28"/>
          <w:rtl w:val="true"/>
          <w:lang w:bidi="ar-SA"/>
        </w:rPr>
        <w:t>من الصعب جداً أن نجد طبيباً لأرواحنا في زمن اختلط فيه الحابل بالنابل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ينبغي أن لا ننسى أن طبيب النفوس هو النبي الأكرم صلی الله علیه و آله وسلم فإنه طبيب دوار بطبه قد أتقن مراهمه، وأعطانا علاج الأرواح بأحاديثه وأحاديث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روي عن الرسول الأكرم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تصدأ كما يصدأ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جلاؤها؟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الله، وتلاوة القرآن</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حديثنا يُحيي القلوب</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تذاكروا وتلاقوا وتحدَّثوا فإنَّ الحديث جلاء للقلوب، إنَّ القلوب لترين</w:t>
      </w:r>
      <w:r>
        <w:rPr>
          <w:rStyle w:val="FootnoteAnchor"/>
          <w:rtl w:val="true"/>
        </w:rPr>
        <w:footnoteReference w:id="81"/>
      </w:r>
      <w:r>
        <w:rPr>
          <w:rFonts w:ascii="Amiri" w:hAnsi="Amiri" w:eastAsia="Amiri" w:cs="Amiri"/>
          <w:color w:val="111111"/>
          <w:sz w:val="28"/>
          <w:sz w:val="28"/>
          <w:szCs w:val="28"/>
          <w:rtl w:val="true"/>
          <w:lang w:bidi="ar-SA"/>
        </w:rPr>
        <w:t>كما يرين السيف جلاؤها الحديث</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وأصل ذلك هو القرآن الكريم، قال تعالى يا أَيُّهَا النَّاسُ قَدْ جاءَتْكُمْ مَوْعِظَةٌ مِنْ رَبِّكُمْ وَشِفاءٌ لِما فِي الصُّدُورِ وَهُدىٰ وَرَحْمَةٌ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4695447_1051229030"/>
      <w:bookmarkStart w:id="97" w:name="_Toc34"/>
      <w:bookmarkEnd w:id="96"/>
      <w:r>
        <w:rPr>
          <w:rtl w:val="true"/>
        </w:rPr>
        <w:t>الأمر الثالث</w:t>
      </w:r>
      <w:r>
        <w:rPr>
          <w:rtl w:val="true"/>
        </w:rPr>
        <w:t xml:space="preserve">: </w:t>
      </w:r>
      <w:r>
        <w:rPr>
          <w:rtl w:val="true"/>
        </w:rPr>
        <w:t>الإرادة الإلهية في سببية الشفاء</w:t>
      </w:r>
      <w:r>
        <w:rPr>
          <w:rtl w:val="true"/>
        </w:rPr>
        <w:t>.</w:t>
      </w:r>
      <w:bookmarkEnd w:id="97"/>
    </w:p>
    <w:p>
      <w:pPr>
        <w:pStyle w:val="BookText"/>
        <w:rPr/>
      </w:pPr>
      <w:r>
        <w:rPr>
          <w:rFonts w:ascii="IRNazanin" w:hAnsi="IRNazanin" w:eastAsia="IRNazanin"/>
          <w:color w:val="111111"/>
          <w:sz w:val="28"/>
          <w:sz w:val="28"/>
          <w:szCs w:val="28"/>
          <w:rtl w:val="true"/>
          <w:lang w:bidi="fa-IR"/>
        </w:rPr>
        <w:t xml:space="preserve">في الوقت الذي جعل الله تعالى من سنن الحياة المرض، فإنه تعالى لم يجعل مرضاً إلا جعل له دواء، فعن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لم ينزل داء إلا أنزل له دواء، علمه من علمه، وجهله من جهله، إلا السام وهو الموت</w:t>
      </w:r>
      <w:r>
        <w:rPr>
          <w:rFonts w:eastAsia="IRNazanin" w:cs="IRNazanin"/>
          <w:color w:val="111111"/>
          <w:sz w:val="28"/>
          <w:szCs w:val="28"/>
          <w:rtl w:val="true"/>
          <w:lang w:bidi="fa-IR"/>
        </w:rPr>
        <w:t>».</w:t>
      </w:r>
      <w:r>
        <w:rPr>
          <w:rStyle w:val="FootnoteAnchor"/>
          <w:rtl w:val="true"/>
        </w:rPr>
        <w:footnoteReference w:id="8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تداووا، فإن الله تعالى لم ينزل داء إلا وقد أنزل الله له شفاء، إلا السام </w:t>
      </w:r>
      <w:bookmarkStart w:id="98" w:name="pg7744_73997"/>
    </w:p>
    <w:p>
      <w:pPr>
        <w:pStyle w:val="BookText"/>
        <w:rPr/>
      </w:pPr>
      <w:bookmarkEnd w:id="98"/>
      <w:r>
        <w:rPr>
          <w:rFonts w:ascii="IRNazanin" w:hAnsi="IRNazanin" w:eastAsia="IRNazanin"/>
          <w:color w:val="111111"/>
          <w:sz w:val="28"/>
          <w:sz w:val="28"/>
          <w:szCs w:val="28"/>
          <w:rtl w:val="true"/>
          <w:lang w:bidi="fa-IR"/>
        </w:rPr>
        <w:t>والهرم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الملاحظة المهمة هنا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خاصية الشفاء في شيء مما خلقه الله تعالى هو أمر مختص به تعالى، بمعنى أن الله تعالى هو الذي يجعل الشيء الفلاني علاجاً للمرض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تابع لنظام الأسباب والمسببات الذي خلقه الله تبارك وتعالى، والذي لم يكتشف الإنسان كل أسراره إلى الآن</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4695449_1051229030"/>
      <w:bookmarkStart w:id="100" w:name="_Toc35"/>
      <w:bookmarkEnd w:id="99"/>
      <w:r>
        <w:rPr>
          <w:rtl w:val="true"/>
        </w:rPr>
        <w:t xml:space="preserve">الاستشفاء بتربة الإمام الحسين علیه السلام </w:t>
      </w:r>
      <w:r>
        <w:rPr>
          <w:rtl w:val="true"/>
        </w:rPr>
        <w:t>:</w:t>
      </w:r>
      <w:bookmarkEnd w:id="100"/>
    </w:p>
    <w:p>
      <w:pPr>
        <w:pStyle w:val="BookText"/>
        <w:rPr/>
      </w:pPr>
      <w:r>
        <w:rPr>
          <w:rFonts w:ascii="IRNazanin" w:hAnsi="IRNazanin" w:eastAsia="IRNazanin"/>
          <w:color w:val="111111"/>
          <w:sz w:val="28"/>
          <w:sz w:val="28"/>
          <w:szCs w:val="28"/>
          <w:rtl w:val="true"/>
          <w:lang w:bidi="fa-IR"/>
        </w:rPr>
        <w:t>ومن هنا، نجد الروايات الشريفة تؤكد على أن الله تعالى جعل لتربة الإمام الحسين علیه السلام وتعويضاً لما قدمه علیه السلام في سبيل الله تعالى، جعل فيها خاصية الشفاء من كل داء، والتي قد يفهم منها أنها علاج لكل الأمراض البدنية والروحية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الحسين بن محمد الأزدي،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في جامع المدينة وإلى جانبي رجلان على أحدهما ثياب السفر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أما علمت أن طين قبر الحسين علیه السلام شفاء من كل داء؟ وذلك أنه كان بي وجع الجوف، فتعالجت بكل دواء فلم أجد فيه عافية، وخفت على نفسي وآيست منها، وكانت عندنا امرأة من أهل الكوفة عجوز كبيرة، فدخلت علي وأنا في أشد ما بي من العلة،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سالم ما أرى علتك إلا كل يوم زائدة،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أن أعالجك فتبرأ بإذن الله عزوجل ؟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إلى شيء أحوج مني إلى هذا، فسقتني ماء في قدح فسكنت عني العلة وبرئت حتى كأن لم يكن بي علة قط</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أشهر دخلت علي العجوز،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يا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داويتني؟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بواحدة مما في هذه السبحة، من سبحة كانت </w:t>
      </w:r>
      <w:bookmarkStart w:id="101" w:name="pg7744_73998"/>
    </w:p>
    <w:p>
      <w:pPr>
        <w:pStyle w:val="BookText"/>
        <w:rPr/>
      </w:pPr>
      <w:bookmarkEnd w:id="101"/>
      <w:r>
        <w:rPr>
          <w:rFonts w:ascii="IRNazanin" w:hAnsi="IRNazanin" w:eastAsia="IRNazanin"/>
          <w:color w:val="111111"/>
          <w:sz w:val="28"/>
          <w:sz w:val="28"/>
          <w:szCs w:val="28"/>
          <w:rtl w:val="true"/>
          <w:lang w:bidi="fa-IR"/>
        </w:rPr>
        <w:t>في يدها،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السبحة؟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طين قبر الحسين علیه السلام ،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رافضية، داويتني بطين قبر الحسين علیه السلام ؟ فخرجت من عندي مغضبة ورجعت والله علتي كأشد ما كانت، وأنا أقاسي منها الجهد والبلاء، وقد والله خشيت على نفسي، ثم أذن المؤذن فقاما يصليان وغابا عني</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قال الإمام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طين قبر الحسين علیه السلام الشفاء من كل داء، وهو الدواء الأكبر</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وقال الإمام أبو عبد الله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طين قبر الحسين علیه السلام فيه شفاء، وإن أخذ على رأس ميل</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وقال الإمام أبو عبد الله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أصابته علة فبدأ بطين قبر الحسين علیه السلام شفاه الله من تلك العلة، إلا أن تكون علة السام</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102" w:name="__RefHeading___Toc4695451_1051229030"/>
      <w:bookmarkStart w:id="103" w:name="_Toc36"/>
      <w:bookmarkEnd w:id="102"/>
      <w:r>
        <w:rPr>
          <w:rtl w:val="true"/>
        </w:rPr>
        <w:t xml:space="preserve">شرط الانتفاع بتربة الإمام الحسين علیه السلام </w:t>
      </w:r>
      <w:r>
        <w:rPr>
          <w:rtl w:val="true"/>
        </w:rPr>
        <w:t>:</w:t>
      </w:r>
      <w:bookmarkEnd w:id="103"/>
    </w:p>
    <w:p>
      <w:pPr>
        <w:pStyle w:val="BookText"/>
        <w:rPr/>
      </w:pPr>
      <w:r>
        <w:rPr>
          <w:rFonts w:ascii="IRNazanin" w:hAnsi="IRNazanin" w:eastAsia="IRNazanin"/>
          <w:color w:val="111111"/>
          <w:sz w:val="28"/>
          <w:sz w:val="28"/>
          <w:szCs w:val="28"/>
          <w:rtl w:val="true"/>
          <w:lang w:bidi="fa-IR"/>
        </w:rPr>
        <w:t>وإنما ينتفع المريض بطين قبر الإمام الحسين علیه السلام إذا كان مؤمناً مطمئناً بذلك، بالإضافة إلى أن بعض الروايات ذكرت أن هناك أدعية ينبغي قراءتها عند استعمالها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قال ابن أبي يعفور إلى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الإنسان من طين قبر الحسين فينتفع به، ويأخذ غيره فلا ينتفع به، فقال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الذي لا إله إلا هو، ما يأخذه أحد وهو يرى أن الله ينفعه به إلا نفعه الله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الحارث بن المغيرة النصري،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كثير العلل والأمراض، وما تركت دواء تداويت به فما انتفعت بشيء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 عن طين قبر الحسين بن علي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فيه شفاء من كل داء، وأمناً من كل خوف، فإذا أخذته فقل هذا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بحق هذه الطينة، وبحق الملك الذي أخذها، وبحق النبي الذي قبضها، وبحق الوصي الذي حلّ فيها، صلِّ على محمد وأهل بيته، وافعل بي كذا وكذا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الملك الذي قبضها فهو جبرئيل علیه السلام ، وأراها النبي صلی الله علیه و آله وسلم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تربة ابنك الحسين، تقتله أمتك من بعدك، والذي قبضها فهو محمد رسول الله صلی الله علیه و آله وسلم ، وأما الوصي الذي حلّ فيها فهو الحسين علیه السلام والشهداء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 من كل داء فكيف الأمن من كل خوف؟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خفت سلطانا أو غير سلطان فلا تخرجنّ من منزلك إلا ومعك من طين قبر الحسين علیه السلام ،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أخذته من قبر وليك وابن وليك، فاجعله لي أمناً وحرزاً لما أخاف وما لا 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يرد ما لا يخاف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الحارث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كما أمرني، وقلت ما قال لي فصح جسمي، وكان لي أماناً من كل ما خفت وما لم أخف، كما قال أبو عبد الله علیه السلام ، فما رأيت مع ذلك بحمد الله مكروهاً ولا محذوراً</w:t>
      </w:r>
      <w:r>
        <w:rPr>
          <w:rFonts w:eastAsia="IRNazanin" w:cs="IRNazanin"/>
          <w:color w:val="111111"/>
          <w:sz w:val="28"/>
          <w:szCs w:val="28"/>
          <w:rtl w:val="true"/>
          <w:lang w:bidi="fa-IR"/>
        </w:rPr>
        <w:t>.</w:t>
      </w:r>
      <w:r>
        <w:rPr>
          <w:rStyle w:val="FootnoteAnchor"/>
          <w:rtl w:val="true"/>
        </w:rPr>
        <w:footnoteReference w:id="8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 قبر الحسين علیه السلام شفاء من كل داء، وإذا أكلته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اللهم اجعله رزقاً واسعاً، وعلماً نافعاً، وشفاءً من كل داء، انك على كل </w:t>
      </w:r>
      <w:bookmarkStart w:id="104" w:name="pg7744_74000"/>
    </w:p>
    <w:p>
      <w:pPr>
        <w:pStyle w:val="BookText"/>
        <w:rPr/>
      </w:pPr>
      <w:bookmarkEnd w:id="104"/>
      <w:r>
        <w:rPr>
          <w:rFonts w:ascii="Amiri" w:hAnsi="Amiri" w:eastAsia="Amiri" w:cs="Amiri"/>
          <w:color w:val="111111"/>
          <w:sz w:val="28"/>
          <w:sz w:val="28"/>
          <w:szCs w:val="28"/>
          <w:rtl w:val="true"/>
          <w:lang w:bidi="ar-SA"/>
        </w:rPr>
        <w:t>شيء قدير</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وعن مالك بن عطية، عن أبيه،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أخذت من تربة المظلوم ووضعتها في فيك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بحق هذه التربة، وبحق الملك الذي قبضها، والنبي الذي حضنها، والإمام الذي حل فيها، أن تصلي على محمد وآل محمد، وأن تجعل لي فيها شفاء نافعاً، ورزقاً واسعاً، وأماناً من كل خوف 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إذا قال ذلك وهب الله له العافية وشفاه</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05" w:name="__RefHeading___Toc4695453_1051229030"/>
      <w:bookmarkStart w:id="106" w:name="_Toc37"/>
      <w:bookmarkEnd w:id="105"/>
      <w:r>
        <w:rPr>
          <w:rtl w:val="true"/>
        </w:rPr>
        <w:t xml:space="preserve">من خصائص تربة الإمام الحسين علیه السلام </w:t>
      </w:r>
      <w:r>
        <w:rPr>
          <w:rtl w:val="true"/>
        </w:rPr>
        <w:t>:</w:t>
      </w:r>
      <w:bookmarkEnd w:id="106"/>
    </w:p>
    <w:p>
      <w:pPr>
        <w:pStyle w:val="BookText"/>
        <w:rPr/>
      </w:pPr>
      <w:r>
        <w:rPr>
          <w:rFonts w:ascii="IRNazanin" w:hAnsi="IRNazanin" w:eastAsia="IRNazanin"/>
          <w:color w:val="111111"/>
          <w:sz w:val="28"/>
          <w:sz w:val="28"/>
          <w:szCs w:val="28"/>
          <w:rtl w:val="true"/>
          <w:lang w:bidi="fa-IR"/>
        </w:rPr>
        <w:t>إن لتربة الإمام الحسين علیه السلام عدة خصائص ذكرت في الروايات الشريفة والكتب الفقهية، نذكر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الخصيصة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أمان في السفر ومن الخوف</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زيد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جماعة من عصابتنا بحضرة سيدنا الصادق علیه السلام ، فأقبل علينا أبو عبد الله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تربة جدي الحسين علیه السلام شفاء من كل داء، وأماناً من كل خوف، فإذا تناولها أحدكم فليقبلها وليضعها على عينيه، وليمرها على سائر جسده، وليقل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هذه التربة، وبحق من حل بها وثوى فيها، وبحق أبيه وأمه وأخيه والأئمة من ولده، وبحق الملائكة الحافين به إلا جعلتها شفاء من كل داء، وبرءً من كل مرض، ونجاة من كل آفة، وحرزا مما أخاف وأحذر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يستعملها</w:t>
      </w:r>
      <w:r>
        <w:rPr>
          <w:rFonts w:eastAsia="IRNazanin" w:cs="IRNazanin"/>
          <w:color w:val="111111"/>
          <w:sz w:val="28"/>
          <w:szCs w:val="28"/>
          <w:rtl w:val="true"/>
          <w:lang w:bidi="fa-IR"/>
        </w:rPr>
        <w:t xml:space="preserve">. </w:t>
      </w:r>
      <w:bookmarkStart w:id="107" w:name="pg7744_74001"/>
    </w:p>
    <w:p>
      <w:pPr>
        <w:pStyle w:val="BookText"/>
        <w:rPr/>
      </w:pPr>
      <w:bookmarkEnd w:id="107"/>
      <w:r>
        <w:rPr>
          <w:rFonts w:ascii="Amiri" w:hAnsi="Amiri" w:eastAsia="Amiri" w:cs="Amiri"/>
          <w:color w:val="111111"/>
          <w:sz w:val="28"/>
          <w:sz w:val="28"/>
          <w:szCs w:val="28"/>
          <w:rtl w:val="true"/>
          <w:lang w:bidi="ar-SA"/>
        </w:rPr>
        <w:t>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استعملتها من دهري الأطول، كما قال ووصف أبو عبد الله، فما رأيت بحمد الله مكروهاً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وروي أنه بُعث إلى أبي الحسن الرضا علیه السلام من خراسان بثياب رزم</w:t>
      </w:r>
      <w:r>
        <w:rPr>
          <w:rStyle w:val="FootnoteAnchor"/>
          <w:rtl w:val="true"/>
        </w:rPr>
        <w:footnoteReference w:id="93"/>
      </w:r>
      <w:r>
        <w:rPr>
          <w:rFonts w:ascii="IRNazanin" w:hAnsi="IRNazanin" w:eastAsia="IRNazanin"/>
          <w:color w:val="111111"/>
          <w:sz w:val="28"/>
          <w:sz w:val="28"/>
          <w:szCs w:val="28"/>
          <w:rtl w:val="true"/>
          <w:lang w:bidi="fa-IR"/>
        </w:rPr>
        <w:t>، وكان بين ذلك طين، فقلت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 قبر الحسين علیه السلام ما يكاد يوجه شيئاً من الثياب ولا غيره إلا ويجعل فيه الطين،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أمان بإذن الله تعالى</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الخصيصة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تربة قبر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يستفاد من بعض الروايات الشريفة حرمة توهين وتحقير تربة الإمام الحسين علیه السلام ، وهو ما يُشير إليه تعبير بعض الروايات بأن للحسين علیه السلام حرمة حول قبره أو في حائره، من قبيل ما روي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قبر الحسين فرسخ في فرسخ من أربعة جوانبه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لموضع قبر الحسين بن علي علیهما السلام حرمة معلومة من عرفها واستجار بها أجير</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08" w:name="__RefHeading___Toc4695455_1051229030"/>
      <w:bookmarkStart w:id="109" w:name="_Toc38"/>
      <w:bookmarkEnd w:id="108"/>
      <w:r>
        <w:rPr>
          <w:rtl w:val="true"/>
        </w:rPr>
        <w:t>الخصيصة الثالثة</w:t>
      </w:r>
      <w:r>
        <w:rPr>
          <w:rtl w:val="true"/>
        </w:rPr>
        <w:t xml:space="preserve">: </w:t>
      </w:r>
      <w:r>
        <w:rPr>
          <w:rtl w:val="true"/>
        </w:rPr>
        <w:t xml:space="preserve">اتخاذ المسبحة من طين قبر الإمام الحسين علیه السلام </w:t>
      </w:r>
      <w:r>
        <w:rPr>
          <w:rtl w:val="true"/>
        </w:rPr>
        <w:t>.</w:t>
      </w:r>
      <w:bookmarkEnd w:id="10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روي عن بعض أصحاب أبي الحسن موسى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إليه </w:t>
      </w:r>
      <w:bookmarkStart w:id="110" w:name="pg7744_74002"/>
    </w:p>
    <w:p>
      <w:pPr>
        <w:pStyle w:val="BookText"/>
        <w:rPr/>
      </w:pPr>
      <w:bookmarkEnd w:id="11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تستغني شيعتنا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خمرة</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يصلى عليها، وخاتم يتختم به، وسواك يستاك به، وسبحة من طين قبر أبي عبد الله علیه السلام فيها ثلاث وثلاثون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قلّبها ذاكراً لله كتب له بكل حبة أربعون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قلبها ساهياً يعبث بها كتب له عشرون حسنة</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وعن محمد بن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الفقيه</w:t>
      </w:r>
      <w:r>
        <w:rPr>
          <w:rStyle w:val="FootnoteAnchor"/>
        </w:rPr>
        <w:footnoteReference w:id="9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هل يجوز ان يسبح الرجل بطين قبر الحسين علیه السلام ، وهل فيه فضل؟ فأجاب وقرأت التوقيع ومنه 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 به، فما في شيء من التسبيح أفضل منه، ومن فضله أن المسبِّح ينسى التسبيح ويدير السبحة فيكتب له ذلك التسبيح</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معه سبحة من طين قبر الحسين علیه السلام كتب مسبحا وإن لم يسبح بها، والتسبيح بالأصابع أفضل منه بغيرها؛ لأنها مسؤولات يوم القيامة</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111" w:name="__RefHeading___Toc4695457_1051229030"/>
      <w:bookmarkStart w:id="112" w:name="_Toc39"/>
      <w:bookmarkEnd w:id="111"/>
      <w:r>
        <w:rPr>
          <w:rtl w:val="true"/>
        </w:rPr>
        <w:t>الخصيصة الرابعة</w:t>
      </w:r>
      <w:r>
        <w:rPr>
          <w:rtl w:val="true"/>
        </w:rPr>
        <w:t xml:space="preserve">: </w:t>
      </w:r>
      <w:r>
        <w:rPr>
          <w:rtl w:val="true"/>
        </w:rPr>
        <w:t>استحباب السجود على تربة الإمام الحسين علیه السلام</w:t>
      </w:r>
      <w:bookmarkEnd w:id="11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على طين قبر الحسين علیه السلام ينور إلى الأرض السابعة</w:t>
      </w:r>
      <w:r>
        <w:rPr>
          <w:rFonts w:eastAsia="IRNazanin" w:cs="IRNazanin"/>
          <w:color w:val="111111"/>
          <w:sz w:val="28"/>
          <w:szCs w:val="28"/>
          <w:rtl w:val="true"/>
          <w:lang w:bidi="fa-IR"/>
        </w:rPr>
        <w:t>».</w:t>
      </w:r>
      <w:r>
        <w:rPr>
          <w:rStyle w:val="FootnoteAnchor"/>
          <w:rtl w:val="true"/>
        </w:rPr>
        <w:footnoteReference w:id="102"/>
      </w:r>
      <w:bookmarkStart w:id="113" w:name="pg7744_74003"/>
    </w:p>
    <w:p>
      <w:pPr>
        <w:pStyle w:val="Heading3"/>
        <w:numPr>
          <w:ilvl w:val="2"/>
          <w:numId w:val="1"/>
        </w:numPr>
        <w:rPr/>
      </w:pPr>
      <w:bookmarkStart w:id="114" w:name="__RefHeading___Toc4695459_1051229030"/>
      <w:bookmarkStart w:id="115" w:name="_Toc40"/>
      <w:bookmarkEnd w:id="113"/>
      <w:bookmarkEnd w:id="114"/>
      <w:r>
        <w:rPr>
          <w:rtl w:val="true"/>
        </w:rPr>
        <w:t>الخصيصة الخامسة</w:t>
      </w:r>
      <w:r>
        <w:rPr>
          <w:rtl w:val="true"/>
        </w:rPr>
        <w:t xml:space="preserve">: </w:t>
      </w:r>
      <w:r>
        <w:rPr>
          <w:rtl w:val="true"/>
        </w:rPr>
        <w:t>تحنيك الأولاد بها</w:t>
      </w:r>
      <w:r>
        <w:rPr>
          <w:rtl w:val="true"/>
        </w:rPr>
        <w:t>.</w:t>
      </w:r>
      <w:bookmarkEnd w:id="115"/>
    </w:p>
    <w:p>
      <w:pPr>
        <w:pStyle w:val="BookText"/>
        <w:rPr/>
      </w:pPr>
      <w:r>
        <w:rPr>
          <w:rFonts w:ascii="Amiri" w:hAnsi="Amiri" w:eastAsia="Amiri" w:cs="Amiri"/>
          <w:color w:val="111111"/>
          <w:sz w:val="28"/>
          <w:sz w:val="28"/>
          <w:szCs w:val="28"/>
          <w:rtl w:val="true"/>
          <w:lang w:bidi="ar-SA"/>
        </w:rPr>
        <w:t>المراد بالتحنيك إدخال ذلك إلى حنكه، وهو أعلى داخل الفم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عن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حنكوا أولادكم بتربة الحسين علیه السلام ، فإنها أمان</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16" w:name="__RefHeading___Toc4695461_1051229030"/>
      <w:bookmarkStart w:id="117" w:name="_Toc41"/>
      <w:bookmarkEnd w:id="116"/>
      <w:r>
        <w:rPr>
          <w:rtl w:val="true"/>
        </w:rPr>
        <w:t>الخصيصة السادسة</w:t>
      </w:r>
      <w:r>
        <w:rPr>
          <w:rtl w:val="true"/>
        </w:rPr>
        <w:t xml:space="preserve">: </w:t>
      </w:r>
      <w:r>
        <w:rPr>
          <w:rtl w:val="true"/>
        </w:rPr>
        <w:t>وضعها مع الميت</w:t>
      </w:r>
      <w:r>
        <w:rPr>
          <w:rtl w:val="true"/>
        </w:rPr>
        <w:t>.</w:t>
      </w:r>
      <w:bookmarkEnd w:id="117"/>
    </w:p>
    <w:p>
      <w:pPr>
        <w:pStyle w:val="BookText"/>
        <w:rPr/>
      </w:pPr>
      <w:r>
        <w:rPr>
          <w:rFonts w:ascii="IRNazanin" w:hAnsi="IRNazanin" w:eastAsia="IRNazanin"/>
          <w:color w:val="111111"/>
          <w:sz w:val="28"/>
          <w:sz w:val="28"/>
          <w:szCs w:val="28"/>
          <w:rtl w:val="true"/>
          <w:lang w:bidi="fa-IR"/>
        </w:rPr>
        <w:t>يظهر من بعض الروايات الشريفة استحباب وضع شيء من تربة قبره علیه السلام مع الميت في قبره، فقد روي عن محمد بن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الفقيه علیه السلام أسأله عن طين القبر يوضع مع الميت في قبره هل يجوز ذلك أم لا؟ فأجاب وقرأت التوقيع ومنه 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يوضع مع الميت في قبره ويخلط بحنوطه إن شاء الله</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18" w:name="__RefHeading___Toc4695463_1051229030"/>
      <w:bookmarkStart w:id="119" w:name="_Toc42"/>
      <w:bookmarkEnd w:id="118"/>
      <w:r>
        <w:rPr>
          <w:rtl w:val="true"/>
        </w:rPr>
        <w:t>الخصيصة السابعة</w:t>
      </w:r>
      <w:r>
        <w:rPr>
          <w:rtl w:val="true"/>
        </w:rPr>
        <w:t xml:space="preserve">: </w:t>
      </w:r>
      <w:r>
        <w:rPr>
          <w:rtl w:val="true"/>
        </w:rPr>
        <w:t>أكلها للاستشفاء</w:t>
      </w:r>
      <w:r>
        <w:rPr>
          <w:rtl w:val="true"/>
        </w:rPr>
        <w:t>.</w:t>
      </w:r>
      <w:bookmarkEnd w:id="119"/>
    </w:p>
    <w:p>
      <w:pPr>
        <w:pStyle w:val="BookText"/>
        <w:rPr/>
      </w:pPr>
      <w:r>
        <w:rPr>
          <w:rFonts w:ascii="Amiri" w:hAnsi="Amiri" w:eastAsia="Amiri" w:cs="Amiri"/>
          <w:color w:val="111111"/>
          <w:sz w:val="28"/>
          <w:sz w:val="28"/>
          <w:szCs w:val="28"/>
          <w:rtl w:val="true"/>
          <w:lang w:bidi="ar-SA"/>
        </w:rPr>
        <w:t>هي التربة الوحيدة من بين أنواع التراب بل ومن بين أتربة قبور جميع الأنبياء والأئمة التي يجوز أكلها</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أكل الطين وهو التراب المختلط بالماء حال بلته، وكذا المدر وهو الطين اليابس، ويلحق بهما التراب والرمل على الأحوط وجوبا، نعم لا بأس بما يختلط به حبوب الحنطة والشعير ونحوهما من التراب والمدر مثلا ويستهلك في دقيقهما عند الطحن، وكذا ما يكون على وجه الفواكه ونحوها من التراب والغبار إذا كان قليلا بحيث لا يعد أكلا للتراب، وكذا الماء المتوحل أي الممتزج بالطين الباقي على اطلاقه، نعم لو أحست الذائقة لأجزاء الطينية حين الشرب فالأحوط الأولى الاجتناب عن شربه حتى يصفو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بالطين الأحجار وأنواع المعادن والأشجار فهي حلال كلها مع عدم الضرر البليغ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يستثنى من الطين طين قبر الإمام الحسين علیه السلام للاستشفاء، ولا يجوز أكله لغيره، ولا أكل ما زاد عن قدر الحمصة المتوسطة الحجم، ولا يلحق به طين قبر غيره حتى قبر النبي صلی الله علیه و آله وسلم والأئمة علیهم السلام ، نعم لا بأس بأن يمزج بماء أو مشروب آخر على نحو يستهلك فيه والتبرك بالاستشفاء بذلك الماء وذلك المشروب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لأخذ التربة المقدسة وتناولها عند الحاجة آداب وأدعية خاصة، ولكن الظاهر أنها شروط كمال لسرعة تأثيرها لا أنها شرط لجواز 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من محل أخذ التربة هو القبر الشريف وما يقرب منه على وجه يلحق به عرفا فالأحوط وجوبا الاقتصار عليه، واستعمالها فيما زاد على ذلك ممزوجة بماء أو مشروب آخر على نحو تستهلك فيه ويستشفى به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التربة المقدسة للاستشفاء يكون إما بازدرادها وابتلاعها، وإما بحلها في الماء ونحوه وشربه، بقصد التبرك والشفاء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التربة بنفسه أو علم من الخارج بأنه من تلك التربة المقدسة بالحد المتقدم فلا اشكال، وكذا إذا قامت على ذلك البينة، وفي كفاية قول الثقة أو ذي اليد اشكال إلا أن يورث الاطمينان، والأحوط وجوبا في غير صورة العلم والاطمينان وقيام البينة تناولها ممزوجا بماء ونحوه بعد استهلاكها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أكل الطين الأرمني والداغستاني وغيرهما للتداوي عند انحصار العلاج فيها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أكلها مشروط بشرطين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الاستشفاء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من طين قبر الحسين علیه السلام غير مستشف به فكأنما أكل من لحومنا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منها بقدر الحمصة المتوسطة الحجم لا أكثر</w:t>
      </w:r>
      <w:r>
        <w:rPr>
          <w:rFonts w:eastAsia="Amiri" w:cs="Amiri" w:ascii="Amiri" w:hAnsi="Amiri"/>
          <w:color w:val="111111"/>
          <w:sz w:val="28"/>
          <w:szCs w:val="28"/>
          <w:rtl w:val="true"/>
          <w:lang w:bidi="ar-SA"/>
        </w:rPr>
        <w:t xml:space="preserve">. </w:t>
      </w:r>
      <w:bookmarkStart w:id="120" w:name="pg7744_74005"/>
    </w:p>
    <w:p>
      <w:pPr>
        <w:pStyle w:val="Heading2"/>
        <w:numPr>
          <w:ilvl w:val="1"/>
          <w:numId w:val="1"/>
        </w:numPr>
        <w:rPr/>
      </w:pPr>
      <w:bookmarkStart w:id="121" w:name="__RefHeading___Toc4695465_1051229030"/>
      <w:bookmarkStart w:id="122" w:name="_Toc43"/>
      <w:bookmarkEnd w:id="120"/>
      <w:bookmarkEnd w:id="121"/>
      <w:r>
        <w:rPr>
          <w:rtl w:val="true"/>
        </w:rPr>
        <w:t>العوض الثالث</w:t>
      </w:r>
      <w:r>
        <w:rPr>
          <w:rtl w:val="true"/>
        </w:rPr>
        <w:t xml:space="preserve">: </w:t>
      </w:r>
      <w:r>
        <w:rPr>
          <w:rtl w:val="true"/>
        </w:rPr>
        <w:t>إجابة الدعاء عند قبره</w:t>
      </w:r>
      <w:bookmarkEnd w:id="122"/>
    </w:p>
    <w:p>
      <w:pPr>
        <w:pStyle w:val="Heading3"/>
        <w:numPr>
          <w:ilvl w:val="2"/>
          <w:numId w:val="1"/>
        </w:numPr>
        <w:rPr/>
      </w:pPr>
      <w:bookmarkStart w:id="123" w:name="__RefHeading___Toc4695467_1051229030"/>
      <w:bookmarkStart w:id="124" w:name="_Toc44"/>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للدعاء أهمية عظمى في المنظومة الدينية، وهو يمثل عصب الحياة الذي يمدّ الإنسان بالحيوية والفيض الإلهي، ولولاه لما وجدنا خيطاً رابطاً بيننا وبين الله تعالى بعد أن فقدنا المعصوم وغاب عنا، فهو الملجأ الذي جعله الله تعالى للبشر،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رَبِّي لَوْ لا دُعاؤُكُمْ فَقَدْ كَذَّبْتُمْ فَسَوْفَ يَكُونُ لِزاماً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وقد صرحت رواية محمد بن مسلم بأن من التعويضات الإلهية للإمام الحسين علیه السلام ، هو أن الدعاء عند قبره مستجاب، وحتى تتضح الصورة أكثر نذكر النقاط التالي</w:t>
      </w:r>
      <w:r>
        <w:rPr>
          <w:rFonts w:eastAsia="IRNazanin" w:cs="IRNazanin"/>
          <w:color w:val="111111"/>
          <w:sz w:val="28"/>
          <w:szCs w:val="28"/>
          <w:rtl w:val="true"/>
          <w:lang w:bidi="fa-IR"/>
        </w:rPr>
        <w:t>:</w:t>
      </w:r>
    </w:p>
    <w:p>
      <w:pPr>
        <w:pStyle w:val="Heading3"/>
        <w:numPr>
          <w:ilvl w:val="2"/>
          <w:numId w:val="1"/>
        </w:numPr>
        <w:rPr/>
      </w:pPr>
      <w:bookmarkStart w:id="125" w:name="__RefHeading___Toc4695469_1051229030"/>
      <w:bookmarkStart w:id="126" w:name="_Toc45"/>
      <w:bookmarkEnd w:id="125"/>
      <w:r>
        <w:rPr>
          <w:rtl w:val="true"/>
        </w:rPr>
        <w:t>النقطة الأولى</w:t>
      </w:r>
      <w:r>
        <w:rPr>
          <w:rtl w:val="true"/>
        </w:rPr>
        <w:t xml:space="preserve">: </w:t>
      </w:r>
      <w:r>
        <w:rPr>
          <w:rtl w:val="true"/>
        </w:rPr>
        <w:t>الدعاء سبب غيبي</w:t>
      </w:r>
      <w:r>
        <w:rPr>
          <w:rtl w:val="true"/>
        </w:rPr>
        <w:t>.</w:t>
      </w:r>
      <w:bookmarkEnd w:id="12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جعل العالم يسير وفق نظام الأسباب والمسببات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الأسباب منها مادي مشاهد، ككون الماء يروي، والنار تحرق، ومنها معنوي غيبي لا يُرى بالعين، وإن أمكن تلمُّسُ أثره، ومنه الدعاء</w:t>
      </w:r>
      <w:r>
        <w:rPr>
          <w:rFonts w:eastAsia="Amiri" w:cs="Amiri" w:ascii="Amiri" w:hAnsi="Amiri"/>
          <w:color w:val="111111"/>
          <w:sz w:val="28"/>
          <w:szCs w:val="28"/>
          <w:rtl w:val="true"/>
          <w:lang w:bidi="ar-SA"/>
        </w:rPr>
        <w:t xml:space="preserve">. </w:t>
      </w:r>
      <w:bookmarkStart w:id="127" w:name="pg7744_74006"/>
    </w:p>
    <w:p>
      <w:pPr>
        <w:pStyle w:val="Heading3"/>
        <w:numPr>
          <w:ilvl w:val="2"/>
          <w:numId w:val="1"/>
        </w:numPr>
        <w:rPr/>
      </w:pPr>
      <w:bookmarkStart w:id="128" w:name="__RefHeading___Toc4695471_1051229030"/>
      <w:bookmarkStart w:id="129" w:name="_Toc46"/>
      <w:bookmarkEnd w:id="127"/>
      <w:bookmarkEnd w:id="128"/>
      <w:r>
        <w:rPr>
          <w:rtl w:val="true"/>
        </w:rPr>
        <w:t>النقطة الثانية</w:t>
      </w:r>
      <w:r>
        <w:rPr>
          <w:rtl w:val="true"/>
        </w:rPr>
        <w:t xml:space="preserve">: </w:t>
      </w:r>
      <w:r>
        <w:rPr>
          <w:rtl w:val="true"/>
        </w:rPr>
        <w:t>تجلي الدعاء كثمرة من ثمرات الأمر بين الأمرين</w:t>
      </w:r>
      <w:r>
        <w:rPr>
          <w:rtl w:val="true"/>
        </w:rPr>
        <w:t>.</w:t>
      </w:r>
      <w:bookmarkEnd w:id="129"/>
    </w:p>
    <w:p>
      <w:pPr>
        <w:pStyle w:val="BookText"/>
        <w:rPr/>
      </w:pPr>
      <w:r>
        <w:rPr>
          <w:rFonts w:ascii="Amiri" w:hAnsi="Amiri" w:eastAsia="Amiri" w:cs="Amiri"/>
          <w:color w:val="111111"/>
          <w:sz w:val="28"/>
          <w:sz w:val="28"/>
          <w:szCs w:val="28"/>
          <w:rtl w:val="true"/>
          <w:lang w:bidi="ar-SA"/>
        </w:rPr>
        <w:t xml:space="preserve">ذكر علماء الكلام في مباحث التوحيد والعدل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وتحديدًا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وإنّما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كون الإنسان مختاراً أو لا ثلاثة آراء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به الأشاعرة المجبرة، الذين نفوا أنْ يكون للإنسان أيُّ دورٍ في ما يجري في الكون عمومًا وفي فعله خصوصًا، وحصروا العلة للفعل في الله عزوجل ، وأما الإنسان فهو مُجبرٌ و مجرد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القول فما الغاية من الدعاء؟ فإنْك إنْ دعوت أو لم تدعُ فالأمرُ سيّان، إذ القدر الإلهي جارٍ على أيِّ حال، لذا لا نجد مظهرًا واضحًا للدعاء في عقيدة المجبرة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به المعتزلة، حيث ذهبوا إلى تجريد الله عزوجل من سلطانه في هذا الكون، فكانوا على طرفِ النقيض مع المجبرة،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في هذا الكون من فعلٍ بصورةٍ عامة وفعل الإنسان بصورةٍ خاصة هو موكلٌ إلى الإنسان، أي إنَّ العلة التامة هي بيد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علةٌ في حدوث العالم لا في استمراره، وهو هو ما قالت به اليهود كما حكاه الله تعالى عنهم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الرأي فلا وجود للدعاء أو لا فائدة فيه أصلاً، إذ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المؤثر في هذا العالم هو الأسباب المادية فقط، وحيث إنَّ الدعاء سببه غيبي، وبه يُطلب التدخل الإلهي لتغيير مجريات الكون، أو لدفع بلاء معين، أو لرزق معين، وما شابه، فلا تأثير له </w:t>
      </w:r>
      <w:bookmarkStart w:id="130" w:name="pg7744_74007"/>
    </w:p>
    <w:p>
      <w:pPr>
        <w:pStyle w:val="BookText"/>
        <w:rPr/>
      </w:pPr>
      <w:bookmarkEnd w:id="130"/>
      <w:r>
        <w:rPr>
          <w:rFonts w:ascii="Amiri" w:hAnsi="Amiri" w:eastAsia="Amiri" w:cs="Amiri"/>
          <w:color w:val="111111"/>
          <w:sz w:val="28"/>
          <w:sz w:val="28"/>
          <w:szCs w:val="28"/>
          <w:rtl w:val="true"/>
          <w:lang w:bidi="ar-SA"/>
        </w:rPr>
        <w:t>في العالم، إذ لا دور لله تعالى في هذا العالم حسب معتقدهم البائس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بين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المذهب الحق لأهل البيت علیهم السلام ، ومؤداه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الفاعل المستقل في هذا الوجود هو فقط الله عزوجل ، ولكنه أذن للإنسان أنْ يكون فاعلًا أيضًا، فالإنسان فاعلٌ بالإذن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الإنسان يفعل الأفعال حقيقةً، لكن ضمن دائرة قدرة الله عزوجل وسلطانه وإرادته؛ فإرادته عزوجل لم تُسلب، بل هي متسلطة على هذا الكون، وفي الوقت عينه لم تسلبنا اختيارنا وتجبرنا على الاختيار، بل شاء الله تعالى أن يجعلنا مختارين في هذا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لنا الخيار، لكن قدرته ما زالت جاريةً على حياة الإنسان وأفعاله، ومؤثرة فيها، بل في الكون كله، ولذا كان للدعاء أهميته البالغة، فالإنسان يتوسل بالأسباب المادية، ويبذل جهده فيها، لكن في نفس الوقت يرفع يديه للسماء ويدعو الله عزوجل طالبًا منه المدد الغيبي والتوفيق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من أفعال الإنسان، وبما أنَّ سلطة الله عزوجل</w:t>
      </w:r>
    </w:p>
    <w:p>
      <w:pPr>
        <w:pStyle w:val="BookText"/>
        <w:rPr/>
      </w:pPr>
      <w:r>
        <w:rPr>
          <w:rFonts w:ascii="Amiri" w:hAnsi="Amiri" w:eastAsia="Amiri" w:cs="Amiri"/>
          <w:color w:val="111111"/>
          <w:sz w:val="28"/>
          <w:sz w:val="28"/>
          <w:szCs w:val="28"/>
          <w:rtl w:val="true"/>
          <w:lang w:bidi="ar-SA"/>
        </w:rPr>
        <w:t>ما زالت موجودة، فهو قادرٌ على أنْ يعطيه أو يغير من مجريات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فلسفة الدعاء الحقيقية وثمراته المرجوة منحصرةٌ بعقيدة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وإنْ شاركهم فيه، إلا أن اعتقادهم بالدعاء أقرب إلى لقلقة اللسان منه إلى حقيقته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695473_1051229030"/>
      <w:bookmarkStart w:id="132" w:name="_Toc47"/>
      <w:bookmarkEnd w:id="131"/>
      <w:r>
        <w:rPr>
          <w:rtl w:val="true"/>
        </w:rPr>
        <w:t>النقطة الثالثة</w:t>
      </w:r>
      <w:r>
        <w:rPr>
          <w:rtl w:val="true"/>
        </w:rPr>
        <w:t xml:space="preserve">: </w:t>
      </w:r>
      <w:r>
        <w:rPr>
          <w:rtl w:val="true"/>
        </w:rPr>
        <w:t>أخطاء عملية في العلاقة مع الدعاء</w:t>
      </w:r>
      <w:r>
        <w:rPr>
          <w:rtl w:val="true"/>
        </w:rPr>
        <w:t>.</w:t>
      </w:r>
      <w:bookmarkEnd w:id="13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ألفتت النصوص الدينية إلى ثلاثة أخطاء في تعامل الإنسان مع الدعاء، وهي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الخطأ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لرفع البلاء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والتعامل معه كوصفة دواء علاجية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بشكل عام نحن نتعامل مع الدعاء كحبة الدواء، أي لمعالجة مرض وإزالة طارئ أو مانع، فنحن نتعامل مع الدعاء والطلب من الله تعالى بطريقة الذهاب إلى الطبيب، وبطريقة البحث عن علاج لشيء طارئ على السلامة العامة، كالدعاء لطلب المغفرة من ذنب، أو طلب شفاء من مرض، أو لدفع بلاء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صحيحاً في حدّ نفسه، ولكن التعامل مع الدعاء بهذا الشكل فقط خطأ منهجي، فإن الحقيقة هي أن الدعاء وصفة وقاية وعلاج، فهو وقاية للموجود بأن يتم حفظه من الفقدان، وعلاج فيما لو وقع خطأ أو بلاء أو أمر 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يشير إلى هذه الحالة بنوع من الانتقاد، قال تعالى وَإِذا أَنْعَمْنا عَلَىٰ الإِنْسانِ أَعْرَضَ وَنَأىٰ بِجانِبِهِ وَإِذا مَسَّهُ الشَّرُّ فَذُو دُعاءٍ عَرِيضٍ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 كَذلِكَ زُيِّنَ لِلْمُسْرِفِينَ ما كانُوا يَعْمَلُونَ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مَسَّ الإِنْسانَ ضُرٌّ دَعانا ثُمَّ إِذا خَوَّلْناهُ نِعْمَةً مِنَّا قالَ إِنَّما أُوتِيتُهُ عَلىٰ عِلْمٍ بَلْ هِيَ فِتْنَةٌ وَلكِنَّ أَكْثَرَهُمْ لا يَعْلَمُونَ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الخطأ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من دون 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ascii="Amiri" w:hAnsi="Amiri" w:eastAsia="Amiri" w:cs="Amiri"/>
          <w:color w:val="111111"/>
          <w:sz w:val="28"/>
          <w:sz w:val="28"/>
          <w:szCs w:val="28"/>
          <w:rtl w:val="true"/>
          <w:lang w:bidi="ar-SA"/>
        </w:rPr>
        <w:t>وَيَدْعُ الإِنْسانُ بِالشَّرِّ دُعاءَهُ بِالخَيْرِ وَكانَ الإِنْسانُ عَجُولاً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تلفت الآية إلى أن الإنسان قد يدعو بالشر على نفسه كما لو كان يدعو لها بالخير، وحينئذٍ يُفترض به أن يوكل الأمر إلى الله تعالى، فحيث إن الإنسان قد يقع في الخطأ، حيث يدعو على نفسه وهو يظن أنه يدعو لها، كان مناسباً أن يدعو الله تعالى أن يجعل الإجابة موافقة للحكمة التي هو يراها جل وعلا، ولعله لأجل ذلك جاء في دعاء الافتتاح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الدعاء والمسالة فاستجب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مولانا الإمام السجّاد علیه السلام في دعائه في مكارم الأخلاق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وَعَمِّرْنِي مَا كَانَ عُمْرِيْ بِذْلَةً فِي طَاعَتِكَ، فَإذَا كَانَ عُمْرِي مَرْتَعَاً لِلشَّيْطَانِ فَاقْبِضْنِي إلَيْكَ قَبْلَ أَنْ يَسْبِقَ مَقْتُكَ إلَيَّ، أَوْ يَسْتَحْكِمَ غَضَبُكَ عَلَيَّ</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مما يعني أن طلب طول العمر لم يأت مطلقاً، وإنما على شرط، وهو الذي ندعو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 عمري في خير وعافية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ذلك يقول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كرم الله تعالىٰ لا ينقض حكمته، فلذلك لا تقع الإجابة في كلِّ دعوة</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الخطأ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الدعاء إلا في حال الإصابة بالشر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من التعامل المصلحي مع الدعاء، ويكشف عن عدم اهتمام بهذه العقيدة الارتباطية مع الله تعالى، وقد انتقد القرآن هذه الحالة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w:t>
      </w:r>
      <w:bookmarkStart w:id="133" w:name="pg7744_74010"/>
    </w:p>
    <w:p>
      <w:pPr>
        <w:pStyle w:val="BookText"/>
        <w:rPr/>
      </w:pPr>
      <w:bookmarkEnd w:id="133"/>
      <w:r>
        <w:rPr>
          <w:rFonts w:ascii="Amiri" w:hAnsi="Amiri" w:eastAsia="Amiri" w:cs="Amiri"/>
          <w:color w:val="111111"/>
          <w:sz w:val="28"/>
          <w:sz w:val="28"/>
          <w:szCs w:val="28"/>
          <w:rtl w:val="true"/>
          <w:lang w:bidi="ar-SA"/>
        </w:rPr>
        <w:t>الإِنْسانَ الضُّرُّ دَعانا لِجَنْبِهِ أَوْ قاعِداً أَوْ قائِماً فَلَمَّا كَشَفْنا عَنْهُ ضُرَّهُ مَرَّ كَأَنْ لَمْ يَدْعُنا إِلىٰ ضُرٍّ مَسَّهُ كَذلِكَ زُيِّنَ لِلْمُسْرِفِينَ ما كانُوا يَعْمَلُونَ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أمير المؤمنين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وتقدموا بالدعاء قبل نزول البلاء</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34" w:name="__RefHeading___Toc4695475_1051229030"/>
      <w:bookmarkStart w:id="135" w:name="_Toc48"/>
      <w:bookmarkEnd w:id="134"/>
      <w:r>
        <w:rPr>
          <w:rtl w:val="true"/>
        </w:rPr>
        <w:t>النقطة الثالثة</w:t>
      </w:r>
      <w:r>
        <w:rPr>
          <w:rtl w:val="true"/>
        </w:rPr>
        <w:t xml:space="preserve">: </w:t>
      </w:r>
      <w:r>
        <w:rPr>
          <w:rtl w:val="true"/>
        </w:rPr>
        <w:t>شروط مؤثرية الدعاء</w:t>
      </w:r>
      <w:r>
        <w:rPr>
          <w:rtl w:val="true"/>
        </w:rPr>
        <w:t>.</w:t>
      </w:r>
      <w:bookmarkEnd w:id="135"/>
    </w:p>
    <w:p>
      <w:pPr>
        <w:pStyle w:val="BookText"/>
        <w:rPr/>
      </w:pPr>
      <w:r>
        <w:rPr>
          <w:rFonts w:ascii="Amiri" w:hAnsi="Amiri" w:eastAsia="Amiri" w:cs="Amiri"/>
          <w:color w:val="111111"/>
          <w:sz w:val="28"/>
          <w:sz w:val="28"/>
          <w:szCs w:val="28"/>
          <w:rtl w:val="true"/>
          <w:lang w:bidi="ar-SA"/>
        </w:rPr>
        <w:t>كثيراً ما يتساءل الناس عن مفارقة واقعية، طرفاها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يُصرح بأن الله تعالى سيستجيب لمن يدعوه،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الواقع يشهد أن الكثير من حالات الدعاء تقع من دون 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المخرج؟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ليس مجرد لقلقة لسان، تقع الإجابة بعده مباشرة، وإنما هو مركب من عدة أجزاء لا بد من توفرها لتقع الإجابة، وهناك عدد من النصوص تبين أن للدعاء شروطاً لا بد من توفرها حتى تحصل الثمرة منه، وحتى تتضح الصورة نذكر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يتصورنّ أحدٌ أن إجابة الدعاء منحصرة بتنفيذ الطلب منه، وإنما الدعاء سبب غيبي لثلاثة أمور ذكرتها الروايات الشريفة،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ودفع البلاء، وتأجيل الإجابة إلى يوم القيامة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مسلم دعا الله تعالىٰ بدعوة ليس فيها قطيعة رحم ولا </w:t>
      </w:r>
    </w:p>
    <w:p>
      <w:pPr>
        <w:pStyle w:val="BookText"/>
        <w:rPr/>
      </w:pPr>
      <w:r>
        <w:rPr>
          <w:rFonts w:ascii="Amiri" w:hAnsi="Amiri" w:eastAsia="Amiri" w:cs="Amiri"/>
          <w:color w:val="111111"/>
          <w:sz w:val="28"/>
          <w:sz w:val="28"/>
          <w:szCs w:val="28"/>
          <w:rtl w:val="true"/>
          <w:lang w:bidi="ar-SA"/>
        </w:rPr>
        <w:t>استجلاب إثم إلَّا أعطاه الله تعالىٰ بها إحدىٰ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يُعجِّل له الدعوة، وإمَّا أن يدَّخرها له في الآخرة، وإمَّا أن يرفع عنه مثلها من السوء</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أتيت بما ذكرت لك من شرائط الدعاء، وأخلصت بسرِّك لوجهه، فأبشر بإحدىٰ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يُعجِّل لك ما سألت، وإمَّا أن يدَّخر لك ما هو أعظم منه، وإمَّا أن يصرف عنك من البلاء ما إن لو أرسله عليك لهلكت</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يتمنىٰ المؤمن أنَّه لم يُستَجب له دعوة في الدنيا ممَّا يرىٰ من حسن الثواب</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تقع الإجابة بسبب تعارض الدعاء مع مصلحة عليا، مرتبطة بالفرد ذاته أو بالمجتمع، وهو ما أشار له الإمام زين العابدين علیه السلام بقوله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تُفْنِي خَزَائِنَه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لَا تُبَدِّلُ حِكْمَتَه الوَسَائِلُ</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وهذا ما عبَّر عنه أمير المؤمنين علیه السلام كما تقدم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كرم الله تعالىٰ لا ينقض حكمته، فلذلك لا تقع الإجابة في كلِّ دعوة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ظروف معينة لها مدخلية في سرعة الإجابة، والتي ذكرت الروايات الشريفة العديد منها، تلك الظروف بعضها متعلقة بنفس الداعي، وبعضها بالهدف من الدعاء، وبعضها مرتبط بزمان الدعاء، وبعضها بمكانه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تفتح لكم أبواب السماء في خمس مواقيت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 الغيث، وعند الزحف، وعند الأذان، وعند قراءة القرآن، ومع زوال الشمس، وعند طلوع الفجر</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ومن تلك الشروط المؤثرة سريعاً في إجابة الدعاء، والتي تمثل سبباً غيبياً للإجابة، هو التواجد عند قبر أبي عبد الله علیه السلام ، حيث جعله الله تبارك وتعالى سبباً من أسباب إجابة الدعاء، وهو ما تؤكده رواية محمد بن مسلم في ما عوضه الله تبارك وتعالى للإمام الحسين علیه السلام ، وتصرح به روايات أخرى، من قبيل</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روي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في مرضه والى محمد بن حمزة، فسبقني إليه محمد بن حمزة فأخبرني انه ما زال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إلى الحائر، فقلت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أذهب إلى الحائر، ثم دخلت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أنا أذهب إلى الحائر،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في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ليس له سر من زيد بن علي</w:t>
      </w:r>
      <w:r>
        <w:rPr>
          <w:rStyle w:val="FootnoteAnchor"/>
          <w:rtl w:val="true"/>
        </w:rPr>
        <w:footnoteReference w:id="128"/>
      </w:r>
      <w:r>
        <w:rPr>
          <w:rFonts w:ascii="IRNazanin" w:hAnsi="IRNazanin" w:eastAsia="IRNazanin"/>
          <w:color w:val="111111"/>
          <w:sz w:val="28"/>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وانا أكره ان يسمع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لعلي بن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يصنع </w:t>
      </w:r>
    </w:p>
    <w:p>
      <w:pPr>
        <w:pStyle w:val="BookText"/>
        <w:rPr/>
      </w:pPr>
      <w:r>
        <w:rPr>
          <w:rFonts w:ascii="IRNazanin" w:hAnsi="IRNazanin" w:eastAsia="IRNazanin"/>
          <w:color w:val="111111"/>
          <w:sz w:val="28"/>
          <w:sz w:val="28"/>
          <w:szCs w:val="28"/>
          <w:rtl w:val="true"/>
          <w:lang w:bidi="fa-IR"/>
        </w:rPr>
        <w:t>بالحائر وهو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العسكر فدخلت عليه، فقال لي اجلس حين أردت القيام، فلما رأيته أَنِس بي، ذكرت قول علي بن بلال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كان يطوف بالبيت ويقبل الحجر، وحرمة النبي صلی الله علیه و آله وسلم والمؤمن أعظم من حرمة البيت، وأمره الله أن يقف بعرفة، إنما هي مواطن يحب الله أن يذكر فيها، فأنا أُحبُّ أن يُدعى لي حيث يحب الله أن يُدعى فيها، والحائر من تلك المواضع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ومحمد بن حمزة عليه نعوده وهو عليل،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وجهوا قوماً إلى الحائر من مالي، فلما خرجنا من عنده، قال لي محمد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المشير يوجهنا إلى الحائر وهو بمنزلة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في الحائر،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إليه فأخبرته،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هكذا، إن لله مواضع يحب أن يُعبد فيها، وحائر الحسين علیه السلام من تلك المواضع</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7744_74015"/>
      <w:bookmarkStart w:id="137" w:name="pg7744_74015"/>
      <w:bookmarkEnd w:id="137"/>
    </w:p>
    <w:p>
      <w:pPr>
        <w:pStyle w:val="Heading2"/>
        <w:numPr>
          <w:ilvl w:val="1"/>
          <w:numId w:val="1"/>
        </w:numPr>
        <w:rPr/>
      </w:pPr>
      <w:bookmarkStart w:id="138" w:name="pg7744_74015"/>
      <w:bookmarkStart w:id="139" w:name="__RefHeading___Toc4695477_1051229030"/>
      <w:bookmarkStart w:id="140" w:name="_Toc49"/>
      <w:bookmarkEnd w:id="138"/>
      <w:bookmarkEnd w:id="139"/>
      <w:r>
        <w:rPr>
          <w:rtl w:val="true"/>
        </w:rPr>
        <w:t>العوض الرابع</w:t>
      </w:r>
      <w:r>
        <w:rPr>
          <w:rtl w:val="true"/>
        </w:rPr>
        <w:t xml:space="preserve">: </w:t>
      </w:r>
      <w:r>
        <w:rPr>
          <w:rtl w:val="true"/>
        </w:rPr>
        <w:t>لا تعد أيام زائريه جائياً وراجعاً من عمره</w:t>
      </w:r>
      <w:r>
        <w:rPr>
          <w:rtl w:val="true"/>
        </w:rPr>
        <w:t>.</w:t>
      </w:r>
      <w:bookmarkEnd w:id="140"/>
    </w:p>
    <w:p>
      <w:pPr>
        <w:pStyle w:val="Heading3"/>
        <w:numPr>
          <w:ilvl w:val="2"/>
          <w:numId w:val="1"/>
        </w:numPr>
        <w:rPr/>
      </w:pPr>
      <w:bookmarkStart w:id="141" w:name="__RefHeading___Toc4695479_1051229030"/>
      <w:bookmarkStart w:id="142" w:name="_Toc50"/>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هناك تأكيد شديد من الروايات الشريفة على ضرورة زيارة الإمام الحسين علیه السلام وأنها من متممات الإيمان ومن أهم صفات الشيعة ومن مقتضيات التشيع، فقد روي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شيعتنا بزيارة الحسين بن علي علیه السلام ، فإن زيارته تدفع الهدم والغرق والحرق وأكل السبع، وزيارته مفترضة على من أقرّ للحسين بالإمامة من الله عزوجل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وعن بشير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فاتني الحج فأعرفُ عند قبر الحسين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يا بشير، أيما مؤمن أتى قبر الحسين علیه السلام عارفاً بحقه في غير يوم عيد، كتب الله له عشرين حجة وعشرين عمرة مبرورات متقبلات، وعشرين غزوة مع نبي مرسل أو إمام عادل، ومن أتاه في يوم عيد، كتب الله له مائة حجة ومائة عمرة ومائة غزوة مع نبي مرسل أو إمام عادل، ومن أتاه في يوم عرفة عارفاً بحقه كتب الله له ألف حجة وألف عمرة متقبلات وألف غزوة مع نبي مرسل أو إمام عادل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لي بمثل الموقف،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 شبه المغضب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بشير، إن المؤمن إذا أتى قبر الحسين علیه السلام يوم عرفة، واغتسل في الفرات، ثم توجه إليه، كتب الله له بكل خطوة حجة بمناسكها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وغزوة</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وعن أم سعيد الأحمسية، عن أبي عبد الله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سعيد، تزورين قبر الحسين؟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زوريه فان زيارة قبر الحسين واجبة على الرجال والنساء</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وعن عبد الرحمن بن كثير مولى أبي جعفر علیه السلام ،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أحدكم حج دهره، ثم لم يزر الحسين بن علي علیهما السلام لكان تاركاً حقاً من حقوق رسول الله صلی الله علیه و آله وسلم ، لأن حق الحسين علیه السلام فريضة من الله، واجبة على كل مسلم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يأت قبر الحسين علیه السلام من شيعتنا كان منتقص الإيمان منتقص الدين، وإن دخل الجنة كان دون المؤمنين في الجنة</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يأت قبر الحسين علیه السلام وهو يزعم أنه لنا شيعة حتى يموت فليس هو لنا بشيعة، وإن كان من أهل الجنة فهو من ضيفان أهل الجنة</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وهذه المسألة من الوضوح بمكان، وقد علّلت بعض تلك الروايات السبب في التأكيد على زيارته علیه السلام بأنه حق من حقوق الإمام الحسين علیه السلام افترضه الله تعالى على كل مسلم، وأنه من مقتضيات الإقرار بإمامة الإمام الحسين علیه السلام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وحسب رواية محمد بن مسلم في ما عوضه الله تعالى للإمام الحسين علیه السلام من قتله، </w:t>
      </w:r>
      <w:bookmarkStart w:id="143" w:name="pg7744_74017"/>
    </w:p>
    <w:p>
      <w:pPr>
        <w:pStyle w:val="BookText"/>
        <w:rPr/>
      </w:pPr>
      <w:bookmarkEnd w:id="143"/>
      <w:r>
        <w:rPr>
          <w:rFonts w:ascii="Amiri" w:hAnsi="Amiri" w:eastAsia="Amiri" w:cs="Amiri"/>
          <w:color w:val="111111"/>
          <w:sz w:val="28"/>
          <w:sz w:val="28"/>
          <w:szCs w:val="28"/>
          <w:rtl w:val="true"/>
          <w:lang w:bidi="ar-SA"/>
        </w:rPr>
        <w:t>فإن لمن زار قبره أن الزمن الذي يستغرقه في زيارته ذهاباً وإياباً لا يُعدّ من عمره، وقد يتساءل البعض عن معنى هذا الأمر، رغم أننا نجد أن عدّاد العمر ما زال يدقّ ويمضي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هو معنى أن زيارة الإمام الحسين علیه السلام تزيد في العمر؟ وكيف نُكيّف بين هذا المعنى وبين ما صرح به القرآن الكريم من أن للإنسان أجلاً إذا جاء لا بد أن يقع، </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هذا ما يحتاج إلى بيان،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تقدم من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الله تعالى، وأصل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الإنسان على نحو الأمر بين الأمرين، ونفي الجبر والتفويض، وأن الله تعالى ما زال قادراً على التصرف في مجريات الكون، فإن هناك مفهوماً قرآنياً هو مفهوم</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4695481_1051229030"/>
      <w:bookmarkStart w:id="145" w:name="_Toc51"/>
      <w:bookmarkEnd w:id="144"/>
      <w:r>
        <w:rPr>
          <w:rtl w:val="true"/>
        </w:rPr>
        <w:t>الأجل المحتوم وغير المحتوم</w:t>
      </w:r>
      <w:r>
        <w:rPr>
          <w:rtl w:val="true"/>
        </w:rPr>
        <w:t>.</w:t>
      </w:r>
      <w:bookmarkEnd w:id="145"/>
    </w:p>
    <w:p>
      <w:pPr>
        <w:pStyle w:val="BookText"/>
        <w:rPr/>
      </w:pPr>
      <w:r>
        <w:rPr>
          <w:rFonts w:ascii="Amiri" w:hAnsi="Amiri" w:eastAsia="Amiri" w:cs="Amiri"/>
          <w:color w:val="111111"/>
          <w:sz w:val="28"/>
          <w:sz w:val="28"/>
          <w:szCs w:val="28"/>
          <w:rtl w:val="true"/>
          <w:lang w:bidi="ar-SA"/>
        </w:rPr>
        <w:t>إذ يؤكد القرآن الكريم على أن للإنسان أجلاً محتوماً لا يتأخر ولا يتقدم، ولكنّ هناك أجلاً آخر غير محتوم، وهو قابل للزيادة والنقصان، فما معنى هذين الأجلين؟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البحث يمكن توضيحه بمثال واحد بسيط وهو الآتي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اشترى أحدهم سيارة جديدة بحيث يتوقع من صناعتها أن تدوم عشرين عاماً، بشرط المحافظة عليها وصيانتها، وفي هذه الحالة فإن الأجل الحتمي لهذه السيارة هو عشرون عاماً، ولكن لو لم تتحقق لها الصيانة المطلوبة وقام صاحبها بتسليمها إلى أشخاص لا مبالين وغير عارفين بقيادة السيارات، أو أن يحملها فوق طاقتها، أو أن يقودها بعنف في طرق وعرة يومياً، فإن أجلها المحتوم ذلك يمكن أن يهبط إلى النصف </w:t>
      </w:r>
      <w:bookmarkStart w:id="146" w:name="pg7744_74018"/>
    </w:p>
    <w:p>
      <w:pPr>
        <w:pStyle w:val="BookText"/>
        <w:rPr/>
      </w:pPr>
      <w:bookmarkEnd w:id="146"/>
      <w:r>
        <w:rPr>
          <w:rFonts w:ascii="Amiri" w:hAnsi="Amiri" w:eastAsia="Amiri" w:cs="Amiri"/>
          <w:color w:val="111111"/>
          <w:sz w:val="28"/>
          <w:sz w:val="28"/>
          <w:szCs w:val="28"/>
          <w:rtl w:val="true"/>
          <w:lang w:bidi="ar-SA"/>
        </w:rPr>
        <w:t>أو العشر، وذلك هو الأجل المخروم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وواضح أن هذا الاعتقاد ينسجم مع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للإنسان الاختيار في فعل ما يزيد في العمر أو يُنقص فيه، ولا يتأتّى مع عقيدة 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تسلب اختيار الإنسان، فلا يكون له دور في صنع 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 عقيدة التفويض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تسلب قدرة الله تعالى عن التدخل في مجريات الكون</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695483_1051229030"/>
      <w:bookmarkStart w:id="148" w:name="_Toc52"/>
      <w:bookmarkEnd w:id="147"/>
      <w:r>
        <w:rPr>
          <w:rtl w:val="true"/>
        </w:rPr>
        <w:t>نماذج مما يزيد في العمر ومما يقطعه</w:t>
      </w:r>
      <w:r>
        <w:rPr>
          <w:rtl w:val="true"/>
        </w:rPr>
        <w:t>:</w:t>
      </w:r>
      <w:bookmarkEnd w:id="148"/>
    </w:p>
    <w:p>
      <w:pPr>
        <w:pStyle w:val="BookText"/>
        <w:rPr/>
      </w:pPr>
      <w:r>
        <w:rPr>
          <w:rFonts w:ascii="Amiri" w:hAnsi="Amiri" w:eastAsia="Amiri" w:cs="Amiri"/>
          <w:color w:val="111111"/>
          <w:sz w:val="28"/>
          <w:sz w:val="28"/>
          <w:szCs w:val="28"/>
          <w:rtl w:val="true"/>
          <w:lang w:bidi="ar-SA"/>
        </w:rPr>
        <w:t>إذن، هناك أمور لو فعلها المرء فإن من شأنها أن تنقص من عمره ليموت قبل أجله المحتوم، كما أن هناك أعمالاً تؤثر في زيادة عمره، ومن أمثلة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العود أو عدم العود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الروايات الشريفة أن نية العود إلى مكة مما يزيد في العمر، وأن نية عدم العود إلى مكة المكرمة لمن كان فيها وخرج هي من قواطع الأجل، فقد روي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رَجَعَ مِنْ مَكَّةَ وهُوَ يَنْوِي الحَجَّ مِنْ قَابِلٍ، زِيدَ فِي عُمُرِه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وعَنْ حُسَيْنٍ الأَحْمَسِيِّ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مَكَّةَ وهُوَ لَا يُرِيدُ العَوْدَ إِلَيْهَا فَقَدِ اقْتَرَبَ أَجَلُه ودَنَا عَذَابُه</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أفتى الفقهاء باستحباب نية العود ووكراهة نية عدم العود إلى مكة المكرمة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أو قطع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نَعْلَمُ شَيْئاً يَزِيدُ فِي العُمُرِ إِلَّا صِلَةَ الرَّحِمِ، حَتَّى إِنَّ الرَّجُلَ يَكُونُ أَجَلُه ثَلَاثَ سِنِينَ، فَيَكُونُ وَصُولاً لِلرَّحِمِ، فَيَزِيدُ الله فِي عُمُرِه ثَلَاثِينَ سَنَةً، فَيَجْعَلُهَا ثَلَاثاً وثَلَاثِينَ سَنَةً، ويَكُونُ أَجَلُه ثَلَاثاً وثَلَاثِينَ سَنَةً، فَيَكُونُ قَاطِعاً لِلرَّحِمِ، فَيَنْقُصُه الله ثَلَاثِينَ سَنَةً، ويَجْعَلُ أَجَلَه إِلَى ثَلَاثِ سِنِينَ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وقد روي عن مُيسّر،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أو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مُيسّر، إنّي لأظنُّك وصولاً لقرابتك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لقد كنت في السوق وأنا غلام وأُجرتي درهمان،</w:t>
      </w:r>
    </w:p>
    <w:p>
      <w:pPr>
        <w:pStyle w:val="BookText"/>
        <w:rPr/>
      </w:pPr>
      <w:r>
        <w:rPr>
          <w:rFonts w:ascii="Amiri" w:hAnsi="Amiri" w:eastAsia="Amiri" w:cs="Amiri"/>
          <w:color w:val="111111"/>
          <w:sz w:val="28"/>
          <w:sz w:val="28"/>
          <w:szCs w:val="28"/>
          <w:rtl w:val="true"/>
          <w:lang w:bidi="ar-SA"/>
        </w:rPr>
        <w:t>وكنت أُعطي واحداً عمَّتي وواحداً خالتي،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حضر أجلك مرَّتين، كلُّ ذلك يُؤخَّر</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بصلتك قرابتك</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حنان بن سدير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 الله علیه السلام وفينا ميسر فذكروا صلة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ميسر قد حضر أجلك غير مرة ولا مرتين، كل ذلك يؤخر الله أجلك لصلتك قرابتك، وإنْ كنت تريد أن يزاد في عمرك فبُرّ شيخيك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أبويه</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والذنوب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يعيش الناس بإحسانهم أكثر مما يعيشون بأعمارهم، ويموتون بذنوبهم أكثر مما يموتون بآجالهم</w:t>
      </w:r>
      <w:r>
        <w:rPr>
          <w:rFonts w:eastAsia="IRNazanin" w:cs="IRNazanin"/>
          <w:color w:val="111111"/>
          <w:sz w:val="28"/>
          <w:szCs w:val="28"/>
          <w:rtl w:val="true"/>
          <w:lang w:bidi="fa-IR"/>
        </w:rPr>
        <w:t>».</w:t>
      </w:r>
      <w:r>
        <w:rPr>
          <w:rStyle w:val="FootnoteAnchor"/>
          <w:rtl w:val="true"/>
        </w:rPr>
        <w:footnoteReference w:id="143"/>
      </w:r>
      <w:bookmarkStart w:id="149" w:name="pg7744_74020"/>
    </w:p>
    <w:p>
      <w:pPr>
        <w:pStyle w:val="BookText"/>
        <w:rPr/>
      </w:pPr>
      <w:bookmarkEnd w:id="149"/>
      <w:r>
        <w:rPr>
          <w:rFonts w:ascii="Amiri" w:hAnsi="Amiri" w:eastAsia="Amiri" w:cs="Amiri"/>
          <w:color w:val="111111"/>
          <w:sz w:val="28"/>
          <w:sz w:val="28"/>
          <w:szCs w:val="28"/>
          <w:rtl w:val="true"/>
          <w:lang w:bidi="ar-SA"/>
        </w:rPr>
        <w:t>وقد أشبعت الروايات الشريفة هذا الجانب وذكرت العديد من الأسباب التي تزيد في العمر، والأخرى التي تنقص منه</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4695485_1051229030"/>
      <w:bookmarkStart w:id="151" w:name="_Toc53"/>
      <w:bookmarkEnd w:id="150"/>
      <w:r>
        <w:rPr>
          <w:rtl w:val="true"/>
        </w:rPr>
        <w:t>زيارة الإمام الحسين علیه السلام مما يزيد في العمر</w:t>
      </w:r>
      <w:r>
        <w:rPr>
          <w:rtl w:val="true"/>
        </w:rPr>
        <w:t>.</w:t>
      </w:r>
      <w:bookmarkEnd w:id="151"/>
    </w:p>
    <w:p>
      <w:pPr>
        <w:pStyle w:val="BookText"/>
        <w:rPr/>
      </w:pPr>
      <w:r>
        <w:rPr>
          <w:rFonts w:ascii="IRNazanin" w:hAnsi="IRNazanin" w:eastAsia="IRNazanin"/>
          <w:color w:val="111111"/>
          <w:sz w:val="28"/>
          <w:sz w:val="28"/>
          <w:szCs w:val="28"/>
          <w:rtl w:val="true"/>
          <w:lang w:bidi="fa-IR"/>
        </w:rPr>
        <w:t xml:space="preserve">وفي هذا السياق نصّت الروايات الشريفة على أن من تلك الأسباب التي تزيد في عمر الإنسان هي زيارة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محمد بن مسلم،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شيعتنا بزيارة قبر الحسين علیه السلام ، فإن إتيانه يزيد في الرزق ويمد في العمر ويدفع مدافع السوء، وإتيانه مفترض على كل مؤمن يقر للحسين بالإمامة من الله تعالى</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عليه حول لم يأت قبر الحسين علیه السلام انقص الله من عمره حولاً، 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أحدكم ليموت قبل أجله بثلاثين سنة لكنت صادقاً، وذلك لأنكم تتركون زيارة الحسين علیه السلام ، فلا تدعوا زيارته يمد الله في أعماركم ويزيد في أرزاقكم، وإذا تركتم زيارته نقص الله من أعماركم وأرزاقكم، فتنافسوا في زيارته، ولا تدعوا ذلك، فإن الحسين شاهد لكم في ذلك عند الله وعند رسوله، وعند أمير المؤمنين وعند فاطمة علیهم السلام </w:t>
      </w:r>
      <w:r>
        <w:rPr>
          <w:rFonts w:eastAsia="IRNazanin" w:cs="IRNazanin"/>
          <w:color w:val="111111"/>
          <w:sz w:val="28"/>
          <w:szCs w:val="28"/>
          <w:rtl w:val="true"/>
          <w:lang w:bidi="fa-IR"/>
        </w:rPr>
        <w:t>».</w:t>
      </w:r>
      <w:r>
        <w:rPr>
          <w:rStyle w:val="FootnoteAnchor"/>
          <w:rtl w:val="true"/>
        </w:rPr>
        <w:footnoteReference w:id="14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يزر قبر الحسين علیه السلام ، فقد حُرم خيراً كثيراً ونقص من عمره سنة</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أيام زائري الحسين علیه السلام لا تحسب من أعمارهم ولا تعد من آجالهم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صرّحت رواية محمد بن مسلم أن مما عوضه الله تبارك وتعالى للإمام الحسين علیه السلام هو أن من يزوره، فإن الأيام التي يقضيها في زيارته لا تُعد من عمره، وهو ما صرح به أيضاً ما روي عن الهيثم بن عبد الله الرماني، عن أبي الحسن الرضا علیه السلام ، عن أبيه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أيام زائري الحسين علیه السلام لا تُحسب من أعمارهم ولا تُعدُّ من آجالهم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وقد يُتساءل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معنى أن أيام زائري قبر أبي عبد الله علیه السلام لا تُعدّ من آجالهم ولا من أعمارهم؟</w:t>
      </w:r>
    </w:p>
    <w:p>
      <w:pPr>
        <w:pStyle w:val="BookText"/>
        <w:rPr/>
      </w:pPr>
      <w:r>
        <w:rPr>
          <w:rFonts w:ascii="Amiri" w:hAnsi="Amiri" w:eastAsia="Amiri" w:cs="Amiri"/>
          <w:color w:val="111111"/>
          <w:sz w:val="28"/>
          <w:sz w:val="28"/>
          <w:szCs w:val="28"/>
          <w:rtl w:val="true"/>
          <w:lang w:bidi="ar-SA"/>
        </w:rPr>
        <w:t>هنا عدة احتمالات، الأول منها هو الأظهر وربما المتعين، ولكن نذكر البقية كاحتمالات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الروايات من أن هناك أياماً إضافية تضاف على عمر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ضير في ذلك بناءً على مفهوم الأجل المحتوم وغير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 ليست الزيادة الحقيقية لأيام العمر، وإنما هي بمعنى أنه يعطى أجر من عمل الأعمال الصالحة في عمر أطول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هو أن الأيام التي يقضيها المؤمن في زيارة الإمام الحسين علیه السلام لا يُحاسبه الله تعالى عليها، ففي يوم القيامة حيث سيحاسب الله تعالى </w:t>
      </w:r>
    </w:p>
    <w:p>
      <w:pPr>
        <w:pStyle w:val="BookText"/>
        <w:rPr/>
      </w:pPr>
      <w:r>
        <w:rPr>
          <w:rFonts w:ascii="IRNazanin" w:hAnsi="IRNazanin" w:eastAsia="IRNazanin"/>
          <w:color w:val="111111"/>
          <w:sz w:val="28"/>
          <w:sz w:val="28"/>
          <w:szCs w:val="28"/>
          <w:rtl w:val="true"/>
          <w:lang w:bidi="fa-IR"/>
        </w:rPr>
        <w:t>الإنسان على كل لحظة من لحظات عمره فإنه لا يحاسبه على الساعات التي قضاها في زيارة الإمام الحسين علیه السلام ، على غرار ما ورد من أن الله تعالى لا يحاسب الإنسان على الزوجة التي يتخذها والمسكن والملبس والمأكل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كونها بالحلال ومن دون إسراف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يُسئل عنها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 يواري بها عورته، وكسرة يسدُّ بها جوعته، أو بيت يكنُّه من الحرِّ والبرد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أشياء لا يُحاسَب عليهنَّ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يأكله، وثوب يلبسه، وزوجة صالحة تعاونه، ويحصن بها فرجه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52" w:name="pg7744_74023"/>
    </w:p>
    <w:p>
      <w:pPr>
        <w:pStyle w:val="Heading2"/>
        <w:numPr>
          <w:ilvl w:val="1"/>
          <w:numId w:val="1"/>
        </w:numPr>
        <w:rPr/>
      </w:pPr>
      <w:bookmarkStart w:id="153" w:name="__RefHeading___Toc4695487_1051229030"/>
      <w:bookmarkStart w:id="154" w:name="_Toc54"/>
      <w:bookmarkEnd w:id="152"/>
      <w:bookmarkEnd w:id="153"/>
      <w:r>
        <w:rPr>
          <w:rtl w:val="true"/>
        </w:rPr>
        <w:t>العوض الخامس</w:t>
      </w:r>
      <w:r>
        <w:rPr>
          <w:rtl w:val="true"/>
        </w:rPr>
        <w:t xml:space="preserve">: </w:t>
      </w:r>
      <w:r>
        <w:rPr>
          <w:rtl w:val="true"/>
        </w:rPr>
        <w:t>رجعة الإمام الحسين عليه السلام</w:t>
      </w:r>
      <w:bookmarkEnd w:id="154"/>
    </w:p>
    <w:p>
      <w:pPr>
        <w:pStyle w:val="Heading3"/>
        <w:numPr>
          <w:ilvl w:val="2"/>
          <w:numId w:val="1"/>
        </w:numPr>
        <w:rPr/>
      </w:pPr>
      <w:bookmarkStart w:id="155" w:name="__RefHeading___Toc4695489_1051229030"/>
      <w:bookmarkStart w:id="156" w:name="_Toc55"/>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العوض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الإمام الحسين عليه السلام</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يظهر من بعض الروايات أن من التعويضات التي جعلها الله تبارك وتعالى للإمام الحسين علیه السلام وأصحابه هي الرجعة في دولة الإمام المهدي عجل الله تعالی فرجه الشریف ، إذ يُفهم من بعض الروايات أن رجعته علیه السلام وأصحابه مما يكون عوضاً عن تضحيته وأصحابه في كربلاء، ومن ذلك ما روي عن أبي جعفر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الحسين علیه السلام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بِالجَنَّةِ، فَوَاللهِ، إِنّا نَمْكُثُ ما شاءَ الله بَعْدَ ما يَجْري عَلَيْنا، ثُمَّ يُخْرِجُنَا اللهُ وَإِيّاكُمْ حَتّى يَظْهَرَ قائِمُنا، فَيَنْتَقِمَ مِنَ الظّالِمينَ، وَأَنَا وَأَنْتُمْ نُشاهِدُهُمْ فِي السَّلاسِلِ وَالأَْغْلالِ وَأَنْواعِ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قائمكم،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مِنْ وُلْدِ ابْني مُحَمَّدِ بْنِ عَليٍّ الباقِرِ، وَهُوَ الحُجَّةُ ابْنُ الحَسَنِ بْنِ عَلِيِّ بْنِ مُحَمَّدِ بْنِ عَلِيِّ بْنِ مُوسَى بْنِ جَعْفَر بْنِ مُحَمَّدِ بْنِ عَليٍّ ابْني، وَهُوَ الَّذي يَغيبُ مُدَّةً طَويلَةً، ثُمَّ يَظْهرُ وَيَمْلأ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تتضح الصورة نذكر الأمور التالية</w:t>
      </w:r>
      <w:r>
        <w:rPr>
          <w:rFonts w:eastAsia="Amiri" w:cs="Amiri" w:ascii="Amiri" w:hAnsi="Amiri"/>
          <w:color w:val="111111"/>
          <w:sz w:val="28"/>
          <w:szCs w:val="28"/>
          <w:rtl w:val="true"/>
          <w:lang w:bidi="ar-SA"/>
        </w:rPr>
        <w:t xml:space="preserve">: </w:t>
      </w:r>
      <w:bookmarkStart w:id="157" w:name="pg7744_74024"/>
    </w:p>
    <w:p>
      <w:pPr>
        <w:pStyle w:val="Heading3"/>
        <w:numPr>
          <w:ilvl w:val="2"/>
          <w:numId w:val="1"/>
        </w:numPr>
        <w:rPr/>
      </w:pPr>
      <w:bookmarkStart w:id="158" w:name="__RefHeading___Toc4695491_1051229030"/>
      <w:bookmarkStart w:id="159" w:name="_Toc56"/>
      <w:bookmarkEnd w:id="157"/>
      <w:bookmarkEnd w:id="158"/>
      <w:r>
        <w:rPr>
          <w:rtl w:val="true"/>
        </w:rPr>
        <w:t>الأمر الأول</w:t>
      </w:r>
      <w:r>
        <w:rPr>
          <w:rtl w:val="true"/>
        </w:rPr>
        <w:t xml:space="preserve">: </w:t>
      </w:r>
      <w:r>
        <w:rPr>
          <w:rtl w:val="true"/>
        </w:rPr>
        <w:t>المفهوم العام للرجعة</w:t>
      </w:r>
      <w:r>
        <w:rPr>
          <w:rtl w:val="true"/>
        </w:rPr>
        <w:t>.</w:t>
      </w:r>
      <w:bookmarkEnd w:id="159"/>
    </w:p>
    <w:p>
      <w:pPr>
        <w:pStyle w:val="BookText"/>
        <w:rPr/>
      </w:pPr>
      <w:r>
        <w:rPr>
          <w:rFonts w:ascii="IRNazanin" w:hAnsi="IRNazanin" w:eastAsia="IRNazanin"/>
          <w:color w:val="111111"/>
          <w:sz w:val="28"/>
          <w:sz w:val="28"/>
          <w:szCs w:val="28"/>
          <w:rtl w:val="true"/>
          <w:lang w:bidi="fa-IR"/>
        </w:rPr>
        <w:t>تعني الرجعة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بعض الموتى إلى الحياة الدنيا، في زمن ظهور الإمام المهدي علیه السلام وبأبدانهم التي ماتوا فيها، يحيون فترة من الزمن، ثم يموتون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المعنى في حدّ نفسه لا يخرج عن الأصول العامة للدين، وهو يدخل تحت مفهوم القدرة المطلقة لله تعالى، والحكمة التي تأبى إلا أن يكون للفعل الإلهي غاية وهدف، علمنا به أو لم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الروايات أن الترشح للرجعة والتخيير فيها، إنما يتوقف على بذل عمل صالح من الإنسان بإرادته، وبالتالي، تكون الرجعة نتيجة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الإنسان، والقدرة المطلقة لله تعالى والمبسوطة في عالم الإمكان، غير المغلولة كما قالت المفوضة واليهود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والحال هذي الحكم على من يقول بالرجعة بأنه يقول بمقالة غير إسلامية، كما يلوح ذلك من أمثال أحمد أمين، حيث حاول أنْ ينكر القول بالرجعة ويحاول الكيد بالتشيع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فاليهودية ظهرت في التشيع بالقول بالرجعة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وبعبارة أخرى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نحكم ببطلان عقيدةٍ ما في إحدى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مخالفةً لضرورة عقلية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كونه واحدًا هو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والابن وروح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وكادعاء بعض المجسمة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 مادية وعينًا مادية وما شاكل ذلك، فإنَّ هذا يستلزم التركيب والجسمية والمحدودية، مما يعني </w:t>
      </w:r>
      <w:bookmarkStart w:id="160" w:name="pg7744_74025"/>
    </w:p>
    <w:p>
      <w:pPr>
        <w:pStyle w:val="BookText"/>
        <w:rPr/>
      </w:pPr>
      <w:bookmarkEnd w:id="160"/>
      <w:r>
        <w:rPr>
          <w:rFonts w:ascii="Amiri" w:hAnsi="Amiri" w:eastAsia="Amiri" w:cs="Amiri"/>
          <w:color w:val="111111"/>
          <w:sz w:val="28"/>
          <w:sz w:val="28"/>
          <w:szCs w:val="28"/>
          <w:rtl w:val="true"/>
          <w:lang w:bidi="ar-SA"/>
        </w:rPr>
        <w:t xml:space="preserve">وجود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دون آخر، وهو محالٌ؛ لأنّ التركيب والجسمية والمحدودية من صفات الإمكان،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في 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يصفون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مخالفةً لضرورةٍ نقلية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كادعاء أنَّ النبي الأكرم صلی الله علیه و آله وسلم يهجر أو يخطئ؛ لأنه مخالفٌ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أو أن يدّعي شخص عدم وجوب الحجاب على المرأة، أو سقوط وجوب الصلاة في مرحلة كمالية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الرجعة ما يخالف ضرورة نقلية ولا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العقل والنقل دلّا على إمكان البعث يوم القيامة، وهو رجوعٌ بصورةٍ شاملة وعامة وأكثر وأعقد من الرجعة، فكلُّ من آمن بالبعث والمعاد يلزمه أن يقول بإمكان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يدل على صحتها دليل عقلي ولا نقلي</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4695493_1051229030"/>
      <w:bookmarkStart w:id="162" w:name="_Toc57"/>
      <w:bookmarkEnd w:id="161"/>
      <w:r>
        <w:rPr>
          <w:rtl w:val="true"/>
        </w:rPr>
        <w:t>الأمر الثاني</w:t>
      </w:r>
      <w:r>
        <w:rPr>
          <w:rtl w:val="true"/>
        </w:rPr>
        <w:t xml:space="preserve">: </w:t>
      </w:r>
      <w:r>
        <w:rPr>
          <w:rtl w:val="true"/>
        </w:rPr>
        <w:t>مؤهلات الرجوع إلى الدنيا بعد الموت</w:t>
      </w:r>
      <w:r>
        <w:rPr>
          <w:rtl w:val="true"/>
        </w:rPr>
        <w:t>.</w:t>
      </w:r>
      <w:bookmarkEnd w:id="162"/>
    </w:p>
    <w:p>
      <w:pPr>
        <w:pStyle w:val="BookText"/>
        <w:rPr/>
      </w:pPr>
      <w:r>
        <w:rPr>
          <w:rFonts w:ascii="Amiri" w:hAnsi="Amiri" w:eastAsia="Amiri" w:cs="Amiri"/>
          <w:color w:val="111111"/>
          <w:sz w:val="28"/>
          <w:sz w:val="28"/>
          <w:szCs w:val="28"/>
          <w:rtl w:val="true"/>
          <w:lang w:bidi="ar-SA"/>
        </w:rPr>
        <w:t>أشرنا إلى أن بعض الروايات بيّنت أن الرجوع إلى الدنيا زمن الظهور المبارك إنما هو فرع الوصول إلى مرحلة من الإيمان، تؤهل المؤمن للرجوع زمن الظهور المقدس، بل يظهر من بعضها أن الأمر سيكون اختيارياً للبعض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هي مؤهلات تلك المرحلة؟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فالروايات صرّحت بمؤهلين، يرجعان إلى حقيقة واحدة، وهي التولي لأهل </w:t>
      </w:r>
    </w:p>
    <w:p>
      <w:pPr>
        <w:pStyle w:val="BookText"/>
        <w:rPr/>
      </w:pPr>
      <w:r>
        <w:rPr>
          <w:rFonts w:ascii="IRNazanin" w:hAnsi="IRNazanin" w:eastAsia="IRNazanin"/>
          <w:color w:val="111111"/>
          <w:sz w:val="28"/>
          <w:sz w:val="28"/>
          <w:szCs w:val="28"/>
          <w:rtl w:val="true"/>
          <w:lang w:bidi="fa-IR"/>
        </w:rPr>
        <w:t>البيت علیهم السلام والتسليم لأمرهم، والسير على نهجهم بما للكلمة من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المؤهل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يستلزمه هذا الحب من تنفيذ أوامرهم، والابتعاد عن نواهيهم، وموالاة أوليائهم، ومعاداة أعدائهم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بعض روايات سبب تسمية الاحتضار بهذا الاسم، أنه لأجل حضور النبي الأعظم صلی الله علیه و آله وسلم وأمير المؤمنين علیه السلام للمؤمن تلك الساعة، وأنهم سيعملون على تخفيف عملية نزع الروح، وأن عزرائيل يبشر المؤمن بأنه سيرجع مع المهدي عجل الله تعالی فرجه الشریف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مِنْكُمْ والله يُقْبَلُ، ولَكُمْ والله يُغْفَرُ، إِنَّه لَيْسَ بَيْنَ أَحَدِكُمْ وبَيْنَ أَنْ يَغْتَبِطَ ويَرَى السُّرُورَ وقُرَّةَ العَيْنِ إِلَّا أَنْ تَبْلُغَ نَفْسُه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بِيَدِه إِلَى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 ذَلِكَ واحْتُضِرَ، حَضَرَه رَسُولُ الله صلی الله علیه و آله وسلم وعَلِيّ علیه السلام وجَبْرَئِيلُ ومَلَكُ المَوْتِ علیه السلام فَيَدْنُو مِنْه عَلِيّ علیه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هَذَا كَانَ يُحِبُّنَا أَهْلَ البَيْتِ، فَأَحِبَّه، ويَقُولُ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إِنَّ هَذَا كَانَ يُحِبُّ اللهَ ورَسُولَه وأَهْلَ بَيْتِ رَسُولِه فَأَحِبَّه، ويَقُولُ جَبْرَئِيلُ لِمَلَكِ المَوْتِ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يُحِبُّ اللهَ ورَسُولَه وأَهْلَ بَيْتِ رَسُولِه، فَأَحِبَّه وارْفُقْ بِه، فَيَدْنُو مِنْه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أَخَذْتَ فَكَاكَ رَقَبَتِكَ، أَخَذْتَ أَمَانَ بَرَاءَتِكَ، تَمَسَّكْتَ بِالعِصْمَةِ الكُبْرَى فِي الحَيَاةِ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فَيُوَفِّقُه الله عَزَّ وجَلَّ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علیه السلام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أَمَّا الَّذِي كُنْتَ تَحْذَرُه، فَقَدْ آمَنَكَ الله مِنْه، وأَمَّا الَّذِي كُنْتَ تَرْجُوه فَقَدْ أَدْرَكْتَه، أَبْشِرْ بِالسَّلَفِ الصَّالِحِ، مُرَافَقَةِ رَسُولِ الله صلی الله علیه و آله وسلم وعَلِيٍّ وفَاطِمَةَ علیهما السلام ، ثُمَّ يَسُلُّ نَفْسَه سَلاًّ رَفِيقاً، ثُمَّ يَنْزِلُ بِكَفَنِه مِنَ الجَنَّةِ وحَنُوطِه مِنَ الجَنَّةِ بِمِسْكٍ أَذْفَرَ، فَيُكَفَّنُ بِذَلِكَ </w:t>
      </w:r>
    </w:p>
    <w:p>
      <w:pPr>
        <w:pStyle w:val="BookText"/>
        <w:rPr/>
      </w:pPr>
      <w:r>
        <w:rPr>
          <w:rFonts w:ascii="Amiri" w:hAnsi="Amiri" w:eastAsia="Amiri" w:cs="Amiri"/>
          <w:color w:val="111111"/>
          <w:sz w:val="28"/>
          <w:sz w:val="28"/>
          <w:szCs w:val="28"/>
          <w:rtl w:val="true"/>
          <w:lang w:bidi="ar-SA"/>
        </w:rPr>
        <w:t>الكَفَنِ ويُحَنَّطُ بِذَلِكَ الحَنُوطِ، ثُمَّ يُكْسَى حُلَّةً صَفْرَاءَ مِنْ حُلَلِ الجَنَّةِ، فَإِذَا وُضِعَ فِي قَبْرِه فُتِحَ لَه بَابٌ مِنْ أَبْوَابِ الجَنَّةِ، يَدْخُلُ عَلَيْه مِنْ رَوْحِهَا ورَيْحَانِهَا، ثُمَّ يُفْسَحُ لَه عَنْ أَمَامِه مَسِيرَةَ شَهْرٍ وعَنْ يَمِينِه وعَنْ يَسَارِه،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العَرُوسِ عَلَى فِرَاشِهَا، أَبْشِرْ بِرَوْحٍ ورَيْحَانٍ وجَنَّةِ نَعِيمٍ ورَبٍّ غَيْرِ غَضْبَانَ، ثُمَّ يَزُورُ آلَ مُحَمَّدٍ فِي جِنَانِ رَضْوَى، فَيَأْكُلُ مَعَهُمْ مِنْ طَعَامِهِمْ، ويَشْرَبُ مِنْ شَرَابِهِمْ ويَتَحَدَّثُ مَعَهُمْ فِي مَجَالِسِهِمْ، حَتَّى يَقُومَ قَائِمُنَا أَهْلَ البَيْتِ، فَإِذَا قَامَ قَائِمُنَا بَعَثَهُمُ الله فَأَقْبَلُوا مَعَه يُلَبُّونَ زُمَراً زُمَراً، فَعِنْدَ ذَلِكَ يَرْتَابُ المُبْطِلُونَ ويَضْمَحِلُّ المُحِلُّونَ، وقَلِيلٌ مَا يَكُونُونَ، هَلَكَتِ المَحَاضِيرُ، ونَجَا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ذَلِكَ قَالَ رَسُولُ الله صلی الله علیه و آله وسلم لِعَلِيٍّ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ومِيعَادُ مَا بَيْنِي وبَيْنَكَ 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احْتُضِرَ الكَافِرُ، حَضَرَه رَسُولُ الله صلی الله علیه و آله وسلم وعَلِيّ علیه السلام وجَبْرَئِيلُ ومَلَكُ المَوْتِ علیه السلام فَيَدْنُو مِنْه عَلِيّ علیه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كَانَ يُبْغِضُنَا أَهْلَ البَيْتِ فَأَبْغِضْه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هَذَا كَانَ يُبْغِضُ اللهَ ورَسُولَه وأَهْلَ بَيْتِ رَسُولِه فَأَبْغِضْه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إِنَّ هَذَا كَانَ يُبْغِضُ اللهَ ورَسُولَه وأَهْلَ بَيْتِ رَسُولِه فَأَبْغِضْه واعْنُفْ عَلَيْه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فَيَدْنُو مِنْه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أَخَذْتَ فَكَاكَ رِهَانِكَ أَخَذْتَ أَمَانَ بَرَاءَتِكَ تَمَسَّكْتَ بِالعِصْمَةِ الكُبْرَى فِي الحَيَاةِ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عَدُوَّ الله بِسَخَطِ الله عَزَّ وجَلَّ وعَذَابِه والنَّارِ، أَمَّا الَّذِي كُنْتَ تَحْذَرُه فَقَدْ نَزَلَ بِكَ، ثُمَّ يَسُلُّ نَفْسَه سَلاًّ عَنِيفاً، ثُمَّ يُوَكِّلُ بِرُوحِه ثَلَاثَمِائَةِ شَيْطَانٍ كُلُّهُمْ يَبْزُقُ فِي وَجْهِه، ويَتَأَذَّى بِرُوحِه، فَإِذَا وُضِعَ فِي قَبْرِه فُتِحَ لَه بَابٌ مِنْ أَبْوَابِ النَّارِ فَيَدْخُلُ عَلَيْه مِنْ قَيْحِهَا ولَهَبِهَا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المؤهل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 يعني هذا المفهوم من التهيؤ الدائم للظهور، والعمل على نشر القضية المهدوية، وتطبيق العدل بما يسع المرء، بدءً بنفسه ثم عائلته ثم المؤمنين، والابتعاد عن نواهي الله تبارك وتعالى، ففي مكاتبة الإمام المهدي علیه السلام للشيخ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فليعمل كلّ امرئ منكم بما يقرب به من محبّتنا، ويتجنَّب ما يدنيه من كراهتنا</w:t>
      </w:r>
    </w:p>
    <w:p>
      <w:pPr>
        <w:pStyle w:val="BookText"/>
        <w:rPr/>
      </w:pPr>
      <w:r>
        <w:rPr>
          <w:rFonts w:ascii="Amiri" w:hAnsi="Amiri" w:eastAsia="Amiri" w:cs="Amiri"/>
          <w:color w:val="111111"/>
          <w:sz w:val="28"/>
          <w:sz w:val="28"/>
          <w:szCs w:val="28"/>
          <w:rtl w:val="true"/>
          <w:lang w:bidi="ar-SA"/>
        </w:rPr>
        <w:t>وسخطنا، فإنَّ أمرنا بغتة فجاءة حين لا تنفعه توبة ولا ينجيه من عقابنا ندم علىٰ 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يلهمكم الرشد، ويلطف لكم في التوفيق برحمته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المؤمن المنتظر إذا مات قبل ظهور الإمام المهدي علیه السلام فإنَّه سيُبشَّر بذلك وهو في قبره، ويُخيَّر في الرجوع إلىٰ الدنيا لنصرة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أشارت إليه الروايات الشريفة، فقد روي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القائم علیه السلام ومن مات من أصحابنا ينتظره، فقال لنا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أُتِىٰ المؤمن في قبره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ظهر صاحبك، فإن تشأ أن تلحق به فالحق، وإن تشأ أن تقيم في كرامة ربِّك فأقم</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نفس السياق جاء عن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لأهل الحقّ دولة إذا جاءت ولّاها الله لمن يشاء منّا أهل البيت، فمن أدركها منكم كان عندنا في السنام الأعلىٰ، وإن قبضه الله قبل ذلك خار له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منه ما أشارت له الرواية السابقة من التخيير بين البقاء أو الرجوع،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النصوص الدالة على رجعة الإمام الحسين علیه السلام</w:t>
      </w:r>
    </w:p>
    <w:p>
      <w:pPr>
        <w:pStyle w:val="BookText"/>
        <w:rPr/>
      </w:pPr>
      <w:r>
        <w:rPr>
          <w:rFonts w:ascii="IRNazanin" w:hAnsi="IRNazanin" w:eastAsia="IRNazanin"/>
          <w:color w:val="111111"/>
          <w:sz w:val="28"/>
          <w:sz w:val="28"/>
          <w:szCs w:val="28"/>
          <w:rtl w:val="true"/>
          <w:lang w:bidi="fa-IR"/>
        </w:rPr>
        <w:t>دلت العديد من النصوص على أن الإمام الحسين علیه السلام سيكون أول الراجعين من أهل البيت علیهم السلام ، وبعضها صرحت برجعة أصحابه الذين استشهدوا معه، ومن تلك النصوص 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عَبْدِ الله بْنِ القَاسِمِ البَطَلِ عَنْ أَبِي عَبْدِ الله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وقَضَيْنا إِلى بَنِي إِسْرائِيلَ فِي الكِتابِ لَتُفْسِدُنَّ فِي الأَرْضِ مَرَّتَيْنِ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عَلِيِّ بْنِ أَبِي طَالِبٍ علیه السلام وطَعْنُ الحَسَنِ علیه السلام</w:t>
      </w:r>
    </w:p>
    <w:p>
      <w:pPr>
        <w:pStyle w:val="BookText"/>
        <w:rPr/>
      </w:pPr>
      <w:r>
        <w:rPr>
          <w:rFonts w:ascii="Amiri" w:hAnsi="Amiri" w:eastAsia="Amiri" w:cs="Amiri"/>
          <w:color w:val="111111"/>
          <w:sz w:val="28"/>
          <w:sz w:val="28"/>
          <w:szCs w:val="28"/>
          <w:rtl w:val="true"/>
          <w:lang w:bidi="ar-SA"/>
        </w:rPr>
        <w:t>ولَتَعْلُنَّ عُلُوًّا 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فَإِذَا جَاءَ نَصْرُ دَمِ الحُسَيْنِ علیه السلام بَعَثْنا عَلَيْكُمْ عِباداً لَنا أُولِي بَأْسٍ شَدِيدٍ فَجاسُوا خِلالَ الدِّيارِ قَوْمٌ يَبْعَثُهُمُ الله قَبْلَ خُرُوجِ القَائِمِ علیه السلام فَلَا يَدَعُونَ وَتْراً لآِلِ مُحَمَّدٍ إِلَّا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وَعْداً مَفْعُولاً خُرُوجُ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خُرُوجُ الحُسَيْنِ علیه السلام فِي سَبْعِينَ مِنْ أَصْحَابِه عَلَيْهِمُ البَيْضُ المُذَهَّبُ لِكُلِّ بَيْضَةٍ وَجْهَانِ المُؤَدُّونَ إِلَى النَّاسِ أَنَّ هَذَا الحُسَيْنَ قَدْ خَرَجَ؛ حَتَّى لَا يَشُكَّ المُؤْمِنُونَ فِيه وأَنَّه لَيْسَ بِدَجَّالٍ ولَا شَيْطَانٍ والحُجَّةُ القَائِمُ بَيْنَ أَظْهُرِهِمْ، فَإِذَا اسْتَقَرَّتِ المَعْرِفَةُ فِي قُلُوبِ المُؤْمِنِينَ أَنَّه الحُسَيْنُ علیه السلام جَاءَ الحُجَّةَ المَوْتُ فَيَكُونُ الَّذِي يُغَسِّلُه ويُكَفِّنُه ويُحَنِّطُه ويَلْحَدُه فِي حُفْرَتِه الحُسَيْنَ بْنَ عَلِيٍّ علیه السلام ، ولَا يَلِي الوَصِيَّ إِلَّا الوَصِيُّ</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جعفر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علیه السلام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بِالجَنَّةِ، </w:t>
      </w:r>
    </w:p>
    <w:p>
      <w:pPr>
        <w:pStyle w:val="BookText"/>
        <w:rPr/>
      </w:pPr>
      <w:r>
        <w:rPr>
          <w:rFonts w:ascii="Amiri" w:hAnsi="Amiri" w:eastAsia="Amiri" w:cs="Amiri"/>
          <w:color w:val="111111"/>
          <w:sz w:val="28"/>
          <w:sz w:val="28"/>
          <w:szCs w:val="28"/>
          <w:rtl w:val="true"/>
          <w:lang w:bidi="ar-SA"/>
        </w:rPr>
        <w:t>فَوَاللهِ، إِنّا نَمْكُثُ ما شاءَ الله بَعْدَ ما يَجْري عَلَيْنا، ثُمَّ يُخْرِجُنَا اللهُ وَإِيّاكُمْ حَتّى يَظْهَرَ قائِمُنا، فَيَنْتَقِمُ مِنَ الظّالِمينَ وَأَنَا وَأَنْتُمْ نُشاهِدُهُمْ فِي السَّلاسِلِ وَالأْغْلالِ وَأَنْواعِ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قائمكم،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 مِنْ وُلْدِ ابْني مُحَمَّدِ بْنِ عَليٍّ الباقِرِ، وَهُوَ الحُجَّةُ ابْنُ الحَسَنِ بْنِ عَلِيِّ بْنِ مُحَمَّدِ بْنِ عَلِيِّ بْنِ مُوسَى بْنِ جَعْفَر بْنِ مُحَمَّدِ بْنِ عَليٍّ ابْني، وَهُوَ الَّذي يَغيبُ مُدَّةً طَويلَةً، ثُمَّ يَظْهرُ وَيَمْلأ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القمي في تفسيره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رسول الله صلی الله علیه و آله وسلم وبشّره بالحسين علیه السلام قبل حمله وأنَّ الإمامة تكون في ولده إلى يوم القيامة ثم أخبره بما يُصيبه من القتل والمصيبة في نفسه وولده ثم عوضه بأنْ جعل الإمامة في عقبه وأعلمه أنَّه يُقتل، ثم يرده إلى الدنيا وينصره حتى يقتل أعداءه ويملكه الأرض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تنشقُّ الأرض عنه ويرجع إلىٰ الدنيا الحسين بن عليٍّ علیه السلام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النص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يكرُّ في الرجعة الحسين بن عليٍّ علیه السلام ، ويمكث في الأرض أربعين سنة حتَّىٰ يسقط حاجباه علىٰ عينيه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الحسين بن عليّ علیهما السلام لأصحابه قبل أن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إنّك ستساق إلى العراق، وهي أرض قد التقى بها النبيّون وأوصياء النبيّين، وهي أرض تدعى عمورا، وإنّك تستشهد بها، ويستشهد معك جماعة من أصحابك لا يجدون ألم مسّ الحديد، وتلا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قُلْنَا يَنَارُ كُونِى بَرْدًا وَسَلَمًا عَلَى إِبْرَاهِيمَ</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تكون الحرب عليك وعليهم برداً وسلاماً، فَأَبْشِرُوا، فَوَاللهِ، لَئِنْ قَتَلُونا فَإِنّا نَرِدُ عَلى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أَمْكُثُ ما شاءَ اللهُ فَأَكُونُ أَوَّلَ مَنْ تَنْشَقُّ الأَْرْضُ عَنْهُ، فَأَخْرُجُ خَرْجَةً يُوافِقُ ذلِكَ خَرْجَةَ أَميرِ المُؤْمِنينَ وَقِيامَ قائِمِنا، وَحَياةَ رسوُلِ اللهِ ثُمَّ لَيَنْزِلَنَّ عَلَيَّ وَفْدٌ مِنَ السَّماءِ مِنْ عِنْدِ اللهِ، لَمْ يَنْزِلُوا إِلَى الأَْرْضِ قَطُّ، وَلَيَنْزِلَنَّ إِلَيَّ جَبْرَئيلُ وَميكائيلُ وَإِسْرافيلُ، وُجُنُودٌ مِنَ المَلائِكَةِ، وَلَيَنْزِلَنَّ مُحَمَّدٌ وَعَليٌّ وَأَنَا وَأَخي وَجَميعُ مَنْ مَنَّ اللهُ عَلَيْهِ، في حَمُولات مِنْ حَمُولاتِ الرَّبِّ، خَيْلٌ بُلْقٌ مِنْ نُور لَمْ يَرْكَبْها مَخْلُوقٌ، ثُمَّ لَيَهِزَّنَّ مُحمَّدٌ لِواءَهُ وَلَيَدْفَعَنَّهُ إِلى قائِمِنا مَع سَيْفِهِ، ثُمَّ إِنّا نَمْكُثُ مِنْ بَعْدِ ذلِكَ ما شاءَ اللهُ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النص السابع</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أَقَلَّ بَقَاءَكُمْ أَهْلَ البَيْتِ وأَقْرَبَ آجَالَكُمْ بَعْضَهَا مِنْ بَعْضٍ مَعَ حَاجَةِ النَّاسِ إِلَيْكُمْ؟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وَاحِدٍ مِنَّا صَحِيفَةً فِيهَا مَا يَحْتَاجُ إِلَيْه أَنْ يَعْمَلَ بِه فِي مُدَّتِه، فَإِذَا انْقَضَى مَا فِيهَا مِمَّا أُمِرَ بِه عَرَفَ أَنَّ أَجَلَه قَدْ حَضَرَ، فَأَتَاه النَّبِيُّ صلی الله علیه و آله وسلم يَنْعَى إِلَيْه نَفْسَه، وأَخْبَرَه بِمَا لَه عِنْدَ الله، وأَنَّ الحُسَيْنَ علیه السلام قَرَأَ صَحِيفَتَه الَّتِي أُعْطِيَهَا وفُسِّرَ لَه مَا يَأْتِي بِنَعْيٍ وبَقِيَ فِيهَا أَشْيَاءُ لَمْ تُقْضَ، فَخَرَجَ لِلْقِتَالِ، وكَانَتْ تِلْكَ الأُمُورُ الَّتِي بَقِيَتْ أَنَّ المَلَائِكَةَ سَأَلَتِ اللهَ فِي نُصْرَتِه فَأَذِنَ لَهَا، ومَكَثَتْ تَسْتَعِدُّ لِلْقِتَالِ وتَتَأَهَّبُ لِذَلِكَ، حَتَّى قُتِلَ فَنَزَلَتْ وقَدِ انْقَطَعَتْ مُدَّتُه وقُتِلَ علیه السلام ،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أَذِنْتَ لَنَا فِي الِانْحِدَارِ وأَذِنْتَ لَنَا فِي نُصْرَتِه، فَانْحَدَرْنَا وقَدْ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الزَمُوا قَبْرَه حَتَّى تَرَوْه وقَدْ خَرَجَ</w:t>
      </w:r>
      <w:r>
        <w:rPr>
          <w:rStyle w:val="FootnoteAnchor"/>
          <w:rtl w:val="true"/>
        </w:rPr>
        <w:footnoteReference w:id="165"/>
      </w:r>
      <w:r>
        <w:rPr>
          <w:rFonts w:ascii="Amiri" w:hAnsi="Amiri" w:eastAsia="Amiri" w:cs="Amiri"/>
          <w:color w:val="111111"/>
          <w:sz w:val="28"/>
          <w:sz w:val="28"/>
          <w:szCs w:val="28"/>
          <w:rtl w:val="true"/>
          <w:lang w:bidi="ar-SA"/>
        </w:rPr>
        <w:t>، فَانْصُرُوه وابْكُوا عَلَيْه وعَلَى مَا فَاتَكُمْ مِنْ نُصْرَتِه، فَإِنَّكُمْ قَدْ خُصِّصْتُمْ بِنُصْرَتِه وبِالبُكَاءِ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المَلَائِكَةُ تَعَزِّياً وحُزْناً عَلَى مَا فَاتَهُمْ مِنْ نُصْرَتِه، فَإِذَا خَرَجَ يَكُونُونَ أَنْصَارَه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النص الثامن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علیه السلام أنه سُئل عن الرجعة أحق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من يخرج؟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يخرج على أثر القائم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الناس كلهم؟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كما ذكر الله تعالى في كتابه </w:t>
      </w:r>
      <w:r>
        <w:rPr>
          <w:rFonts w:ascii="Amiri" w:hAnsi="Amiri" w:eastAsia="Amiri" w:cs="Amiri"/>
          <w:color w:val="111111"/>
          <w:sz w:val="28"/>
          <w:sz w:val="28"/>
          <w:szCs w:val="28"/>
          <w:rtl w:val="true"/>
          <w:lang w:bidi="ar-SA"/>
        </w:rPr>
        <w:t>يَوْمَ يُنْفَخُ فِي الصُّورِ فَتَأْتُونَ أَفْواجاً</w:t>
      </w:r>
      <w:r>
        <w:rPr>
          <w:rStyle w:val="FootnoteAnchor"/>
          <w:rtl w:val="true"/>
        </w:rPr>
        <w:footnoteReference w:id="167"/>
      </w:r>
      <w:r>
        <w:rPr>
          <w:rFonts w:ascii="IRNazanin" w:hAnsi="IRNazanin" w:eastAsia="IRNazanin"/>
          <w:color w:val="111111"/>
          <w:sz w:val="28"/>
          <w:sz w:val="28"/>
          <w:szCs w:val="28"/>
          <w:rtl w:val="true"/>
          <w:lang w:bidi="fa-IR"/>
        </w:rPr>
        <w:t>قوم بعد قوم</w:t>
      </w:r>
      <w:r>
        <w:rPr>
          <w:rFonts w:eastAsia="IRNazanin" w:cs="IRNazanin"/>
          <w:color w:val="111111"/>
          <w:sz w:val="28"/>
          <w:szCs w:val="28"/>
          <w:rtl w:val="true"/>
          <w:lang w:bidi="fa-IR"/>
        </w:rPr>
        <w:t>.</w:t>
      </w:r>
      <w:r>
        <w:rPr>
          <w:rStyle w:val="FootnoteAnchor"/>
          <w:rtl w:val="true"/>
        </w:rPr>
        <w:footnoteReference w:id="168"/>
      </w:r>
      <w:bookmarkStart w:id="163" w:name="pg7744_74033"/>
    </w:p>
    <w:p>
      <w:pPr>
        <w:pStyle w:val="BookText"/>
        <w:rPr/>
      </w:pPr>
      <w:bookmarkEnd w:id="163"/>
      <w:r>
        <w:rPr>
          <w:rFonts w:ascii="IRNazanin" w:hAnsi="IRNazanin" w:eastAsia="IRNazanin"/>
          <w:color w:val="111111"/>
          <w:sz w:val="28"/>
          <w:sz w:val="28"/>
          <w:szCs w:val="28"/>
          <w:rtl w:val="true"/>
          <w:lang w:bidi="fa-IR"/>
        </w:rPr>
        <w:t>النص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ويقبل الحسين علیه السلام في أصحابه الذين قُتلوا معه، ومعه سبعون نبياً كما بعثوا مع موسى بن عمران علیه السلام ، فيدفع إليه القائم عجل الله تعالی فرجه الشریف الخاتم، فيكون الحسين علیه السلام هو الذي يلي غسله وكفنه وحنوطه ويواري به في حفرته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النص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رواية جابر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يخرج المنتصر إلى الدنيا فيطلب بدمه ودماء أصحابه</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164" w:name="__RefHeading___Toc4695495_1051229030"/>
      <w:bookmarkStart w:id="165" w:name="_Toc58"/>
      <w:bookmarkEnd w:id="164"/>
      <w:r>
        <w:rPr>
          <w:rtl w:val="true"/>
        </w:rPr>
        <w:t>الأمر الرابع</w:t>
      </w:r>
      <w:r>
        <w:rPr>
          <w:rtl w:val="true"/>
        </w:rPr>
        <w:t xml:space="preserve">: </w:t>
      </w:r>
      <w:r>
        <w:rPr>
          <w:rtl w:val="true"/>
        </w:rPr>
        <w:t>الهدف من رجعة الإمام الحسين علیه السلام ودوره</w:t>
      </w:r>
      <w:r>
        <w:rPr>
          <w:rtl w:val="true"/>
        </w:rPr>
        <w:t>.</w:t>
      </w:r>
      <w:bookmarkEnd w:id="165"/>
    </w:p>
    <w:p>
      <w:pPr>
        <w:pStyle w:val="BookText"/>
        <w:rPr/>
      </w:pPr>
      <w:r>
        <w:rPr>
          <w:rFonts w:ascii="IRNazanin" w:hAnsi="IRNazanin" w:eastAsia="IRNazanin"/>
          <w:color w:val="111111"/>
          <w:sz w:val="28"/>
          <w:sz w:val="28"/>
          <w:szCs w:val="28"/>
          <w:rtl w:val="true"/>
          <w:lang w:bidi="fa-IR"/>
        </w:rPr>
        <w:t>بملاحظة النصوص الواردة في رجعته علیه السلام ، يمكن القول بأن الهدف من رجوعه هو التالي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الوصول بالأمة إلى هدفه الذي نهض من أجله، وحالت الظروف دون وصوله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الإصلاح في أمة جدي رسول الله صلی الله علیه و آله وسلم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قيادة دولة الإمام المهدي عجل الله تعالی فرجه الشریف بعد موته، ولذلك ذكرت الرواية أنَّ الإمام المهدي عجل الله تعالی فرجه الشریف سيكون موته بعد استقرار معرفة الناس بأن هذا هو الإمام الحسين علیه السلام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الإصلاح الذي ثار من أجله الإمام الحسين علیه السلام غايته العدل والقسط، وهو ما لم تتح الفرصة المواتية لتحقيقه آنذاك، وهو ما سيتم على يدي المهدي عجل الله تعالی فرجه الشریف وسيكون للإمام الحسين علیه السلام دور في ذلك أيضاً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الإمام الحسين علیه السلام للخلق قبل يوم القيامة، وهو ما سيأتي بيانه في البحث التالي إن شاء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هو الذي يلي أمر الإمام المهدي عجل الله تعالی فرجه الشریف بعد وفاته، لأن الوصي لا يلي أمره إلا الوصي، فهو علیه السلام من سيغسل الإمام المهدي عجل الله تعالی فرجه الشریف ويلي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كان الوصي لا يلي أمره إلا الوصي، فعند موت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يلي امره الامام الحسين علیه السلام ، فإن مات الإمام الحسين علیه السلام من الذي يلي أمره؟ وإن قلنا يأتي بعده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يلي أمره وهكذا فإذا وصلنا إلى آخر معصوم بحيث لا يرجع بعده معصوم آخر ليَلي أمره، فمن الذي يغسله؟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 أمر المعصوم إلا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قاعدة عقلية، فلا ضير في خرقها لمصلحة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العقلية هي القاعدة التي لا تختلف ولا تتخلف، كمجموع زوايا المثلث التي تساوي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فلا يمكن أنْ تختلف باختلاف الظروف والزمان والمكان، كما لا يمكن أن تتخلف فيكون مثلثٌ ما من المثلثات مجموع زواياه أقل أو أكثر من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وكاجتماع النقيضين فهو أمرٌ محال، لا يختلف في ذلك ولا يتخلف ولا يقبل الاستثناء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ومعه، فمن الواضح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 أمر المعصوم إلا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ليست قاعدة عقلية، وإنَّما هي قاعدة عادية إن صحّ التعبير، بمعنى أننا وجدنا أن من علامات الإمام اللاحق أنه يغسل ويصلي على الإمام السابق، وهو كما ذكر في الروايات الشريفة، لذلك </w:t>
      </w:r>
      <w:bookmarkStart w:id="166" w:name="pg7744_74035"/>
    </w:p>
    <w:p>
      <w:pPr>
        <w:pStyle w:val="BookText"/>
        <w:rPr/>
      </w:pPr>
      <w:bookmarkEnd w:id="166"/>
      <w:r>
        <w:rPr>
          <w:rFonts w:ascii="IRNazanin" w:hAnsi="IRNazanin" w:eastAsia="IRNazanin"/>
          <w:color w:val="111111"/>
          <w:sz w:val="28"/>
          <w:sz w:val="28"/>
          <w:szCs w:val="28"/>
          <w:rtl w:val="true"/>
          <w:lang w:bidi="fa-IR"/>
        </w:rPr>
        <w:t xml:space="preserve">عندما توفي الإمام الحسن العسكري علیه السلام خرج جعفر ليصلي عليه، فخرج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صبيًا وعمره خمس سنوات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تأخر يا عم، فأنا أحق بالصلاة على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فتأخر جعفر، وقد أربد وجهه واصفر</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فهي قاعدة عاديّة لا عقلية ويمكن أنْ تختلف وتتخلف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نؤمن بأنَّ الله عزوجل سيهيئ شخصًا لائقًا ليلي أمر المعصوم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الحسين علیه السلام يُحاسب الخلق قبل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يلي حساب الناس قبل يوم القيامة الحسينُ بن علي علیهما السلام ، فأما يوم القيامة فإنما هو بعث إلى الجنة أو بعث إلى النار</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كما دلت الروايات الشريفة على أن الإمام الحسين علیه السلام هو أول من تنشق الأرض عنه ويرجع إلى الدنيا، كذلك دلت بعض الروايات الشريفة على أنه علیه السلام سيحاسب الناس في الرجعة وقبل يوم القيامة، وقد تسبب مثل هذه الروايات الشريفة شبهة عند البعض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نعلم أن الله تعالى هو الذي يحاسب الناس </w:t>
      </w:r>
      <w:r>
        <w:rPr>
          <w:rFonts w:ascii="Amiri" w:hAnsi="Amiri" w:eastAsia="Amiri" w:cs="Amiri"/>
          <w:color w:val="111111"/>
          <w:sz w:val="28"/>
          <w:sz w:val="28"/>
          <w:szCs w:val="28"/>
          <w:rtl w:val="true"/>
          <w:lang w:bidi="ar-SA"/>
        </w:rPr>
        <w:t>إِنَّ اللهَ سَرِيعُ الحِسابِ</w:t>
      </w:r>
      <w:r>
        <w:rPr>
          <w:rStyle w:val="FootnoteAnchor"/>
          <w:rtl w:val="true"/>
        </w:rPr>
        <w:footnoteReference w:id="174"/>
      </w:r>
      <w:r>
        <w:rPr>
          <w:rFonts w:ascii="IRNazanin" w:hAnsi="IRNazanin" w:eastAsia="IRNazanin"/>
          <w:color w:val="111111"/>
          <w:sz w:val="28"/>
          <w:sz w:val="28"/>
          <w:szCs w:val="28"/>
          <w:rtl w:val="true"/>
          <w:lang w:bidi="fa-IR"/>
        </w:rPr>
        <w:t>فكيف تقول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 علیه السلام سيحاسب الناس في الرجعة؟</w:t>
      </w:r>
    </w:p>
    <w:p>
      <w:pPr>
        <w:pStyle w:val="BookText"/>
        <w:rPr/>
      </w:pPr>
      <w:r>
        <w:rPr>
          <w:rFonts w:ascii="Amiri" w:hAnsi="Amiri" w:eastAsia="Amiri" w:cs="Amiri"/>
          <w:color w:val="111111"/>
          <w:sz w:val="28"/>
          <w:sz w:val="28"/>
          <w:szCs w:val="28"/>
          <w:rtl w:val="true"/>
          <w:lang w:bidi="ar-SA"/>
        </w:rPr>
        <w:t>ولبيان المسألة نحتاج إلى بيان أمور</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4695497_1051229030"/>
      <w:bookmarkStart w:id="168" w:name="_Toc59"/>
      <w:bookmarkEnd w:id="167"/>
      <w:r>
        <w:rPr>
          <w:rtl w:val="true"/>
        </w:rPr>
        <w:t>الأمر الأول</w:t>
      </w:r>
      <w:r>
        <w:rPr>
          <w:rtl w:val="true"/>
        </w:rPr>
        <w:t xml:space="preserve">: </w:t>
      </w:r>
      <w:r>
        <w:rPr>
          <w:rtl w:val="true"/>
        </w:rPr>
        <w:t>الأسماء الإلهية مستأثرة وغير مستأثرة</w:t>
      </w:r>
      <w:r>
        <w:rPr>
          <w:rtl w:val="true"/>
        </w:rPr>
        <w:t>.</w:t>
      </w:r>
      <w:bookmarkEnd w:id="16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الأسماء الإلهية إلى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والصفات المستأثرة، وهي الأسماء التي تحكي عن نفس الذات الإلهية المقدسة، مما يعني أنها لا تصح إلا في واجب الوجود، وهذه لا يصح لأحد أن يتسمى بها، لاختصاصها به جل وعلا، مثل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واجب الوجود، اللا متناهي، واللا محدود، ومثلاً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فلق الحبة وبرأ 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مقلب القلوب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اسمه المختص به كلفظ الجلالة، ويلحق به ما لا يطلق على غيره كالرحمن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بأوصافه وأفعاله المختصة التي لا يشاركه فيها غيره كمقلب القلوب والأبصار، والذي نفسي بيده، والذي فلق الحبة وبرأ النسمة، 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المشتركة بينه جل وعلا وبين غيره –باعتبار فكرة التشكيك، كأسماء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والخالق، والرازق، وغيرها، وهذه الأسماء، إنْ أُريد منها مرتبتها الوجودية المطلقة واللا محدودة، فهي من مختصات الله جل وعلا، وإنْ أريد منها المرتبة الممكنة منها، فهي من مختصات الممكنات، ويمكن إطلاقها عليها، ومن هنا، نجد أن القرآن الكريم استعمل صيغة أفعل التفضيل في بعض الأسماء، من قبيل فَتَبَارَكَ اللهُ أَحْسَنُ الخَالِقِينَ</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البارئ في اللغة اسم فاعل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أصلان،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التباعد من الشيء ومزايلته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الأصل الأول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الله الخلق، يبرؤهم، برءاً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وهو 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العقائد الإسلامية محمد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نقلاً عن 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المحيط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والخلق يلازم القدرة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الخلق لا عن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اللفظة من الاختصاص بخلق الحيوان ما ليس لها بغيره من المخلوقات، وقلّما تستعمل في غير الحيوان،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الله النسمة وخلق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البارئ يُستعمل في الحيوان كثيراً دون الخالق، ولأجل ذلك صحّ الجمع بين الخالق والبارئ في بعض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وَالأَرضِ وَهُوَ العَزِيزُ الحَكِيمُ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استعمل الأسماء مشتركة بينه وبين غيره من</w:t>
      </w:r>
      <w:bookmarkStart w:id="169" w:name="pg7744_74037"/>
    </w:p>
    <w:p>
      <w:pPr>
        <w:pStyle w:val="BookText"/>
        <w:rPr/>
      </w:pPr>
      <w:bookmarkEnd w:id="169"/>
      <w:r>
        <w:rPr>
          <w:rFonts w:ascii="Amiri" w:hAnsi="Amiri" w:eastAsia="Amiri" w:cs="Amiri"/>
          <w:color w:val="111111"/>
          <w:sz w:val="28"/>
          <w:sz w:val="28"/>
          <w:szCs w:val="28"/>
          <w:rtl w:val="true"/>
          <w:lang w:bidi="ar-SA"/>
        </w:rPr>
        <w:t xml:space="preserve">الممكنات، من قبيل قوله تعالى وَاللهُ خَيْرُ الرَّازِقِينَ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4695499_1051229030"/>
      <w:bookmarkStart w:id="171" w:name="_Toc60"/>
      <w:bookmarkEnd w:id="170"/>
      <w:r>
        <w:rPr>
          <w:rtl w:val="true"/>
        </w:rPr>
        <w:t>الأمر الثاني</w:t>
      </w:r>
      <w:r>
        <w:rPr>
          <w:rtl w:val="true"/>
        </w:rPr>
        <w:t xml:space="preserve">: </w:t>
      </w:r>
      <w:r>
        <w:rPr>
          <w:rtl w:val="true"/>
        </w:rPr>
        <w:t>معاني التفويض</w:t>
      </w:r>
      <w:r>
        <w:rPr>
          <w:rtl w:val="true"/>
        </w:rPr>
        <w:t>.</w:t>
      </w:r>
      <w:bookmarkEnd w:id="171"/>
    </w:p>
    <w:p>
      <w:pPr>
        <w:pStyle w:val="BookText"/>
        <w:rPr/>
      </w:pPr>
      <w:r>
        <w:rPr>
          <w:rFonts w:ascii="Amiri" w:hAnsi="Amiri" w:eastAsia="Amiri" w:cs="Amiri"/>
          <w:color w:val="111111"/>
          <w:sz w:val="28"/>
          <w:sz w:val="28"/>
          <w:szCs w:val="28"/>
          <w:rtl w:val="true"/>
          <w:lang w:bidi="ar-SA"/>
        </w:rPr>
        <w:t>يستعمل التفويض في عدة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خلق الإنسان فوّض إليه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مستقل تمامًا في إيجاد أفعاله عن الله عزوجل ، أي إنه ليس بحاجةٍ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أفعاله، نعم الله عزوجل قادر على تلك الأفعال وقدرته لم تُسلب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 الوقت نفسه قد استغنى عنه الإنسانُ وبات مستقلاً في أفعاله، رغم أنه ممكن ومن أبرز سماته الافتقار وجوداً واستمراراً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بعد أن خلق الإنسان فوّض إليه أفعاله، فالإنسان مستقل تمامًا في إيجاد أفعاله عن الله عزوجل ، أي إنه لا يحتاج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 وعلاوةً على ذلك فإنّه عزوجل غير قادر على التحكم في أفعال الإنسان فلا يستطيع منعه من القيام بفعلٍ ما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المعنى أقبح وأردأ من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وهما ما قالت بهما المعتزلة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يوكل بعض الأمور لبعض مخلوقاته في أن يفعلوها حسب اختيارهم، لكن لا يخرج أولئك المخلوقون لا هم ولا أفعالهم عن قدرة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إذنه وعن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فيبقى الله عزوجل قادراً وغير عاجزٍ، ولكنه يوكل إلى بعض عباده فعل أمور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هذا المعنى في كثير من الروايات والآيات الشريفة، وهذا المعنى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نعلم أن الأمور كلها بيد الله تعالى، فهو خالق كل شيء وبارئ كل شيء، ولا شيء يخرج عن أمره، ولكن مع ذلك نجد أن هناك أموراً قد أوكل الله تعالى عملها إلى بعض مخلوقاته، فمثلاً هناك ملك للموت، وملك للمطر، وهناك فَالمُدَبِّراتِ أَمْراً</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سَواءٌ مِنْكُمْ مَنْ أَسَرَّ القَوْلَ وَمَنْ جَهَرَ بِهِ وَمَنْ هُوَ مُسْتَخْفٍ بِاللَّيْلِ وَسارِبٌ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 وَمِنْ خَلْفِهِ يَحْفَظُونَهُ مِنْ أَمْرِ اللهِ</w:t>
      </w:r>
      <w:r>
        <w:rPr>
          <w:rStyle w:val="FootnoteAnchor"/>
          <w:rtl w:val="true"/>
        </w:rPr>
        <w:footnoteReference w:id="178"/>
      </w:r>
      <w:r>
        <w:rPr>
          <w:rFonts w:ascii="Amiri" w:hAnsi="Amiri" w:eastAsia="Amiri" w:cs="Amiri"/>
          <w:color w:val="111111"/>
          <w:sz w:val="28"/>
          <w:sz w:val="28"/>
          <w:szCs w:val="28"/>
          <w:rtl w:val="true"/>
          <w:lang w:bidi="ar-SA"/>
        </w:rPr>
        <w:t xml:space="preserve"> وأوضح ما يدل على ذلك هي مسألة الموت، ففي عدة آيات نجد أن نسبة عملية الموت قد اختلفت،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جاءَتْهُمْ رُسُلُنا يَتَوَفَّوْنَهُمْ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تجد في هذه الآيات الكريمة أن الله تعالى مرة ينسب التوفي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ومرة لملك الموت وثالثة لرسله، وهذا لا تنافي فيه ولا مشكلة، ففي الآية الأولى نسب الله تعالى توفي الأنفس إليه نفسه، لأنه تعالى خالق كل شيء وهو خالق الموت والحياة كليهما، وفي الآية الثانية بين الله تعالى أن أمر التوفي قد أوكله إلى ملك الموت، فملك الموت هو الآمر الأول بالموت، لكن بإذن الله تعالى، وملك الموت يبعث رسلاً، أي ملائكة لتقوم بمهمة قبض روح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بين هذه الآيات، وبه يتضح معنى التفويض المقبول إسلامياً، إنه تفويض بأمر الله تعالى وبإذنه مع عدم خروج المفوض والأمر المفوض فيه عن 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التشريعي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أن يأذن الله عزوجل لبعض عباده وفق مواصفاتٍ خاصة بأن يعطوا تشريعاتٍ وفق المصالح والمفاسد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تفويض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التشريع للمعصومين علیهم السلام وهو المصطلح عليه بين المتكلمين بالولاية التشريعية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ومستنده من القرآن الكريم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والمعنى الثالث من بين المعاني الثلاثة للتفويض هو الذي يتوافق مع ما يذهب إليه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جبر ولا تفويض وإنما هو أمر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فهمنا هذين الأمرين، حينئذ سنفهم نوعين من الروايات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أن حساب الشيعة في يوم القيامة سيوكل إلى أئمتهم علیهم السلام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اجتمع الخلائق يوم القيامة لفصل القضاء وضع للأئمة منابر من نور، فصير الله تعالى حساب </w:t>
      </w:r>
    </w:p>
    <w:p>
      <w:pPr>
        <w:pStyle w:val="BookText"/>
        <w:rPr/>
      </w:pPr>
      <w:r>
        <w:rPr>
          <w:rFonts w:ascii="Amiri" w:hAnsi="Amiri" w:eastAsia="Amiri" w:cs="Amiri"/>
          <w:color w:val="111111"/>
          <w:sz w:val="28"/>
          <w:sz w:val="28"/>
          <w:szCs w:val="28"/>
          <w:rtl w:val="true"/>
          <w:lang w:bidi="ar-SA"/>
        </w:rPr>
        <w:t>شيعتنا الينا، فما كان بينهم وبين الله استوهبناه، وما كان بينهم وبين العباد قضيناه، وما كان بيننا وبينهم فنحن أحق بالعفو عنهم، ومن ذلك قول الله تعالى إِنَّ إِلَيْنا إِيابَهُمْ ثُمَّ إِنَّ عَلَيْنا حِسابَهُمْ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وعن عبد الله ابن سنان،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وكلنا الله بحساب شيعتنا، فما كان لله سألنا الله أن يهبه لنا فهو لهم، وما كان لنا فهو لهم، ثم قرأ أبو عبد الله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إِلَيْنا إِيابَهُمْ ثُمَّ إِنَّ عَلَيْنا حِسابَهُمْ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وعن جميل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الحسن علیه السلام أحدثهم بتفسير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به السفلة فيوبخوه، أما تقرأ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إِلَيْنا إِيابَهُمْ ثُمَّ إِنَّ عَلَيْنا حِسابَهُمْ؟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وجمع الله الأولين والآخرين ولّانا حساب شيعتنا، فما كان بينهم وبين الله حكمنا على الله فيه فأجاز حكومتنا، وما كان بينهم وبين الناس استوهبناه منهم فوهبوه لنا، وما كان بيننا وبينهم فنحن أحق من عفا وصفح</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النوع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أن الإمام الحسين علیه السلام سيحاسب الناس في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يلي حساب الناس قبل يوم القيامة الحسينُ بن علي علیهما السلام ، فأما يوم القيامة فإنما هو بعث إلى الجنة أو بعث إلى النار</w:t>
      </w:r>
      <w:r>
        <w:rPr>
          <w:rFonts w:eastAsia="IRNazanin" w:cs="IRNazanin"/>
          <w:color w:val="111111"/>
          <w:sz w:val="28"/>
          <w:szCs w:val="28"/>
          <w:rtl w:val="true"/>
          <w:lang w:bidi="fa-IR"/>
        </w:rPr>
        <w:t>».</w:t>
      </w:r>
      <w:r>
        <w:rPr>
          <w:rStyle w:val="FootnoteAnchor"/>
          <w:rtl w:val="true"/>
        </w:rPr>
        <w:footnoteReference w:id="18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يحاكم الناس في أواخر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للحساب الكامل</w:t>
      </w:r>
      <w:r>
        <w:rPr>
          <w:rFonts w:eastAsia="Amiri" w:cs="Amiri" w:ascii="Amiri" w:hAnsi="Amiri"/>
          <w:color w:val="111111"/>
          <w:sz w:val="28"/>
          <w:szCs w:val="28"/>
          <w:rtl w:val="true"/>
          <w:lang w:bidi="ar-SA"/>
        </w:rPr>
        <w:t xml:space="preserve">... </w:t>
      </w:r>
      <w:bookmarkStart w:id="172" w:name="pg7744_74041"/>
    </w:p>
    <w:p>
      <w:pPr>
        <w:pStyle w:val="BookText"/>
        <w:rPr/>
      </w:pPr>
      <w:bookmarkEnd w:id="172"/>
      <w:r>
        <w:rPr>
          <w:rFonts w:ascii="IRNazanin" w:hAnsi="IRNazanin" w:eastAsia="IRNazanin"/>
          <w:color w:val="111111"/>
          <w:sz w:val="28"/>
          <w:sz w:val="28"/>
          <w:szCs w:val="28"/>
          <w:rtl w:val="true"/>
          <w:lang w:bidi="fa-IR"/>
        </w:rPr>
        <w:t xml:space="preserve">فحساب الخلق علي يديه علیه السلام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فهذه المسألة لا تخرج عن حد التوحيد، لأنه بإذنه تعالى، وهو نوع من التفويض الممكن</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4695501_1051229030"/>
      <w:bookmarkStart w:id="174" w:name="_Toc61"/>
      <w:bookmarkEnd w:id="173"/>
      <w:r>
        <w:rPr>
          <w:rtl w:val="true"/>
        </w:rPr>
        <w:t>فائدة تربوية</w:t>
      </w:r>
      <w:r>
        <w:rPr>
          <w:rtl w:val="true"/>
        </w:rPr>
        <w:t xml:space="preserve">: </w:t>
      </w:r>
      <w:r>
        <w:rPr>
          <w:rtl w:val="true"/>
        </w:rPr>
        <w:t>وضع النفس في موضعها المناسب</w:t>
      </w:r>
      <w:r>
        <w:rPr>
          <w:rtl w:val="true"/>
        </w:rPr>
        <w:t>.</w:t>
      </w:r>
      <w:bookmarkEnd w:id="174"/>
    </w:p>
    <w:p>
      <w:pPr>
        <w:pStyle w:val="BookText"/>
        <w:rPr/>
      </w:pPr>
      <w:r>
        <w:rPr>
          <w:rFonts w:ascii="Amiri" w:hAnsi="Amiri" w:eastAsia="Amiri" w:cs="Amiri"/>
          <w:color w:val="111111"/>
          <w:sz w:val="28"/>
          <w:sz w:val="28"/>
          <w:szCs w:val="28"/>
          <w:rtl w:val="true"/>
          <w:lang w:bidi="ar-SA"/>
        </w:rPr>
        <w:t>من الواضح أن هناك أموراً لا ينبغي أن يباشرها المرء بنفسه، لعدم كونها مناسبة لشأنه، فلذلك يكره للمرء أن يتولى دني الأمور خصوصاً إذا كان ثرياً، أو ما عبرت عنه الروايات بالرجل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أنه قَدِمَ أَعْرَابِيٌّ بِإِبِلٍ لَه عَلَى عَهْدِ رَسُولِ الله صلی الله علیه و آله وسلم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بِعْ لِي إِبِلِي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بِبَيَّاعٍ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 وسلم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الجَمَلَ بِكَذَا، وبِعْ هَذِه النَّاقَةَ بِكَذَا، حَتَّى وَصَفَ لَه كُلَّ بَعِيرٍ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الأَعْرَابِيُّ إِلَى السُّوقِ فَبَاعَهَا ثُمَّ جَاءَ إِلَى رَسُولِ الله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مَا زَادَتْ دِرْهَماً ولَا نَقَصَتْ دِرْهَماً مِمَّا قُلْتَ لِي، فَاسْتَهْدِنِي يَا رَسُولَ الله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قَالَ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يُكَلِّمُه حَتَّى قَالَ صلی الله علیه و آله وسلم</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 لَنَا نَاقَةً، ولَا تَجْعَلْهَا وَلْهَاً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الأَرْقَطِ قَالَ قَالَ لِي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تَكُونَنَّ دَوَّاراً فِي الأَسْوَاقِ، ولَا تَلِي دَقَائِقَ الأَشْيَاءِ بِنَفْسِكَ، فَإِنَّه لَا يَنْبَغِي لِلْمَرْءِ المُسْلِمِ ذِي الحَسَبِ والدِّينِ أَنْ يَلِيَ شِرَاءَ دَقَائِقِ </w:t>
      </w:r>
    </w:p>
    <w:p>
      <w:pPr>
        <w:pStyle w:val="BookText"/>
        <w:rPr/>
      </w:pPr>
      <w:r>
        <w:rPr>
          <w:rFonts w:ascii="Amiri" w:hAnsi="Amiri" w:eastAsia="Amiri" w:cs="Amiri"/>
          <w:color w:val="111111"/>
          <w:sz w:val="28"/>
          <w:sz w:val="28"/>
          <w:szCs w:val="28"/>
          <w:rtl w:val="true"/>
          <w:lang w:bidi="ar-SA"/>
        </w:rPr>
        <w:t>الأَشْيَاءِ بِنَفْسِه، مَا خَلَا ثَلَاثَةَ أَشْيَاءَ فَإِنَّه يَنْبَغِي لِذِي الدِّينِ والحَسَبِ أَنْ يَلِيَهَا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والرَّقِيقَ، والإِبِلَ</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ومن ذلك أيضاً ما روي عن عبد الله جبلة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استقبلني أبو الحسن الإمام الكاظم علیه السلام وقد علَّقْتُ سمكة في يدي،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اقذفها، إنَّني لأكره للرجل السري أنْ يحمل الشيء الدنيّ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قوم أعداؤكم كثيرة، عاداكم الخلق، يا معشر الشيعة إنَّكم قد عاداكم الخلق، فتزيَّنوا لهم بما قدرتم عليه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عَبْدِ الله علیه السلام وأَنَا أَحْمِلُ بَقْلاً</w:t>
      </w:r>
      <w:r>
        <w:rPr>
          <w:rStyle w:val="FootnoteAnchor"/>
          <w:rtl w:val="true"/>
        </w:rPr>
        <w:footnoteReference w:id="1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لِلرَّجُلِ السَّرِيِّ أَنْ يَحْمِلَ الشَّيْءَ الدَّنِيَّ؛ فَيُجْتَرَأَ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عَبْدِ الله علیه السلام إِلَى رَجُلٍ مِنْ أَهْلِ المَدِينَةِ، قَدِ اشْتَرَى لِعِيَالِه شَيْئاً وهُوَ يَحْمِلُه، فَلَمَّا رَآه الرَّجُلُ اسْتَحْيَا مِنْه،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لِعِيَالِكَ وحَمَلْتَه إِلَيْهِمْ، أَمَا واللهِ لَوْ لَا أَهْلُ المَدِينَةِ لأَحْبَبْتُ أَنْ أَشْتَرِيَ لِعِيَالِيَ الشَّيْءَ ثُمَّ أَحْمِلَه إِلَيْهِمْ</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مخافة أن يعيبوه على ذلك لفعل مثل فعله، إلا أنه لما كان في زمان يعاب عليه بمثله لم يجز له أن يرتكبه، ولما لم يكن ذلك مما يعاب عليه في زمن أمير المؤمنين علیه السلام كان يرتكبه وكان ذلك منقبة له وتعليماً</w:t>
      </w:r>
      <w:r>
        <w:rPr>
          <w:rFonts w:eastAsia="IRNazanin" w:cs="IRNazanin"/>
          <w:color w:val="111111"/>
          <w:sz w:val="28"/>
          <w:szCs w:val="28"/>
          <w:rtl w:val="true"/>
          <w:lang w:bidi="fa-IR"/>
        </w:rPr>
        <w:t>..».</w:t>
      </w:r>
      <w:r>
        <w:rPr>
          <w:rStyle w:val="FootnoteAnchor"/>
          <w:rtl w:val="true"/>
        </w:rPr>
        <w:footnoteReference w:id="19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نعلم أنه من المناسب جداً أن يفوض الله تعالى بعض الأمور إلى بعض خلقه ممن يرتضيهم للقيام بأعمال ما، وهذا لا شرك فيه ولا مغالاة، ما دام الأمر بإذن الله تعالى، تماماً كما أذن الله تعالى للنبي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بإحياء الموتى، مع أن إحياءهم هو بيد الله تعالى وحده</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7744_74045"/>
      <w:bookmarkStart w:id="176" w:name="pg7744_74045"/>
      <w:bookmarkEnd w:id="176"/>
    </w:p>
    <w:p>
      <w:pPr>
        <w:pStyle w:val="Heading2"/>
        <w:numPr>
          <w:ilvl w:val="1"/>
          <w:numId w:val="1"/>
        </w:numPr>
        <w:rPr/>
      </w:pPr>
      <w:bookmarkStart w:id="177" w:name="pg7744_74045"/>
      <w:bookmarkStart w:id="178" w:name="__RefHeading___Toc4695503_1051229030"/>
      <w:bookmarkStart w:id="179" w:name="_Toc62"/>
      <w:bookmarkEnd w:id="177"/>
      <w:bookmarkEnd w:id="178"/>
      <w:r>
        <w:rPr>
          <w:rtl w:val="true"/>
        </w:rPr>
        <w:t>العوض السادس</w:t>
      </w:r>
      <w:r>
        <w:rPr>
          <w:rtl w:val="true"/>
        </w:rPr>
        <w:t xml:space="preserve">: </w:t>
      </w:r>
      <w:r>
        <w:rPr>
          <w:rtl w:val="true"/>
        </w:rPr>
        <w:t>شفاعة شيعة الإمام الحسين عليه السلام</w:t>
      </w:r>
      <w:r>
        <w:rPr>
          <w:rtl w:val="true"/>
        </w:rPr>
        <w:t>.</w:t>
      </w:r>
      <w:bookmarkEnd w:id="179"/>
    </w:p>
    <w:p>
      <w:pPr>
        <w:pStyle w:val="Heading3"/>
        <w:numPr>
          <w:ilvl w:val="2"/>
          <w:numId w:val="1"/>
        </w:numPr>
        <w:rPr/>
      </w:pPr>
      <w:bookmarkStart w:id="180" w:name="__RefHeading___Toc4695505_1051229030"/>
      <w:bookmarkStart w:id="181" w:name="_Toc63"/>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مما أعطاه الله تعالى للإمام الحسين علیه السلام هو أن له شيعة يشفعون يوم القيامة فيُشفعّون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الشفاعة من المواضيع الإسلامية والتربوية المهمة، وقد ذكرت النصوص الدينية الأدلة على إمكانها ووقوعها بلا أدنى شك عند المنصف، فلا داعي لسرد الأدلة هنا، ولنكتف ببعض الإشارات المتعلقة بالتعويض الإلهي للإمام الحسين علیه السلام </w:t>
      </w:r>
      <w:r>
        <w:rPr>
          <w:rFonts w:eastAsia="IRNazanin" w:cs="IRNazanin"/>
          <w:color w:val="111111"/>
          <w:sz w:val="28"/>
          <w:szCs w:val="28"/>
          <w:rtl w:val="true"/>
          <w:lang w:bidi="fa-IR"/>
        </w:rPr>
        <w:t>.</w:t>
      </w:r>
    </w:p>
    <w:p>
      <w:pPr>
        <w:pStyle w:val="Heading3"/>
        <w:numPr>
          <w:ilvl w:val="2"/>
          <w:numId w:val="1"/>
        </w:numPr>
        <w:rPr/>
      </w:pPr>
      <w:bookmarkStart w:id="182" w:name="__RefHeading___Toc4695507_1051229030"/>
      <w:bookmarkStart w:id="183" w:name="_Toc64"/>
      <w:bookmarkEnd w:id="182"/>
      <w:r>
        <w:rPr>
          <w:rtl w:val="true"/>
        </w:rPr>
        <w:t>الإشارة الأولى</w:t>
      </w:r>
      <w:r>
        <w:rPr>
          <w:rtl w:val="true"/>
        </w:rPr>
        <w:t xml:space="preserve">: </w:t>
      </w:r>
      <w:r>
        <w:rPr>
          <w:rtl w:val="true"/>
        </w:rPr>
        <w:t>موضع الحاجة إلى الشفاعة</w:t>
      </w:r>
      <w:r>
        <w:rPr>
          <w:rtl w:val="true"/>
        </w:rPr>
        <w:t>.</w:t>
      </w:r>
      <w:bookmarkEnd w:id="183"/>
    </w:p>
    <w:p>
      <w:pPr>
        <w:pStyle w:val="BookText"/>
        <w:rPr/>
      </w:pPr>
      <w:r>
        <w:rPr>
          <w:rFonts w:ascii="Amiri" w:hAnsi="Amiri" w:eastAsia="Amiri" w:cs="Amiri"/>
          <w:color w:val="111111"/>
          <w:sz w:val="28"/>
          <w:sz w:val="28"/>
          <w:szCs w:val="28"/>
          <w:rtl w:val="true"/>
          <w:lang w:bidi="ar-SA"/>
        </w:rPr>
        <w:t>عادة ما تكون الحاجة إلى الشفاعة في حال خرق قانون معين، أو تجاوز حدود معينة، أو التقصير في أداء حق،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حق للآخر، وتقصير الآخر في أدائه، كما لو كنتُ مديوناً لأحدهم، وجاء موعد التسديد، ولم يكن عندي ما أسدّد حقه به، فأحتاج إلى شفيع ليؤخر لي موعد التسديد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حق للآخر، وعدم تمكني من أدائه، فأحتاج إلى شفيع يسقط حق صاحب الحق عني، كما لو عجزت تماماً عن سداد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حدود الأدب مع الآخر، فأحتاج إلى شفيع عند الآخر ليصفح عني بعد ندمي على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الأمثلة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تعني حاجة الفقير المحتاج أو المقصر إلى غيره الغني وصاحب الحق، واعترافه بأن له الحق، ولكنه يطلب التخفيف أو التجاوز، فيتوسل بشفيع ليكون واسطة بينه وبين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أننا نعيش التقصير بكل أنواعه مع الله ربنا وخالقنا جل وعلا، فلا يمكن لأحد أن يدّعي أنه قام بما عليه بتمام معنى الكلمة تجاه الباري جل وعلا، مما يعني أننا على كل حال مقصرون بحقه جل وعلا، مما يجعلنا نبحث عن شفيع يساعدنا في تخفيف ما علينا من نتائج تقصيرنا معه جل وعلا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 الروايات تصرح بأن الناس عموماً يوم القيامة محتاجون إلى شفاعة النبي الأعظم صلی الله علیه و آله وسلم ، وأن ما يقومون به من أعمال صالحة لا تغنيهم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المؤمن هل له شفاعة؟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يحتاج المؤمن إلى شفاعة محمد صلی الله علیه و آله وسلم يومئذ؟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للمؤمنين خطايا وذنوباً، وما من أحد إلا ويحتاج إلى شفاعة محمد صلی الله علیه و آله وسلم يومئذ؟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رجل عن قول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سيد ولد آدم</w:t>
      </w:r>
    </w:p>
    <w:p>
      <w:pPr>
        <w:pStyle w:val="BookText"/>
        <w:rPr/>
      </w:pPr>
      <w:r>
        <w:rPr>
          <w:rFonts w:ascii="Amiri" w:hAnsi="Amiri" w:eastAsia="Amiri" w:cs="Amiri"/>
          <w:color w:val="111111"/>
          <w:sz w:val="28"/>
          <w:sz w:val="28"/>
          <w:szCs w:val="28"/>
          <w:rtl w:val="true"/>
          <w:lang w:bidi="ar-SA"/>
        </w:rPr>
        <w:t>ولا فخر،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يأخذ حلقة باب الجنة فيفتحها فيخر ساجداً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اشفع تشفع، اطلب تعط، فيرفع رأسه ثم يخرّ ساجداً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اشفع تشفع واطلب تعط، ثم يرفع رأسه فيَشفع فيُشفّع ويطلب فيعطى</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روي عن أبي العباس المكبر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مولى لامرأة علي بن الحسين علیه السلام على أبي جعفر علیه السلام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أيمن، فقال يا أبا جعفر يغرون الناس ويقولون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محمد 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84" w:name="pg7744_74047"/>
    </w:p>
    <w:p>
      <w:pPr>
        <w:pStyle w:val="BookText"/>
        <w:rPr/>
      </w:pPr>
      <w:bookmarkEnd w:id="184"/>
      <w:r>
        <w:rPr>
          <w:rFonts w:ascii="IRNazanin" w:hAnsi="IRNazanin" w:eastAsia="IRNazanin"/>
          <w:color w:val="111111"/>
          <w:sz w:val="28"/>
          <w:sz w:val="28"/>
          <w:szCs w:val="28"/>
          <w:rtl w:val="true"/>
          <w:lang w:bidi="fa-IR"/>
        </w:rPr>
        <w:t>فغضب أبو جعفر علیه السلام حتى تربد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 أيمن، أغرّك أن عفّ بطنك وفرجك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قد رأيت أفزاع القيامة لقد احتجت إلى شفاعة محمد صلی الله علیه و آله وسلم ، ويلك، فهل يشفع إلا لمن وجبت له النار؟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من الأولين والآخرين إلا وهو محتاج إلى شفاعة محمد صلی الله علیه و آله وسلم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لرسول الله صلی الله علیه و آله وسلم الشفاعة في أمته، ولنا الشفاعة في شيعتنا، ولشيعتنا الشفاعة في أهاليهم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 ليشفع في مثل ربيعة ومضر، فإن المؤمن ليشفع حتى لخادمه،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حق خدمتي، كان يقيني الحر والبرد</w:t>
      </w:r>
      <w:r>
        <w:rPr>
          <w:rFonts w:eastAsia="Amiri" w:cs="Amiri" w:ascii="Amiri" w:hAnsi="Amiri"/>
          <w:color w:val="111111"/>
          <w:sz w:val="28"/>
          <w:szCs w:val="28"/>
          <w:rtl w:val="true"/>
          <w:lang w:bidi="ar-SA"/>
        </w:rPr>
        <w:t>.</w:t>
      </w:r>
      <w:r>
        <w:rPr>
          <w:rStyle w:val="FootnoteAnchor"/>
          <w:rtl w:val="true"/>
        </w:rPr>
        <w:footnoteReference w:id="198"/>
      </w:r>
    </w:p>
    <w:p>
      <w:pPr>
        <w:pStyle w:val="Heading3"/>
        <w:numPr>
          <w:ilvl w:val="2"/>
          <w:numId w:val="1"/>
        </w:numPr>
        <w:rPr/>
      </w:pPr>
      <w:bookmarkStart w:id="185" w:name="__RefHeading___Toc4695509_1051229030"/>
      <w:bookmarkStart w:id="186" w:name="_Toc65"/>
      <w:bookmarkEnd w:id="185"/>
      <w:r>
        <w:rPr>
          <w:rtl w:val="true"/>
        </w:rPr>
        <w:t>الإشارة الثانية</w:t>
      </w:r>
      <w:r>
        <w:rPr>
          <w:rtl w:val="true"/>
        </w:rPr>
        <w:t xml:space="preserve">: </w:t>
      </w:r>
      <w:r>
        <w:rPr>
          <w:rtl w:val="true"/>
        </w:rPr>
        <w:t>مؤهلات الشفيع</w:t>
      </w:r>
      <w:r>
        <w:rPr>
          <w:rtl w:val="true"/>
        </w:rPr>
        <w:t>.</w:t>
      </w:r>
      <w:bookmarkEnd w:id="186"/>
    </w:p>
    <w:p>
      <w:pPr>
        <w:pStyle w:val="BookText"/>
        <w:rPr/>
      </w:pPr>
      <w:r>
        <w:rPr>
          <w:rFonts w:ascii="Amiri" w:hAnsi="Amiri" w:eastAsia="Amiri" w:cs="Amiri"/>
          <w:color w:val="111111"/>
          <w:sz w:val="28"/>
          <w:sz w:val="28"/>
          <w:szCs w:val="28"/>
          <w:rtl w:val="true"/>
          <w:lang w:bidi="ar-SA"/>
        </w:rPr>
        <w:t>إن الشفاعة –بمعنى الوساطة في تسهيل أمر أو قضاء حاجة أو إسقاط حق وما 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من أي أحد كما هو واضح من واقعنا المعاش، وإنما لا بد من توفر شروط معينة في الشفيع، حتى يكون مؤهلاً لقبول شفاعته عند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صرحت الروايات الشريفة بأن الشفعاء هم من أمثال الأنبياء والعلماء والمؤمنين، وليست الشفاعة لكل من هبّ ودب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بعض الروايات الشريفة أن هناك من الأعمال الصالحة ما تكون شفيعاً إلى الله تعالى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روي 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يشفعون إلى الله عزوجل فيشفعون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ثم </w:t>
      </w:r>
      <w:bookmarkStart w:id="187" w:name="pg7744_74048"/>
    </w:p>
    <w:p>
      <w:pPr>
        <w:pStyle w:val="BookText"/>
        <w:rPr/>
      </w:pPr>
      <w:bookmarkEnd w:id="187"/>
      <w:r>
        <w:rPr>
          <w:rFonts w:ascii="IRNazanin" w:hAnsi="IRNazanin" w:eastAsia="IRNazanin"/>
          <w:color w:val="111111"/>
          <w:sz w:val="28"/>
          <w:sz w:val="28"/>
          <w:szCs w:val="28"/>
          <w:rtl w:val="true"/>
          <w:lang w:bidi="fa-IR"/>
        </w:rPr>
        <w:t>العلماء، ثم الشهداء</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وعن أبي عبد الله وأبي جعفر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لنشفعن في المذنبين من شيعتنا حتى يقولوا أعداؤنا إذا رأوا ذلك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كَرَّةً فَنَكُونَ مِنَ المُؤْمِنِينَ</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المهتدين،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الايمان قد لزمهم بالإقرار</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وعن النبي الأكرم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الشفعاء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والرَّحم، والأمانة، ونبيكم، وأهل بيت نبيكم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وعن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شَفِيعَ أَنْجَحُ مِنَ التَّوْبَةِ</w:t>
      </w:r>
      <w:r>
        <w:rPr>
          <w:rFonts w:eastAsia="Amiri" w:cs="Amiri" w:ascii="Amiri" w:hAnsi="Amiri"/>
          <w:color w:val="111111"/>
          <w:sz w:val="28"/>
          <w:szCs w:val="28"/>
          <w:rtl w:val="true"/>
          <w:lang w:bidi="ar-SA"/>
        </w:rPr>
        <w:t>».</w:t>
      </w:r>
      <w:r>
        <w:rPr>
          <w:rStyle w:val="FootnoteAnchor"/>
          <w:rtl w:val="true"/>
        </w:rPr>
        <w:footnoteReference w:id="203"/>
      </w:r>
    </w:p>
    <w:p>
      <w:pPr>
        <w:pStyle w:val="Heading3"/>
        <w:numPr>
          <w:ilvl w:val="2"/>
          <w:numId w:val="1"/>
        </w:numPr>
        <w:rPr/>
      </w:pPr>
      <w:bookmarkStart w:id="188" w:name="__RefHeading___Toc4695511_1051229030"/>
      <w:bookmarkStart w:id="189" w:name="_Toc66"/>
      <w:bookmarkEnd w:id="188"/>
      <w:r>
        <w:rPr>
          <w:rtl w:val="true"/>
        </w:rPr>
        <w:t>الإِشارة الثالثة</w:t>
      </w:r>
      <w:r>
        <w:rPr>
          <w:rtl w:val="true"/>
        </w:rPr>
        <w:t xml:space="preserve">: </w:t>
      </w:r>
      <w:r>
        <w:rPr>
          <w:rtl w:val="true"/>
        </w:rPr>
        <w:t>استحباب الشفاعة الدنيوية</w:t>
      </w:r>
      <w:r>
        <w:rPr>
          <w:rtl w:val="true"/>
        </w:rPr>
        <w:t>.</w:t>
      </w:r>
      <w:bookmarkEnd w:id="189"/>
    </w:p>
    <w:p>
      <w:pPr>
        <w:pStyle w:val="BookText"/>
        <w:rPr/>
      </w:pPr>
      <w:r>
        <w:rPr>
          <w:rFonts w:ascii="Amiri" w:hAnsi="Amiri" w:eastAsia="Amiri" w:cs="Amiri"/>
          <w:color w:val="111111"/>
          <w:sz w:val="28"/>
          <w:sz w:val="28"/>
          <w:szCs w:val="28"/>
          <w:rtl w:val="true"/>
          <w:lang w:bidi="ar-SA"/>
        </w:rPr>
        <w:t>عرفنا أن الشفاعة في الآخرة هي من الحاجة الضرورية إليها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أكّدت النصوص الدينية على أن الشفاعة في الدنيا –بنفس 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مما ينبغي للمؤمن أن يمارسها ما أوتي إلى ذلك سبيلا، ومن تلك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أنه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الصدقة صدقة اللسان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صدقة اللسان؟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تفك بها الأسير، وتحقن بها الدم، وتجر بها المعروف إلى أخيك، وتدفع بها الكريهة</w:t>
      </w:r>
      <w:r>
        <w:rPr>
          <w:rFonts w:eastAsia="IRNazanin" w:cs="IRNazanin"/>
          <w:color w:val="111111"/>
          <w:sz w:val="28"/>
          <w:szCs w:val="28"/>
          <w:rtl w:val="true"/>
          <w:lang w:bidi="fa-IR"/>
        </w:rPr>
        <w:t>».</w:t>
      </w:r>
      <w:r>
        <w:rPr>
          <w:rStyle w:val="FootnoteAnchor"/>
          <w:rtl w:val="true"/>
        </w:rPr>
        <w:footnoteReference w:id="20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شفع شفاعة يدفع بها مغرماً أو يحيي بها مغنماً، ثبّت الله </w:t>
      </w:r>
    </w:p>
    <w:p>
      <w:pPr>
        <w:pStyle w:val="BookText"/>
        <w:rPr/>
      </w:pPr>
      <w:r>
        <w:rPr>
          <w:rFonts w:ascii="Amiri" w:hAnsi="Amiri" w:eastAsia="Amiri" w:cs="Amiri"/>
          <w:color w:val="111111"/>
          <w:sz w:val="28"/>
          <w:sz w:val="28"/>
          <w:szCs w:val="28"/>
          <w:rtl w:val="true"/>
          <w:lang w:bidi="ar-SA"/>
        </w:rPr>
        <w:t>تعالى قدميه حين تدحض الأقدام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تشفع بين اثنين في النكاح</w:t>
      </w:r>
      <w:r>
        <w:rPr>
          <w:rFonts w:eastAsia="IRNazanin" w:cs="IRNazanin"/>
          <w:color w:val="111111"/>
          <w:sz w:val="28"/>
          <w:szCs w:val="28"/>
          <w:rtl w:val="true"/>
          <w:lang w:bidi="fa-IR"/>
        </w:rPr>
        <w:t>».</w:t>
      </w:r>
      <w:r>
        <w:rPr>
          <w:rStyle w:val="FootnoteAnchor"/>
          <w:rtl w:val="true"/>
        </w:rPr>
        <w:footnoteReference w:id="20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النصوص اللطيفة في هذا المجال ما روي عن أبان الأحمر، عن الصادق أبي عبد الله جعفر بن محمّد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بُلي 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فحمل إليه اثني عشر درهماً،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خذ هذه الدراهم فاشتر لي بها ثوباً ألبسه،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إلىٰ السوق فاشتريت له قميصاً باثني عشر درهماً، وجئت به إلىٰ رسول الله صلی الله علیه و آله وسلم ، فنظر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غير هذا أحبُّ إليَّ، أترىٰ صاحبه يقيلنا؟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فجئت إلىٰ صاحبه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قد كره هذا يريد غيره فأقلنا فيه، فردَّ عليَّ الدراهم، وجئت بها إلىٰ رسول الله صلی الله علیه و آله وسلم ، فمشىٰ معه إلىٰ السوق ليبتاع قميصاً، فنظر إلىٰ جارية قاعدة علىٰ الطريق تبكي، فقال لها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أهلي أعطوني أربعة دراهم لأشتري لهم حاجة فضاعت، فلا أجسر أن أرجع إليهم، فأعطاها رسول الله صلی الله علیه و آله وسلم أربعة دراهم،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أهلكِ، ومضىٰ رسول الله صلی الله علیه و آله وسلم إلىٰ السوق فاشترىٰ قميصاً بأربعة دراهم، ولبسه وحمد الله عزوجل ، فرأىٰ رجلاً عرياناً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كساني كساه الله من ثياب الجنَّة، فخلع رسول الله صلی الله علیه و آله وسلم قميصه الذي اشتراه وكساه السائل، ثمّ رجع علیه السلام إلىٰ السوق فاشترىٰ بالأربعة التي بقيت قميصاً آخر، فلبسه وحمد الله عزوجل ، ورجع إلىٰ منزله فإذا الجارية قاعدة علىٰ الطريق تبكي، فقال لها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لا تأتين أهلكِ؟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قد أبطأت عليهم أخاف أن يضربوني،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 بين يدي ودلّيني علىٰ أهلكِ، وجاء رسول الله صلی الله علیه و آله وسلم حتَّىٰ وقف علىٰ باب دارهم،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w:t>
      </w:r>
      <w:bookmarkStart w:id="190" w:name="pg7744_74050"/>
    </w:p>
    <w:p>
      <w:pPr>
        <w:pStyle w:val="BookText"/>
        <w:rPr/>
      </w:pPr>
      <w:bookmarkEnd w:id="190"/>
      <w:r>
        <w:rPr>
          <w:rFonts w:ascii="IRNazanin" w:hAnsi="IRNazanin" w:eastAsia="IRNazanin"/>
          <w:color w:val="111111"/>
          <w:sz w:val="28"/>
          <w:sz w:val="28"/>
          <w:szCs w:val="28"/>
          <w:rtl w:val="true"/>
          <w:lang w:bidi="fa-IR"/>
        </w:rPr>
        <w:t>أهل الدار، فلم يُجيبوه، فأعاد السلام فلم يُجيبوه، فأعاد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السلام يا رسول الله ورحمة الله وبركاته، فقال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تركتم إجابتي في أوَّل السلام والثاني؟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سمعنا كلامك فأحببنا أن نستكثر منه،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الجارية أبطأت عليكم فلا تؤذوها،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هي حرَّة لممشاك،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ما رأيت اثني عشر درهماً أعظم بركةً من هذه، كسا الله بها عاريين، وأعتق نسمة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4695513_1051229030"/>
      <w:bookmarkStart w:id="192" w:name="_Toc67"/>
      <w:bookmarkEnd w:id="191"/>
      <w:r>
        <w:rPr>
          <w:rtl w:val="true"/>
        </w:rPr>
        <w:t>الإشارة الرابعة</w:t>
      </w:r>
      <w:r>
        <w:rPr>
          <w:rtl w:val="true"/>
        </w:rPr>
        <w:t xml:space="preserve">: </w:t>
      </w:r>
      <w:r>
        <w:rPr>
          <w:rtl w:val="true"/>
        </w:rPr>
        <w:t>هل الشفاعة الأخروية تشجع على الذنب؟</w:t>
      </w:r>
      <w:bookmarkEnd w:id="192"/>
    </w:p>
    <w:p>
      <w:pPr>
        <w:pStyle w:val="BookText"/>
        <w:rPr/>
      </w:pPr>
      <w:r>
        <w:rPr>
          <w:rFonts w:ascii="Amiri" w:hAnsi="Amiri" w:eastAsia="Amiri" w:cs="Amiri"/>
          <w:color w:val="111111"/>
          <w:sz w:val="28"/>
          <w:sz w:val="28"/>
          <w:szCs w:val="28"/>
          <w:rtl w:val="true"/>
          <w:lang w:bidi="ar-SA"/>
        </w:rPr>
        <w:t>قد يخطر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من الشفاعة يستلزم عدة محاذير،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المذنب بالشفاعة يعني تغريره بالمعصية اعتماداً على الشفاعة، وبالتالي سيتجرّأ الكثير من الناس على تقحّم المعصية اعتماداً عليها، هذا فضلاً عن أنه خلاف العدل الإلهي حيث يسمح بالشفاعة للبعض دون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ضمن جميع المذنبين شمولهم بالشفاعة من دون أي شرط ولا قيد، بحيث إن كل مذنب فهو يدخل تحت دائرة الشفاعة وبضمان تام، فيمكن أن يكون لهذا التساؤل معنى، أما وقد دلت النصوص على أن الشفاعة ليست مطلقة، وليست متاحة للجميع، وإنما هناك شروط لا بد أن يتوفر عليها الفرد ليكون ضمن نطاق الشفاعة، فلا معنى لهذا السؤال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الفرد أن يتوفر على الشروط الخاصة بالشفاعة، ليكون مؤهلاً لنيلها، وتلك الشروط لو اطلعنا عليها لوجدناها تشترط عدة شروط لها، </w:t>
      </w:r>
    </w:p>
    <w:p>
      <w:pPr>
        <w:pStyle w:val="BookText"/>
        <w:rPr/>
      </w:pPr>
      <w:r>
        <w:rPr>
          <w:rFonts w:ascii="IRNazanin" w:hAnsi="IRNazanin" w:eastAsia="IRNazanin"/>
          <w:color w:val="111111"/>
          <w:sz w:val="28"/>
          <w:sz w:val="28"/>
          <w:szCs w:val="28"/>
          <w:rtl w:val="true"/>
          <w:lang w:bidi="fa-IR"/>
        </w:rPr>
        <w:t>وخلاصتها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الإشراك بالله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الإخلاص في الشهادة بالتوحيد،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شفاعتي لمن شهد أن لا إله إلَّا الله مخلصاً، يُصدِّق لسانه قلبه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كونه ناصبياً، قال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ليشفع لحميمه إلَّا أن يكون ناصباً، ولو أنَّ ناصباً شفع له كلُّ نبيٍّ مرسل وملك مقرَّب ما شُفِّعوا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الاستخفاف بالصلاة، فعن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الأوَّل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حضر أبي الوفاة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إنَّه لا ينال شفاعتنا من استخفَّ بالصلاة</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التكذيب بشفاعة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بن موسىٰ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بشفاعة رسول الله لم تنله</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الالتزام بهذه الشروط يتنافى مع كون الشفاعة تدفع إلى الجرأة على الذنوب، بل على العكس، هي تدفع الفرد إلى أن يلتزم بالأحكام الشرعية بشروطها التي ذكرتها هذه النصوص</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 الشفاعة لمن التزم بهذه الشروط دون غير الملتزم بها، هو عين العدالة ووضعٌ للشيء في موضعه، ولا ظلم ولا تجاوز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الشروط التي ذكرت في الجواب الأول، ليست على نحو العلة التامة للحصول على الشفاعة، بل هي على نحو المقتضي، مما يعني احتمال عدم نيل الشفاعة للفرد رغم أنه التزم بتلك الشروط، بسبب مانع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ليست أمراً يستحقه الفرد، حتى إذا لم تشمله كان له الحق بالاعتراض، كلا، بل هي أمر تفضلي من الله تبارك وتعالى، فإن شملت المذنب فهو تفضل من الله تبارك وتعالى، وإلا، فلا يستحق المذنب شيئاً، بل هو يأخذ استحقاقه من العقوبة الإلهية من دون ظلم ولا 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فحتى لو توفر الفرد على تلك الشروط، فلا ضمان تماماً بالدخول تحت مظلة الشفاعة، مما يعني بقاء الفرد المذنب داخل دائرة 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التغرير بالمعصية؟ وأين دفعه نحو الجرأة على الذنب؟</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الفرد المذنب ضمن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أمر غير ممكن لعدم اطلاعنا على حقيقة الحال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الشفاعة الكبرى إنما تقع في الآخرة، وبالتالي، فهي تنفي عقوبة الآخرة، لكن يبقى البرزخ الذي هو أيضاً محكمة إلهية، والقبر الذي هو إما روضة من رياض الجنة أو حفرة من حفر النيران، فالعقوبة محتملة جداً فيه، وبالتالي، فإن هذا الأمر يدفع الفرد إلى التوبة والأوبة قبل الموت، حتى لا يواجه العقوبة البرزخية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الإنسان قبل أن يصل إلى القيامة والشفاعة الموعودة، سيبقى لمدّة مديدة في عالم البرزخ ويتكبّد أنواع العذاب ولن تنفعه الشفاعة الموعودة، إذاً، أمام الإنسان المجرم في العالم الآخر أنواع العذاب التي تنتظره بعد موته مباشرة، ووجود هكذا وضع يمنع الإنسان من التجري على الذنب بذريعة الشفاعة</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ومن هنا، وردت بعض الروايات التي تصرح بأن على المؤمن أن يخاف من عذاب البرزخ، حتى لو ضمن الشفاعة في الآخرة، فقد روي عَنْ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سَمِعْتُكَ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شِيعَتِنَا فِي الجَنَّةِ عَلَى مَا كَانَ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 كُلُّهُمْ والله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الذُّنُوبَ كَثِيرَةٌ كِبَارٌ؟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القِيَامَةِ فَكُلُّكُمْ فِي الجَنَّةِ بِشَفَاعَةِ النَّبِيِّ المُطَاعِ أَوْ وَصِيِّ النَّبِيِّ، ولَكِنِّي والله أَتَخَوَّفُ عَلَيْكُمْ فِي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البَرْزَخُ؟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حِينِ مَوْتِه إِلَى يَوْمِ القِيَامَةِ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الالتفات إلى أمر مهم جداً،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ما ذكرناه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يعني أبداً أن الشفاعة لا يمكن أن تنال العبد المؤمن في البرزخ والقبر، كلا، بل إن بعض الروايات دلت على أن عمل العبد ينفعه في قبره، وهو نوع من الشفاعة، ولنسمها شفاعة الأعمال الصالحة، بل ورد أن ولاية أهل البيت علیهم السلام تنفع كثيراً فيه، ولكن كل ذلك لا يدفع نحو ترك</w:t>
      </w:r>
    </w:p>
    <w:p>
      <w:pPr>
        <w:pStyle w:val="BookText"/>
        <w:rPr/>
      </w:pPr>
      <w:r>
        <w:rPr>
          <w:rFonts w:ascii="Amiri" w:hAnsi="Amiri" w:eastAsia="Amiri" w:cs="Amiri"/>
          <w:color w:val="111111"/>
          <w:sz w:val="28"/>
          <w:sz w:val="28"/>
          <w:szCs w:val="28"/>
          <w:rtl w:val="true"/>
          <w:lang w:bidi="ar-SA"/>
        </w:rPr>
        <w:t>العمل في الدنيا، لأنه يبقى أمراً غير جزمي، وعلى العبد أن يزيد من أعماله الصالحة والتزامه بالدين ليفسح لنفسه المجال ليلج نعمة الشفاعة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تلك الروايات ما روي عن أبي بصير،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العبد المؤمن دخل معه في قبره ستة صور، فيهن صورة هي أحسنهن وجها، وأبهاهن هيئة، وأطيبهن ريحا، وأنظفهن صورة،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فيقف صورة عن يمينه، وأخرى عن يساره، وأخرى بين يديه، وأخرى خلفه، وأخرى عند رجليه، ويقف التي هي أحسنهن فوق رأسه، فإن أتى عن يمينه، منعته التي عن يمينه، ثم كذلك إلى أن يؤتى من الجهات الست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أحسنهن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جزاكم الله عني خيرا؟ فتقول التي عن يمين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الصلاة، وتقول التي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الزكاة، وتقول التي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الصيام، وتقول التي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 والعمرة، وتقول التي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 من وصلت من إخوانك، ثم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فأنت أحسننا وجهاً، وأطيبنا ريحاً، وأبهانا هيئة،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الولاية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كل ما تقدم، فإن من المتفق عليه، والمنصوص عليه، أن الله تعالى رحيم، وأن رحمته وسعت كل شيء، وأنها سبقت غضبه، وأن الله تعالى ينشر رحمته يوم القيامة حتى إن إبليس ليطمع فيها، فلماذا لم يستشكل البعض على سعة هذه الرحمة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تغرّر بالعبد ليفعل المعصية؟</w:t>
      </w:r>
    </w:p>
    <w:p>
      <w:pPr>
        <w:pStyle w:val="BookText"/>
        <w:rPr/>
      </w:pPr>
      <w:r>
        <w:rPr>
          <w:rFonts w:ascii="IRNazanin" w:hAnsi="IRNazanin" w:eastAsia="IRNazanin"/>
          <w:color w:val="111111"/>
          <w:sz w:val="28"/>
          <w:sz w:val="28"/>
          <w:szCs w:val="28"/>
          <w:rtl w:val="true"/>
          <w:lang w:bidi="fa-IR"/>
        </w:rPr>
        <w:t>فقد روي عن إبراهيم بن زياد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نشر الله تبارك وتعالىٰ رحمته حتَّىٰ يطمع إبليس في رحمته</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الرضا علیه السلام ، عن آبائه علیهم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تجلىٰ 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لعبده المؤمن فيوقفه علىٰ ذنوبه ذنباً ذنباً، ثمّ يغفر الله له لا يُطلِع الله علىٰ ذلك ملكاً مقرَّباً ولا نبيّاً مرسلاً، ويستر عليه ما يكره أن يقف عليه أحد، ثمّ يقول لسيِّئاته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حسنات</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أجاب به المستشكل عن سعة الرحمة الإلهية، فنحن نجيب به عن الإشكال في موردنا</w:t>
      </w:r>
      <w:r>
        <w:rPr>
          <w:rFonts w:eastAsia="Amiri" w:cs="Amiri" w:ascii="Amiri" w:hAnsi="Amiri"/>
          <w:color w:val="111111"/>
          <w:sz w:val="28"/>
          <w:szCs w:val="28"/>
          <w:rtl w:val="true"/>
          <w:lang w:bidi="ar-SA"/>
        </w:rPr>
        <w:t xml:space="preserve">. </w:t>
      </w:r>
      <w:bookmarkStart w:id="193" w:name="pg7744_74055"/>
    </w:p>
    <w:p>
      <w:pPr>
        <w:pStyle w:val="Heading3"/>
        <w:numPr>
          <w:ilvl w:val="2"/>
          <w:numId w:val="1"/>
        </w:numPr>
        <w:rPr/>
      </w:pPr>
      <w:bookmarkStart w:id="194" w:name="__RefHeading___Toc4695515_1051229030"/>
      <w:bookmarkStart w:id="195" w:name="_Toc68"/>
      <w:bookmarkEnd w:id="193"/>
      <w:bookmarkEnd w:id="194"/>
      <w:r>
        <w:rPr>
          <w:rtl w:val="true"/>
        </w:rPr>
        <w:t>الإشارة الخامسة</w:t>
      </w:r>
      <w:r>
        <w:rPr>
          <w:rtl w:val="true"/>
        </w:rPr>
        <w:t xml:space="preserve">: </w:t>
      </w:r>
      <w:r>
        <w:rPr>
          <w:rtl w:val="true"/>
        </w:rPr>
        <w:t>ثمرات الإيمان بالشفاعة</w:t>
      </w:r>
      <w:r>
        <w:rPr>
          <w:rtl w:val="true"/>
        </w:rPr>
        <w:t>.</w:t>
      </w:r>
      <w:bookmarkEnd w:id="195"/>
    </w:p>
    <w:p>
      <w:pPr>
        <w:pStyle w:val="BookText"/>
        <w:rPr/>
      </w:pPr>
      <w:r>
        <w:rPr>
          <w:rFonts w:ascii="Amiri" w:hAnsi="Amiri" w:eastAsia="Amiri" w:cs="Amiri"/>
          <w:color w:val="111111"/>
          <w:sz w:val="28"/>
          <w:sz w:val="28"/>
          <w:szCs w:val="28"/>
          <w:rtl w:val="true"/>
          <w:lang w:bidi="ar-SA"/>
        </w:rPr>
        <w:t>لا يعني ما ذكرناه من أجوبة أن الشفاعة لا نفع فيها ولا ثمرة ولا أثر في هذه الحياة، بل على العكس، إن فيها العديد من الثمرات، نذكر ثمرتين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تفتح باب الأمل أمام المذنبين بأن يعملوا على تصحيح أخطائهم بما استطاعوا، وأنهم بسعيهم هذا يقتربون من الدخول تحت الشفاعة، إذ من الواضح أن المذنب لو علم بأنه ستتم معاقبته جزماً، وأنه لن ينفعه ما يعمل من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تخليصه من العقوبة، فإن هذا يؤدي به إلى اليأس والقنوط من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علم أن باب التوبة مفتوح، وأن الشفاعة يمكن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وليس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تناله ويتخلص من عقوبة الذنوب، فإنه سيعمل جاهداً على التصحيح، وعلى أن يبقى متعلقاً بالعطف الإلهي والرحمة الإلهية، وهذا أمر مهم جداً في دفع الفرد نحو الرجوع إلى ساحة القدس، والابتعاد على مواطن الرذيلة والذنوب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الشفعاء هم مخلوقات مختارة من الله تبارك وتعالى، وهم على درجة عالية من الكمال والقرب الإلهي، قال تعالى لا يَمْلِكُونَ الشَّفاعَةَ إِلَّا مَنِ اتَّخَذَ عِنْدَ الرَّحْمنِ عَهْداً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يَوْمَئِذٍ لا تَنْفَعُ الشَّفاعَةُ إِلَّا مَنْ أَذِنَ لَهُ الرَّحْمنُ وَرَضِيَ لَهُ قَوْلاً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فمن أراد الحصول على الشفاعة، فعليه أن يعمل على أن يتقرب من أولئك </w:t>
      </w:r>
      <w:bookmarkStart w:id="196" w:name="pg7744_74056"/>
    </w:p>
    <w:p>
      <w:pPr>
        <w:pStyle w:val="BookText"/>
        <w:rPr/>
      </w:pPr>
      <w:bookmarkEnd w:id="196"/>
      <w:r>
        <w:rPr>
          <w:rFonts w:ascii="Amiri" w:hAnsi="Amiri" w:eastAsia="Amiri" w:cs="Amiri"/>
          <w:color w:val="111111"/>
          <w:sz w:val="28"/>
          <w:sz w:val="28"/>
          <w:szCs w:val="28"/>
          <w:rtl w:val="true"/>
          <w:lang w:bidi="ar-SA"/>
        </w:rPr>
        <w:t>الشفعاء، مما يعني أن الفرد سيعمل على أن يربي نفسه ليكون عند حسن ظن أولئك الشفعاء، الأمر الذي يصب في صلاحه بلا أدنى شك</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695517_1051229030"/>
      <w:bookmarkStart w:id="198" w:name="_Toc69"/>
      <w:bookmarkEnd w:id="197"/>
      <w:r>
        <w:rPr>
          <w:rtl w:val="true"/>
        </w:rPr>
        <w:t>الإشارة السادسة</w:t>
      </w:r>
      <w:r>
        <w:rPr>
          <w:rtl w:val="true"/>
        </w:rPr>
        <w:t xml:space="preserve">: </w:t>
      </w:r>
      <w:r>
        <w:rPr>
          <w:rtl w:val="true"/>
        </w:rPr>
        <w:t xml:space="preserve">شفاعة شيعة الإمام الحسين علیه السلام </w:t>
      </w:r>
      <w:r>
        <w:rPr>
          <w:rtl w:val="true"/>
        </w:rPr>
        <w:t>.</w:t>
      </w:r>
      <w:bookmarkEnd w:id="198"/>
    </w:p>
    <w:p>
      <w:pPr>
        <w:pStyle w:val="BookText"/>
        <w:rPr/>
      </w:pPr>
      <w:r>
        <w:rPr>
          <w:rFonts w:ascii="IRNazanin" w:hAnsi="IRNazanin" w:eastAsia="IRNazanin"/>
          <w:color w:val="111111"/>
          <w:sz w:val="28"/>
          <w:sz w:val="28"/>
          <w:szCs w:val="28"/>
          <w:rtl w:val="true"/>
          <w:lang w:bidi="fa-IR"/>
        </w:rPr>
        <w:t>أشارت بعض الروايات الشريفة أن من التعويضات التي وهبها الله تعالى للإمام الحسين علیه السلام من قتله هو أن لشيعته وزواره مقام الشفاعة يوم القيامة، منةً من الله تعالى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أبي الجارود،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صلی الله علیه و آله وسلم في بيت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علي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الحسين علیه السلام وهو طفل، فما ملكت معه شيئاً حتى دخل على النبي صلی الله علیه و آله وسلم ، فدخلت أم سلمة على أثره، فإذا الحسين على صدره، وإذا النبي صلی الله علیه و آله وسلم يبكي، وإذا في يده شيء يقلبه،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إن هذا جبرئيل يخبرني أن هذا مقتول، وهذه التربة التي يقتل عليها، فضعيها عندك، فإذا صارت دماً فقد قتل حبيبي،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سل الله أن يدفع ذلك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فأوحى الله عزوجل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درجة لا ينالها أحد من المخلوقين، وأن له شيعة يشفعون فيشفعون، وأن المهدي من ولده، فطوبى لمن كان من أولياء الحسين، وشيعته هم والله الفائزون يوم القيامة</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وروي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أو 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زرارة، ما في الأرض مؤمنة إلا وقد وجب عليها ان تسعد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الحسين علیه السلام </w:t>
      </w:r>
      <w:r>
        <w:rPr>
          <w:rFonts w:eastAsia="IRNazanin" w:cs="IRNazanin"/>
          <w:color w:val="111111"/>
          <w:sz w:val="28"/>
          <w:szCs w:val="28"/>
          <w:rtl w:val="true"/>
          <w:lang w:bidi="fa-IR"/>
        </w:rPr>
        <w:t>...».</w:t>
      </w:r>
      <w:r>
        <w:rPr>
          <w:rStyle w:val="FootnoteAnchor"/>
          <w:rtl w:val="true"/>
        </w:rPr>
        <w:footnoteReference w:id="22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سيف التمار،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الحسين علیه السلام مشفع يوم القيامة لمائة رجل كلهم قد وجبت لهم النار ممن كان في الدنيا من المسرفين</w:t>
      </w:r>
      <w:r>
        <w:rPr>
          <w:rFonts w:eastAsia="IRNazanin" w:cs="IRNazanin"/>
          <w:color w:val="111111"/>
          <w:sz w:val="28"/>
          <w:szCs w:val="28"/>
          <w:rtl w:val="true"/>
          <w:lang w:bidi="fa-IR"/>
        </w:rPr>
        <w:t>».</w:t>
      </w:r>
      <w:r>
        <w:rPr>
          <w:rStyle w:val="FootnoteAnchor"/>
          <w:rtl w:val="true"/>
        </w:rPr>
        <w:footnoteReference w:id="222"/>
      </w:r>
      <w:bookmarkStart w:id="199" w:name="pg7744_74057"/>
    </w:p>
    <w:p>
      <w:pPr>
        <w:pStyle w:val="Heading2"/>
        <w:numPr>
          <w:ilvl w:val="1"/>
          <w:numId w:val="1"/>
        </w:numPr>
        <w:rPr/>
      </w:pPr>
      <w:bookmarkStart w:id="200" w:name="__RefHeading___Toc4695519_1051229030"/>
      <w:bookmarkStart w:id="201" w:name="_Toc70"/>
      <w:bookmarkEnd w:id="199"/>
      <w:bookmarkEnd w:id="200"/>
      <w:r>
        <w:rPr>
          <w:rtl w:val="true"/>
        </w:rPr>
        <w:t>العوض السابع</w:t>
      </w:r>
      <w:r>
        <w:rPr>
          <w:rtl w:val="true"/>
        </w:rPr>
        <w:t xml:space="preserve">: </w:t>
      </w:r>
      <w:r>
        <w:rPr>
          <w:rtl w:val="true"/>
        </w:rPr>
        <w:t>طوبى لمن كان من أولياء الإمام الحسين عليه السلام</w:t>
      </w:r>
      <w:bookmarkEnd w:id="201"/>
    </w:p>
    <w:p>
      <w:pPr>
        <w:pStyle w:val="Heading3"/>
        <w:numPr>
          <w:ilvl w:val="2"/>
          <w:numId w:val="1"/>
        </w:numPr>
        <w:rPr/>
      </w:pPr>
      <w:bookmarkStart w:id="202" w:name="__RefHeading___Toc4695521_1051229030"/>
      <w:bookmarkStart w:id="203" w:name="_Toc71"/>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 xml:space="preserve">قال رسول الله الأعظم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فطوبى لمن كان من أولياء الحسين، وشيعته هم والله الفائزون يوم القيامة</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من التعويضات الإلهية التي تُفهم من هذا النص، هو أن الله تعالى جعل لشيعة وأولياء الإمام الحسين علیه السلام تعويضاً أخروياً –غير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لهم طوبى، وأنهم الفائزون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وحتى تتضح الصورة، نبين أمرين</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4695523_1051229030"/>
      <w:bookmarkStart w:id="205" w:name="_Toc72"/>
      <w:bookmarkEnd w:id="204"/>
      <w:r>
        <w:rPr>
          <w:rtl w:val="true"/>
        </w:rPr>
        <w:t>الأمر الأول</w:t>
      </w:r>
      <w:r>
        <w:rPr>
          <w:rtl w:val="true"/>
        </w:rPr>
        <w:t xml:space="preserve">: </w:t>
      </w:r>
      <w:r>
        <w:rPr>
          <w:rtl w:val="true"/>
        </w:rPr>
        <w:t>ما هو معنى طوبى؟</w:t>
      </w:r>
      <w:bookmarkEnd w:id="205"/>
    </w:p>
    <w:p>
      <w:pPr>
        <w:pStyle w:val="BookText"/>
        <w:rPr/>
      </w:pPr>
      <w:r>
        <w:rPr>
          <w:rFonts w:ascii="Amiri" w:hAnsi="Amiri" w:eastAsia="Amiri" w:cs="Amiri"/>
          <w:color w:val="111111"/>
          <w:sz w:val="28"/>
          <w:sz w:val="28"/>
          <w:szCs w:val="28"/>
          <w:rtl w:val="true"/>
          <w:lang w:bidi="ar-SA"/>
        </w:rPr>
        <w:t xml:space="preserve">جاء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الَّذِينَ آمَنُوا وَعَمِلُوا الصَّالِحاتِ طُوبىٰ لَهُمْ وَحُسْنُ مَآبٍ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وقد ذكر بعض المفسرين</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عدة معاني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خلاصتها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 لهم، وقرة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غبطة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لهم 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العيش المطيب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المستطابة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 الأشياء لهم وهو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بطيب العيش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الخير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استظهر صاحب تفسير الأمثل أن هذه المعاني هي تطبيقات لكبرى كلية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العيشة الراضية والحياة الرغيدة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وما ذكره جمع من المفسرين في معنى هذه الكلمة وأوصلها صاحب مجمع البيان إلى عشرة معاني، فإنها في الحقيقة تصب كلها في هذا المعنى الواسع والشامل الذي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جاء ذكر طوبى في الروايات الشريفة على أنها شجرة في الجنة، أصلها في دار النبي صلی الله علیه و آله وسلم ، وفي دار كل مؤمن منها غصن، وأنها أيضاً في بيت أمير المؤمنين علیه السلام ، حيث إن بيته هو بيت الرسول الأعظم صلی الله علیه و آله وسلم ، وأيضاً روي أنها الشجرة التي كان يشم النبي صلی الله علیه و آله وسلم رائحتها من السيدة فاطمة الزهراء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روي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وطوبى شجرة في الجنة أصلها في دار رسول الله صلی الله علیه و آله وسلم ، فليس من مؤمن إلا وفي داره غصن من أغصانها، لا ينوي في قلبه شيئاً إلا أتاه ذلك الغصن به، ولو أن راكباً مُجدّاً سار في ظلها مائة عام لم يخرج منها، ولو أن غراباً طار من أصلها ما بلغ أعلاها حتى يبيض هرماً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ففي هذا فارغبوا، إن المؤمن من نفسه في شغل والناس منه في راحة، إذا جن عليه الليل فرش وجهه وسجد لله تعالى ذكره بمكارم بدنه، ويناجي الذي خلقه في فكاك رقبته، ألا فهكذا فكونوا</w:t>
      </w:r>
      <w:r>
        <w:rPr>
          <w:rFonts w:eastAsia="IRNazanin" w:cs="IRNazanin"/>
          <w:color w:val="111111"/>
          <w:sz w:val="28"/>
          <w:szCs w:val="28"/>
          <w:rtl w:val="true"/>
          <w:lang w:bidi="fa-IR"/>
        </w:rPr>
        <w:t>».</w:t>
      </w:r>
      <w:r>
        <w:rPr>
          <w:rStyle w:val="FootnoteAnchor"/>
          <w:rtl w:val="true"/>
        </w:rPr>
        <w:footnoteReference w:id="22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صلی الله علیه و آله وسلم يكثر تقبيل فاطمة علیهما السلام ، فأنكرت عليه بعض نسائه ذلك،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أسري بي إلى السماء، دخلت الجنة وأدناني جبرائيل علیه السلام من شجرة طوبى، وناولني منها تفاحة، فأكلتها، فحول الله ذلك في ظهري ماء، فهبطت </w:t>
      </w:r>
    </w:p>
    <w:p>
      <w:pPr>
        <w:pStyle w:val="BookText"/>
        <w:rPr/>
      </w:pPr>
      <w:r>
        <w:rPr>
          <w:rFonts w:ascii="Amiri" w:hAnsi="Amiri" w:eastAsia="Amiri" w:cs="Amiri"/>
          <w:color w:val="111111"/>
          <w:sz w:val="28"/>
          <w:sz w:val="28"/>
          <w:szCs w:val="28"/>
          <w:rtl w:val="true"/>
          <w:lang w:bidi="ar-SA"/>
        </w:rPr>
        <w:t>إلى الأرض، وواقعت خديجة، فحملت بفاطمة، فكلما اشتقت إلى الجنة قبلتها، وما قبلتها إلا وجدت رائحة شجرة طوبى، فهي حوراء إنسية</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النبي صلی الله علیه و آله وسلم 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وَعَمِلُوا الصَّالِحاتِ طُوبىٰ لَهُمْ وَحُسْنُ مَآبٍ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بن أبي طالب، وطوبى شجرة أصلها في دار علي في الجنة، وليس من الجنة شيء إلا وهو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دار كل مؤمن منها 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النبي صلی الله علیه و آله وسلم عن طوبى،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أصلها في داري وفرعها على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سألوه عنها ثانية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أصلها في دار علي وفرعها على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داري ودار علي غدا واحدة</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خلال تفسير قوله تعالى الَّذِينَ آمَنُوا وَعَمِلُوا الصَّالِحاتِ طُوبىٰ لَهُمْ وَحُسْنُ مَآبٍ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وتتبع الروايات التي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لعدة أصناف، 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العاملون صالحاً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وَعَمِلُوا الصَّالِحاتِ طُوبىٰ لَهُمْ وَحُسْنُ مَآبٍ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المنتظرون للإمام المهدي عجل الله تعالی فرجه الشریف الثابتون على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دلت على ذلك نصوص عديدة، من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تمسَّك بأمرنا في غيبة قائمنا فلم يزغ قلبه بعد الهداية</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الكاظم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لشيعتنا، المتمسّكين بحبلنا في غيبة قائمنا، الثابتين علىٰ موالاتنا والبراءة من أعدائنا، أُولئك منّا ونحن منهم، قد رضوا بنا أئمَّة، ورضينا بهم شيعة، فطوبىٰ لهم، ثمّ طوبىٰ لهم، وهم والله معنا في درجاتنا يوم القيامة</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 الجعفي، عن أبي جعفر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يغيب عنهم إمامهم، فيا طوبىٰ للثابتين علىٰ أمرنا في ذلك الزمان، إنَّ أدنىٰ ما يكون لهم من الثواب أن يناديهم البارئ عزوجل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 وإمائي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آمنتم بسرّي وصدَّقتم بغيبي، فأبشروا بحسن الثواب منّي، فأنتم عبادي وإمائي حقَّاً، منكم أتقبَّل، وعنكم أعفو، ولكم أغفر، وبكم أسقي عبادي الغيث، وأدفع عنهم البلاء، ولولاكم لأنزلت عليهم عذابي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فما أفضل ما يستعمله المؤمن في ذلك الزمان؟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اللسان، ولزوم البيت</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الأنصاري، عن النبيّ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يغيب عنهم الحجَّة، لا يُسمّىٰ حتَّىٰ يُظهِره الله، فإذا عجَّل الله خروجه يملأ الأرض قسطاً وعدلاً كما ملئت ظلماً وجوراً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للصابرين في غيبته، طوبىٰ للمقيمين علىٰ محجَّتهم، أُولئك وصفهم الله في كتابه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اللهِ أَلا إِنَّ حِزْبَ اللهِ هُمُ</w:t>
      </w:r>
    </w:p>
    <w:p>
      <w:pPr>
        <w:pStyle w:val="BookText"/>
        <w:rPr/>
      </w:pPr>
      <w:r>
        <w:rPr>
          <w:rFonts w:ascii="Amiri" w:hAnsi="Amiri" w:eastAsia="Amiri" w:cs="Amiri"/>
          <w:color w:val="111111"/>
          <w:sz w:val="28"/>
          <w:sz w:val="28"/>
          <w:szCs w:val="28"/>
          <w:rtl w:val="true"/>
          <w:lang w:bidi="ar-SA"/>
        </w:rPr>
        <w:t xml:space="preserve">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يُدرك الإمام المهدي عجل الله تعالی فرجه الشریف وهو مقتدٍ به قبل قيامه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سدير،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أدرك قائم أهل بيتي وهو مقتدٍ به قبل قيامه، يأتمّ به وبأئمَّة الهدىٰ من قبله، ويبرء إلىٰ الله عزوجل من عدوّهم، أُولئك رفقائي وأكرم أُمَّتي عليَّ</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للمخلصين، أُولئك مصابيح الهدىٰ تتجلّىٰ عنهم كلّ فتنة ظلماء</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المنكسرة قلوبهم من خشية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للمنكسرة قلوبهم من أجل الله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الصنف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أولياء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الأعظم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فطوبى لمن كان من أولياء الحسين، وشيعته هم والله الفائزون يوم القيامة</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تنبيه مهم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علينا أن نبحث جيداً عن الطريقة التي تجعلنا من أولياء الإمام الحسين علیه السلام ، ولقد </w:t>
      </w:r>
    </w:p>
    <w:p>
      <w:pPr>
        <w:pStyle w:val="BookText"/>
        <w:rPr/>
      </w:pPr>
      <w:r>
        <w:rPr>
          <w:rFonts w:ascii="IRNazanin" w:hAnsi="IRNazanin" w:eastAsia="IRNazanin"/>
          <w:color w:val="111111"/>
          <w:sz w:val="28"/>
          <w:sz w:val="28"/>
          <w:szCs w:val="28"/>
          <w:rtl w:val="true"/>
          <w:lang w:bidi="fa-IR"/>
        </w:rPr>
        <w:t>بين أهل البيت علیهم السلام معنى أوليائهم، فقال الإمام الصادق علیه السلام واصفاً أوليائهم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ولينا الموالي لأوليائنا المعادي لأعدائنا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وعن الإمام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عبدًا لن يُقصّر في حبِّنا لخير جعله الله في قلبه، ولن يحبَّنا من يحب مبغضَنا، إن ذلك لا يجتمع في قلب واحد و</w:t>
      </w:r>
      <w:r>
        <w:rPr>
          <w:rFonts w:ascii="Amiri" w:hAnsi="Amiri" w:eastAsia="Amiri" w:cs="Amiri"/>
          <w:color w:val="111111"/>
          <w:sz w:val="28"/>
          <w:sz w:val="28"/>
          <w:szCs w:val="28"/>
          <w:rtl w:val="true"/>
          <w:lang w:bidi="ar-SA"/>
        </w:rPr>
        <w:t>ما جَعَلَ اللهُ لِرَجُلٍ مِنْ قَلْبَيْنِ فِي جَوْفِهِ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بهذا قومًا، ويحب بالآخر عدوهم، والذي يحبنا فهو يخلص حبَّنا كما يخلص الذهب لا غش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النجباء وأفراطنا أفراط الأنبياء، وأنا وصي الأوصياء، وأنا حزب الله ورسوله صلی الله علیه و آله وسلم ، والفئة الباغية حزب الشيطان، فمن أحبَّ أن يعلم حاله في حبِّنا فليمتحن قلبه، فإن وجد فيه حب من ألَّبَ علينا فليعلم أن الله عدوُّه وجبرئيل وميكائيل، والله عدو للكافرين</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تعوّذوا بالله من الشيطان الرجيم، فإنّ من تعوّذ بالله منه أعاذه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وتعوّذوا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همزاته ونفخاته ونفثاته، أتدرون ما هي؟ أمّا همزاته فما يلقيه في قلوبكم من بغضنا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نبغضكم بعد ما عرفنا محلّكم من الله ومنزلتكم؟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تبغضوا أولياءنا، وتحبّوا</w:t>
      </w:r>
    </w:p>
    <w:p>
      <w:pPr>
        <w:pStyle w:val="BookText"/>
        <w:rPr/>
      </w:pPr>
      <w:r>
        <w:rPr>
          <w:rFonts w:ascii="Amiri" w:hAnsi="Amiri" w:eastAsia="Amiri" w:cs="Amiri"/>
          <w:color w:val="111111"/>
          <w:sz w:val="28"/>
          <w:sz w:val="28"/>
          <w:szCs w:val="28"/>
          <w:rtl w:val="true"/>
          <w:lang w:bidi="ar-SA"/>
        </w:rPr>
        <w:t>أعداءنا، فاستعيذوا بالله من محبّة أعدائنا، وعداوة أوليائنا، فتعاذوا من بغضنا وعداوتنا، فإنّ من أحبّ أعداءنا فقد عادانا، ونحن منه براء، والله عزّ وجلّ منه بريء</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شك في كفر أعدائنا والظالمين لنا فهو كافر</w:t>
      </w:r>
      <w:r>
        <w:rPr>
          <w:rFonts w:eastAsia="IRNazanin" w:cs="IRNazanin"/>
          <w:color w:val="111111"/>
          <w:sz w:val="28"/>
          <w:szCs w:val="28"/>
          <w:rtl w:val="true"/>
          <w:lang w:bidi="fa-IR"/>
        </w:rPr>
        <w:t>».</w:t>
      </w:r>
      <w:r>
        <w:rPr>
          <w:rStyle w:val="FootnoteAnchor"/>
          <w:rtl w:val="true"/>
        </w:rPr>
        <w:footnoteReference w:id="24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رجلاً قدم على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أنا أحبك وأحب </w:t>
      </w:r>
    </w:p>
    <w:p>
      <w:pPr>
        <w:pStyle w:val="BookText"/>
        <w:rPr/>
      </w:pPr>
      <w:r>
        <w:rPr>
          <w:rFonts w:ascii="IRNazanin" w:hAnsi="IRNazanin" w:eastAsia="IRNazanin"/>
          <w:color w:val="111111"/>
          <w:sz w:val="28"/>
          <w:sz w:val="28"/>
          <w:szCs w:val="28"/>
          <w:rtl w:val="true"/>
          <w:lang w:bidi="fa-IR"/>
        </w:rPr>
        <w:t xml:space="preserve">فلاناً، وسمّى بعض أعدائه،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فأنت أعور، فإمّا أنْ تعمى وإمّا أنْ تبصر</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وقيل للإمام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فلانًا يواليكم إلا أنه يضعف عن البراءة من عدوكم،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كذب من ادعى محبتنا ولم يتبرّأ من عدونا</w:t>
      </w:r>
      <w:r>
        <w:rPr>
          <w:rFonts w:eastAsia="IRNazanin" w:cs="IRNazanin"/>
          <w:color w:val="111111"/>
          <w:sz w:val="28"/>
          <w:szCs w:val="28"/>
          <w:rtl w:val="true"/>
          <w:lang w:bidi="fa-IR"/>
        </w:rPr>
        <w:t>».</w:t>
      </w:r>
      <w:r>
        <w:rPr>
          <w:rStyle w:val="FootnoteAnchor"/>
          <w:rtl w:val="true"/>
        </w:rPr>
        <w:footnoteReference w:id="24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تطبيق لقوله تعالى 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7744_74065"/>
      <w:bookmarkStart w:id="207" w:name="pg7744_74065"/>
      <w:bookmarkEnd w:id="207"/>
    </w:p>
    <w:p>
      <w:pPr>
        <w:pStyle w:val="Heading2"/>
        <w:numPr>
          <w:ilvl w:val="1"/>
          <w:numId w:val="1"/>
        </w:numPr>
        <w:rPr/>
      </w:pPr>
      <w:bookmarkStart w:id="208" w:name="pg7744_74065"/>
      <w:bookmarkStart w:id="209" w:name="__RefHeading___Toc4695525_1051229030"/>
      <w:bookmarkStart w:id="210" w:name="_Toc73"/>
      <w:bookmarkEnd w:id="208"/>
      <w:bookmarkEnd w:id="209"/>
      <w:r>
        <w:rPr>
          <w:rtl w:val="true"/>
        </w:rPr>
        <w:t>العوض الثامن</w:t>
      </w:r>
      <w:r>
        <w:rPr>
          <w:rtl w:val="true"/>
        </w:rPr>
        <w:t xml:space="preserve">: </w:t>
      </w:r>
      <w:r>
        <w:rPr>
          <w:rtl w:val="true"/>
        </w:rPr>
        <w:t>درجة الإمام الحسين عليه السلام في الجنة</w:t>
      </w:r>
      <w:r>
        <w:rPr>
          <w:rtl w:val="true"/>
        </w:rPr>
        <w:t>.</w:t>
      </w:r>
      <w:bookmarkEnd w:id="210"/>
    </w:p>
    <w:p>
      <w:pPr>
        <w:pStyle w:val="Heading3"/>
        <w:numPr>
          <w:ilvl w:val="2"/>
          <w:numId w:val="1"/>
        </w:numPr>
        <w:rPr/>
      </w:pPr>
      <w:bookmarkStart w:id="211" w:name="__RefHeading___Toc4695527_1051229030"/>
      <w:bookmarkStart w:id="212" w:name="_Toc74"/>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 xml:space="preserve">يظهر من بعض الروايات الشريفة أن مما عوضه الله تعالى للإمام الحسين علیه السلام من قتله أن له درجة في الجنة، عبرت عنها بعض الروايات بأنها درجة لا ينالها أحد من المخلوقين، وفي بعضها أن الإمام الحسين علیه السلام لم يكن لينالها إلا بالشهادة، فقد جاء في الرواية عن الإمام الصادق عن آبائه علیهم السلام ، أن الإمام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راح ليودع القبر، فقام يصلي فأطال، فنعس وهو ساجد، فجاءه النبي صلی الله علیه و آله وسلم وهو في منامه، فأخذ الحسين علیه السلام وضمه إلى صدره، وجعل يقبل بين عينيه،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كأني أراك مرملا بدمك بين عصابة من هذه الأمة، يرجون شفاعتي، مالهم عند الله من خلاق، يا بني إنك قادم على أبيك وأمك وأخيك، وهم مشتاقون إليك، وإن لك في الجنة درجات لا تنالها إلا بالشهادة</w:t>
      </w:r>
      <w:r>
        <w:rPr>
          <w:rFonts w:eastAsia="IRNazanin" w:cs="IRNazanin"/>
          <w:color w:val="111111"/>
          <w:sz w:val="28"/>
          <w:szCs w:val="28"/>
          <w:rtl w:val="true"/>
          <w:lang w:bidi="fa-IR"/>
        </w:rPr>
        <w:t>».</w:t>
      </w:r>
      <w:r>
        <w:rPr>
          <w:rStyle w:val="FootnoteAnchor"/>
          <w:rtl w:val="true"/>
        </w:rPr>
        <w:footnoteReference w:id="24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الجارود،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صلی الله علیه و آله وسلم في بيت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علي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الحسين علیه السلام وهو طفل، فما ملكت معه شيئاً حتى دخل على النبي صلی الله علیه و آله وسلم ، فدخلت أم سلمة على أثره، فإذا الحسين على صدره، وإذا النبي صلی الله علیه و آله وسلم يبكي، وإذا في يده شيء يقلبه،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إن هذا جبرئيل يخبرني أن هذا مقتول، وهذه التربة التي يقتل عليها، فضعيها عندك، فإذا صارت دماً فقد قتل حبيبي،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سل الله أن يدفع ذلك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فأوحى الله عزوجل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درجة لا ينالها أحد من المخلوقين، وأن له شيعة يشفعون </w:t>
      </w:r>
      <w:bookmarkStart w:id="213" w:name="pg7744_74066"/>
    </w:p>
    <w:p>
      <w:pPr>
        <w:pStyle w:val="BookText"/>
        <w:rPr/>
      </w:pPr>
      <w:bookmarkEnd w:id="213"/>
      <w:r>
        <w:rPr>
          <w:rFonts w:ascii="Amiri" w:hAnsi="Amiri" w:eastAsia="Amiri" w:cs="Amiri"/>
          <w:color w:val="111111"/>
          <w:sz w:val="28"/>
          <w:sz w:val="28"/>
          <w:szCs w:val="28"/>
          <w:rtl w:val="true"/>
          <w:lang w:bidi="ar-SA"/>
        </w:rPr>
        <w:t>فيشفعون، وأن المهدي من ولده، فطوبى لمن كان من أولياء الحسين، وشيعته هم والله الفائزون يوم القيامة</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وعن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وجعفر بن محمد علیهما السلام يقولان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الحسين علیه السلام من قتله أن جعل الإمامة في ذريته، والشفاء في تربته، وإجابة الدعا عند قبره، ولا تعد أيام زائريه جائياً وراجعاً من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الجلال ينال بالحسين علیه السلام فماله في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ألحقه بالنبي صلی الله علیه و آله وسلم فكان معه في درجته ومنزلته، ثم 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وَاتَّبَعَتْهُمْ ذُرِّيَّتُهُمْ بِإِيمانٍ أَلْحَقْنا بِهِمْ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وحتى تتضح المسألة نذكر عدة أمور</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4695529_1051229030"/>
      <w:bookmarkStart w:id="215" w:name="_Toc75"/>
      <w:bookmarkEnd w:id="214"/>
      <w:r>
        <w:rPr>
          <w:rtl w:val="true"/>
        </w:rPr>
        <w:t>الأمر الأول</w:t>
      </w:r>
      <w:r>
        <w:rPr>
          <w:rtl w:val="true"/>
        </w:rPr>
        <w:t xml:space="preserve">: </w:t>
      </w:r>
      <w:r>
        <w:rPr>
          <w:rtl w:val="true"/>
        </w:rPr>
        <w:t>التكامل اللا متناهي</w:t>
      </w:r>
      <w:r>
        <w:rPr>
          <w:rtl w:val="true"/>
        </w:rPr>
        <w:t>.</w:t>
      </w:r>
      <w:bookmarkEnd w:id="215"/>
    </w:p>
    <w:p>
      <w:pPr>
        <w:pStyle w:val="BookText"/>
        <w:rPr/>
      </w:pPr>
      <w:r>
        <w:rPr>
          <w:rFonts w:ascii="Amiri" w:hAnsi="Amiri" w:eastAsia="Amiri" w:cs="Amiri"/>
          <w:color w:val="111111"/>
          <w:sz w:val="28"/>
          <w:sz w:val="28"/>
          <w:szCs w:val="28"/>
          <w:rtl w:val="true"/>
          <w:lang w:bidi="ar-SA"/>
        </w:rPr>
        <w:t>إن مشروع الإنسان في هذه الحياة هو التكامل، على اختلاف في النظرة إلى حقيقة التكامل، وأن المقصود منه هو التكامل الدنيوي فقط –كما تذهب إليه الحضارة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الأخروي فقط –كما تذهب إليه الرهبانية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الدنيوي والأخروي –كما هي نظرية الإسلام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النصوص الدينية تؤكد أن التكامل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يعمل على إشباع كلا جانبي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 والمعنوي، وعلى تحصيل كلا السعادتين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الدنيوية والأخروية، وإن كانت الدنيا في الغالب لا تُسالم الإنسان ولا تهدأ دون رميه بالمصائب والصعاب والشدائد، لكن على كل حال، فإن الدين لا يرضى بأن يُهلك المؤمن نفسه في </w:t>
      </w:r>
    </w:p>
    <w:p>
      <w:pPr>
        <w:pStyle w:val="BookText"/>
        <w:rPr/>
      </w:pPr>
      <w:r>
        <w:rPr>
          <w:rFonts w:ascii="Amiri" w:hAnsi="Amiri" w:eastAsia="Amiri" w:cs="Amiri"/>
          <w:color w:val="111111"/>
          <w:sz w:val="28"/>
          <w:sz w:val="28"/>
          <w:szCs w:val="28"/>
          <w:rtl w:val="true"/>
          <w:lang w:bidi="ar-SA"/>
        </w:rPr>
        <w:t>الدنيا ويتخلى عن لذائذها المحللة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تلك النصوص الدالة على هذا الأمر هو ما روي عن أبي عبد الله علیه السلام في قول 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رَبَّنا آتِنا فِي الدُّنْيا حَسَنَةً وَفِي الآخِرَةِ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والجنَّة في الآخرة، والسعة في الرزق والمعايش وحسن الخُلُق في الدنيا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الدنيا علىٰ الآخرة</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ترك دنياه لآخرته، ولا آخرته لدنياه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لدنياك كأنَّك تعيش أبداً، واعمل لآخرتك كأنَّك تموت غداً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علىٰ تقوىٰ الله الغنىٰ</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تبين هذا، ننبه على التالي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التكامل يعني أن يقصد العبد الوصول إلى ربه جل وعلا، أي إن العبد في هذه الدنيا يعيش النقص، هو يلبس ثوباً ممزقاً، والتكامل في حقيقته عبارة عن ترقيع ذلك الثوب المهترئ، فكلما حصل العبد على نوع من التكامل، كلما سدّ نقصاً من نقوصاته، وحيث إن الباري جل وعلا غير متناهي في ذاته وفي كمالاته، فالطريق إليه إذن غير متناهي، مما يعني أن من الخطأ أن يتوقف العبد عند درجة كمالية معينة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اكتفيت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حبيبنا رسول الله الأعظم صلی الله علیه و آله وسلم يُجهد نفسه بالعبادة وهو هو الذي غفر الله تعالى له ما تقدم من ذنبه وما تأخر، وهو سيد الكونين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أبي بصير،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وسلم عند عائشة ليلتها،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تُتعِب نفسك وقد غفر الله لك ما تقدَّم من ذنبك وما تأخَّر؟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ألَا أكون عبداً شكوراً؟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رسول الله صلی الله علیه و آله وسلم يقوم علىٰ أطراف أصابع رجليه، فأنزل الله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وتطبيقاً لهذه الفكرة من عدم تناهي التكامل، نجد أن الروايات أشارت إلى إمكانية استمرار المؤمن بالتكامل ولو بعد موته، من خلال تركه لبعض الأعمال التي لها قابلية الاستمرار بإنتاج الحسنات، وذلك فيما روي 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الإنسان انقطع عمله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يُنتَفع به، أو صدقة تُجرىٰ له، أو ولد صالح يدعو له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ميمون القدّاح،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من عباد الله سَنَّ سُنَّة هدىٰ كان له أجر مثل أجر من عمل بذلك من غير أنْ ينقص من أُجورهم شيء، وأيُّما عبد من عباد الله سَنَّ سُنَّة ضلال كان عليه مثل وزر من فعل ذلك من غير أنْ ينقص من أوزارهم شيء</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ذلك، فإن المسألة تابعة لإرادة الإنسان، فبإمكانه أن يُشمر عن ساعد الجد ويحصل على درجات كمالية عالية، وبإمكانه أن يعيش الكسل والتواكل، فيبقى </w:t>
      </w:r>
      <w:bookmarkStart w:id="216" w:name="pg7744_74069"/>
    </w:p>
    <w:p>
      <w:pPr>
        <w:pStyle w:val="BookText"/>
        <w:rPr/>
      </w:pPr>
      <w:bookmarkEnd w:id="216"/>
      <w:r>
        <w:rPr>
          <w:rFonts w:ascii="Amiri" w:hAnsi="Amiri" w:eastAsia="Amiri" w:cs="Amiri"/>
          <w:color w:val="111111"/>
          <w:sz w:val="28"/>
          <w:sz w:val="28"/>
          <w:szCs w:val="28"/>
          <w:rtl w:val="true"/>
          <w:lang w:bidi="ar-SA"/>
        </w:rPr>
        <w:t>يعيش تحت الحفر</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4695531_1051229030"/>
      <w:bookmarkStart w:id="218" w:name="_Toc76"/>
      <w:bookmarkEnd w:id="217"/>
      <w:r>
        <w:rPr>
          <w:rtl w:val="true"/>
        </w:rPr>
        <w:t>النقطة الثانية</w:t>
      </w:r>
      <w:r>
        <w:rPr>
          <w:rtl w:val="true"/>
        </w:rPr>
        <w:t xml:space="preserve">: </w:t>
      </w:r>
      <w:r>
        <w:rPr>
          <w:rtl w:val="true"/>
        </w:rPr>
        <w:t>هل الجنة درجة واحدة؟</w:t>
      </w:r>
      <w:bookmarkEnd w:id="218"/>
    </w:p>
    <w:p>
      <w:pPr>
        <w:pStyle w:val="BookText"/>
        <w:rPr/>
      </w:pPr>
      <w:r>
        <w:rPr>
          <w:rFonts w:ascii="Amiri" w:hAnsi="Amiri" w:eastAsia="Amiri" w:cs="Amiri"/>
          <w:color w:val="111111"/>
          <w:sz w:val="28"/>
          <w:sz w:val="28"/>
          <w:szCs w:val="28"/>
          <w:rtl w:val="true"/>
          <w:lang w:bidi="ar-SA"/>
        </w:rPr>
        <w:t>إن الروايات الشريفة بالإضافة إلى بعض الآيات تصرح بأن الجنة ليست على درجة واحدة، وإنما هي درجات متعددة وكثيرة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هذا تابع لما تقدم من أن التكامل غير متناهي، وأن الإنسان بإرادته يمكنه أن يصل إلى مرتبة معينة من التكامل، وحيث إن الجنة إنما هي ثمرة جهد الإنسان وعمله وتعبه، فستكون مرتبة الجنة لكل فرد متناسبة مع ما قدمه من عمل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كثيرة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فَضَّلْنا بَعْضَهُمْ عَلىٰ بَعْضٍ وَلَلْآخِرَةُ أَكْبَرُ دَرَجاتٍ وَأَكْبَرُ تَفْضِيلاً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وعن النبي الأكرم صلی الله علیه و آله وسلم 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 الناس يعملون، فإن الجنة مائة درجة، ما بين كل درجتين كما بين السماء والأرض، والفردوس أعلاها درجة وأوسطها، وفوقها عرش الرحمن، ومنها تفجر أنهار الجنة، فإذا سألتم الله تعالى فاسألوه الفردوس</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مائة درجة، لو أن العالمين اجتمعوا في إحداهن لوسعتهم</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ورد في بعض الروايات الشريفة أن الفردوس نفسها فيها درجات مختلفة، فقد ورد عن النبي الأكرم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صلى صلاة الفجر في جماعة ثم جلس يذكر الله عزوجل حتى </w:t>
      </w:r>
      <w:bookmarkStart w:id="219" w:name="pg7744_74070"/>
    </w:p>
    <w:p>
      <w:pPr>
        <w:pStyle w:val="BookText"/>
        <w:rPr/>
      </w:pPr>
      <w:bookmarkEnd w:id="219"/>
      <w:r>
        <w:rPr>
          <w:rFonts w:ascii="Amiri" w:hAnsi="Amiri" w:eastAsia="Amiri" w:cs="Amiri"/>
          <w:color w:val="111111"/>
          <w:sz w:val="28"/>
          <w:sz w:val="28"/>
          <w:szCs w:val="28"/>
          <w:rtl w:val="true"/>
          <w:lang w:bidi="ar-SA"/>
        </w:rPr>
        <w:t>تطلع الشمس، كان له في الفردوس سبعون درجة، بعد ما بين كل درجتين كحضر الفرس الجواد المضمر سبعين سنة</w:t>
      </w:r>
      <w:r>
        <w:rPr>
          <w:rStyle w:val="FootnoteAnchor"/>
          <w:rtl w:val="true"/>
        </w:rPr>
        <w:footnoteReference w:id="263"/>
      </w:r>
      <w:r>
        <w:rPr>
          <w:rFonts w:ascii="Amiri" w:hAnsi="Amiri" w:eastAsia="Amiri" w:cs="Amiri"/>
          <w:color w:val="111111"/>
          <w:sz w:val="28"/>
          <w:sz w:val="28"/>
          <w:szCs w:val="28"/>
          <w:rtl w:val="true"/>
          <w:lang w:bidi="ar-SA"/>
        </w:rPr>
        <w:t>، ومن صلى الظهر في جماعة كان له في جنات عدن خمسون درجة بعد ما بين كل درجتين كحضر الفرس الجواد خمسين سنة، ومن صلى العصر في جماعة كان له كأجر ثمانية من ولد إسماعيل كل منهم رب بيت يعتقهم، ومن صلى المغرب في جماعة كان له كحجة مبرورة وعمرة مقبولة، ومن صلى العشاء في جماعة كان له كقيام ليلة القدر</w:t>
      </w:r>
      <w:r>
        <w:rPr>
          <w:rFonts w:eastAsia="Amiri" w:cs="Amiri" w:ascii="Amiri" w:hAnsi="Amiri"/>
          <w:color w:val="111111"/>
          <w:sz w:val="28"/>
          <w:szCs w:val="28"/>
          <w:rtl w:val="true"/>
          <w:lang w:bidi="ar-SA"/>
        </w:rPr>
        <w:t>...».</w:t>
      </w:r>
      <w:r>
        <w:rPr>
          <w:rStyle w:val="FootnoteAnchor"/>
          <w:rtl w:val="true"/>
        </w:rPr>
        <w:footnoteReference w:id="264"/>
      </w:r>
    </w:p>
    <w:p>
      <w:pPr>
        <w:pStyle w:val="Heading3"/>
        <w:numPr>
          <w:ilvl w:val="2"/>
          <w:numId w:val="1"/>
        </w:numPr>
        <w:rPr/>
      </w:pPr>
      <w:bookmarkStart w:id="220" w:name="__RefHeading___Toc4695533_1051229030"/>
      <w:bookmarkStart w:id="221" w:name="_Toc77"/>
      <w:bookmarkEnd w:id="220"/>
      <w:r>
        <w:rPr>
          <w:rtl w:val="true"/>
        </w:rPr>
        <w:t>النقطة الثالثة</w:t>
      </w:r>
      <w:r>
        <w:rPr>
          <w:rtl w:val="true"/>
        </w:rPr>
        <w:t xml:space="preserve">: </w:t>
      </w:r>
      <w:r>
        <w:rPr>
          <w:rtl w:val="true"/>
        </w:rPr>
        <w:t>الدرجات الخاصة في الجنة</w:t>
      </w:r>
      <w:r>
        <w:rPr>
          <w:rtl w:val="true"/>
        </w:rPr>
        <w:t>.</w:t>
      </w:r>
      <w:bookmarkEnd w:id="221"/>
    </w:p>
    <w:p>
      <w:pPr>
        <w:pStyle w:val="BookText"/>
        <w:rPr/>
      </w:pPr>
      <w:r>
        <w:rPr>
          <w:rFonts w:ascii="Amiri" w:hAnsi="Amiri" w:eastAsia="Amiri" w:cs="Amiri"/>
          <w:color w:val="111111"/>
          <w:sz w:val="28"/>
          <w:sz w:val="28"/>
          <w:szCs w:val="28"/>
          <w:rtl w:val="true"/>
          <w:lang w:bidi="ar-SA"/>
        </w:rPr>
        <w:t>بناءً على كل ما تقدم،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درجات في الجنة لا ينالها أي أحد، لأنها تحتاج إلى مهر غالي الثمن، وإن من يريد الفوز بها، فعليه أن يسعى جاهداً لتحصيل شروط الحصول على تلك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درجة من درجات الجنة لها شروط خاصة، من يوفرها يمكنه أن يحصل عليها، تماماً كما أن الحصول على وظيفة معينة في الدنيا هو مشروط بشروط خاصة، ولا يمكن الحصول عليها إلا بتوفير تلك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صرّحت بعض الروايات الشريفة بهذه الحقيقة، وأن هناك درجات خاصة في الجنة لا يتم الحصول عليها إلا بالاتصاف بصفات أهلها، ومن تلك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المتحابين والمتزاورين في الله تعالى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روي أنه قال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طوبى للمتحابين في الله إن الله تبارك وتعالى خالق في </w:t>
      </w:r>
    </w:p>
    <w:p>
      <w:pPr>
        <w:pStyle w:val="BookText"/>
        <w:rPr/>
      </w:pPr>
      <w:r>
        <w:rPr>
          <w:rFonts w:ascii="Amiri" w:hAnsi="Amiri" w:eastAsia="Amiri" w:cs="Amiri"/>
          <w:color w:val="111111"/>
          <w:sz w:val="28"/>
          <w:sz w:val="28"/>
          <w:szCs w:val="28"/>
          <w:rtl w:val="true"/>
          <w:lang w:bidi="ar-SA"/>
        </w:rPr>
        <w:t>الجنة عموداً من ياقوتة حمراء، عليه سبعون ألف قصر، في كل قصر سبعون ألف غرفة، خلقها الله عزوجل للمتحابين والمتزاورين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العادل ومن يصل رحمه والصابر على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الجنة درجة لا ينالها إلا إمام عادل، أو ذو رحم وصول، أو ذو عيال صبور</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أطاب الكلام، وأطعم الطعام، وأفشى السلام، وصلى بالليل والناس نيام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علي علیهم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الجنة غرفاً يُرى ظاهرها من باطنها، وباطنها من ظاهرها، يسكنها من أمتي من أطاب الكلام، وأطعم الطعام، وأفشى السلام، وصلى بالليل والناس نيام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ومن يطيق هذا من أمتك؟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أو ما تدري ما إطابة الكلام؟ من قال إذا أصبح وأمسى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أكبر،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وإطعام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الرجل على عياله، وأما الصلاة بالليل والناس 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صلى المغرب والعشاء الآخرة</w:t>
      </w:r>
    </w:p>
    <w:p>
      <w:pPr>
        <w:pStyle w:val="BookText"/>
        <w:rPr/>
      </w:pPr>
      <w:r>
        <w:rPr>
          <w:rFonts w:ascii="Amiri" w:hAnsi="Amiri" w:eastAsia="Amiri" w:cs="Amiri"/>
          <w:color w:val="111111"/>
          <w:sz w:val="28"/>
          <w:sz w:val="28"/>
          <w:szCs w:val="28"/>
          <w:rtl w:val="true"/>
          <w:lang w:bidi="ar-SA"/>
        </w:rPr>
        <w:t>وصلاة الغداة في المسجد في جماعة، فكأنما أحيا الليل كله، وإفشاء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يبخل بالسلام على أحد من المسلمين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البلاء والهموم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الجنة منازل لا ينالها العباد بأعمالهم، ليس لها علاقة من فوقها </w:t>
      </w:r>
      <w:bookmarkStart w:id="222" w:name="pg7744_74072"/>
    </w:p>
    <w:p>
      <w:pPr>
        <w:pStyle w:val="BookText"/>
        <w:rPr/>
      </w:pPr>
      <w:bookmarkEnd w:id="222"/>
      <w:r>
        <w:rPr>
          <w:rFonts w:ascii="IRNazanin" w:hAnsi="IRNazanin" w:eastAsia="IRNazanin"/>
          <w:color w:val="111111"/>
          <w:sz w:val="28"/>
          <w:sz w:val="28"/>
          <w:szCs w:val="28"/>
          <w:rtl w:val="true"/>
          <w:lang w:bidi="fa-IR"/>
        </w:rPr>
        <w:t>ولا عماد من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أهلها؟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البلاء والهموم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يحكم على نفسه بالحق، ومن يزور أخاه المؤمن في الله تعالى، ومن يؤثر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قَيْسٍ،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وجَلَّ جَنَّةً لَا يَدْخُلُهَا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حَكَمَ عَلَى نَفْسِه بِالحَقِّ، ورَجُلٌ زَارَ أَخَاه المُؤْمِنَ فِي الله، ورَجُلٌ آثَرَ أَخَاه المُؤْمِنَ فِي الله</w:t>
      </w:r>
      <w:r>
        <w:rPr>
          <w:rFonts w:eastAsia="Amiri" w:cs="Amiri" w:ascii="Amiri" w:hAnsi="Amiri"/>
          <w:color w:val="111111"/>
          <w:sz w:val="28"/>
          <w:szCs w:val="28"/>
          <w:rtl w:val="true"/>
          <w:lang w:bidi="ar-SA"/>
        </w:rPr>
        <w:t>».</w:t>
      </w:r>
      <w:r>
        <w:rPr>
          <w:rStyle w:val="FootnoteAnchor"/>
          <w:rtl w:val="true"/>
        </w:rPr>
        <w:footnoteReference w:id="269"/>
      </w:r>
    </w:p>
    <w:p>
      <w:pPr>
        <w:pStyle w:val="Heading3"/>
        <w:numPr>
          <w:ilvl w:val="2"/>
          <w:numId w:val="1"/>
        </w:numPr>
        <w:rPr/>
      </w:pPr>
      <w:bookmarkStart w:id="223" w:name="__RefHeading___Toc4695535_1051229030"/>
      <w:bookmarkStart w:id="224" w:name="_Toc78"/>
      <w:bookmarkEnd w:id="223"/>
      <w:r>
        <w:rPr>
          <w:rtl w:val="true"/>
        </w:rPr>
        <w:t>النقطة الرابعة</w:t>
      </w:r>
      <w:r>
        <w:rPr>
          <w:rtl w:val="true"/>
        </w:rPr>
        <w:t xml:space="preserve">: </w:t>
      </w:r>
      <w:r>
        <w:rPr>
          <w:rtl w:val="true"/>
        </w:rPr>
        <w:t>درجة الإمام الحسين علیه السلام في الجنة</w:t>
      </w:r>
      <w:r>
        <w:rPr>
          <w:rtl w:val="true"/>
        </w:rPr>
        <w:t>.</w:t>
      </w:r>
      <w:bookmarkEnd w:id="22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تصرح الروايات الشريفة بأن الله تعالى جعل للإمام الحسين علیه السلام درجة خاصة في الجنة، ولكنها مشروطة بأن يقدم قرباناً عظيماً جداً إزاءها، ذلك القربان هو دمه، ودم ولده، وإخوته، وأصحابه، هو الرضا تمام الرضا بأن تُسبى عياله من بعده، وقد قدّم الإمام الحسين علیه السلام ذلك القربان وكلُّه رضاً وتسليماً لله جل وعلا، فكانت له تلك الدرجة التي لا تكون إلا له</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7744_74075"/>
      <w:bookmarkStart w:id="226" w:name="pg7744_74075"/>
      <w:bookmarkEnd w:id="226"/>
    </w:p>
    <w:p>
      <w:pPr>
        <w:pStyle w:val="Heading2"/>
        <w:numPr>
          <w:ilvl w:val="1"/>
          <w:numId w:val="1"/>
        </w:numPr>
        <w:rPr/>
      </w:pPr>
      <w:bookmarkStart w:id="227" w:name="pg7744_74075"/>
      <w:bookmarkStart w:id="228" w:name="__RefHeading___Toc4695537_1051229030"/>
      <w:bookmarkStart w:id="229" w:name="_Toc79"/>
      <w:bookmarkEnd w:id="227"/>
      <w:bookmarkEnd w:id="228"/>
      <w:r>
        <w:rPr>
          <w:rtl w:val="true"/>
        </w:rPr>
        <w:t>المصادر</w:t>
      </w:r>
      <w:bookmarkEnd w:id="22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الشبهات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قدردان قراملكي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الاستراتيجية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ضياء الدين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عصام عبد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قسم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الأستادولي،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مكارم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طيب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لجنة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كلانتر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عبّاس القوجاني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نمقه وعلّق عليه وأشرف على 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حسين الموسوي الكرماني والشيخ علي پناه الإشتهاردي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نمونة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مؤسسة الأنصاريان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أحمد الموحّدي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محفوظ الرحمن زين الله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حسين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p>
    <w:p>
      <w:pPr>
        <w:pStyle w:val="BookText"/>
        <w:rPr/>
      </w:pPr>
      <w:r>
        <w:rPr>
          <w:rFonts w:ascii="Amiri" w:hAnsi="Amiri" w:eastAsia="Amiri" w:cs="Amiri"/>
          <w:color w:val="111111"/>
          <w:sz w:val="28"/>
          <w:sz w:val="28"/>
          <w:szCs w:val="28"/>
          <w:rtl w:val="true"/>
          <w:lang w:bidi="ar-SA"/>
        </w:rPr>
        <w:t>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الليثي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حسين البيرجندي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عبد الله الطهراني، 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بكري 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الإصلاح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مجلة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تصدر عن مركز الدراسات التخصصية في الإمام المهدي علیه السلام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محاضرات في 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جعفر السبحاني</w:t>
      </w:r>
    </w:p>
    <w:p>
      <w:pPr>
        <w:pStyle w:val="BookText"/>
        <w:rPr/>
      </w:pP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مشتاق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المقري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لجنة من أساتذة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السيستاني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بحوث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p>
    <w:p>
      <w:pPr>
        <w:pStyle w:val="BookText"/>
        <w:rPr/>
      </w:pPr>
      <w:r>
        <w:rPr>
          <w:rFonts w:ascii="Amiri" w:hAnsi="Amiri" w:eastAsia="Amiri" w:cs="Amiri"/>
          <w:color w:val="111111"/>
          <w:sz w:val="28"/>
          <w:sz w:val="28"/>
          <w:szCs w:val="28"/>
          <w:rtl w:val="true"/>
          <w:lang w:bidi="ar-SA"/>
        </w:rPr>
        <w:t>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كلمات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الحديث في معهد باقر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المعروف</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نصَّه الدكتور 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صبحي صالح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استطراد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النظر إلىٰ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للشيخ الطبرسي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المُصِيبَةِ بِالوَلَدِ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فُقَرَاءِ المُسْلِمِينَ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أبطأت عليه 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أحمد بن محمد بن خالد البرقي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أحمد بن محمد بن خالد البرقي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الميرزا النوري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ومنية المريد للشهيد الثاني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تفريج كرب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للمدني الشيرازي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حسنة الدنيا وحسنة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ولم نجده في أماليه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للنمازي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الحسن بن سليمان الحلي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عبرت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الجلال ينال بالحسين علیه السلام فماله في 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 بالنبي صلی الله علیه و آله وسلم فكان معه في درجته ومنزلته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علىٰ أبي جعفر الثاني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جَعْفَرٍ مُحَمَّدِ بْنِ عَلِيٍّ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للسيد الطباطبائي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لا تُستجاب 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لا تُستجاب 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الرزق من حيث لا يحتسب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الصيحة، قراءة في أعماق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حسين عبد الرضا الأسدي، والمنشور في مجلة الموعود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تصدر عن مركز الدراسات التخصصية في الإمام المهدي علیه السلام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ليُذادنَّ رجال منكم عن حوضي كما يُذاد البعير الضالّ، أُناديهم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هلمَّ،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بدلّوا بعدك، فأقول سحقاً سحقاً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وورد هذا المعنى أيضاً وبألفاظ قريبة جدّاً من هذا اللفظ في العديد من المصادر العامّية الأُخرى،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التَّمْحِيصِ والِامْتِحَانِ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لأحمد بن اعثم الكوفي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والوسخ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بذل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يقول الرجل إذا اكل من تربة قبر الحسين علیه السلام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لجعفر بن محمد بن قولويه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يقول الرجل إذا اكل من تربة قبر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رزم الثياب جمعها وشدها في ثوب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طين قبر الحسين علیه السلام شفاء وأمان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الحائر وحرمته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الحائر وحرمته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سجادة صغيرة تعمل من سعف النخل وتزمل بالخيوط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المتقين في شرح من لا يحضره 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أنه الصاحب علیه السلام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الشيخ الجواهري في جواهر الكلام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الحميري كتب إلى صاحب الزمان علیه السلام يسأله هل يجوز أن يسبح الرجل بطين القبر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للشهيد الثاني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طين قبر الحسين علیه السلام شفاء وأمان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منهاج الصالحين السيد السيستاني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المسائل التالية فيما يتعلق بهذا الموضوع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وللتفصيل يمكن مراجعة مجلة الإصلاح الحسيني العدد الأول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أربعمائة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عن مصباح الشريعة المنسوب للإمام الصادق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أبطأت عليه 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المباركة، مِنْ دُعَائِه علیه السلام فِي طَلَبِ الحَوَائِجِ إِلَى الله تَعَالَى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للليثي الواسطي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أربعمائة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الحائر من المواضع التي يحب الله ان يدعى فيها،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بحاره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ابعثوا إلى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ابعثوا رجلا إلى حائر الحسين علیه السلام يدعو لي ويسأل الله شفائي عنده،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انظروا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تفكروا وتدبروا فيه بأن يقع على وجه لا يطلع عليه أحد للتقية،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حصانة بل يفشي الأسرار، وذلك بسبب أنه من أتباع زيد ولا يعتقد إمامتنا، فتكون من تعليلية، أو المعنى انه ليس له حظ من أسرار زيد وما كان يعتقد فينا، فان الزيدية خالفوا زيدا في ذلك، ولعله كان الباعث لافشائه على الوجهين الحسد على أبي هاشم إذ كان هو المبعوث، فلذا لم يتق علیه السلام في القول أولا عنده مع أنه يحتمل أن يكون المراد بمحمد أخيرا غير 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أيضا أن يكون المراد بزيد غير إمام الزيدية بل واحدا من أهل ذلك العصر ممن يتقى منه، ويكون المعنى أن محمدا لا يخفى شيئا من زيد وأنا أكره أن يسمع زيد ذلك</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زيارة الحسين علیه السلام يوم عرفة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زيارة الحسين علیه السلام فرض وعهد لازم له ولجميع الأئمة علیهم السلام على كل مؤمن ومؤمنة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زيارة الحسين علیه السلام فرض وعهد لازم له ولجميع الأئمة علیهم السلام على كل مؤمن ومؤمنة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ترك زيارة الحسين علیه السلام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ترك زيارة الحسين علیه السلام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للشيخ ناصر مكارم الشيرازي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يُسْتَحَبُّ لِلرَّجُلِ أَنْ يَكُونَ مُتَهَيِّئاً لِلْحَجِّ فِي كُلِّ وَقْتٍ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يَخْرُجُ مِنْ مَكَّةَ لَا يُرِيدُ العَوْدَ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لقطب الدين الراوندي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لقطب الدين الراوندي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زيارة الحسين علیه السلام تزيد في العمر والرزق وأن تركها تنقصهما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زيارة الحسين علیه السلام تزيد في العمر والرزق وأن تركها تنقصهما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زيارة الحسين علیه السلام تزيد في العمر والرزق وأن تركها تنقصهما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أيام زائري الحسين علیه السلام لا تعد من أعمارهم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في التقدير وأنَّ الطعام لا حساب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أن الرجعة تشمل كل أهل البيت علیهم السلام حسب بعض الروايات، ولكنّ هناك تأكيداً شديداً على خصوص رجعة الإمام الحسين علیه السلام وكونه أول من تنشق عنه الأرض، وأنه يحاسب الناس في الرجعة، وأنه أخبر أصحابه بما يُفهم منه أن رجعتهم هي تعويض لما جرى عليهم، ولذا يمكن القول بأن الرجعة له علیه السلام وبهذه الأدوار هي من التعويضات الإلهية له علیه السلام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علیه السلام لجنة الحديث في معهد باقر العلوم علیه السلام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للسيد محسن الأمين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والكَافِرُ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علیه السلام لجنة الحديث في معهد باقر العلوم علیه السلام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علي بن إبراهيم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الدين الراوندي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وحتى تروه وقد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رجعته في زمان القائم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لَمْ يَفْعَلُوا شَيْئاً ولَا يَفْعَلُونَ إِلَّا بِعَهْدٍ مِنَ اللهِ عَزَّ وجَلَّ وأَمْرٍ مِنْه لَا يَتَجَاوَزُونَه ذيل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للحسن بن سليمان الحلي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للحسن بن سليمان الحلي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للحسن بن سليمان الحلي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السند في حوار أجرته معه مجلة الإصلاح الحسيني العدد الثاني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الحسن بن سليمان الحلي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وترتبت على هذا بعض الأحكام الفقهية، من قبيل ما جاء في منهاج الصالحين – السيد السيستاني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تنعقد اليمين إلا إذا كان المقسم به هو الله تعالى دون غيره مطلقا، وذلك يحصل بأحد أمور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وهنا تنبيه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الفرق بين اسم الخالق والبارئ</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خلاف في ثبوتها، وفي معناها على فرض ثبوتها، مذكور في محله في كتب علم الكلام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القاضي النعمان المغربي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الحسن بن سليمان الحلي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السند في حوار أجرته معه مجلة الإصلاح الحسيني العدد الثاني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أقبل هديتي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يجعلها ناقة قطعت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واله ووله إذا اشتد وجدها على ولدها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 الأَشْيَاءِ بِنَفْسِه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أنبتته الأرض من الخضر، والمراد به أطائبه التي تؤكل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كنز الدقائق الميرزا محمد المشهدي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التواضع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محمد مهدي النراقي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لمحمد بن مسعود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لعلي بن إبراهيم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إبراهيم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ونجاح الساعي لابن فهد الحالي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الإلهيّات للشيخ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حافظ علىٰ صلاته أو ضيَّعها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الشبهات العقائدية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يَنْطِقُ بِه مَوْضِعُ القَبْرِ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الشرائع ح </w:t>
      </w:r>
      <w:r>
        <w:rPr>
          <w:rFonts w:eastAsia="IRNazanin" w:cs="IRNazanin"/>
          <w:b w:val="false"/>
          <w:bCs w:val="false"/>
          <w:i w:val="false"/>
          <w:iCs w:val="false"/>
          <w:color w:val="333333"/>
          <w:sz w:val="20"/>
          <w:szCs w:val="20"/>
        </w:rPr>
        <w:t>432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محدثين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الشيخ الطبرسي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تفسيره الأمثل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المفسرين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وبما أن المتعلق محذوف فإن للكلمة مفهوما واسعا وغير محدود، ونتيجة طوبى لهم هو أن تكون لهم أفضل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الحياة والمعيشة، وأفضل النعم والراحة، وأفضل الألطاف الإلهية، وكل ذلك نتيجة الإيمان والعمل الصالح لأولئك الراسخين في عقيدتهم والمخلصين في عملهم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للشيخ الطبرسي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العسكري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للشيخ الصدوق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لابن إدريس الحلي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لابن إدريس الحلي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علیهما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الاستعانة بالدنيا علىٰ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علیهما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علیهما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الاستعانة بالدنيا علىٰ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الفرس في عدوه، وضمْر الفرس للسباق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ربطه وعلفه وسقاه كثيرا مدة، ثم يركضه في الميدان حتى يخف ويدق ويقل لحمه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639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ونجاح الساعي لابن فهد الحلي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الإِخْوَانِ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7.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28412</Words>
  <Characters>122971</Characters>
  <CharactersWithSpaces>150469</CharactersWithSpaces>
  <Paragraphs>1382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2026-08-27T12:11:22Z</dcterms:created>
  <dc:creator>ghaemiyeh.com</dc:creator>
  <dc:description/>
  <dc:language>en-US</dc:language>
  <cp:lastModifiedBy/>
  <dcterms:modified xsi:type="dcterms:W3CDTF">2026-08-27T15:41:26Z</dcterms:modified>
  <cp:revision>1</cp:revision>
  <dc:subject/>
  <dc:title>التعویضات الإلهیة للإمام الحسین علیه السلام</dc:title>
</cp:coreProperties>
</file>

<file path=docProps/custom.xml><?xml version="1.0" encoding="utf-8"?>
<Properties xmlns="http://schemas.openxmlformats.org/officeDocument/2006/custom-properties" xmlns:vt="http://schemas.openxmlformats.org/officeDocument/2006/docPropsVTypes"/>
</file>