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الزهراء علیها السلام فوق الشبهات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77250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97725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977254_1051229030">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3977256_1051229030">
            <w:r>
              <w:rPr>
                <w:webHidden/>
                <w:rStyle w:val="IndexLink"/>
                <w:rtl w:val="true"/>
              </w:rPr>
              <w:t>الشبهة الأولى</w:t>
            </w:r>
            <w:r>
              <w:rPr>
                <w:rStyle w:val="IndexLink"/>
                <w:rtl w:val="true"/>
              </w:rPr>
              <w:tab/>
            </w:r>
            <w:r>
              <w:rPr>
                <w:rStyle w:val="IndexLink"/>
              </w:rPr>
              <w:t>8</w:t>
            </w:r>
          </w:hyperlink>
        </w:p>
        <w:p>
          <w:pPr>
            <w:pStyle w:val="Contents2"/>
            <w:tabs>
              <w:tab w:val="clear" w:pos="8743"/>
              <w:tab w:val="right" w:pos="9026" w:leader="dot"/>
            </w:tabs>
            <w:rPr/>
          </w:pPr>
          <w:hyperlink w:anchor="__RefHeading___Toc3977258_1051229030">
            <w:r>
              <w:rPr>
                <w:webHidden/>
                <w:rStyle w:val="IndexLink"/>
                <w:rtl w:val="true"/>
              </w:rPr>
              <w:t>الشبهة الثانية</w:t>
            </w:r>
            <w:r>
              <w:rPr>
                <w:rStyle w:val="IndexLink"/>
                <w:rtl w:val="true"/>
              </w:rPr>
              <w:tab/>
            </w:r>
            <w:r>
              <w:rPr>
                <w:rStyle w:val="IndexLink"/>
              </w:rPr>
              <w:t>13</w:t>
            </w:r>
          </w:hyperlink>
        </w:p>
        <w:p>
          <w:pPr>
            <w:pStyle w:val="Contents2"/>
            <w:tabs>
              <w:tab w:val="clear" w:pos="8743"/>
              <w:tab w:val="right" w:pos="9026" w:leader="dot"/>
            </w:tabs>
            <w:rPr/>
          </w:pPr>
          <w:hyperlink w:anchor="__RefHeading___Toc3977260_1051229030">
            <w:r>
              <w:rPr>
                <w:webHidden/>
                <w:rStyle w:val="IndexLink"/>
                <w:rtl w:val="true"/>
              </w:rPr>
              <w:t>الشبهة الثالثة</w:t>
            </w:r>
            <w:r>
              <w:rPr>
                <w:rStyle w:val="IndexLink"/>
                <w:rtl w:val="true"/>
              </w:rPr>
              <w:tab/>
            </w:r>
            <w:r>
              <w:rPr>
                <w:rStyle w:val="IndexLink"/>
              </w:rPr>
              <w:t>17</w:t>
            </w:r>
          </w:hyperlink>
        </w:p>
        <w:p>
          <w:pPr>
            <w:pStyle w:val="Contents2"/>
            <w:tabs>
              <w:tab w:val="clear" w:pos="8743"/>
              <w:tab w:val="right" w:pos="9026" w:leader="dot"/>
            </w:tabs>
            <w:rPr/>
          </w:pPr>
          <w:hyperlink w:anchor="__RefHeading___Toc3977262_1051229030">
            <w:r>
              <w:rPr>
                <w:webHidden/>
                <w:rStyle w:val="IndexLink"/>
                <w:rtl w:val="true"/>
              </w:rPr>
              <w:t>الشبهة الرابعة</w:t>
            </w:r>
            <w:r>
              <w:rPr>
                <w:rStyle w:val="IndexLink"/>
                <w:rtl w:val="true"/>
              </w:rPr>
              <w:tab/>
            </w:r>
            <w:r>
              <w:rPr>
                <w:rStyle w:val="IndexLink"/>
              </w:rPr>
              <w:t>21</w:t>
            </w:r>
          </w:hyperlink>
        </w:p>
        <w:p>
          <w:pPr>
            <w:pStyle w:val="Contents2"/>
            <w:tabs>
              <w:tab w:val="clear" w:pos="8743"/>
              <w:tab w:val="right" w:pos="9026" w:leader="dot"/>
            </w:tabs>
            <w:rPr/>
          </w:pPr>
          <w:hyperlink w:anchor="__RefHeading___Toc3977264_1051229030">
            <w:r>
              <w:rPr>
                <w:webHidden/>
                <w:rStyle w:val="IndexLink"/>
                <w:rtl w:val="true"/>
              </w:rPr>
              <w:t>الشبهة الخامسة</w:t>
            </w:r>
            <w:r>
              <w:rPr>
                <w:rStyle w:val="IndexLink"/>
                <w:rtl w:val="true"/>
              </w:rPr>
              <w:tab/>
            </w:r>
            <w:r>
              <w:rPr>
                <w:rStyle w:val="IndexLink"/>
              </w:rPr>
              <w:t>24</w:t>
            </w:r>
          </w:hyperlink>
        </w:p>
        <w:p>
          <w:pPr>
            <w:pStyle w:val="Contents2"/>
            <w:tabs>
              <w:tab w:val="clear" w:pos="8743"/>
              <w:tab w:val="right" w:pos="9026" w:leader="dot"/>
            </w:tabs>
            <w:rPr/>
          </w:pPr>
          <w:hyperlink w:anchor="__RefHeading___Toc3977266_1051229030">
            <w:r>
              <w:rPr>
                <w:webHidden/>
                <w:rStyle w:val="IndexLink"/>
                <w:rtl w:val="true"/>
              </w:rPr>
              <w:t>الشبهة السادسة</w:t>
            </w:r>
            <w:r>
              <w:rPr>
                <w:rStyle w:val="IndexLink"/>
                <w:rtl w:val="true"/>
              </w:rPr>
              <w:tab/>
            </w:r>
            <w:r>
              <w:rPr>
                <w:rStyle w:val="IndexLink"/>
              </w:rPr>
              <w:t>28</w:t>
            </w:r>
          </w:hyperlink>
        </w:p>
        <w:p>
          <w:pPr>
            <w:pStyle w:val="Contents2"/>
            <w:tabs>
              <w:tab w:val="clear" w:pos="8743"/>
              <w:tab w:val="right" w:pos="9026" w:leader="dot"/>
            </w:tabs>
            <w:rPr/>
          </w:pPr>
          <w:hyperlink w:anchor="__RefHeading___Toc3977268_1051229030">
            <w:r>
              <w:rPr>
                <w:webHidden/>
                <w:rStyle w:val="IndexLink"/>
                <w:rtl w:val="true"/>
              </w:rPr>
              <w:t>الشبهة السابعة</w:t>
            </w:r>
            <w:r>
              <w:rPr>
                <w:rStyle w:val="IndexLink"/>
                <w:rtl w:val="true"/>
              </w:rPr>
              <w:tab/>
            </w:r>
            <w:r>
              <w:rPr>
                <w:rStyle w:val="IndexLink"/>
              </w:rPr>
              <w:t>33</w:t>
            </w:r>
          </w:hyperlink>
        </w:p>
        <w:p>
          <w:pPr>
            <w:pStyle w:val="Contents2"/>
            <w:tabs>
              <w:tab w:val="clear" w:pos="8743"/>
              <w:tab w:val="right" w:pos="9026" w:leader="dot"/>
            </w:tabs>
            <w:rPr/>
          </w:pPr>
          <w:hyperlink w:anchor="__RefHeading___Toc3977270_1051229030">
            <w:r>
              <w:rPr>
                <w:webHidden/>
                <w:rStyle w:val="IndexLink"/>
                <w:rtl w:val="true"/>
              </w:rPr>
              <w:t>الشبهة الثامنة</w:t>
            </w:r>
            <w:r>
              <w:rPr>
                <w:rStyle w:val="IndexLink"/>
                <w:rtl w:val="true"/>
              </w:rPr>
              <w:tab/>
            </w:r>
            <w:r>
              <w:rPr>
                <w:rStyle w:val="IndexLink"/>
              </w:rPr>
              <w:t>38</w:t>
            </w:r>
          </w:hyperlink>
        </w:p>
        <w:p>
          <w:pPr>
            <w:pStyle w:val="Contents2"/>
            <w:tabs>
              <w:tab w:val="clear" w:pos="8743"/>
              <w:tab w:val="right" w:pos="9026" w:leader="dot"/>
            </w:tabs>
            <w:rPr/>
          </w:pPr>
          <w:hyperlink w:anchor="__RefHeading___Toc3977272_1051229030">
            <w:r>
              <w:rPr>
                <w:webHidden/>
                <w:rStyle w:val="IndexLink"/>
                <w:rtl w:val="true"/>
              </w:rPr>
              <w:t>الشبهة التاسعة</w:t>
            </w:r>
            <w:r>
              <w:rPr>
                <w:rStyle w:val="IndexLink"/>
                <w:rtl w:val="true"/>
              </w:rPr>
              <w:tab/>
            </w:r>
            <w:r>
              <w:rPr>
                <w:rStyle w:val="IndexLink"/>
              </w:rPr>
              <w:t>43</w:t>
            </w:r>
          </w:hyperlink>
        </w:p>
        <w:p>
          <w:pPr>
            <w:pStyle w:val="Contents2"/>
            <w:tabs>
              <w:tab w:val="clear" w:pos="8743"/>
              <w:tab w:val="right" w:pos="9026" w:leader="dot"/>
            </w:tabs>
            <w:rPr/>
          </w:pPr>
          <w:hyperlink w:anchor="__RefHeading___Toc3977274_1051229030">
            <w:r>
              <w:rPr>
                <w:webHidden/>
                <w:rStyle w:val="IndexLink"/>
                <w:rtl w:val="true"/>
              </w:rPr>
              <w:t>الشبهة العاشرة</w:t>
            </w:r>
            <w:r>
              <w:rPr>
                <w:rStyle w:val="IndexLink"/>
                <w:rtl w:val="true"/>
              </w:rPr>
              <w:tab/>
            </w:r>
            <w:r>
              <w:rPr>
                <w:rStyle w:val="IndexLink"/>
              </w:rPr>
              <w:t>50</w:t>
            </w:r>
          </w:hyperlink>
        </w:p>
        <w:p>
          <w:pPr>
            <w:pStyle w:val="Contents2"/>
            <w:tabs>
              <w:tab w:val="clear" w:pos="8743"/>
              <w:tab w:val="right" w:pos="9026" w:leader="dot"/>
            </w:tabs>
            <w:rPr/>
          </w:pPr>
          <w:hyperlink w:anchor="__RefHeading___Toc3977276_1051229030">
            <w:r>
              <w:rPr>
                <w:webHidden/>
                <w:rStyle w:val="IndexLink"/>
                <w:rtl w:val="true"/>
              </w:rPr>
              <w:t>الشبهة الحادية عشر</w:t>
            </w:r>
            <w:r>
              <w:rPr>
                <w:rStyle w:val="IndexLink"/>
                <w:rtl w:val="true"/>
              </w:rPr>
              <w:tab/>
            </w:r>
            <w:r>
              <w:rPr>
                <w:rStyle w:val="IndexLink"/>
              </w:rPr>
              <w:t>57</w:t>
            </w:r>
          </w:hyperlink>
        </w:p>
        <w:p>
          <w:pPr>
            <w:pStyle w:val="Contents2"/>
            <w:tabs>
              <w:tab w:val="clear" w:pos="8743"/>
              <w:tab w:val="right" w:pos="9026" w:leader="dot"/>
            </w:tabs>
            <w:rPr/>
          </w:pPr>
          <w:hyperlink w:anchor="__RefHeading___Toc3977278_1051229030">
            <w:r>
              <w:rPr>
                <w:webHidden/>
                <w:rStyle w:val="IndexLink"/>
                <w:rtl w:val="true"/>
              </w:rPr>
              <w:t>الشبهة الثانية عشر</w:t>
            </w:r>
            <w:r>
              <w:rPr>
                <w:rStyle w:val="IndexLink"/>
                <w:rtl w:val="true"/>
              </w:rPr>
              <w:tab/>
            </w:r>
            <w:r>
              <w:rPr>
                <w:rStyle w:val="IndexLink"/>
              </w:rPr>
              <w:t>62</w:t>
            </w:r>
          </w:hyperlink>
        </w:p>
        <w:p>
          <w:pPr>
            <w:pStyle w:val="Contents2"/>
            <w:tabs>
              <w:tab w:val="clear" w:pos="8743"/>
              <w:tab w:val="right" w:pos="9026" w:leader="dot"/>
            </w:tabs>
            <w:rPr/>
          </w:pPr>
          <w:hyperlink w:anchor="__RefHeading___Toc3977280_1051229030">
            <w:r>
              <w:rPr>
                <w:webHidden/>
                <w:rStyle w:val="IndexLink"/>
                <w:rtl w:val="true"/>
              </w:rPr>
              <w:t>الشبهة الثالثة عشر</w:t>
            </w:r>
            <w:r>
              <w:rPr>
                <w:rStyle w:val="IndexLink"/>
                <w:rtl w:val="true"/>
              </w:rPr>
              <w:tab/>
            </w:r>
            <w:r>
              <w:rPr>
                <w:rStyle w:val="IndexLink"/>
              </w:rPr>
              <w:t>71</w:t>
            </w:r>
          </w:hyperlink>
        </w:p>
        <w:p>
          <w:pPr>
            <w:pStyle w:val="Contents2"/>
            <w:tabs>
              <w:tab w:val="clear" w:pos="8743"/>
              <w:tab w:val="right" w:pos="9026" w:leader="dot"/>
            </w:tabs>
            <w:rPr/>
          </w:pPr>
          <w:hyperlink w:anchor="__RefHeading___Toc3977282_1051229030">
            <w:r>
              <w:rPr>
                <w:webHidden/>
                <w:rStyle w:val="IndexLink"/>
                <w:rtl w:val="true"/>
              </w:rPr>
              <w:t>القصيدة الأولى</w:t>
            </w:r>
            <w:r>
              <w:rPr>
                <w:rStyle w:val="IndexLink"/>
                <w:rtl w:val="true"/>
              </w:rPr>
              <w:tab/>
            </w:r>
            <w:r>
              <w:rPr>
                <w:rStyle w:val="IndexLink"/>
              </w:rPr>
              <w:t>84</w:t>
            </w:r>
          </w:hyperlink>
        </w:p>
        <w:p>
          <w:pPr>
            <w:pStyle w:val="Contents2"/>
            <w:tabs>
              <w:tab w:val="clear" w:pos="8743"/>
              <w:tab w:val="right" w:pos="9026" w:leader="dot"/>
            </w:tabs>
            <w:rPr/>
          </w:pPr>
          <w:hyperlink w:anchor="__RefHeading___Toc3977284_1051229030">
            <w:r>
              <w:rPr>
                <w:webHidden/>
                <w:rStyle w:val="IndexLink"/>
                <w:rtl w:val="true"/>
              </w:rPr>
              <w:t>القصيدة الثانية</w:t>
            </w:r>
            <w:r>
              <w:rPr>
                <w:rStyle w:val="IndexLink"/>
                <w:rtl w:val="true"/>
              </w:rPr>
              <w:tab/>
            </w:r>
            <w:r>
              <w:rPr>
                <w:rStyle w:val="IndexLink"/>
              </w:rPr>
              <w:t>87</w:t>
            </w:r>
          </w:hyperlink>
        </w:p>
        <w:p>
          <w:pPr>
            <w:pStyle w:val="Contents2"/>
            <w:tabs>
              <w:tab w:val="clear" w:pos="8743"/>
              <w:tab w:val="right" w:pos="9026" w:leader="dot"/>
            </w:tabs>
            <w:rPr/>
          </w:pPr>
          <w:hyperlink w:anchor="__RefHeading___Toc3977286_1051229030">
            <w:r>
              <w:rPr>
                <w:webHidden/>
                <w:rStyle w:val="IndexLink"/>
                <w:rtl w:val="true"/>
              </w:rPr>
              <w:t>القصيدة الثالثة</w:t>
            </w:r>
            <w:r>
              <w:rPr>
                <w:rStyle w:val="IndexLink"/>
                <w:rtl w:val="true"/>
              </w:rPr>
              <w:tab/>
            </w:r>
            <w:r>
              <w:rPr>
                <w:rStyle w:val="IndexLink"/>
              </w:rPr>
              <w:t>89</w:t>
            </w:r>
          </w:hyperlink>
        </w:p>
        <w:p>
          <w:pPr>
            <w:pStyle w:val="Contents2"/>
            <w:tabs>
              <w:tab w:val="clear" w:pos="8743"/>
              <w:tab w:val="right" w:pos="9026" w:leader="dot"/>
            </w:tabs>
            <w:rPr/>
          </w:pPr>
          <w:hyperlink w:anchor="__RefHeading___Toc3977288_1051229030">
            <w:r>
              <w:rPr>
                <w:webHidden/>
                <w:rStyle w:val="IndexLink"/>
                <w:rtl w:val="true"/>
              </w:rPr>
              <w:t>المحتويات</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69_98573"/>
      <w:bookmarkStart w:id="1" w:name="pg7669_98573"/>
      <w:bookmarkEnd w:id="1"/>
    </w:p>
    <w:p>
      <w:pPr>
        <w:pStyle w:val="Heading2"/>
        <w:numPr>
          <w:ilvl w:val="1"/>
          <w:numId w:val="1"/>
        </w:numPr>
        <w:rPr/>
      </w:pPr>
      <w:bookmarkStart w:id="2" w:name="pg7669_98573"/>
      <w:bookmarkStart w:id="3" w:name="__RefHeading___Toc3977250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الشبهات</w:t>
      </w:r>
    </w:p>
    <w:p>
      <w:pPr>
        <w:pStyle w:val="BookText"/>
        <w:rPr/>
      </w:pPr>
      <w:r>
        <w:rPr>
          <w:rFonts w:ascii="Amiri" w:hAnsi="Amiri" w:eastAsia="Amiri" w:cs="Amiri"/>
          <w:color w:val="111111"/>
          <w:sz w:val="28"/>
          <w:sz w:val="28"/>
          <w:szCs w:val="28"/>
          <w:rtl w:val="true"/>
          <w:lang w:bidi="ar-SA"/>
        </w:rPr>
        <w:t>السيد محمد علي الحلو</w:t>
      </w:r>
    </w:p>
    <w:p>
      <w:pPr>
        <w:pStyle w:val="BookText"/>
        <w:rPr/>
      </w:pPr>
      <w:r>
        <w:rPr>
          <w:rFonts w:ascii="Amiri" w:hAnsi="Amiri" w:eastAsia="Amiri" w:cs="Amiri"/>
          <w:color w:val="111111"/>
          <w:sz w:val="28"/>
          <w:sz w:val="28"/>
          <w:szCs w:val="28"/>
          <w:rtl w:val="true"/>
          <w:lang w:bidi="ar-SA"/>
        </w:rPr>
        <w:t>جمعهُ</w:t>
      </w:r>
    </w:p>
    <w:p>
      <w:pPr>
        <w:pStyle w:val="BookText"/>
        <w:rPr/>
      </w:pPr>
      <w:r>
        <w:rPr>
          <w:rFonts w:ascii="Amiri" w:hAnsi="Amiri" w:eastAsia="Amiri" w:cs="Amiri"/>
          <w:color w:val="111111"/>
          <w:sz w:val="28"/>
          <w:sz w:val="28"/>
          <w:szCs w:val="28"/>
          <w:rtl w:val="true"/>
          <w:lang w:bidi="ar-SA"/>
        </w:rPr>
        <w:t>السيد محمد اليعقوبي</w:t>
      </w:r>
    </w:p>
    <w:p>
      <w:pPr>
        <w:pStyle w:val="BookText"/>
        <w:rPr/>
      </w:pPr>
      <w:r>
        <w:rPr>
          <w:rFonts w:ascii="Amiri" w:hAnsi="Amiri" w:eastAsia="Amiri" w:cs="Amiri"/>
          <w:color w:val="111111"/>
          <w:sz w:val="28"/>
          <w:sz w:val="28"/>
          <w:szCs w:val="28"/>
          <w:rtl w:val="true"/>
          <w:lang w:bidi="ar-SA"/>
        </w:rPr>
        <w:t>موسسة مسجد السهلة المعظم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77252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الشبهات</w:t>
      </w:r>
    </w:p>
    <w:p>
      <w:pPr>
        <w:pStyle w:val="BookText"/>
        <w:rPr/>
      </w:pPr>
      <w:r>
        <w:rPr>
          <w:rFonts w:ascii="Amiri" w:hAnsi="Amiri" w:eastAsia="Amiri" w:cs="Amiri"/>
          <w:color w:val="111111"/>
          <w:sz w:val="28"/>
          <w:sz w:val="28"/>
          <w:szCs w:val="28"/>
          <w:rtl w:val="true"/>
          <w:lang w:bidi="ar-SA"/>
        </w:rPr>
        <w:t>السيد محمد علي الحلو</w:t>
      </w:r>
    </w:p>
    <w:p>
      <w:pPr>
        <w:pStyle w:val="BookText"/>
        <w:rPr/>
      </w:pPr>
      <w:r>
        <w:rPr>
          <w:rFonts w:ascii="Amiri" w:hAnsi="Amiri" w:eastAsia="Amiri" w:cs="Amiri"/>
          <w:color w:val="111111"/>
          <w:sz w:val="28"/>
          <w:sz w:val="28"/>
          <w:szCs w:val="28"/>
          <w:rtl w:val="true"/>
          <w:lang w:bidi="ar-SA"/>
        </w:rPr>
        <w:t>جمعهُ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اليعقوبي </w:t>
      </w:r>
      <w:bookmarkStart w:id="7" w:name="pg7669_98576"/>
    </w:p>
    <w:p>
      <w:pPr>
        <w:pStyle w:val="Heading2"/>
        <w:numPr>
          <w:ilvl w:val="1"/>
          <w:numId w:val="1"/>
        </w:numPr>
        <w:rPr/>
      </w:pPr>
      <w:bookmarkStart w:id="8" w:name="__RefHeading___Toc3977254_1051229030"/>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استطاعت القضية الفاطمية أن تستلهم تاريخها المقهور من خلال الروايات المتكاثرة الصحيحة التي تسالم عليها المؤرخون جميعاً من استثناء فلم تعد مظلومية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محسوبة على التراث الشيعي وحده دونٍ ان تشاركهُ كل تراثيات المسلمين الذين جعلوا ذلك أمراً من ضروريات التاريخ وأبجديات أحداثه المتلاطمة في أمواج الأحداث الملتهبة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وسيطرق هذه الأحداث على الذاكرة الإسلامية حتى إنها لا تكاد تنفك عنها لأي لحظة من لحظات الزمن الا أن هذه الأحداث بدتْ تأخذ ملامحها السياسية بعد أن تحكمت في الحالة السياسية العامة التي أضحت مُدانة من قبل أحداث المظلومية القاسية التي تعاهد التاريخ الإسلامي بتبيينها وانتشارها في كل أرجائه مما دعى هذه التوجهات السياسية التي هددت وجودها ومصيرها تاريخ المظلومية الفاطمية إلى أن تقف من إزائها موقف المتصدي في تحقيق وطأة هذه المظلومية وذلك من خلال إثارة الشبهات والتشكيكات التي تسعى إلى التعتيم على الحقائق من خلال الجهد </w:t>
      </w:r>
    </w:p>
    <w:p>
      <w:pPr>
        <w:pStyle w:val="BookText"/>
        <w:rPr/>
      </w:pPr>
      <w:r>
        <w:rPr>
          <w:rFonts w:ascii="Amiri" w:hAnsi="Amiri" w:eastAsia="Amiri" w:cs="Amiri"/>
          <w:color w:val="111111"/>
          <w:sz w:val="28"/>
          <w:sz w:val="28"/>
          <w:szCs w:val="28"/>
          <w:rtl w:val="true"/>
          <w:lang w:bidi="ar-SA"/>
        </w:rPr>
        <w:t xml:space="preserve">السلبي الذي يثيره المشككون والذين يخلقون أجواء يتزعزع من خلالها اعتقادهم وتسليمهم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ظناً منهم لئلا تكون لمظلومية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مشروعية المعارضة لحركة السقيفة التي أسسها نظام المقارعة للشرعية الإلهية المتمثلة في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هنا جاءت هذه الردود على شبهات مظلومية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ما طرحناه في دروس العقائد المنعقد في رحاب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مرقد سيد الفقهاء السيد أبو 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في الجنان مقامه، وقد كان ذلك بحضور جمعٌ من طلبة الحوزة أعزهم الله تعالى وكان للسيد الفاضل السيد محمد اليعقوبي فضلٌ في إعداد هذه المجالس العقائدية فجزاه الله خيراً على همته التي عهدتها من قبل وعرفت فيه الإخلاص لأئمته عليهم صلوات الله وسلامه</w:t>
      </w:r>
      <w:r>
        <w:rPr>
          <w:rFonts w:eastAsia="Amiri" w:cs="Amiri" w:ascii="Amiri" w:hAnsi="Amiri"/>
          <w:color w:val="111111"/>
          <w:sz w:val="28"/>
          <w:szCs w:val="28"/>
          <w:rtl w:val="true"/>
          <w:lang w:bidi="ar-SA"/>
        </w:rPr>
        <w:t xml:space="preserve">. </w:t>
      </w:r>
      <w:bookmarkStart w:id="10" w:name="pg7669_98580"/>
    </w:p>
    <w:p>
      <w:pPr>
        <w:pStyle w:val="Heading2"/>
        <w:numPr>
          <w:ilvl w:val="1"/>
          <w:numId w:val="1"/>
        </w:numPr>
        <w:rPr/>
      </w:pPr>
      <w:bookmarkStart w:id="11" w:name="__RefHeading___Toc3977256_1051229030"/>
      <w:bookmarkStart w:id="12" w:name="_Toc4"/>
      <w:bookmarkEnd w:id="10"/>
      <w:bookmarkEnd w:id="11"/>
      <w:r>
        <w:rPr>
          <w:rtl w:val="true"/>
        </w:rPr>
        <w:t>الشبهة الأولى</w:t>
      </w:r>
      <w:bookmarkEnd w:id="12"/>
    </w:p>
    <w:p>
      <w:pPr>
        <w:pStyle w:val="BookText"/>
        <w:rPr/>
      </w:pPr>
      <w:r>
        <w:rPr>
          <w:rFonts w:ascii="Amiri" w:hAnsi="Amiri" w:eastAsia="Amiri" w:cs="Amiri"/>
          <w:color w:val="111111"/>
          <w:sz w:val="28"/>
          <w:sz w:val="28"/>
          <w:szCs w:val="28"/>
          <w:rtl w:val="true"/>
          <w:lang w:bidi="ar-SA"/>
        </w:rPr>
        <w:t xml:space="preserve">كثيرةٌ هي الشبهات التي لفقتها الأقلام المناوئة في كتابتها لتاريخ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الحديث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تدفعهم لذلك مراجل الحقد التي تغلي في صدور الأقلام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الحسد التي تستعر على سطور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يطالع تاريخ الصدِّيقة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يعدم وجود مثل هذه الشبهات التي نوهنا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 غربال التزوير أن يحجب شمس الحقيقة؟</w:t>
      </w:r>
    </w:p>
    <w:p>
      <w:pPr>
        <w:pStyle w:val="BookText"/>
        <w:rPr/>
      </w:pPr>
      <w:r>
        <w:rPr>
          <w:rFonts w:ascii="Amiri" w:hAnsi="Amiri" w:eastAsia="Amiri" w:cs="Amiri"/>
          <w:color w:val="111111"/>
          <w:sz w:val="28"/>
          <w:sz w:val="28"/>
          <w:szCs w:val="28"/>
          <w:rtl w:val="true"/>
          <w:lang w:bidi="ar-SA"/>
        </w:rPr>
        <w:t>أم هل يقدر ستار التضليل ان يخفي سطوع الواقع ؟</w:t>
      </w:r>
    </w:p>
    <w:p>
      <w:pPr>
        <w:pStyle w:val="BookText"/>
        <w:rPr/>
      </w:pPr>
      <w:r>
        <w:rPr>
          <w:rFonts w:ascii="Amiri" w:hAnsi="Amiri" w:eastAsia="Amiri" w:cs="Amiri"/>
          <w:color w:val="111111"/>
          <w:sz w:val="28"/>
          <w:sz w:val="28"/>
          <w:szCs w:val="28"/>
          <w:rtl w:val="true"/>
          <w:lang w:bidi="ar-SA"/>
        </w:rPr>
        <w:t xml:space="preserve">أم انَّ أنوار الفضائل التي تشعُ بها خصالُ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أسمى 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وارفع قدراً من ان يمحيها ظلام التزوير ؟</w:t>
      </w:r>
    </w:p>
    <w:p>
      <w:pPr>
        <w:pStyle w:val="BookText"/>
        <w:rPr/>
      </w:pPr>
      <w:r>
        <w:rPr>
          <w:rFonts w:ascii="Amiri" w:hAnsi="Amiri" w:eastAsia="Amiri" w:cs="Amiri"/>
          <w:color w:val="111111"/>
          <w:sz w:val="28"/>
          <w:sz w:val="28"/>
          <w:szCs w:val="28"/>
          <w:rtl w:val="true"/>
          <w:lang w:bidi="ar-SA"/>
        </w:rPr>
        <w:t xml:space="preserve">تعالوا لنقرأ شيئاً عن مظلومية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مدى جناية الأقلام الأموية على هذه الحادثة في الحديث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زعم فريقٌ كبيرٌ من الكُتَّاب ان ولادتها كانت قبل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انه تهتك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وعدوانٌ على صرامة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ودقة المنهج أن يزعم هؤلاء ان ولادتها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قبل البعثة لا بعدها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تاريخِ ولادتها مهمٌ إلى هذه الدرجة بحيث يشكلُ القول بولادتها بعد البعثة أو قبلها فرقاناً بين حقٍ وباطل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ميزاناً بين استقامة وضلال ؟ وانعطافةً مهمةً في مسيرة البحث التاريخي ؟</w:t>
      </w:r>
    </w:p>
    <w:p>
      <w:pPr>
        <w:pStyle w:val="BookText"/>
        <w:rPr/>
      </w:pPr>
      <w:r>
        <w:rPr>
          <w:rFonts w:ascii="Amiri" w:hAnsi="Amiri" w:eastAsia="Amiri" w:cs="Amiri"/>
          <w:color w:val="111111"/>
          <w:sz w:val="28"/>
          <w:sz w:val="28"/>
          <w:szCs w:val="28"/>
          <w:rtl w:val="true"/>
          <w:lang w:bidi="ar-SA"/>
        </w:rPr>
        <w:t>والجواب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قمينٌ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بالتدبر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بالتفكر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ولغيره جهدت يراعة الأمويين أن تثبت ان تاريخ ولادتها كان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فهاهو العسقلاني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 في سنة مولدها فروى الواقدي عن طريق أبي جعفر الباقر قال قال العباس ولدت فاطمة والكعبة تبنى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 خمس وثلاثين سنة وبهذا جزم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أبو عمر عن عبيد الله بن محمد بن سليمان بن جعفر الهاشمي أنها ولدت سنة إحدى وأربعين من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مولدها قبل البعثة بقليل نحو سنة أو أكثر وهي أسن من عائشة بنحو خمس سنين وتزوجها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أوائل المحرم سنة اثنتين بعد عائشة بأربعة أشهر وقيل غير ذلك وانقطع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من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الاختلاف في التاريخ هو الذي أوجب اختلافهم في عمرها يوم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فهاهو أبنُ عبد البر يذكر ذلك في الاستيعاب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 في سنّها وقت وفاتها، فذكر الزبير بن بكار أنّ عبد الله بن الحسن بن الحسن دخل على هشام بن عبد الملك وعنده الكلبي، فقال هشام لعبد الله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كم بلغت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 للكلبي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 بلغت من السنّ؟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الكلبي يقول ما تسمع، وقد عنى بهذا الشأن، فقال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سلني عن أمّى، وسل الكلبي عن أمه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ترى ما هو السرُّ الدفين في أصرارهم على إثبات ان وفاتها كان في نهاية التاسعة والعشرين كما عن أسد الغابة أو في الثلاثين أو الخامسة والثلاثين كما عن الاستيعاب؟ ولِمَ لَم يشيروا ولو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التضعيف إلى ان وفاتها كان في الثامنة عشرة من عمرها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ولادتها كانت بعد البعثة بخمس سنين وهو القول المروي عن الإمامين الصادِقَين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ان وفاة شابَّة دون العشرين من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المؤرخون انها أُصيبت بمرض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ألمَّت بها وعكة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سببٍ 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مؤثر يقضي بالموت على روحها الطاهرة أمرٌ يُثير الاستغراب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العقلاء إلى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لماذا تذبلُ هذه الوردة الفوَّاحة في ربيع العمر؟ ويغرب هذا البدرُ المنير على افق المنون؟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أثار مثل هذا التسائل العقاد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والفاطميون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بالزهراء من سقم كامن يعرف من وصفة فإن العرب لو صافون وإن كان حولها من آل </w:t>
      </w:r>
    </w:p>
    <w:p>
      <w:pPr>
        <w:pStyle w:val="BookText"/>
        <w:rPr/>
      </w:pPr>
      <w:r>
        <w:rPr>
          <w:rFonts w:ascii="Amiri" w:hAnsi="Amiri" w:eastAsia="Amiri" w:cs="Amiri"/>
          <w:color w:val="111111"/>
          <w:sz w:val="28"/>
          <w:sz w:val="28"/>
          <w:szCs w:val="28"/>
          <w:rtl w:val="true"/>
          <w:lang w:bidi="ar-SA"/>
        </w:rPr>
        <w:t>بيتها لمن أقدر العرب على وصف صحة وسقم فما وقفنا من كلامهم وهم يصفونها في أحوال شكواها على شيء يشبه أعراض الأمراض التي تذهب بالناس في مقتبل الشباب وكل ما يتبين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اجتمع إليها أعباء الولادة في غير موعدها إن صح أنها أسقطت محسنا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بعض الأخبار</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فها أنت ترى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عدم انصافه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ولمعدلتهِ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ورغم جناية كلماته على حقوق الزهراء في فدكٍ وغير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يلمح إلى الأمر تلميحا شوقاً إلى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يبتعد عنه خوفاً من 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نتساءل معه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وقفنا من كلامهم وهم يصفونها في أحوال شكواها على شيء يشبه أعراض الأمراض التي تذهب بالناس في مقتبل الشباب</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حتى لو سلَّمنا بأنها توفيت في الثلاثين من العمر تنزلا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يمنع من التسائل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موت إنسان ليس فيه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يشكو من علة في الثلاثين من العمر وهو قليل الوقوع بحسب العادة أيضا يثير الاستغراب فما بالك إذا كانت الوفاة دون العشرين من العمر؟ انه يجعل التسائل أكثر الحاحاً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والاستغراب اشدَّ وقعا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دعنا نرجع مرةً أخرى إلى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يتبين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اجتمع إليها أعباء الولادة في غير موعدها إن صح أنها أسقطت محسنا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له صحَّ باعتراف القوم أنفسهم إسقاط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على المطلوب حيث جعلت الدليل نفس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ينكرها شاعر النيل وهو يذكر حادثة الحجاز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 xml:space="preserve">ما كان غير أبي حفص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وحاميا</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 وفاتها في ريعان شبابها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هجوم جماعة الانقلاب عليها وعلى 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يكتمل إفتراع ذلك الغصن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استوى على سوقه ذلك الزرع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فغادرت هذه الحوراء الإنسية عالم الإمكان هذا إلى ذلك العالم النوراني الذي خرجت منه أول مرة تفاحة بيد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لتعود بعد ذلك شهيدةً تشكو لمولاها ما ألمَّ بها منهم </w:t>
      </w:r>
      <w:r>
        <w:rPr>
          <w:rFonts w:eastAsia="Amiri" w:cs="Amiri" w:ascii="Amiri" w:hAnsi="Amiri"/>
          <w:color w:val="111111"/>
          <w:sz w:val="28"/>
          <w:szCs w:val="28"/>
          <w:rtl w:val="true"/>
          <w:lang w:bidi="ar-SA"/>
        </w:rPr>
        <w:t xml:space="preserve">. </w:t>
      </w:r>
      <w:bookmarkStart w:id="13" w:name="pg7669_98590"/>
    </w:p>
    <w:p>
      <w:pPr>
        <w:pStyle w:val="Heading2"/>
        <w:numPr>
          <w:ilvl w:val="1"/>
          <w:numId w:val="1"/>
        </w:numPr>
        <w:rPr/>
      </w:pPr>
      <w:bookmarkStart w:id="14" w:name="__RefHeading___Toc3977258_1051229030"/>
      <w:bookmarkStart w:id="15" w:name="_Toc5"/>
      <w:bookmarkEnd w:id="13"/>
      <w:bookmarkEnd w:id="14"/>
      <w:r>
        <w:rPr>
          <w:rtl w:val="true"/>
        </w:rPr>
        <w:t>الشبهة الثانية</w:t>
      </w:r>
      <w:bookmarkEnd w:id="15"/>
    </w:p>
    <w:p>
      <w:pPr>
        <w:pStyle w:val="BookText"/>
        <w:rPr/>
      </w:pPr>
      <w:r>
        <w:rPr>
          <w:rFonts w:ascii="Amiri" w:hAnsi="Amiri" w:eastAsia="Amiri" w:cs="Amiri"/>
          <w:color w:val="111111"/>
          <w:sz w:val="28"/>
          <w:sz w:val="28"/>
          <w:szCs w:val="28"/>
          <w:rtl w:val="true"/>
          <w:lang w:bidi="ar-SA"/>
        </w:rPr>
        <w:t xml:space="preserve">اشتهر بين علماء الفريقين، وأعلام الطائفتين قولُ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ابنته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منى فمن أغضبها أغضبني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أورده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مناقب المهاجرين والأنصار، وكذلك في باب مناقب المهاجرين وفضلهم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مسلم بعين 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منى يؤذيني ما آذاها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فضائل فاطمة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وأورد النسائي عن المسور بن مخزمة في باب مناقب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أما فاطمة بضعة مني يريبني ما أرابها ويؤذيني ما أذاها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يُعلم ان غضب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وأذاها وسخطها هو غضب المعصوم، أعني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وأذاه وسخطه، والذي هو بالضرورة غضبه وسخطه وأذاه تعالى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إنَّ الله تعالى يُظهر غضبه على صفحة الكون، بالزلازل مرة، وحدوث الفيضانات أخرى، فإنَّ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مرآةً </w:t>
      </w:r>
    </w:p>
    <w:p>
      <w:pPr>
        <w:pStyle w:val="BookText"/>
        <w:rPr/>
      </w:pPr>
      <w:r>
        <w:rPr>
          <w:rFonts w:ascii="Amiri" w:hAnsi="Amiri" w:eastAsia="Amiri" w:cs="Amiri"/>
          <w:color w:val="111111"/>
          <w:sz w:val="28"/>
          <w:sz w:val="28"/>
          <w:szCs w:val="28"/>
          <w:rtl w:val="true"/>
          <w:lang w:bidi="ar-SA"/>
        </w:rPr>
        <w:t xml:space="preserve">لغضبه تعالى، حيث تنعكس أنوار صفات الحق تعالى على حركات وسكنات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فالله تعالى لمَّا كان منزهاً عن المادة، بريئاً من الجسميات، لا تحتاح ساحة قدسه العواطف والانفعالات، أجرى على مخلوقاته ما يُعلم منه غضبه ورضاه، ومن أشرف هذه المخلوقات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وإليه أشار الشيخ أبو الفرج ابن الجوزي بقوله في تفسير إنكساف الشمس لاستشهاد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الغضبان يحمر وجهه عند الغضب فيستدل على غضبه وهو إمارة الشخص، الحق سبحانه وتعالى ليس بجسم فأظهر تأثير عظمته على من قتل الحسين بحمرة الأفق وذلك دليل على عظيم الجناية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هناك طريق آخر لكشف غضب الله تعالى ورضاه، وهو معرفة إن كان المعصوم راضياً عن الشخص أولا، ولمَّا كان هذا المعنى مركوزاً في الأذهان، مغروساً في القلوب، أحتار القوم في كيفية ردِّ هذا الحديث الذي أوردته كتبهم من أن عمر وأبا بكر دخلا على الزهراء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لهما لما جاءاها معتذرين فلم تعذرهما وقالت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أرأيتكما إن حدثتكما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تعرفانه وتعملان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نشدتكما الله ألم تسمعا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وسخط فاطمة من سخطي، فمن أحب فاطمة ابنتي فقد أحبني، ومن أرضى فاطمة فقد أرضاني، ومن أسخط فاطمة فقد أسخطني؟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الله وملائكته أنكما أسخطتماني وما أرضيتماني، ولئن لقيت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لأشكونكما إليه، فبكى أبو بكر حتى كانت نفسه تزهق وهي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لأدعونّ الله عليكما في كل صلاة أصليها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فها هنا تقريع ولومٌ وتأنيب، وعدم قبول اعتذارٍ وردٌّ للعذر، وإثباتٌ للغدر، ثم إنَّ في الأمر عجبا، وهو دعاء السيدة الزهراء عليهما في كلِّ صلاة، أخبرتهما بذلك مشفوعاً بكل ألوان التوكيد، بالقسم، وبلام التوكيد ونونه، وبالفعل المضارع الدَّال على الاستمرار والتجدد، كل هذا يدل على ان الله غاضبٌ على الرجلين لغضب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عليهما، فإنَّ الله يرضى لرضا فاطمة ويغضب لغضبها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القوم أدركوا هذه الحقيقة التي أوجعت قلوبهم، ووعوا هذه القارعة التي صمَّت أسماع عقولهم، فبحثوا عن مخرجٍ لهذه الورطة، وحسبوا أنهم وجدوا الباب الذي يخرجهم من هذه المعضلة فزوَّروا حديثاً مفترى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أبي طالب خطب بنت أبي جهل وعنده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سمعت بذلك فاطمة 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له ان </w:t>
      </w:r>
    </w:p>
    <w:p>
      <w:pPr>
        <w:pStyle w:val="BookText"/>
        <w:rPr/>
      </w:pPr>
      <w:r>
        <w:rPr>
          <w:rFonts w:ascii="Amiri" w:hAnsi="Amiri" w:eastAsia="Amiri" w:cs="Amiri"/>
          <w:color w:val="111111"/>
          <w:sz w:val="28"/>
          <w:sz w:val="28"/>
          <w:szCs w:val="28"/>
          <w:rtl w:val="true"/>
          <w:lang w:bidi="ar-SA"/>
        </w:rPr>
        <w:t xml:space="preserve">قومك يتحدثون انك لا تغضب لبناتك وهذا عليٌ ناكحاً ابنة أبى جهل قال المسور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فسمعته حين تشهد ثم قال اما بعد فاني أنكحت أبا العاص بن الربيع فحدثني فصدقني وان فاطمة بنت محمد بضعة منى وإنما اكره ان يفتنوها وإنها والله لا تجتمع بنت رسول الله وبنت عدو الله عند رجل واحد أبدا قال فترك على الخطبة</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 أن نعلم ان في طرق هذا الحديث من لا يصلح الاعتماد عليه في حديث، ولا الوثوق به في نقل، لنصبه كعبد الله بن الزبير، أو لكذبه كالزهري، فضعف سنده يُغني عن مناقشة دلالته، والتفتيش عن عورات المتن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أرادوا بذلك الحط من قيمة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باعتباره بحسب زعمهم من مصاديق الذين غضب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والبتول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أخرى ليغطوا بهذه القصة المفتعلة شناعة وقبح ما لقي العُمَران من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صدودٍ وإنكار </w:t>
      </w:r>
      <w:r>
        <w:rPr>
          <w:rFonts w:eastAsia="Amiri" w:cs="Amiri" w:ascii="Amiri" w:hAnsi="Amiri"/>
          <w:color w:val="111111"/>
          <w:sz w:val="28"/>
          <w:szCs w:val="28"/>
          <w:rtl w:val="true"/>
          <w:lang w:bidi="ar-SA"/>
        </w:rPr>
        <w:t xml:space="preserve">. </w:t>
      </w:r>
      <w:bookmarkStart w:id="16" w:name="pg7669_98598"/>
    </w:p>
    <w:p>
      <w:pPr>
        <w:pStyle w:val="Heading2"/>
        <w:numPr>
          <w:ilvl w:val="1"/>
          <w:numId w:val="1"/>
        </w:numPr>
        <w:rPr/>
      </w:pPr>
      <w:bookmarkStart w:id="17" w:name="__RefHeading___Toc3977260_1051229030"/>
      <w:bookmarkStart w:id="18" w:name="_Toc6"/>
      <w:bookmarkEnd w:id="16"/>
      <w:bookmarkEnd w:id="17"/>
      <w:r>
        <w:rPr>
          <w:rtl w:val="true"/>
        </w:rPr>
        <w:t>الشبهة الثالثة</w:t>
      </w:r>
      <w:bookmarkEnd w:id="18"/>
    </w:p>
    <w:p>
      <w:pPr>
        <w:pStyle w:val="BookText"/>
        <w:rPr/>
      </w:pP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تشغل من قلب أبيها قلبه كلَّه، كان أخر من يودِّعُها في ذهابه، وكانت أول من تستقبله في إيابه، وكان يسارها ويناجيها، يشمُّ عرفها مرة فتذكره برائحة الجنَّة، ويقبِّلُ خدَّها أخرى فيذكره بأمها خديجة، فتلهب مشاعر أبوته بنيران العاطفة، وتسعر جذوة حنانه بنار الشفقة، فكانت منه بضعته الأثيرة، وأبنته الغالية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يقرأ التاريخ، ويجد هذا الحنان المحمدي الدفاق على ذلك الإرث السماوي المقدس، يعلم جيداً ان في الأمر سراً لا يسبر كنهه غوص يراعة الأقلام، ولا يسفر عن سرِّه ذرعُ يدُ الأفكار، ولكن بعضهم هالهم هذا التميز لفاطمة على بني جنسها من النساء، خصوصاً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فأراد أن يوحي للنَّاس أن سرَّ هذا التميز، وعلّة تلك المحبة لكون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أصغر بناته سِناً؛ لذا تراهم عند ترجمة السيدة فاطمة في كتبهم يتناوشون هذا الأمر من مكانٍ بعيد، فانظر ما يقوله ابن الأثير في أسد الغابة من ترجمتها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هي وأم كلثوم أصغر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اختلف في أيتهن أصغر سنا وقيل إن رقية أصغرهن وفيه عندي نظر 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زوج رقية من ابن أبي لهب فطلقها قبل الدخول </w:t>
      </w:r>
    </w:p>
    <w:p>
      <w:pPr>
        <w:pStyle w:val="BookText"/>
        <w:rPr/>
      </w:pPr>
      <w:r>
        <w:rPr>
          <w:rFonts w:ascii="IRNazanin" w:hAnsi="IRNazanin" w:eastAsia="IRNazanin"/>
          <w:color w:val="111111"/>
          <w:sz w:val="28"/>
          <w:sz w:val="28"/>
          <w:szCs w:val="28"/>
          <w:rtl w:val="true"/>
          <w:lang w:bidi="fa-IR"/>
        </w:rPr>
        <w:t>بها أمره أبواه بذلك ثم تزوجها عثمان رضی الله عنه، وهاجرت معه إلى الحبشة فما كان ليزوج الصغرى ويترك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عمر اختلفوا أيتهن أصغر والذي يسكن إليه اليقين أن أكبرهن زينب ثم رقية ثم أم كلثوم ثم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الإصرار على كونها أصغر 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لإثباتٍ أمرٍ تاريخي فحسب، بل ان وراء الأكمة ما وراءها، وهو خداع الناس بكون كل هذا المديح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بسبب كونها اصغر بناته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يجرنا إلى فتح ملف إن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بناتٌ أم لا، وما اشتهر بينهم من كونهن بناته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ربائبه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أخبر كثيرٌ من الكُتَّاب، وأرباب التاريخ،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يكن له من الأولاد غير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السيدة خديجة، وإبراهيم من السيدة مارية القبطية، وقد أُدرج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تبق له إلا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يشاركْها في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زينب ورقية وأم كلثوم فهنَّ ربائبه، لأنهن بنات أبي هالة زوج أخت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والعرب تنظر إلى الربائب نظرة البنت، فتعاملهن معاملة البنت في الإرث والنسب ونحوهما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ويترتب عليه ان زواج عثمان بن عفان برقية ثم بأم كلثوم – على القول بأن ام كلثوم ليس لقباً للسيدة رقية فتكونان شخصيةً واحدة – هو في الحقيقة زواجٌ بربيبتيه لا ببناته، وإن جهد الأمويون في إثبات أنهن بناته ليكون عثمان – الأموي – ومن بعده الأمويون أصهاراً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ولتستوي كفة عثمان – ذي النورين – بسبب زواجه ببنات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بزعمهم مع كفة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زوج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ميزان الفضيلة والشرف بالمصاهرة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انه من الحق ان نسجل تحفظنا على سرَّ اهتمام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سائر بناته لو قلنا أنهنَّ لسن ربائبا، أليس ذلك مخالفٌ لسيرته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يأمر بالعدل ؟ ومنافٍ لمنهجه في المساواة بين الأبناء ولو في القبلة؟فعن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نظر إلى رجل له ابنان فقبل أحدهما وترك الأخر،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فهلا ساويت بينهما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أوصى بالمساواة في القبلة فكيف بما هو أعظم منها كالإجلال والتعظيم ؟ وهل هذا إلاَّ كاشفٌ عن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ابنته الوحيدة وإن الباقيات ربائب ؟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7669_98607"/>
      <w:bookmarkStart w:id="20" w:name="pg7669_98607"/>
      <w:bookmarkEnd w:id="20"/>
    </w:p>
    <w:p>
      <w:pPr>
        <w:pStyle w:val="Heading2"/>
        <w:numPr>
          <w:ilvl w:val="1"/>
          <w:numId w:val="1"/>
        </w:numPr>
        <w:rPr/>
      </w:pPr>
      <w:bookmarkStart w:id="21" w:name="pg7669_98607"/>
      <w:bookmarkStart w:id="22" w:name="__RefHeading___Toc3977262_1051229030"/>
      <w:bookmarkStart w:id="23" w:name="_Toc7"/>
      <w:bookmarkEnd w:id="21"/>
      <w:bookmarkEnd w:id="22"/>
      <w:r>
        <w:rPr>
          <w:rtl w:val="true"/>
        </w:rPr>
        <w:t>الشبهة الرابعة</w:t>
      </w:r>
      <w:bookmarkEnd w:id="23"/>
    </w:p>
    <w:p>
      <w:pPr>
        <w:pStyle w:val="BookText"/>
        <w:rPr/>
      </w:pPr>
      <w:r>
        <w:rPr>
          <w:rFonts w:ascii="Amiri" w:hAnsi="Amiri" w:eastAsia="Amiri" w:cs="Amiri"/>
          <w:color w:val="111111"/>
          <w:sz w:val="28"/>
          <w:sz w:val="28"/>
          <w:szCs w:val="28"/>
          <w:rtl w:val="true"/>
          <w:lang w:bidi="ar-SA"/>
        </w:rPr>
        <w:t xml:space="preserve">ردُّ الشبهات عن حديث الكساء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ورد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الأمِينُ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تَحْتَ الكِساءِ؟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النُّبُوَّةِ وَمَعْدِنُ الرِّسالَةِ،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وَأَبُوها وَبَعْلُها وَبَنُوها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لبيان نوريتها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الحالة البرزخية بين نوري النبوة والإمامة، وبيان لمقاميهما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حلقة الوصل بين النبوة بمقاماتها، والإمامة بشؤونها، والذي يدرك شيئاً من مقامات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يدرك شيئاً من مقامات النبوة وشؤون الإمامة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من العلاقة بين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العلاقة النسبية أو السببية، وان كانت في حدِّها علاقة عظيمة بل أمرٌ آخر أرقى وأعزّ من علاقة النسب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النقطة السابقة ان لها مقاماً هو مقام الوجود الناشئ من وجود النبوة والإمامة، وهو مقصود الحديث القدسي مفاده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الأفلاك ولولا علي لما خلقتك، ولولا فاطمة لما خلقتكما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بيانٌ لحتمية الوجود النوراني الفاطمي، وسببيته لوجود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يكون مردَّه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فالعبادة هنا هي المعرفة، وأبواب هذه المعرفة هم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لا تكون حدوثاً إلاَّ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واستمرارها بقاءاً مرهونٌ بوجود هذا الخط المعرفي بوجود سدنته وهم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وعاء هؤلاء السدنة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هاهنا أمرٌ آخر له ربطٌ بالمقام، وهو ان من الأدوات المعرفية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تدَّخر فيه علومها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وتأسيساً على ما تقدَّم، وتوكيداً له، نرى ان العلاقة بين الصديقة الزهراء والصادق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علاقة وجود رتبي، يكون فيه وجودها رشحةٌ من وجوده، وشرفيتها مستمدَّةٌ من شرفه الأفخم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للعلاقة البرزخية بين النبوة والإمامة، ولعل هذا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المستودع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الاعتراف بجهلنا حقيقة هذا السرِّ وماهيته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العبارة الشريفة في صدر البحث، هي بيانٌ لشأنها المجهول، وتنويهٌ لمقامها العالي، فإذا أردنا ان نتعرَّف على شيءٍ من مقامها فعلينا بالتأمل في هذه الفقرة طويلا</w:t>
      </w:r>
      <w:r>
        <w:rPr>
          <w:rFonts w:eastAsia="Amiri" w:cs="Amiri" w:ascii="Amiri" w:hAnsi="Amiri"/>
          <w:color w:val="111111"/>
          <w:sz w:val="28"/>
          <w:szCs w:val="28"/>
          <w:rtl w:val="true"/>
          <w:lang w:bidi="ar-SA"/>
        </w:rPr>
        <w:t xml:space="preserve">. </w:t>
      </w:r>
      <w:bookmarkStart w:id="24" w:name="pg7669_98613"/>
    </w:p>
    <w:p>
      <w:pPr>
        <w:pStyle w:val="Heading2"/>
        <w:numPr>
          <w:ilvl w:val="1"/>
          <w:numId w:val="1"/>
        </w:numPr>
        <w:rPr/>
      </w:pPr>
      <w:bookmarkStart w:id="25" w:name="__RefHeading___Toc3977264_1051229030"/>
      <w:bookmarkStart w:id="26" w:name="_Toc8"/>
      <w:bookmarkEnd w:id="24"/>
      <w:bookmarkEnd w:id="25"/>
      <w:r>
        <w:rPr>
          <w:rtl w:val="true"/>
        </w:rPr>
        <w:t>الشبهة الخامسة</w:t>
      </w:r>
      <w:bookmarkEnd w:id="26"/>
    </w:p>
    <w:p>
      <w:pPr>
        <w:pStyle w:val="BookText"/>
        <w:rPr/>
      </w:pPr>
      <w:r>
        <w:rPr>
          <w:rFonts w:ascii="Amiri" w:hAnsi="Amiri" w:eastAsia="Amiri" w:cs="Amiri"/>
          <w:color w:val="111111"/>
          <w:sz w:val="28"/>
          <w:sz w:val="28"/>
          <w:szCs w:val="28"/>
          <w:rtl w:val="true"/>
          <w:lang w:bidi="ar-SA"/>
        </w:rPr>
        <w:t xml:space="preserve">سكوت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ضرب زوجته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يفتح بعض المتشدّقين فمه، ويملأ الدنيا عويلاً من غير منفعة، وصراخاً من غير طائل، أليس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أشجع الصحابة كما يقول التاريخ، وهو بطلُ الأبطال بزعمكم؟ كيف إذن يسكت عن ضرب زوجته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انه ليس من المعقول ان أشجع الصحابة يسكت عن ضرب زوجته، فيترتب عليه ان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تُضرب وهذه القصة المكذوبة حديث خرافة، القصد منها الطعن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أقصى ما عند المهووسين من المنكرين، المصادرة، وهي أن يكون الدليل عين المدَّعى، نحن ننكر ضرب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 تسألهم عن سرِّ الإنكار ودليله، يقولون لك ببساطة وهم يهزون أكتافهم بلا مبالاة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الزهراء لم تُضرب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فمرحى للدعوى ودليلها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يكون العلم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الهراء مما تبكي له عيون العلم، وتضحك عليه شفاه الثكلى، ولكي نتلمَّس وجوه المغالطة في هذه الفرية سوف نتلمَّس طريق الرد عليها بالبرهان والدليل، لا بالصراخ والعويل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نريد أن نسجل ان الهجوم ثابتٌ في روايات الفريقين، ومن أراد التأكد فليلقي نظرةً بسيطةً على كتب التاريخ، وسيعرف حقيقة الأمر، على ان ثبوت الهجوم من الناحية التاريخية لا ينافي سكوت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ضرب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علينا أن ننظر إلى المسألة من جهة أخرى، لنفرض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 هؤلاء المهاجمين، ودافع عن المظلومة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فماذا سيكون الحال عند ذاك؟</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نعلم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إمامٌ مفترض الطاعة، وتصرفاته كلها منبع الحكمة، وعين الصواب، وقد أخبره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بما يجري عليه من مصائب، كابتزاز حقه في الخلافة، وغصب حق زوجته في فدك، والاعتداء عليها، وكسر ضلعها، وأخبره بما يجري عليه وعلى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أوصاه الصادق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بالصبر على كل ذلك، وحريٌّ بالإمام المعصوم أن ينفذ وصية النبي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نشوب القتال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ومخالفيه، لأحدث ذلك بدعة تكفير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فيما لو تغلَّب عليهم، ولانقسم المسلمون فريقين، احدهما معه والآخر عليه، وفي ذلكم خطرٌ على الإسلام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ارتدَّ كثيرٌ من المسلمين عن دينهم، والإسلام بعد طريُّ العود، لما يستوي على سوق قوته، أخضر اللحاء، وهؤلاء سيشكلون جبهة عريضةً من المرتدين ممن خرج عن الإسلام، ولربما يستغلون خلافات المسلمين والقتال بينهم لصالحهم فيما لو نشبت المعارك بين أمير المؤمنين عليه السلام وحزب السقيفة المناوئ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لا تراق محجمة دمٍ بسبب المخاصمات بين المسلمين، إلاَّ إذا خرجوا عليه وقاتلوه كما حدث له مع الخارجين عليه من البغاة كما في حرب الجمل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تنزلنا عن كل تلك النقاط، وقلنا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أراد قتالهم،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يكن يملك العدد الكافي لقتالهم، لأنه لو نهض في وجه القوم مع قلة الناصر من الأعوان، وكثرة الخاذل من الحسَّاد، وحسد العرب له وترات قريش عنده، لكان المغلوب على أمره، وعندئذ يصبح نسيا منسيا، ولن يذكره لسان التاريخ إلا </w:t>
      </w:r>
    </w:p>
    <w:p>
      <w:pPr>
        <w:pStyle w:val="BookText"/>
        <w:rPr/>
      </w:pPr>
      <w:r>
        <w:rPr>
          <w:rFonts w:ascii="Amiri" w:hAnsi="Amiri" w:eastAsia="Amiri" w:cs="Amiri"/>
          <w:color w:val="111111"/>
          <w:sz w:val="28"/>
          <w:sz w:val="28"/>
          <w:szCs w:val="28"/>
          <w:rtl w:val="true"/>
          <w:lang w:bidi="ar-SA"/>
        </w:rPr>
        <w:t xml:space="preserve">بكونه باغياً خرج على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وأضيع مع ذلك النص على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وقلة الناصر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عبَّر عنها في خطبته 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باليد الجذَّاء</w:t>
      </w:r>
      <w:r>
        <w:rPr>
          <w:rStyle w:val="FootnoteAnchor"/>
          <w:rtl w:val="true"/>
        </w:rPr>
        <w:footnoteReference w:id="10"/>
      </w:r>
      <w:r>
        <w:rPr>
          <w:rFonts w:ascii="Amiri" w:hAnsi="Amiri" w:eastAsia="Amiri" w:cs="Amiri"/>
          <w:color w:val="111111"/>
          <w:sz w:val="28"/>
          <w:sz w:val="28"/>
          <w:szCs w:val="28"/>
          <w:rtl w:val="true"/>
          <w:lang w:bidi="ar-SA"/>
        </w:rPr>
        <w:t xml:space="preserve">، في استعارة بلاغية جميلة، هي نفسها التي أقعدت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أخيراً عن قتال معاوية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مؤيَّداً من قِبَل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موصىً بالصبر، فكذلك السيدة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فالتكليف واحد، والمسؤولية مشتركة، وكلاهما انطلقا من منظورٍ الهيِّ واحد، وكان صبرهما بعين اللهِ، واللهُ لا يضيع أجر الصابرين</w:t>
      </w:r>
      <w:r>
        <w:rPr>
          <w:rFonts w:eastAsia="Amiri" w:cs="Amiri" w:ascii="Amiri" w:hAnsi="Amiri"/>
          <w:color w:val="111111"/>
          <w:sz w:val="28"/>
          <w:szCs w:val="28"/>
          <w:rtl w:val="true"/>
          <w:lang w:bidi="ar-SA"/>
        </w:rPr>
        <w:t xml:space="preserve">. </w:t>
      </w:r>
      <w:bookmarkStart w:id="27" w:name="pg7669_98621"/>
    </w:p>
    <w:p>
      <w:pPr>
        <w:pStyle w:val="Heading2"/>
        <w:numPr>
          <w:ilvl w:val="1"/>
          <w:numId w:val="1"/>
        </w:numPr>
        <w:rPr/>
      </w:pPr>
      <w:bookmarkStart w:id="28" w:name="__RefHeading___Toc3977266_1051229030"/>
      <w:bookmarkStart w:id="29" w:name="_Toc9"/>
      <w:bookmarkEnd w:id="27"/>
      <w:bookmarkEnd w:id="28"/>
      <w:r>
        <w:rPr>
          <w:rtl w:val="true"/>
        </w:rPr>
        <w:t>الشبهة السادسة</w:t>
      </w:r>
      <w:bookmarkEnd w:id="29"/>
    </w:p>
    <w:p>
      <w:pPr>
        <w:pStyle w:val="BookText"/>
        <w:rPr/>
      </w:pPr>
      <w:r>
        <w:rPr>
          <w:rFonts w:ascii="Amiri" w:hAnsi="Amiri" w:eastAsia="Amiri" w:cs="Amiri"/>
          <w:color w:val="111111"/>
          <w:sz w:val="28"/>
          <w:sz w:val="28"/>
          <w:szCs w:val="28"/>
          <w:rtl w:val="true"/>
          <w:lang w:bidi="ar-SA"/>
        </w:rPr>
        <w:t xml:space="preserve">عتاب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w:t>
      </w:r>
    </w:p>
    <w:p>
      <w:pPr>
        <w:pStyle w:val="BookText"/>
        <w:rPr/>
      </w:pPr>
      <w:r>
        <w:rPr>
          <w:rFonts w:ascii="Amiri" w:hAnsi="Amiri" w:eastAsia="Amiri" w:cs="Amiri"/>
          <w:color w:val="111111"/>
          <w:sz w:val="28"/>
          <w:sz w:val="28"/>
          <w:szCs w:val="28"/>
          <w:rtl w:val="true"/>
          <w:lang w:bidi="ar-SA"/>
        </w:rPr>
        <w:t xml:space="preserve">ورد في خطبة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قولها مخاطبة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أبي طالب، اشتملت شملة الجنين، وقعدت حجرة الضنين، نقضت قادمة الأجدل فخانك ريش الأعزل هذا ابن أبي قحافة يبتزني نحلة أبي وبلغة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أجهد في خصامي، وألفيته ألد في كلامي حتى حبستني قيلة نصرها والمهاجرة وصلها، وغضت الجماعة دوني طرفها، فلا دافع ولا مانع، خرجت كاظمة، وعدت راغمة، أضرعت خدك يوم أضعت حدك، افترست الذئاب، وافترشت التراب، ما كففت قائلا، ولا أغنيت طائلا ولا خيار لي، ليتني مت قبل هنيئتي، ودون ذلتي عذيري الله منه عاديا ومنك حاميا، ويلاي في كل 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ويلاي في كل 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العمد، ووهن العضد شكواي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وعدواي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أشد منهم قوة وحولا، وأشد بأسا وتنكيلا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والمتأمل في هذه الكلمة، والمتمعن في هذا الخطاب، يجد أن هذا العتاب الموجع، متوجه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يبرز سؤالان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تلقي الزهراء بلومها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يتحمَّل الإمام مسؤولية ما جرى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عالمة بتكليفها، عارفةٌ بالمسؤولية المُلقاة عليها، كما انها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عارفةً بتكليف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تلقي باللوم عليه؟</w:t>
      </w:r>
    </w:p>
    <w:p>
      <w:pPr>
        <w:pStyle w:val="BookText"/>
        <w:rPr/>
      </w:pPr>
      <w:r>
        <w:rPr>
          <w:rFonts w:ascii="Amiri" w:hAnsi="Amiri" w:eastAsia="Amiri" w:cs="Amiri"/>
          <w:color w:val="111111"/>
          <w:sz w:val="28"/>
          <w:sz w:val="28"/>
          <w:szCs w:val="28"/>
          <w:rtl w:val="true"/>
          <w:lang w:bidi="ar-SA"/>
        </w:rPr>
        <w:t xml:space="preserve">فتكليفها كشف المتآمرين، ومقارعة الظالمين، وفضح المنافقين، اما تكليف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الصبر، وكما قال في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فسدلت دونها ثوبا، وطويت عنها كشحا، وطفقت أرتئي بين أن أصول بيد جذاء، أو أصبر على طخية عمياء، يهرم فيها الكبير، ويشيب فيها الصغير، ويكدح فيها مؤمن 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الصبر على هاتا أحجى، فصبرت وفي العين قذى، وفي الحلق شجى، أرى تراثي نهبا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تعلم بالذي سيؤول إليه أمر معارضة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لو قاوم المناوئين له من حزب السقيفة، وما سيكون عليه الأمر لو أريقت الدماء، لو عارضهم، ووقف ضدهم، ولكنها أرادت من قولها ذاك أمورا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مظلوميَّتها للملأ، حتى لا يقول بعضُ المتزلفين بأن القوم راعوا حرمتها، واحترموا مقامها ونسبتها إلى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الذي بينها وبينهم هو الرضا والوفاق التَّامّان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أرادت صلوات الله وسلامه عليها أن تبيِّن للناس تكليف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الصبر، والسكوت، ذلك كله حفاظاً على حياة الإسلام، ودماء المسلمين، خصوصاً وانه منعه من الخروج عليهم هو الحفاظ على الآذان بما يمثله من شعيرة إلهية يشير وجودها إلى وجود الإسلام، خصوصاً إذا قورن صبره وصمته بخروجها إلى المسجد وخطبتها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القوم وكشفها وفضحها لمخططاتهم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بعتابها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كشفت تخاذل القوم عن نصرتها، وقعودهم عن الدفع عنها، لأنهم إذا لم يستجيبوا لها فكيف يستجيبوا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فكشفت نفاقهم، وعرَّتهم أمام أنفسهم، وسدَّت باب العذر أمام كل متنصلٍ من تكليفه الشرعي، عساه يقول بأنه كان لا يعلم بتحركها الذي كان في حقيقته تمهيداً لحركة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للناس أن يستجيبوا لها ويتفاعلوا معها، ولكنهم حُرموا من نعمة إتّباعها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قولها وعتابها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على وزان قول الله تعالى وعتابه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 أَنِ اعْبُدُوا اللَّهَ رَبِّي وَرَبَّكُمْ 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ما يُسمى سؤال العارف، فالله تعالى عالِمٌ بالسرائر، خبيرٌ بما في النفوس، ولكنه تعالى أراد أن يكشف أمراً لا يكون كشفه إلاَّ بإلقاء السؤال، وإبداء العتاب، وهكذا قول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ابنة </w:t>
      </w:r>
    </w:p>
    <w:p>
      <w:pPr>
        <w:pStyle w:val="BookText"/>
        <w:rPr/>
      </w:pPr>
      <w:r>
        <w:rPr>
          <w:rFonts w:ascii="Amiri" w:hAnsi="Amiri" w:eastAsia="Amiri" w:cs="Amiri"/>
          <w:color w:val="111111"/>
          <w:sz w:val="28"/>
          <w:sz w:val="28"/>
          <w:szCs w:val="28"/>
          <w:rtl w:val="true"/>
          <w:lang w:bidi="ar-SA"/>
        </w:rPr>
        <w:t>القران فكراً وسمتا، وابنة من نزل عليه دماً ولحما، فما يمنعها أن تترسم خطى قوله تعالى في تبيان الحقائق في أمر الإمامة في عتابها لعلي، كما بينها القران في أمر الإلوهية، في عتابه لعيسى ؟</w:t>
      </w:r>
    </w:p>
    <w:p>
      <w:pPr>
        <w:pStyle w:val="BookText"/>
        <w:rPr/>
      </w:pPr>
      <w:r>
        <w:rPr>
          <w:rFonts w:ascii="Amiri" w:hAnsi="Amiri" w:eastAsia="Amiri" w:cs="Amiri"/>
          <w:color w:val="111111"/>
          <w:sz w:val="28"/>
          <w:sz w:val="28"/>
          <w:szCs w:val="28"/>
          <w:rtl w:val="true"/>
          <w:lang w:bidi="ar-SA"/>
        </w:rPr>
        <w:t>فهي كانت عالمة بما في ضمير إمامها، كما كان الله عالما بما في نفس رسوله، وإنما احتاجت إلى إلقاء السؤال ؛لتكشف للناس ما تحتاج الأجيال اللاحقة لمعرفته مما أُبهم عليها من مجريات الأمور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من كل ذلك مدى الانسجام بين موقفي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الأمير علي، والزهراء فاطمة، من ثورتها على رجال السقيفة والتأليب عليهم، وموقف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والصبر عليهم وسكوته عنهم، فكلا الموقفين مكمل للآخر، ويشكلان جبهةً الهيةً موحدة ضدَّ سقيفة الجور والطغيان</w:t>
      </w:r>
      <w:r>
        <w:rPr>
          <w:rFonts w:eastAsia="Amiri" w:cs="Amiri" w:ascii="Amiri" w:hAnsi="Amiri"/>
          <w:color w:val="111111"/>
          <w:sz w:val="28"/>
          <w:szCs w:val="28"/>
          <w:rtl w:val="true"/>
          <w:lang w:bidi="ar-SA"/>
        </w:rPr>
        <w:t xml:space="preserve">. </w:t>
      </w:r>
      <w:bookmarkStart w:id="30" w:name="pg7669_98631"/>
    </w:p>
    <w:p>
      <w:pPr>
        <w:pStyle w:val="Heading2"/>
        <w:numPr>
          <w:ilvl w:val="1"/>
          <w:numId w:val="1"/>
        </w:numPr>
        <w:rPr/>
      </w:pPr>
      <w:bookmarkStart w:id="31" w:name="__RefHeading___Toc3977268_1051229030"/>
      <w:bookmarkStart w:id="32" w:name="_Toc10"/>
      <w:bookmarkEnd w:id="30"/>
      <w:bookmarkEnd w:id="31"/>
      <w:r>
        <w:rPr>
          <w:rtl w:val="true"/>
        </w:rPr>
        <w:t>الشبهة السابعة</w:t>
      </w:r>
      <w:bookmarkEnd w:id="32"/>
    </w:p>
    <w:p>
      <w:pPr>
        <w:pStyle w:val="BookText"/>
        <w:rPr/>
      </w:pPr>
      <w:r>
        <w:rPr>
          <w:rFonts w:ascii="Amiri" w:hAnsi="Amiri" w:eastAsia="Amiri" w:cs="Amiri"/>
          <w:color w:val="111111"/>
          <w:sz w:val="28"/>
          <w:sz w:val="28"/>
          <w:szCs w:val="28"/>
          <w:rtl w:val="true"/>
          <w:lang w:bidi="ar-SA"/>
        </w:rPr>
        <w:t xml:space="preserve">هناك ثلاثة اتجاهات في مظلومية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الاتجاه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اتجاهٌ يرى 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مظلومة، وهو لا يُنكر مظلوميَّتها، ولا يردَّ الحوادث التي جرت عليها، ولكنه يلتمس العذر لمحرقي دارها ومسقطي جنينها، فيزعم أن الشيخين وخصوصاً عمر الذي كان قليل المخالطة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ضعيف العشرة معه، كانا لا يعلمان مقام الزهراء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فعلا فعلتهما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هذه المقولة أولى بالإدانة منها بالاعتذار، وإنها لعمر الحق مقالةٌ سخيفة وقائلُها أسخف منها، وأيُّ مقالة أبشع من ان تصورهما جاهلين بأبسط حقوق النبوة، وهو إكرامه في ابنته الوحيدة، وزهرته الباقية في هذه الدنيا الفانية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معاذير من لا عذر له في سوء فعلته وما هي إلاَّ تلميع وجوه أصحاب السقيفة، وقديماً قيل ربَّ عذرٍ أقبح من 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والمهم عندنا إثبات أصل القضية، ودعك من هذيان المعتذرين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الاتجاه متوقف في مظلومية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قدمٌ مع المنكرين، وقدمٌ أخرى مع المؤيدين، ولكنه لا إلى هؤلاء ولا إلى هؤلاء حيرانَ لا يهتدي إلى مظلوميتها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 هذا الاتجاه إما أنهم لا يدركون حقائق التأريخ جيداً لقصورٍ أو تقصير، أو انه لا يهتم أصلاً بمجريات التاريخ، وأحداثه، وسيَّانٌ لديه أكانت الزهراء مظلومة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كلام لنا مع هذا التيار الخانع، الذي يفتقد الرؤية الصحيحة لواقع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الاتجاه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الاتجاه المنكر لمظلوميتها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الحقيقة قسمان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الحمقى من الوهابية الذين لا يحكِّمون عقولهم فيما جرى من قبل، وفيما يجري من بعد، هؤلاء الذين أصمُّوا أسماعهم عن صوت الحقائق التي تترنَّم بها شفاه التاريخ، وحاولوا </w:t>
      </w:r>
    </w:p>
    <w:p>
      <w:pPr>
        <w:pStyle w:val="BookText"/>
        <w:rPr/>
      </w:pPr>
      <w:r>
        <w:rPr>
          <w:rFonts w:ascii="Amiri" w:hAnsi="Amiri" w:eastAsia="Amiri" w:cs="Amiri"/>
          <w:color w:val="111111"/>
          <w:sz w:val="28"/>
          <w:sz w:val="28"/>
          <w:szCs w:val="28"/>
          <w:rtl w:val="true"/>
          <w:lang w:bidi="ar-SA"/>
        </w:rPr>
        <w:t xml:space="preserve">خنق هذا الصوت حتى لا يستفيد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لذا حاولوا إبعادها عن ذهنية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المساكين من المسلمين الذين يريدون التقريب بين المذاهب الإسلامية بزعمهم، وليس لهم من سبيلٍ لهذه الوحدة إلاَّ بعد غض البصر عن مظلومية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فهم يقولون إن إثارة هذه الأمور تضرُّ باللحمة الإسلامية، وبالوحدة بين المسلمين، ولكن هذه الدعوى فاسدة، وما ترتب عليها من السكوت عن مظلومية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اشدُّ بطلانا، ولا يمكن الالتزام بها وما يترتب عليها من آثار، إذ إن الاختلاف إنما كان بسبب ما جرى من تضبيبٍ للحقائق، والتشويه عليها، فإذا كشفنا للناس حقيقة ما جرى، وبسطنا لهم المبهم من الأمور، وأنرنا لهم الغامض من الأحداث عند ذاك يكون التقارب الحقيقي بين الأخوة، واللحمة الحقيقية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الانصاف ان الذين يمنعون من الوحدة عملياً هم الدَّاعون إليها بألسنتهم دون قلوبهم، لان همَّهم كتم فضائح السلف لكي لا يعرفها السلف ؛ وتنزيه الصحابة من كل شينٍ ورين، والمحافظة على قدسيتهم من كل سوءٍ وعار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يمكن التصديق بهذا، ولا يُستطاع الركون إليه، فإننا لا نستطيع تنزيه جميع الصحابة، ففيهم المنافقون الذين ذكرهم </w:t>
      </w:r>
    </w:p>
    <w:p>
      <w:pPr>
        <w:pStyle w:val="BookText"/>
        <w:rPr/>
      </w:pPr>
      <w:r>
        <w:rPr>
          <w:rFonts w:ascii="Amiri" w:hAnsi="Amiri" w:eastAsia="Amiri" w:cs="Amiri"/>
          <w:color w:val="111111"/>
          <w:sz w:val="28"/>
          <w:sz w:val="28"/>
          <w:szCs w:val="28"/>
          <w:rtl w:val="true"/>
          <w:lang w:bidi="ar-SA"/>
        </w:rPr>
        <w:t xml:space="preserve">القران في سورةٍ كاملة باسمهم، وفيهم المرتدون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سجاح ومسيلمة وغيرهما من المتنبئين، ودونك مضمون حديث الحوض الذي رواه البخاري شاهداً على ما نقول دليلاً على ما ندَّعي، وإليك نصه من صحيح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انا فرطكم على الحوض ولأنازعن أقواما ثم لأغلبن عليهم فأقول يا رب أصحابي فيقال انك لا تدرى ما أحدثوا بعدك</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اعتراف بالذي سيجري علي الإسلام بسبب أفعالهم من بعده، فَلِم إنكار الواضح، والتشكيك في البديهي؟</w:t>
      </w:r>
    </w:p>
    <w:p>
      <w:pPr>
        <w:pStyle w:val="BookText"/>
        <w:rPr/>
      </w:pPr>
      <w:r>
        <w:rPr>
          <w:rFonts w:ascii="Amiri" w:hAnsi="Amiri" w:eastAsia="Amiri" w:cs="Amiri"/>
          <w:color w:val="111111"/>
          <w:sz w:val="28"/>
          <w:sz w:val="28"/>
          <w:szCs w:val="28"/>
          <w:rtl w:val="true"/>
          <w:lang w:bidi="ar-SA"/>
        </w:rPr>
        <w:t xml:space="preserve">فلا ينفع الدفاع عن الصحابة سبباً لإنكار مظلومية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من يسعى في سبيل الإنكار وتقوية حجة الدَّاعين إلى الوحدة من هذا الطريق؛ هو معينٌ على ظلم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قطعاً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اننا نريد ان ننبه نظر ذوي النظر، ونلفت ألباب ذوي الألباب، انه لا يعنينا من أمر المنكر لمظلوميتها من شيء، لا يهمنا نسبه ولا موقعه، ولا علمه ومقامه، فالمنكر لمظلوميتها </w:t>
      </w:r>
    </w:p>
    <w:p>
      <w:pPr>
        <w:pStyle w:val="BookText"/>
        <w:rPr/>
      </w:pPr>
      <w:r>
        <w:rPr>
          <w:rFonts w:ascii="Amiri" w:hAnsi="Amiri" w:eastAsia="Amiri" w:cs="Amiri"/>
          <w:color w:val="111111"/>
          <w:sz w:val="28"/>
          <w:sz w:val="28"/>
          <w:szCs w:val="28"/>
          <w:rtl w:val="true"/>
          <w:lang w:bidi="ar-SA"/>
        </w:rPr>
        <w:t>صغيرٌ وإن كان في ظاهره كبيراً في مقامه وعلمه، والمؤيد لمظلوميتها كبيرٌ وإن كان ظاهراً صغيراً في علمه ومقامه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بيننا وبين من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عصمةٌ ولا أخوة، وأيُّ طعنٍ بمقامها، أو انتقاص من مظلوميتها، إنما هو في حقيقة الأمر إضرارٌ بالمذهب، وإيذاءٌ لقلب النبي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لا عصمة بيننا وبينه، ولا اعتبار للمسميَّات والعناوين كائنةً ما كانت، ولقد أحسنت الأيام إذ كشفت لنا نواياهم، وعرَّتهم وكشفت لنا عوراتهم العقائدية، وحبهم للدنيا، وتنافسهم على حطامها، وتبقى مظلومية الزهراء منتصرة، ومن يخاصمها من الخاسرين</w:t>
      </w:r>
      <w:r>
        <w:rPr>
          <w:rFonts w:eastAsia="Amiri" w:cs="Amiri" w:ascii="Amiri" w:hAnsi="Amiri"/>
          <w:color w:val="111111"/>
          <w:sz w:val="28"/>
          <w:szCs w:val="28"/>
          <w:rtl w:val="true"/>
          <w:lang w:bidi="ar-SA"/>
        </w:rPr>
        <w:t xml:space="preserve">. </w:t>
      </w:r>
      <w:bookmarkStart w:id="33" w:name="pg7669_98641"/>
    </w:p>
    <w:p>
      <w:pPr>
        <w:pStyle w:val="Heading2"/>
        <w:numPr>
          <w:ilvl w:val="1"/>
          <w:numId w:val="1"/>
        </w:numPr>
        <w:rPr/>
      </w:pPr>
      <w:bookmarkStart w:id="34" w:name="__RefHeading___Toc3977270_1051229030"/>
      <w:bookmarkStart w:id="35" w:name="_Toc11"/>
      <w:bookmarkEnd w:id="33"/>
      <w:bookmarkEnd w:id="34"/>
      <w:r>
        <w:rPr>
          <w:rtl w:val="true"/>
        </w:rPr>
        <w:t>الشبهة الثامنة</w:t>
      </w:r>
      <w:bookmarkEnd w:id="35"/>
    </w:p>
    <w:p>
      <w:pPr>
        <w:pStyle w:val="BookText"/>
        <w:rPr/>
      </w:pPr>
      <w:r>
        <w:rPr>
          <w:rFonts w:ascii="Amiri" w:hAnsi="Amiri" w:eastAsia="Amiri" w:cs="Amiri"/>
          <w:color w:val="111111"/>
          <w:sz w:val="28"/>
          <w:sz w:val="28"/>
          <w:szCs w:val="28"/>
          <w:rtl w:val="true"/>
          <w:lang w:bidi="ar-SA"/>
        </w:rPr>
        <w:t xml:space="preserve">مظلومية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تعتبر مظلومية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حجر الزاوية في بناء الدليل العقائدي على مظلومية أهل البيت عامَّة،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لاسيما فيما يتعلق بغصب الخلافة، واغتيال الشرعية على يد انقلاب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لو نجح المهوسون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زرع بذور الشك في بيادر الصدور، وخلق وسوسة الشيطان في حريم القلوب حول قضية فدك، التي تشكل بدورها أول تسورٍ لمجموعة السقيفة على مقام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باقي البناء العقائدي سوف يتعرض لهجومٍ أعنف، وعواصف أعتى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أسَّست لهذا البناء العلوي أُسُسَاً قويمة، وقعَّدت له دعائم متينة تتمثل في 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المسلمين بأنَّها ابنة رسول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كان يشدِّدُ في غير مرة، ويذكِّرُ في غير مناسبة بأنَّ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بضعةٌ منه، من آذاها فقد آذى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البضعة ليست بمعنى العلاقة النسبية بين سيد الرجال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وسيدة النساء فاطمة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أمرٌ معلوم لكل الصحابة في ذلك الوقت، إنَّما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يشيرَ إلى أمرٍ آخر، وهو أنَّها جزءٌ من حركته الجهادية، ونهضته المباركة في إرساء العدالة الاجتماعية في العالم، ومحاربة الظلم في أيِّ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العبارة، تُشبه إلى حدٍّ بعيد قوله صلى الله عليه وآله في حق ولده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مني وأنا من حسين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أردنا ان نفسر الحديث بأن الحسين جزءٌ نسبي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فالذي يدفعنا عن الجزم بهذا التفسير بضرس قاطع هو ذيل الحديث، أعني وأنا من حسين، فبقرينة المقابلة بين الفقرتين </w:t>
      </w:r>
    </w:p>
    <w:p>
      <w:pPr>
        <w:pStyle w:val="BookText"/>
        <w:rPr/>
      </w:pPr>
      <w:r>
        <w:rPr>
          <w:rFonts w:ascii="Amiri" w:hAnsi="Amiri" w:eastAsia="Amiri" w:cs="Amiri"/>
          <w:color w:val="111111"/>
          <w:sz w:val="28"/>
          <w:sz w:val="28"/>
          <w:szCs w:val="28"/>
          <w:rtl w:val="true"/>
          <w:lang w:bidi="ar-SA"/>
        </w:rPr>
        <w:t xml:space="preserve">الأولى والثانية لابد أن نفسر الفقرة الأولى بما يتناسب والفقرة الثانية أي 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جزءٌ من مشروعه التصحيحي، الذي بدءه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وألقى بتبعة المسؤولية على المعصومين من أهل بيته على الخط الطويل، وكان طرف الحبل الأول بيد فاطمة، ونهايته من الطرف الآخر بيد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الشهادة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لا ينطق عن الهوى في حق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ليست شهادة عاطفية أملتها علاقة الأبوة، وإنَّما هي شهادة الصادق الأمين في حق الصديقة البتول، تعطي مشروعية لحركتها ضد الظلم، وتُضفي قدسية على مقاومتها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فحركتها حركتُهُ، وسكونها سكونه، لأنَّها هي أم أبوها في نهضته، ومن ترسم على هدى سبيله طريق النضال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أول من أسَّس أسلوب النضال السلمي في المطالبة بالحقوق، والدفاع عن الظلامات ضد انقلاب السقيفة الغادر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حركة مقاومة عنيفة في المطالبة بحقوق الإمامة، وتثبيت حق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إنها كانت الصوت الإعلامي الذي رنَّ في سمع الدهر بترنيمة 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وكان خطّ المواجهة مع الإرهاب السلطوي في ذلك الوقت، الذي عرَّى أزلام السقيفة من ثياب التزيِّ بالإيمان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التزمت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بالمطالبة بفدك، وفدك ليست قطعةً من الأرض، ولكنها رمزٌ معنوي يشير بأصبع الإدانة إلى مغتصبيها، وبيد التعاطف إلى من اغتصِبَت منهم، إنَّها تحمل بُعداً إشارياً إلى حقوق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ذلك ما حكي أنّ هارون العبّاسي قال للإمام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لي فدك حتّى أردّها،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حدّها من سيف البحر إلى دومة الجندل إلى عريش مصر، 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أنظر فيها</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فكلام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حدود فدك الحقيقية، وهي حدود المملكة الإسلامية التي يتربَّع عليها هارون العباسي، وبعبارةٍ أخرى انها الخلافة المغتصبة التي تناوشها بنو أميَّة وبنو العباس دون وجه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أبي الحديد في شرح النهج</w:t>
      </w:r>
      <w:r>
        <w:rPr>
          <w:rStyle w:val="FootnoteAnchor"/>
          <w:rtl w:val="true"/>
        </w:rPr>
        <w:footnoteReference w:id="1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 عليّ بن الفارقي مدرّس المدرسة الغربيّة ببغداد،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أكانت فاطمة 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 بكر فدك وهي عنده صادقة؟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ثمّ قال كلاما لطيفا مستحسنا مع ناموسه وحرمته وقلَّة دعابته،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أعطاها اليوم فدك بمجرّد دعواها لجاءت إليه غدا وادّعت لزوجها الخلافة، وزحزحته عن مقامه، ولم يكن يمكنه الاعتذار والموافقة بشيء لأنّه يكون قد سجل على نفسه </w:t>
      </w:r>
    </w:p>
    <w:p>
      <w:pPr>
        <w:pStyle w:val="BookText"/>
        <w:rPr/>
      </w:pPr>
      <w:r>
        <w:rPr>
          <w:rFonts w:ascii="Amiri" w:hAnsi="Amiri" w:eastAsia="Amiri" w:cs="Amiri"/>
          <w:color w:val="111111"/>
          <w:sz w:val="28"/>
          <w:sz w:val="28"/>
          <w:szCs w:val="28"/>
          <w:rtl w:val="true"/>
          <w:lang w:bidi="ar-SA"/>
        </w:rPr>
        <w:t>أنّها صادقة فيما تدّعي كائنا ما كان من غير حاجة إلى بيّنة ولا شهود، وهذا كلام صحيح، وإن كان قد أخرجه مخرج الدّعابة والهزل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نجد ان المطالبة بفدك في الحقيقة مع علمها صلوات الله وسلامه عليها بامتناع الشيخين عن إعطائها فدك، هو في الحقيقة هو من باب إلقاء الحجة على الخصم من جهة، وتشهيرٌ بالظالمين من جهةٍ أخرى، وتعريتهم لينكشفوا للناس كما هم فعلا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الأمر كان بهذا الحجم من الجسارة على السيدة الزهراء، وعلى حقوق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قضية اغتصاب فدك، فإنَّ مدرسة الخلافة اعتذرت للشيخين عن إغضابهما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بأعذارٍ واهية لا تغني ولاتسمن من جوع</w:t>
      </w:r>
      <w:r>
        <w:rPr>
          <w:rFonts w:eastAsia="Amiri" w:cs="Amiri" w:ascii="Amiri" w:hAnsi="Amiri"/>
          <w:color w:val="111111"/>
          <w:sz w:val="28"/>
          <w:szCs w:val="28"/>
          <w:rtl w:val="true"/>
          <w:lang w:bidi="ar-SA"/>
        </w:rPr>
        <w:t xml:space="preserve">. </w:t>
      </w:r>
      <w:bookmarkStart w:id="36" w:name="pg7669_98651"/>
    </w:p>
    <w:p>
      <w:pPr>
        <w:pStyle w:val="Heading2"/>
        <w:numPr>
          <w:ilvl w:val="1"/>
          <w:numId w:val="1"/>
        </w:numPr>
        <w:rPr/>
      </w:pPr>
      <w:bookmarkStart w:id="37" w:name="__RefHeading___Toc3977272_1051229030"/>
      <w:bookmarkStart w:id="38" w:name="_Toc12"/>
      <w:bookmarkEnd w:id="36"/>
      <w:bookmarkEnd w:id="37"/>
      <w:r>
        <w:rPr>
          <w:rtl w:val="true"/>
        </w:rPr>
        <w:t>الشبهة التاسعة</w:t>
      </w:r>
      <w:bookmarkEnd w:id="38"/>
    </w:p>
    <w:p>
      <w:pPr>
        <w:pStyle w:val="BookText"/>
        <w:rPr/>
      </w:pPr>
      <w:r>
        <w:rPr>
          <w:rFonts w:ascii="Amiri" w:hAnsi="Amiri" w:eastAsia="Amiri" w:cs="Amiri"/>
          <w:color w:val="111111"/>
          <w:sz w:val="28"/>
          <w:sz w:val="28"/>
          <w:szCs w:val="28"/>
          <w:rtl w:val="true"/>
          <w:lang w:bidi="ar-SA"/>
        </w:rPr>
        <w:t xml:space="preserve">إشراقة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هو الخامس جمادى الأولى، وفي مثل هذا اليوم من العام الخامس الهجري أشرق أفق البيت العلوي بمصباحه الأزهر، طفلة جميلة اسمها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شاءت المقادير أن تشاطر أمها الصديقة البتول أحزانها، وتشارك أخاها السبط الثاني نهضته، فيالها من امرأة جليلة تحمل همَّ معصومَينِ، وتنهض من بين النساء بحمل لا يقوى عليه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كله فهي تماثل أمها في أشياء كثيرة، تعالوا نعرض إلى بعضٍ منها بما يسعنا واقع الحال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دافعت السيدة الزهراء عن إمام زمانها أمام حزب السقيفة، دافعت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إمام زمانها أمام حزب الأمويين، وكما صرَّحت السيدة الزهراء بمظلومية عليٍّ في المسجد النبوي، صدحت السيدة زينب بمظلومية الحسين في المسجد الأموي، ولكن الأولى قضت نحبها شهيدة، والأخرى كانت بيد الأعداء أسيرة، فسلام الله عليهما، وبعين الله ما نزل بهما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الإمامان أمير المؤمنين في مصره، وسيد الشهداء في عصره، بدورهما الذي رسمته لهما يد التكليف، بتدبير إلهيٍّ خطته لهما يدُ العصمة، ولكن لشدَّة التعتيم الإعلامي، لم يكن دورهما واضحا، فقامت السيدة الزهراء فأنارت للناس الغامض من دور الوصي، وقامت السيدة زينب فكشفت للناس الملتبس من دور الشهيد، فكانت الزهراء البتول من أسست قواعد الدفاع عن الإمامة، والسيدة زينب من قعَّدت أسسَ الذود عن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ذاتية، وعصمة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أفعالية، والفرق بينهما ان عصمة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عصمة واجبة، وهي الحد الأوسط في ثبوت العلم اللدني لها، وثبوت حجتها على الناس كافة، بمن فيهم حجج الله على خلقه،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لا تفكر في الذنب فضلاً عن التفكير في إتيانه، ولا يصدر منها ترك الأولى، ولا تغفل عن طاعة ربها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عصمة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عصمة تحجزها عن إتيانِ أيّ فعل ينافي مقام القرب من ربها، وفيما عدا هذا يجوز عليها السهو والنسيان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هاهنا بحثاً يحسن التعرض إليه إجمالاً وبصورةٍ مختصرة، بغية تسليط الضوء على الفرق بين العصمتين إجمالا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الحكماء قسَّموا الأرواح إلى خمسة أقسام، وهي مأخوذة من هذا الحديث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علم العالم،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في الأنبياء والأوصياء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وروح الإيمان وروح الحياة وروح القوّة وروح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فبروح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عرفوا ما تحت العرش إلى ما تحت الثرى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 هذه الأربعة أرواح يصيبها الحدثان إلاّ روح القدس فإنّها لا تلهو ولا تلعب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p>
    <w:p>
      <w:pPr>
        <w:pStyle w:val="BookText"/>
        <w:rPr/>
      </w:pPr>
      <w:r>
        <w:rPr>
          <w:rFonts w:ascii="Amiri" w:hAnsi="Amiri" w:eastAsia="Amiri" w:cs="Amiri"/>
          <w:color w:val="111111"/>
          <w:sz w:val="28"/>
          <w:sz w:val="28"/>
          <w:szCs w:val="28"/>
          <w:rtl w:val="true"/>
          <w:lang w:bidi="ar-SA"/>
        </w:rPr>
        <w:t xml:space="preserve">وفي الرواية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علم الإمام بما في أقطار الأرض وهو في بيته مرخى عليه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أرواح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 الحياة، فبه دبّ ودرج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وروح القوّة، فبه نهض وجاهد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وروح الشهوة فبه أكل وشرب وأتى النساء من الحلال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وروح الإيمان، فبه آمن وعدل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وروح القدس فبه حمل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انتقل روح القدس فصار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وروح القدس لا ينام ولا يغفل ولا يلهو ولا يزهو ؛ والأربعة الأرواح تنام وتغفل وتزهو وتلهو وروح القدس كان يرى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نعرف ان روح القدس لا تكون إلاَّ في المعصوم، وهي تكون مع الأنبياء السابقين، كما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منَّ الله عليه بهذا التأييد في ثلاث آياتٍ من القران الكريم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 عِيسَى ابْنَ مَرْيَمَ الْبَيِّنَاتِ وَأَيَّدْنَاهُ بِرُوحِ الْقُدُسِ</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يَا عِيسَى ابْنَ مَرْيَمَ اذْكُرْ نِعْمَتِي عَلَيْكَ وَعَلى وَالِدَتِكَ إِذْ أَيَّدْتُكَ بِرُوحِ الْقُدُسِ</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الإيمان </w:t>
      </w:r>
    </w:p>
    <w:p>
      <w:pPr>
        <w:pStyle w:val="BookText"/>
        <w:rPr/>
      </w:pPr>
      <w:r>
        <w:rPr>
          <w:rFonts w:ascii="Amiri" w:hAnsi="Amiri" w:eastAsia="Amiri" w:cs="Amiri"/>
          <w:color w:val="111111"/>
          <w:sz w:val="28"/>
          <w:sz w:val="28"/>
          <w:szCs w:val="28"/>
          <w:rtl w:val="true"/>
          <w:lang w:bidi="ar-SA"/>
        </w:rPr>
        <w:t xml:space="preserve">وهذه تكون مع من هو أقلُّ من المعصومين عليهم السلام مرتبة، كأولياء الله الصالحين كزينب والعباس وعلي الأكبر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الحياة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الروح التي بسببها تحلُّ الحياةُ في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القوة</w:t>
      </w:r>
    </w:p>
    <w:p>
      <w:pPr>
        <w:pStyle w:val="BookText"/>
        <w:rPr/>
      </w:pPr>
      <w:r>
        <w:rPr>
          <w:rFonts w:ascii="Amiri" w:hAnsi="Amiri" w:eastAsia="Amiri" w:cs="Amiri"/>
          <w:color w:val="111111"/>
          <w:sz w:val="28"/>
          <w:sz w:val="28"/>
          <w:szCs w:val="28"/>
          <w:rtl w:val="true"/>
          <w:lang w:bidi="ar-SA"/>
        </w:rPr>
        <w:t>وهي التي من خلالها يتحرك الإنسان للقيام بشؤونه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الشهوة</w:t>
      </w:r>
    </w:p>
    <w:p>
      <w:pPr>
        <w:pStyle w:val="BookText"/>
        <w:rPr/>
      </w:pPr>
      <w:r>
        <w:rPr>
          <w:rFonts w:ascii="Amiri" w:hAnsi="Amiri" w:eastAsia="Amiri" w:cs="Amiri"/>
          <w:color w:val="111111"/>
          <w:sz w:val="28"/>
          <w:sz w:val="28"/>
          <w:szCs w:val="28"/>
          <w:rtl w:val="true"/>
          <w:lang w:bidi="ar-SA"/>
        </w:rPr>
        <w:t>التي يكون فيها التناكح والتناسل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ان هذه الأرواح الخمسة موجودةٌ في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توجد فيمن هو أقل مرتبة منهم من الأولياء،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الأنبياء والأوصياء خمسة أرواح روح البدن وروح القدس وروح القوة وروح الشهوة وروح الإيمان، وفى المؤمنين أربعة أرواح افقدها، روح القدس روح البدن وروح الشهوة وروح الإيمان وفى الكفار ثلاثة أرواح روح البدن وروح القوة وروح الشهوة ثم قال روح الإيمان، يلازم الجسد ما لم يعمل بكبيرة فإذا عمل كبيرة فارقه الروح وروح القدس من سكن فيه فإنه لا يعمل بكبيرة أبدا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يتضح أن أصحاب العصمة الافعالية لديهم مرتبة عالية من روح الإيمان، أصبح لها بسببها مرتبة عالية من العلم اللدني، شهد لها بها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 أنت عالمة غير معلَّمة، وفاهمةٌ غير مفهَّمة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ولازم هذه الشهادة لها بالعلم اللدني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تتلقى العلم من لدن خبير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انه ينبغي أن ننبه هنا إلى أن العصمة مفهوم مشكك يشترك فيه العقلاء، اقلها مرتبة ان العاقل لا يفعل القبيح أمام الناس فيخلع ملابسه أمامهم مثلاً، وأعلاها المرتبة القدسية بقسميها العصمة الذاتية والعصمة الافعالية، وهذه الأخيرة التي تتمتع بها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لا يختلف عليها اثنان</w:t>
      </w:r>
      <w:r>
        <w:rPr>
          <w:rFonts w:eastAsia="Amiri" w:cs="Amiri" w:ascii="Amiri" w:hAnsi="Amiri"/>
          <w:color w:val="111111"/>
          <w:sz w:val="28"/>
          <w:szCs w:val="28"/>
          <w:rtl w:val="true"/>
          <w:lang w:bidi="ar-SA"/>
        </w:rPr>
        <w:t xml:space="preserve">. </w:t>
      </w:r>
      <w:bookmarkStart w:id="39" w:name="pg7669_98664"/>
    </w:p>
    <w:p>
      <w:pPr>
        <w:pStyle w:val="Heading2"/>
        <w:numPr>
          <w:ilvl w:val="1"/>
          <w:numId w:val="1"/>
        </w:numPr>
        <w:rPr/>
      </w:pPr>
      <w:bookmarkStart w:id="40" w:name="__RefHeading___Toc3977274_1051229030"/>
      <w:bookmarkStart w:id="41" w:name="_Toc13"/>
      <w:bookmarkEnd w:id="39"/>
      <w:bookmarkEnd w:id="40"/>
      <w:r>
        <w:rPr>
          <w:rtl w:val="true"/>
        </w:rPr>
        <w:t>الشبهة العاشرة</w:t>
      </w:r>
      <w:bookmarkEnd w:id="41"/>
    </w:p>
    <w:p>
      <w:pPr>
        <w:pStyle w:val="BookText"/>
        <w:rPr/>
      </w:pPr>
      <w:r>
        <w:rPr>
          <w:rFonts w:ascii="Amiri" w:hAnsi="Amiri" w:eastAsia="Amiri" w:cs="Amiri"/>
          <w:color w:val="111111"/>
          <w:sz w:val="28"/>
          <w:sz w:val="28"/>
          <w:szCs w:val="28"/>
          <w:rtl w:val="true"/>
          <w:lang w:bidi="ar-SA"/>
        </w:rPr>
        <w:t xml:space="preserve">المشتركات بين السيدة الزهراء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نقاط إشتراكٍ كثيرة بين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نقاطٌ أملتها عليهما الظروف المشتركة، والتكليف الإلهي الواحد، وسنعرض 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مظلوميتهما، فكلاهما تعرَّض إلى الظلم، وإن كانت ظروف الظلم وطريقته مختلفة، فالظلم الذي تعرَّض له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ظلم الطغمة العباسية الحاكمة ؛لما يعرفونه جيداً من آثار نهضته المباركة، وكان سبب اختفائه عليه السلام عن قواعده الشعبية هو للحفاظ على الإمامة، والبقيا على حياته الشريفة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كانت مظلومية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بسبب دفاعها عن الإمامة، فتعرَّضت جرَّاء ذلك للمضايقات والمدافعات من الزمرة الحاكمة، فكان عاقبة أمر جهادها أن تعرَّضت للشهادة ظلماً وعدوانا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التغييب، فكلاهما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تعرضا للتغييب المادي والمعنوي، فالمعنوي يتمثل في تغييب مقاميهما عن الناس،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حجيتها على الناس،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إماماً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والمادي بتغييب جسدها الطاهر بالقتل، وقبرها الشريف بالإخفاء، وتغييب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جسدياً بتواريه عن الناس خوف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ولادتهما مجموعةٌ من الكرامات، فلقد كانت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تحدِّثُ أمها وهي جنين،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القرانَ في بطن أمِّه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تزوجت خديجة بنت خويلد،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هجرها نساء مكة، وكن لا يكلمنها، ولا يدخلن عليها، فلما حملت بالزهراء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إذا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منزلها تكلمها فاطمة الزهراء في بطنها من ظلمة الأحشاء، وتحدثها وتؤانسها،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خديجة من تكلمين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الجنين الذي أنا حامل به إذا أنا خلوت به في منزلي كلمني، وحدثني من ظلمة الأحشاء، 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خديجة، هذا أخي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يخبرني أنها ابنتي، وأنها النسمة الطاهرة </w:t>
      </w:r>
    </w:p>
    <w:p>
      <w:pPr>
        <w:pStyle w:val="BookText"/>
        <w:rPr/>
      </w:pPr>
      <w:r>
        <w:rPr>
          <w:rFonts w:ascii="Amiri" w:hAnsi="Amiri" w:eastAsia="Amiri" w:cs="Amiri"/>
          <w:color w:val="111111"/>
          <w:sz w:val="28"/>
          <w:sz w:val="28"/>
          <w:szCs w:val="28"/>
          <w:rtl w:val="true"/>
          <w:lang w:bidi="ar-SA"/>
        </w:rPr>
        <w:t xml:space="preserve">المطهرة، وأن الله تعالى أمرني أن أسميها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وسيجعل الله تعالى من ذريتها أئمة يهتدي بهم المؤمنون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تشهَّدت عند ولادتها بالشهادتين، وفي بعض الروايات بالشهادات الثلاث، وكذلك كان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نزل من بطن أمِّه حمد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الخصيبي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سقط من بطن أمه إلى الأرض وجد جاثياً على ركبتيه رافعاً سبابتيه، ثم عطس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صلى الله على محمد وآله عبداً ذاكراً الله غير مستنكفٍ ولا مستكبر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حجة الله داحضة لو أذن الله في الكلام لزال الشك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زعمت الظلمة أن حجة الله داحضة، ولو أذن لنا في الكلام لزال الشك </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الروايات إلى أن نموَّهما الجسدي كان سريعاً في صغرهما، فيكبران في اليوم كما هو في أسبوع، وفي أسبوع كما هو في شهر، وفي شهر كما هو في سنة، وهذا من أسرار نورانية أجسادهما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ولادة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تحدِّياً لمزاعم قريش 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أبترا، بمعنى ان دعوته بتراء لأنه ليس لديه ذرِّية يتمونها من بعده، فرزقه الله بالكوثر أولاً، وبتر شانئيه ثانياً، وقد ذكر ذلك كله في القران الكريم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بالشانئ الذي ذكر في رجل كان يذكر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بأنه أبتر بلا عقب سيموت ونستريح منه وهو العاص بن وائل السهمي على ما في السير، ذكر ذلك حين مات عبد الله بن رسول الله الطيب الطاهر بولادته بعد ما مات ابنه الأخر القاسم، فاغتم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شياع ذلك في أفواه قريش يعيرونه به، فأعطاه الله عز وجل فاطمة البتول المرضية ونزلت السورة تسلية له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فالكوثر فوعل مبالغة في الكثرة التي تتزايد وتتوفر، وقد يكون نهرا وقد يكون، عينا وقد يكون مالا كما أنه قد يكون نسبا وصهرا، الا أن المراد بقرينة حال النزول، بل وقرينة اللفظ في آخر السورة ثالثة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شانئك هو 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النسب </w:t>
      </w:r>
    </w:p>
    <w:p>
      <w:pPr>
        <w:pStyle w:val="BookText"/>
        <w:rPr/>
      </w:pPr>
      <w:r>
        <w:rPr>
          <w:rFonts w:ascii="Amiri" w:hAnsi="Amiri" w:eastAsia="Amiri" w:cs="Amiri"/>
          <w:color w:val="111111"/>
          <w:sz w:val="28"/>
          <w:sz w:val="28"/>
          <w:szCs w:val="28"/>
          <w:rtl w:val="true"/>
          <w:lang w:bidi="ar-SA"/>
        </w:rPr>
        <w:t xml:space="preserve">والنسل ولو كان المراد من الكوثر غير ذلك من المعاني لتناقضت الصدر والذيل واختلف السياق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معنى الكوثر هذا وقد كان ولدت حينذاك فاطمة البتول العذراء الصديقة الطاهرة، كان ذلك وعدا منه تعالى بأنه سيكثر ويتبارك نسله الشريف من ذاك المولود كما نرى الآن انتشار نسله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ذلك الا من ابنته البتول الزاهرة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عاقبة هذا النسل المبارك هو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بعدما اتهموا أباه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لاعقب له، وبذلك تكون الإمامة مبتورة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الروايات إلى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بالنسبة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سلوة الحزين، وكانت بارقة الأمل في إكمال مسيرتها في تحدّي الظالمين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وتشير بعض الروايات انه تعالى ادَّخره لها ولشيعتها، وهي بشارة بشرها بها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الشكاية التي قبض فيها، فإذا فاطمة عند رأسه،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فبكت حتى ارتفع صوتها،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طرفه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حبيبتي فاطمة ما الذي يبكيك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الضيعة من بعدك يا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لا تبكين، فنحن أهل بيت أعطانا الله سبع خصال لم يعطها قبلنا ولا يعطها أحدا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خاتم النبيين وأحب الخلق إلى الله عز وجل وهو أنا أبوك، ووصيي خير الأوصياء وأحبهم إلى الله عز وجل وهو بعلك، وشهيدنا خير الشهداء وأحبهم إلى الله وهو عمك، ومنا من له جناحان في الجنة يطير بهما مع الملائكة وهو ابن عمك، ومنا سبطا هذه الأمة وهما ابناك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يخرج الله من صلب الحسين تسعة من الأئمة أمناء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مهدي هذه الأمة إذا صارت الدنيا هرجا ومرجا وتظاهرت الفتن وتقطعت السبل وأغار بعضهم على بعض فلا كبير يرحم صغيرا ولا صغير يوقر كبيرا، فيبعث الله عز وجل عند ذلك مهدينا التاسع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حصون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وقلوبا غفلا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بالدرة في آخر الزمان كما قمت به في أول الزمان، ويملأ الأرض عدلا كما ملئت جورا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كله يتبيَّن لنا أن حركة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البدء، وحركة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الختم لها</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7669_98678"/>
      <w:bookmarkStart w:id="43" w:name="pg7669_98678"/>
      <w:bookmarkEnd w:id="43"/>
    </w:p>
    <w:p>
      <w:pPr>
        <w:pStyle w:val="Heading2"/>
        <w:numPr>
          <w:ilvl w:val="1"/>
          <w:numId w:val="1"/>
        </w:numPr>
        <w:rPr/>
      </w:pPr>
      <w:bookmarkStart w:id="44" w:name="pg7669_98678"/>
      <w:bookmarkStart w:id="45" w:name="__RefHeading___Toc3977276_1051229030"/>
      <w:bookmarkStart w:id="46" w:name="_Toc14"/>
      <w:bookmarkEnd w:id="44"/>
      <w:bookmarkEnd w:id="45"/>
      <w:r>
        <w:rPr>
          <w:rtl w:val="true"/>
        </w:rPr>
        <w:t>الشبهة الحادية عشر</w:t>
      </w:r>
      <w:bookmarkEnd w:id="46"/>
    </w:p>
    <w:p>
      <w:pPr>
        <w:pStyle w:val="BookText"/>
        <w:rPr/>
      </w:pP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وترسيخ مفهوم الإمامة</w:t>
      </w:r>
    </w:p>
    <w:p>
      <w:pPr>
        <w:pStyle w:val="BookText"/>
        <w:rPr/>
      </w:pPr>
      <w:r>
        <w:rPr>
          <w:rFonts w:ascii="Amiri" w:hAnsi="Amiri" w:eastAsia="Amiri" w:cs="Amiri"/>
          <w:color w:val="111111"/>
          <w:sz w:val="28"/>
          <w:sz w:val="28"/>
          <w:szCs w:val="28"/>
          <w:rtl w:val="true"/>
          <w:lang w:bidi="ar-SA"/>
        </w:rPr>
        <w:t xml:space="preserve">اليوم هو التاسع والعشرين من ذي القعدة ذكر شهادة الإمام الجواد ومن المناسب أن نعطف عنان البحث إلى ذكرى شهادة الإمام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عاش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التاسع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العصر العباسي، وعاش كل ضغوطاته وتضيقاته، ولقد حاول العباسيون نشر ثقافةٍ أخرى غير ثقافة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فتوسلوا بكتب اليونان الفلسفية في مقابل عقائد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وبخلق فقهاء السلطة في مقابل علماء معدن العصمة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الأمر أستدعى أن يقدم الإمامُ أطروحته في الإمامة، خصوصاً ان طرحه الأعظم كان في إثبات إمامته المبكرة في مجلس الخليفة العباسي رغم عمره الصغير آنذاك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أشغل طرحه هذا الكثير من الناس، ومنهم من شيعته، فكان لزاماً عليه أن يبذل جهداً مضاعفاً في تثبيت إمامته من خلال ما 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أمرٌ من الله تعالى، ولا علاقة لها بالعمر، وقدَّم براهين جليةً على ذلك، لاسيما في محاوراته مع علماء البلاط العباسي، خصوصاً يحيى ابن أكثم، قاضي القضاة، فعن محمّد بن عون النصيبي في خبر تزويج المأمون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يحيى بن أكثم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محرم قتل صيدا،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في حلّ أو حرم، عالما أو جاهلا، عمدا أو خطأ، عبدا أو حرّا، صغيرا أو كبيرا، مبتدئا أو معيدا إلى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وكلّ ما أتى به المحرم بجهالة فلا شيء عليه فيه إلَّا الصيد، فإنّ عليه الفداء بجهالة كان أو بعلم، بخطأ كان أو بعمد، وكلّ ما أتى به الصغير الذي ليس ببالغ فلا شيء عليه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اعتقاد الإمامية، ومتانة أدلتهم في القول بأن الإمامة بالنص من الله تعالى، وليس بالشورى أو الوراثة أو البيعة كما يعتقد بعضهم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ساقه من جحفل الدلائل، وحدا به من ركب البراهين، وأظهره من علم الغيب، كل ذلك كان رصيدا متزايداً في الدفع بعجلة إثبات هذه الإمامة في عقول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إمامته من خلال ما قدَّمه من معجزات، ولعله أكثر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إظهاراً للمعجزات من أجل إثبات إمامته، فمن معجزاته تكلمه مع الحيوان، وشفاء العيون، وكلامه في ولادته، واستجابة دعائه لبعض من سأله في الأمور الشخصية كما في قضية أبي هاشم الجعفري الذي أذهب الله عنه أكل الطين ببركة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القضايا العامة كما في دفعه الزلازل عن أهل الأهواز،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الطريق لشيعته في تصديقهم بإمامة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 مبكرة، إذ كانت إمامته في سنٍ مبكرة أيضاً، فلقد كان عمره خمس سنوات، وهو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يبطل حصار المأمون عليه بغية عزله عن القواعد الشعبية لشيعته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المأمون من قبل استدعى أبا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 نفسه، أي عزل الإمام عن قواعده الشعبية، ولكن الإمام الرضا صلوات الله عليه كسر هذا الحصار بإلهامٍ إلهي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استطاع الإمامان عليهما السلام أن يكسرا هذا الحصار ونشرا أطروحتهما في الإمامة بين شيعتهم وغير الشيعة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بتأييد رباني، استطاع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يبعد شيعته عن صراع المصالح بين القوميات المتناحرة والنظام الحاكم، كما بين العرب والفرس، أو الفرس والترك، أو بين العرب والروم، وهكذا جنَّب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مخاطر تلك الصراعات، ونتائج هذه المجازفات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تكللت جهود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بالنجاح الباهر في إبقاء فكرة الإمامة في نفوس الشيعة، وجذَّرها في قلوبهم، رغم محاولات الفرق الضالة وخصوصاً من الواقفة الذين تصاعدت وتيرة نقاشاتهم في أيام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وأبعدها عن الساحة، فمنع من الصلاة خلف الواقفة، وبيَّن فسقهم وضلالهم، وأحبط جهود النظام الحاكم في تعزيز إمكانية هذه الفرقة الضالة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حاول العباسيون في سعيٍّ محمومِ القضاء على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استطاع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يعيد إلى الأذهان أفكار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وكلماته النورانية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على النقطة السابقة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أن يدحر شبه الملحدين، وذلك بإثباته توحيد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أخذوه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ووضع لبنته الرئيسة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صنع في خطبه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عاصر المعتصم العباسيَّ، ذلك الرجل الأميّ الذي لا يقرأ ولا يكتب، هذا الأمر الذي ساهم إلى حدٍّ كبيرٍ في تمرير الكثير من الأفكار الإلحادية دون معرفة هويتها الفكرية </w:t>
      </w:r>
    </w:p>
    <w:p>
      <w:pPr>
        <w:pStyle w:val="BookText"/>
        <w:rPr/>
      </w:pPr>
      <w:r>
        <w:rPr>
          <w:rFonts w:ascii="Amiri" w:hAnsi="Amiri" w:eastAsia="Amiri" w:cs="Amiri"/>
          <w:color w:val="111111"/>
          <w:sz w:val="28"/>
          <w:sz w:val="28"/>
          <w:szCs w:val="28"/>
          <w:rtl w:val="true"/>
          <w:lang w:bidi="ar-SA"/>
        </w:rPr>
        <w:t>الحقيقية، فاستغلها الملحدون والزنادقة في تشويش أفكار الناس والتهويش عليهم، لولا أن وقف الإمام في وجهها ودفنها في مهدها بحسن تصرفه، وجميل تدبيره المستمدين من قناة العصمة الإلهية الكريمة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قصة استشهاد الإمام الجواد المؤلمة، فاجعةً أليمة أعادت إلى الأذهان قصة استشهاد جديه الإمامين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فكما ان جعدة بنت الأشعث دسَّت السُّم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بأمرٍ من معاوية، كذلك دسَّت أم الفضل بنت المأمون السُّم للإمام الجواد بأمرٍ من المعتصم، وقامت بأكثر من هذا، فإنَّها غلَّقت عليه الأبواب بعد أن سقته السُّم، فلما قضى نحبه في سبيل الله شهيداً بقى على سطح داره ثلاثة أيام تصهره حرارة الشمس، ولم يعرف شيعته بما جرى عليه إلاَّ بعد ثلاثة أيَّام لمَّا تسلَّقوا سطح الدَّار، فدفِن ثلاثة بعد ثلاثة أيام من بقائه على سطح الدار كما دُفِن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ثلاثة أيَّام من بقائه عرياناً على رمضاء كربلاء، فإنَّ لله وإنَّا إليه راجعون، وسيعلم الذين ظلموا – آل –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منقلبٍ ينقلبون</w:t>
      </w:r>
      <w:r>
        <w:rPr>
          <w:rFonts w:eastAsia="Amiri" w:cs="Amiri" w:ascii="Amiri" w:hAnsi="Amiri"/>
          <w:color w:val="111111"/>
          <w:sz w:val="28"/>
          <w:szCs w:val="28"/>
          <w:rtl w:val="true"/>
          <w:lang w:bidi="ar-SA"/>
        </w:rPr>
        <w:t xml:space="preserve">. </w:t>
      </w:r>
      <w:bookmarkStart w:id="47" w:name="pg7669_98688"/>
    </w:p>
    <w:p>
      <w:pPr>
        <w:pStyle w:val="Heading2"/>
        <w:numPr>
          <w:ilvl w:val="1"/>
          <w:numId w:val="1"/>
        </w:numPr>
        <w:rPr/>
      </w:pPr>
      <w:bookmarkStart w:id="48" w:name="__RefHeading___Toc3977278_1051229030"/>
      <w:bookmarkStart w:id="49" w:name="_Toc15"/>
      <w:bookmarkEnd w:id="47"/>
      <w:bookmarkEnd w:id="48"/>
      <w:r>
        <w:rPr>
          <w:rtl w:val="true"/>
        </w:rPr>
        <w:t>الشبهة الثانية عشر</w:t>
      </w:r>
      <w:bookmarkEnd w:id="49"/>
    </w:p>
    <w:p>
      <w:pPr>
        <w:pStyle w:val="BookText"/>
        <w:rPr/>
      </w:pPr>
      <w:r>
        <w:rPr>
          <w:rFonts w:ascii="Amiri" w:hAnsi="Amiri" w:eastAsia="Amiri" w:cs="Amiri"/>
          <w:color w:val="111111"/>
          <w:sz w:val="28"/>
          <w:sz w:val="28"/>
          <w:szCs w:val="28"/>
          <w:rtl w:val="true"/>
          <w:lang w:bidi="ar-SA"/>
        </w:rPr>
        <w:t xml:space="preserve">يقول بعضهم، مرسلاً سجية الكلام على عواهنهِ، وملقياً حبل القول على غاربة، ان ما حدث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بلا مستند، وموضوع بلا شاهد، والحق أنها مجرد دعوى عارية من لباس الدليل، عاطلة من زينة البرهان، فكفاكم نفخاً بمزامير المظلومية، وضرباً على دفِّ المصائب، فما هذا الاخطلٌ من القول وبهتانٌ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هذا القائل وأمثاله، ممن يشكل قولُهُم هذا مصيبةً من بعد تُضاف إلى مصائبها من قبل، ومظلومية أخرى تضاف إلى مظلوميتها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ذلك بأن الجهر بمظلوميتها ليس أحدوثة ابتكرها قصَّاص، ولا قصة وضعها كذَّاب، ويكفي ان دعوى الشيعة على مظلوميتها موجودةٌ في كتب السنة الذين ذكروها، وسنتناولها في ثلاثة محاور، إحراق الدار، لطم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العدوان، إسقاط السبط الثالث المحسن الشهيد، بضعة البضعة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المحور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إحراق الدار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 من ذلك ما ذكره صاحب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رغم ان مؤلفه أمويٌّ لا يُحسب على التشيع في بال، ولا يتعاطف مع </w:t>
      </w:r>
    </w:p>
    <w:p>
      <w:pPr>
        <w:pStyle w:val="BookText"/>
        <w:rPr/>
      </w:pPr>
      <w:r>
        <w:rPr>
          <w:rFonts w:ascii="Amiri" w:hAnsi="Amiri" w:eastAsia="Amiri" w:cs="Amiri"/>
          <w:color w:val="111111"/>
          <w:sz w:val="28"/>
          <w:sz w:val="28"/>
          <w:szCs w:val="28"/>
          <w:rtl w:val="true"/>
          <w:lang w:bidi="ar-SA"/>
        </w:rPr>
        <w:t xml:space="preserve">الزهراء بحال، قال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اقبل بقبس من نار على أن يضرم على المتخلفين عن بيعة أبى بكر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المصادر أيضاً رواية أبن حمزة كما في الشافي عن عمر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 أن يخرجوا فيبايعوا أحرقت عليهم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البيت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أفتحرقها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سنلتقي أنا وفاطمة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نرجع مرةً أخرى إلى العقد، سنراه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فساروا إلى منزل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عزموا على إحراق البيت بمن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سُليم بن قيس الهلالي، وهو كتابٌ معتبر وإنما شكك فيه بعضهم لأنه يفضح السلف،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قاعدة خلف الباب، قد عصبت رأسها ونحل جسمها في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عمر حتى ضرب الباب،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طالب، افتح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عمر، ما لنا ولك ؟ ألا تدعنا وما نحن فيه؟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وإلا أحرقناه عليكم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أما تتقي الله عز وجل، تدخل على بيتي وتهجم على داري ؟ فأبى أن ينصرف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دعا عمر بالنار فأضرمها في الباب فأحرق الباب، ثم دفعه عمر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387</w:t>
      </w:r>
    </w:p>
    <w:p>
      <w:pPr>
        <w:pStyle w:val="BookText"/>
        <w:rPr/>
      </w:pPr>
      <w:r>
        <w:rPr>
          <w:rFonts w:ascii="Amiri" w:hAnsi="Amiri" w:eastAsia="Amiri" w:cs="Amiri"/>
          <w:color w:val="111111"/>
          <w:sz w:val="28"/>
          <w:sz w:val="28"/>
          <w:szCs w:val="28"/>
          <w:rtl w:val="true"/>
          <w:lang w:bidi="ar-SA"/>
        </w:rPr>
        <w:t xml:space="preserve">وفي بحار الأنوار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فقرعوا الباب قرعا شديدا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30/290</w:t>
      </w:r>
    </w:p>
    <w:p>
      <w:pPr>
        <w:pStyle w:val="BookText"/>
        <w:rPr/>
      </w:pPr>
      <w:r>
        <w:rPr>
          <w:rFonts w:ascii="Amiri" w:hAnsi="Amiri" w:eastAsia="Amiri" w:cs="Amiri"/>
          <w:color w:val="111111"/>
          <w:sz w:val="28"/>
          <w:sz w:val="28"/>
          <w:szCs w:val="28"/>
          <w:rtl w:val="true"/>
          <w:lang w:bidi="ar-SA"/>
        </w:rPr>
        <w:t xml:space="preserve">وفي حديقة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ورفعوا أصواتهم، وخاطبوا من في البيت بخطاباتٍ شتى</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أبناء العامة، وطبع كتابه تواً على حساب العتبة الحسينية المقدَّسة لما جلس أبو بكر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والزبير، وناس من بني هاشم في بيت فاطمة، فجاء عمر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لتخرجن إلى البيعة أو لأحرقن البيت عليكم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لاحظوا لام التوكيد ونونه في كلام عمر، وتوكيده على الإحراق بما لا يدع مجالاً لأحدٍ للشك في نواياه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تعددت صيغ التهديد بالإحراق ودخول الباب في الكتب، مما يرغم الباحث المنصف على الإذعان للتواتر المعنوي </w:t>
      </w:r>
    </w:p>
    <w:p>
      <w:pPr>
        <w:pStyle w:val="BookText"/>
        <w:rPr/>
      </w:pPr>
      <w:r>
        <w:rPr>
          <w:rFonts w:ascii="Amiri" w:hAnsi="Amiri" w:eastAsia="Amiri" w:cs="Amiri"/>
          <w:color w:val="111111"/>
          <w:sz w:val="28"/>
          <w:sz w:val="28"/>
          <w:szCs w:val="28"/>
          <w:rtl w:val="true"/>
          <w:lang w:bidi="ar-SA"/>
        </w:rPr>
        <w:t>الذي وُلِد من رحم تتبع النصوص والنظر فيها، واليك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الباب</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والله لئن لم تفتحوا لنحرقنه بالنار</w:t>
      </w:r>
      <w:r>
        <w:rPr>
          <w:rFonts w:eastAsia="IRNazanin" w:cs="IRNazanin"/>
          <w:color w:val="111111"/>
          <w:sz w:val="28"/>
          <w:szCs w:val="28"/>
          <w:rtl w:val="true"/>
          <w:lang w:bidi="fa-IR"/>
        </w:rPr>
        <w:t xml:space="preserve">..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نفسي بيده لتخرجن إلى البيعة أو لأحرقن البيت 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 يا علي إلى ما أجمع عليه المسلمون وإلا قتلناك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تخرج يا بن أبي طالب وتدخل مع الناس لأحرقن البيت بمن فيه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الباب وإلا أحرقت عليك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لتخرجن إلى البيعة ولتبايعن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أضرمت عليك النار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وإلا أحرقنا البيت بالنار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من وراء الباب،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الضالون المكذبون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وأي شئ تريدون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تشاء يا عمر ؟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ابن عمك قد أوردك للجواب وجلس من وراء الحجاب ؟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طغيانك يا شقي أخرجني وألزمك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ضال غوي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عنك الأباطيل وأساطير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وقولي لعلي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حب ولا كرامة، أبحزب الشيطان تخوفني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حزب الشيطان ضعيفا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يخرج جئت بالحطب الجزل وأضرمتها نارا على أهل هذا البيت وأحرق من فيه، أو يقاد علي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ولك لا تدعنا وما نحن فيه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وإلا أحرقنا عليكم بيتكم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أخرجي من اعتصم ببيتك ليبايع ويدخل فيما دخل فيه المسلمون وإلا والله أضرمت عليهم نارا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أدخلوا فيما دخلت فيه الأمة</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المجموع الذي يجتمع بين يديك ؟ لئن انتهيت عن هذا وإلا لأحرقن البيت ومن فيه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أخرجي من في البيت وإلا أحرقته ومن فيه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أفتحرق علي ولدي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أو ليخرجن وليبايعن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محرقا علي بابي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الجرأة على الله وعلى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تقطع نسله من الدنيا وتطفئ نور الله والله متم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محمد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الملائكة آتية بالأمر والنهي والزجر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 إلا كأحد من المسلمين، فاختاري إن شئت خروجه لبيعة أبي بكر أو أحرقكم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باكية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إليك نشكو فقد نبيك ورسولك وصفيك، وارتداد أمته علينا، ومنعهم إيانا حقنا الذي جعلته لنا في كتابك المنزل على نبيك المرسل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دعي عنك يا فاطمة حمقات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الله ليجمع لكم النبوة والخلافة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تتقي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على بيتي، وتهجم على داري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فأبى أن ينصرف</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 الزهراء بيد الغواية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غير واحدٍ من المؤرخين وغيرهم، فهاهو كتاب سليم بن قيس الهلالي يذكر فيه الحادثة المؤلمة بهاتين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فأغرم عمر بن الخطاب تلك السنة جميع عماله أنصاف أموالهم لشعر أبي المختار ولم يغرم قنفذ العدوي شيئا وقد كان من عماله، ورد عليه ما أخذ منه وهو عشرون ألف درهم، ولم يأخذ منه عشره ولا نصف عشره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عليا فسألته عما صنع 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تدري لم كف عن قنفذ ولم يغرمه شيئا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الذي ضرب فاطمة بالسوط حين جاءت لتحول بيني وبينهم فماتت وإنه أثر السوط لفي عضدها مثل الدملج</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عبارة أخرى 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إلى حلقة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إلا هاشمي غير سلمان وأبي ذر والمقداد ومحمد بن أبي بكر وعمر بن أبي سلمة وقيس بن سعد بن أبي عبادة، فقال العباس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ترى عمر منعه من أن يغرم قنفذا كما </w:t>
      </w:r>
    </w:p>
    <w:p>
      <w:pPr>
        <w:pStyle w:val="BookText"/>
        <w:rPr/>
      </w:pPr>
      <w:r>
        <w:rPr>
          <w:rFonts w:ascii="Amiri" w:hAnsi="Amiri" w:eastAsia="Amiri" w:cs="Amiri"/>
          <w:color w:val="111111"/>
          <w:sz w:val="28"/>
          <w:sz w:val="28"/>
          <w:szCs w:val="28"/>
          <w:rtl w:val="true"/>
          <w:lang w:bidi="ar-SA"/>
        </w:rPr>
        <w:t xml:space="preserve">أغرم جميع عماله ؟ فنظر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حوله ثم اغرورقت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 له ضربة ضربها فاطمة بالسوط فماتت وفي عضدها أثر</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كامل الزيارات لجعفر بن محمد بن قولويه وهو الكتاب الذي يعد رواته موثقون جميعاً بالتوثيق العام بحسب بعض المباني الرجالية كما هو مبنى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تراجع عنه قبيل وفاته رضوان الله تعالى عليه يروي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جاء فيه ان مما أخبر الله سبحانه وتعالى نبيه ليلة أسري به إلى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ابنتك فتظلم وتحرم ويؤخذ حقها غصبا الذي تجعله لها وتضرب وهي حامل</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ابن طاهر الأسفرائيني التميمي نقل في مجال ذكر مذهب إبراهيم بن سيار بن هاني النظام أنه طعن في عمر في جملة أمور 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وانه ضرب فاطمة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إسقاط السبط الثالث المحسن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اليسير على الباحث ان يرى قلة النصوص التي ذكرت موت السبط الثالث سقطاً، وندرة الأخرى التي تصرح </w:t>
      </w:r>
    </w:p>
    <w:p>
      <w:pPr>
        <w:pStyle w:val="BookText"/>
        <w:rPr/>
      </w:pPr>
      <w:r>
        <w:rPr>
          <w:rFonts w:ascii="Amiri" w:hAnsi="Amiri" w:eastAsia="Amiri" w:cs="Amiri"/>
          <w:color w:val="111111"/>
          <w:sz w:val="28"/>
          <w:sz w:val="28"/>
          <w:szCs w:val="28"/>
          <w:rtl w:val="true"/>
          <w:lang w:bidi="ar-SA"/>
        </w:rPr>
        <w:t xml:space="preserve">بشهادته إسقاطاً، ولا غرابة لو رأينا التعتيم والغموض يلفّ قضية موت المحسن سقطاً، فالحكومات المتعاقبة من بعد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استحوذت على الحكم بالقوة، كلّها تناوئ المحسن وآله أمّاً وأباً ومن يمتّ إليه نسباً، فكيف يتوقع من الرواة من أن يذكروا الحَدَث كما حدث، وهو حَدَثٌ مريع وفظيع، وذكره يقلقل أحشاء الحاكمين، وينسف مقولة شرعيّة حكم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الذهبي في سير اعلام النبلاء رقم الترجمة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ميزان الاعتدال برقم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في ترجمة ابن أبي دارم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الحافظ الفاضل، أبو بكر أحمد بن محمد السري بن يحيى بن السري بن أبي دارم، التميمي الكوفي الشيعي، محدث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حماد الحافظ، كان مستقيم الأمر عامة دهره، ثم في آخر أيامه كان أكثر ما يقرأ عليه المثالب، حضرته ورجل يقرأ عليه أن عمر رفس فاطمة حتى أسقطت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لأجل هذا القول أصبح هذا الذي وصفوه بأنه كان مستقيم الأمر عامة دهره كذاباً في أخر عمره حسب دعواهم، فإن للحق ضريبة لابد ان يدفعها الصادق، والجريء على قول الحق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اتضح من هذه الجولة السريعة كأنها قبسة العجلان، ان قضية ضرب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وإحراق دارها وإسقاط ولدها قضية مشهورة معروفة لا يلوي عنق فكره عنها إلا مكابر، لا يقيم لعقله وزناً ولا قيمة</w:t>
      </w:r>
      <w:r>
        <w:rPr>
          <w:rFonts w:eastAsia="Amiri" w:cs="Amiri" w:ascii="Amiri" w:hAnsi="Amiri"/>
          <w:color w:val="111111"/>
          <w:sz w:val="28"/>
          <w:szCs w:val="28"/>
          <w:rtl w:val="true"/>
          <w:lang w:bidi="ar-SA"/>
        </w:rPr>
        <w:t xml:space="preserve">. </w:t>
      </w:r>
      <w:bookmarkStart w:id="50" w:name="pg7669_98706"/>
    </w:p>
    <w:p>
      <w:pPr>
        <w:pStyle w:val="Heading2"/>
        <w:numPr>
          <w:ilvl w:val="1"/>
          <w:numId w:val="1"/>
        </w:numPr>
        <w:rPr/>
      </w:pPr>
      <w:bookmarkStart w:id="51" w:name="__RefHeading___Toc3977280_1051229030"/>
      <w:bookmarkStart w:id="52" w:name="_Toc16"/>
      <w:bookmarkEnd w:id="50"/>
      <w:bookmarkEnd w:id="51"/>
      <w:r>
        <w:rPr>
          <w:rtl w:val="true"/>
        </w:rPr>
        <w:t>الشبهة الثالثة عشر</w:t>
      </w:r>
      <w:bookmarkEnd w:id="52"/>
    </w:p>
    <w:p>
      <w:pPr>
        <w:pStyle w:val="BookText"/>
        <w:rPr/>
      </w:pPr>
      <w:r>
        <w:rPr>
          <w:rFonts w:ascii="Amiri" w:hAnsi="Amiri" w:eastAsia="Amiri" w:cs="Amiri"/>
          <w:color w:val="111111"/>
          <w:sz w:val="28"/>
          <w:sz w:val="28"/>
          <w:szCs w:val="28"/>
          <w:rtl w:val="true"/>
          <w:lang w:bidi="ar-SA"/>
        </w:rPr>
        <w:t>الإمامة لطفٌ ألهي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الإمام في حقيقته إلاَّ ذلك الغصن الذي افترع من بذرة النبوة، وليست الإمامة في واقعها غير ذلك الشعاع الذي أضاء من مشكاة الرسالة، فهي منه كالحسناء وخيالها في المرآة، أو القمر وصورته في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سنحاول في هذا البحث، ان نلُّم إلمامة سريعة بهذا الذي جعلناه إزاء النبوة أهمية، وكفاء الرسالة جلالة، وسنتعرض بادئ الأمر، وأول الحديث إلى معناها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ابي بكر الرازي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مختار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الذي يُقتدى به وجمعه أئمة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والإمامة بهذا المعنى اللغوي تكون في الكفر وفي غيره،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الْكُفْرِ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معرض حديثه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ينبغي أن نفرق بين مفهومي الإمامة الاصطلاحية عند الشيعة وغيرهم، ذلك إن الإمامة عند الأشاعرة هي خلافة الرسول في إقامة الدين وحفظ حوزة الملة بحيث يجب اتباعه على كافة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دققنا النظر في كتبهم، وتأملنا مطولاتهم، فلا يختلج في رؤيتنا الريب، ولا يخالطنا في بحثنا الرين، بأن المراد من الإمامة هي الخلافة الظاهرية، وكان من ذلك ان شروطهم في الإمامة خفيفة المؤنة، سهلة التحقق، فهم لا يشترطون فيها العدالة أحياناً فما بالك بالعصمة، ودع عنك العلم والشجاعة وباقي السجايا النفسية الكريمة، والخصال الخلقية القويمة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جراء ذلك انَّ من تصدَّى بالقهر والغلبة، يكون إماماً له في رقبة الأمة بيعة، وعنده في رقاب أفرادها طاعة، ويُسمى عندهم خليفة، لا يحرجهم في هذه التسمية خروجه عن زيِّ الدين، وانحيازه عن حظيرة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الإمامة عندنا،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الكلية الإلهية، التي من آثارها ولايتهم التشريعية، والتي منها الإمارة والخلافة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بعض كتبنا ان الإمامة رياسة عامة في أمور الدين والدنيا وهذا التعريف بعد عدم التسليم بتماميته وجامعيته فهو من باب المماشاة مع غيرنا في حلبة النزاع العقائدي، خصوصاً وانه تناول شأناً من شؤون الإمامة وهي الزعامة السياسية والاجتماعية دون مقاماتها المعنوية الثابتة للإمام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ضرورة دينية، لئلاَّ تبطل حجج الله تعالى وبيناته، فإن ضرورتها هي من صميم ضرورة النبوة، ذلك ان من وظيفة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تبليغ رسالات الله تعالى، وبما انه مقيَّدٌ بمحدودية المكان، ومرهون بمدىً معينٍ من الزمان، فإن استمرار مهامِّه الإلهية منوط بوجود أناسٍ من سنخه في الصفات، وعلى شاكلته في السجايا، يؤدون المهمة، ويستمرون في المسيرة، ذلك أمرٌ لا يختلف عليه اثنان، ولا ينتطح فيه عنزان، فهو ضرورة سمعية وعقلية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الاتفاق على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ما يتفرع على القول بها من أمورٍ اشتدَّ فيها النزاع بين العلماء حتى كاد يكون صراعاً بين العوام، ولعلَّ من أهم النقاط التي وقعت دولَةً بين الآراء، تتقاذفها أقلام الكُتَّاب، وتتناوشها سطور الكتب، هي مسألة تنصيب الإمام، هل هي بالنَّص من الله تعالى، أم بالشورى، ام بأمر آخر غير هذين، لا هذا ولا ذاك؟</w:t>
      </w:r>
    </w:p>
    <w:p>
      <w:pPr>
        <w:pStyle w:val="BookText"/>
        <w:rPr/>
      </w:pPr>
      <w:r>
        <w:rPr>
          <w:rFonts w:ascii="Amiri" w:hAnsi="Amiri" w:eastAsia="Amiri" w:cs="Amiri"/>
          <w:color w:val="111111"/>
          <w:sz w:val="28"/>
          <w:sz w:val="28"/>
          <w:szCs w:val="28"/>
          <w:rtl w:val="true"/>
          <w:lang w:bidi="ar-SA"/>
        </w:rPr>
        <w:t xml:space="preserve">والذي يعنينا هنا هو رصد حركة الخلاف بين الفرقتين الكبيرتين، أبناء العامة من جهة، وشيعة آل الرسالة من جهة أخرى، فهؤلاء امتازوا من غيرهم من الفرق الإسلامية جميعا بالقول بالتعيين، أي ان الإمامة تكون بالنَّص من الله تعالى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أولئك فجعلوها بالشورى مرة، وباختيار الأمة تارة، وبغلبة الخليفة ثالثة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الإمامية فإنهم انفردوا بالقول إنَّ الإمامة بالنَّص من الله تعالى، وتبعوا في ذلك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وأخذوا برأي سفينة النجاة ومصابيح الهدى، وعندهم 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ذلك ان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اللطف الذي يفعله تعالى، فيختار العبد عنده الامتناع من فعل القبيح، فيقال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عصمه، بأن فعل له ما أختار عنده العدول عن القبيح، 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معتصم، لأنه أختار عند هذا الداعي الذي فعل الامتناع عن القبيح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العصمة في وضع اللغة المنع،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عصمت فلانا من السوء إذا منعت من فعله به، غير أن المتكلمين أجروا هذه اللفظة على من امتنع باختياره عند اللطف الذي يفعله الله تعالى به، لأنه إذا فعل به ما يعلم أن يمتنع عنده من فعل القبيح، فقد منعه منه، فأجروا عليه لفظ المانع قسرا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الشريف الرضي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وأدلة القائلين باختيار الأمة للإمام هي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ذلك أنَّهم زعموا أنَّ الأمة أجمعت على اختيار إمامٍ لها بعد رحيل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كذبٌ محض، وزعمٌ باطلٌ، وأيُّ إجماعٍ هذا، وبنو هاشم ومنهم سيدهم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كانوا غير حاضرين في مؤامرة السقيفة بعد انشغالهم بتجهيز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رغبَ في الإمام عليٍّ فريقٌ عظيمٌ من المهاجرين، وفرقةٌ كبرى من الأنصار، من الذين رغبوا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أراد أبا بكرٍ لهذا الأمر بعضٌ ممَّن شذَّ عن جماعة المسلمين، وشقَّ جمعهم، مثل أبي بكر الذي أرادها لنفسه، وعمر، وعثمان، وسالم مولى حذيفة، وأبو عبيدة الجراح، وخالد بن الوليد، وهذا هو جمع السقيفة، فكيف تكون الخيرة لهذه العصابة في أمر هذه الأمة كلِّها ؟ وتحدد مستقبل البشرية على سطح هذا الكوكب برؤيةٍ إعرابية لا تنظر إلى الإسلام بنظرة 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أننا نرى هاهنا أمراً إمرا، وهو ان تنازع القوم في شأن الخلافة، والنبي لمَّا يغسَّل، وثيابه لمَّا تُبلى، وجسده لمَّا يُلحد، وحدوث الهرج والمرج، فمنهم من يدَّعي عدم موته وانه سيرجع كما رجع موسى، وبعضهم كفَّر بعضاً ودعا إلى قتله، ففيه توهينٌ لمقام النبوة، وحطٌّ من شأن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يظهر منه بصورةٍ واضحة، وأمرٍ جليِّ عدم اكتراثهم لرحيل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تصدّع قلوبهم لانقطاع الرسالة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والعرف ببابك، فإنه لا يفهم من هذا التنازع غير ذاك الذي ذكرناه، فليس في اجتماعهم في السقيفة تكريمٌ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شبيهٌ </w:t>
      </w:r>
    </w:p>
    <w:p>
      <w:pPr>
        <w:pStyle w:val="BookText"/>
        <w:rPr/>
      </w:pPr>
      <w:r>
        <w:rPr>
          <w:rFonts w:ascii="Amiri" w:hAnsi="Amiri" w:eastAsia="Amiri" w:cs="Amiri"/>
          <w:color w:val="111111"/>
          <w:sz w:val="28"/>
          <w:sz w:val="28"/>
          <w:szCs w:val="28"/>
          <w:rtl w:val="true"/>
          <w:lang w:bidi="ar-SA"/>
        </w:rPr>
        <w:t>بنزاع الأبناء على تركة أبيهم وهو مسجَّى، وليس ذلك من برِّ الأبناء بأبيهم، ولا من احترام الأولاد لوالدهم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زعموا انَّ في اختيار الإمام في تلك الحالة ضرورةٌ، فرضها توحيد الأمة في ذلك الظرف العصيب، والوقت الحرج، لاستئصال مادة النزاع، وقلع جذور التخاصم، ودفع غائلة الاختلاف، فكان لزاماً عليهم، والحالة هذه، والمرحلة كما ترى اختيار الإمام وانتخاب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خبيرٌ في ان أساس ذلك الاجتماع هو سببُ انشقاق المسلمين، وتفرق الأمة، واختلاف الصفّ، وهاهم مؤرخو المسلمين يذكرون ذلك في طواميرهم من غير خجلٍ أو وجل، ويرسلونه إرسال المسلَّمات من غير نكير، وحسبك ان الشهرستاني اعترف بذلك صراحةً في ملله ونحله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 سيف في الإسلام على قاعدة دينية مثل ما سل على الإمامة في كل زمان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انشقت الأمة على نفسها، والرسول صلى الله عليه وآله مسجىً بين أيديهم، فالخزرج من الأنصار اتفقوا على سعد بن عبادة، والأوس نفست عليهم ذلك؛ لترسباتٍ جاهلية، طمسها نبيُّ </w:t>
      </w:r>
    </w:p>
    <w:p>
      <w:pPr>
        <w:pStyle w:val="BookText"/>
        <w:rPr/>
      </w:pPr>
      <w:r>
        <w:rPr>
          <w:rFonts w:ascii="Amiri" w:hAnsi="Amiri" w:eastAsia="Amiri" w:cs="Amiri"/>
          <w:color w:val="111111"/>
          <w:sz w:val="28"/>
          <w:sz w:val="28"/>
          <w:szCs w:val="28"/>
          <w:rtl w:val="true"/>
          <w:lang w:bidi="ar-SA"/>
        </w:rPr>
        <w:t>الإسلام فيهم، فطفت بعد وفاته على ألسنتهم وتصرفاتهم، حتى تشاجروا وتضاربوا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وزعموا تارةً أخرى أن في اختيار النَّاس للإمام جلباً للمنافع، وتبيِّناً للأحكام، وإقامةً للحدود، وبه يُدفَعُ عن المسلمين، ويُشاع الأمن، وغير ذلك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ذكروه خلطٌ بين وجوب نصب الإمام من قبل الناس، وبين وجود الإمام، ولا نزاع بيننا وبينهم في انَّ ما ذكروه من أمور، وسطروه من منافع في حالة وجود الإمام، لا في وجوب نصبه من الخلق، وأين هذا من ذاك؟</w:t>
      </w:r>
    </w:p>
    <w:p>
      <w:pPr>
        <w:pStyle w:val="BookText"/>
        <w:rPr/>
      </w:pPr>
      <w:r>
        <w:rPr>
          <w:rFonts w:ascii="Amiri" w:hAnsi="Amiri" w:eastAsia="Amiri" w:cs="Amiri"/>
          <w:color w:val="111111"/>
          <w:sz w:val="28"/>
          <w:sz w:val="28"/>
          <w:szCs w:val="28"/>
          <w:rtl w:val="true"/>
          <w:lang w:bidi="ar-SA"/>
        </w:rPr>
        <w:t>أدلة الأمامية على وجوب نصب الإمام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الأنبياء كلُّهم خلّفوا أئمةً وأوصياء، وبعضهم كان أوصياؤه اثنا عشر إماما، وهذه سُنَّةٌ إلهية من لدن آدم إلى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وأشارت بعضُ الروايات إلى أنَّ نفراً من اليهود ممن كان يؤمن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يسأله عن عدد أوصيائهِ، فيذكرهم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بعددهم، وبأسمائهم، وأنهم عدة نقباء بني إسرائيل، وان أسماءهم مذكورةً في التوراة، فإذاً هي سُنَّةٌ إلهية قائمة، ولن تجد لسنَّة الله تحويلا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الإمامة ليست من اختيار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دونه من النَّاس، فهو من 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السيوطي فسَّر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بحادثة سدّ الأبواب،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بسدِّ الأبواب المشرعة على المسجد، كباب أبي بكرٍ، وعمر والعباس وغيرها من الأبواب الاَّ باب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فأغاض ذلك الصحابة، وأثار حفيظتهم،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أتسدُّ باب عمك، وتدع باب ابن عمِّك؟ </w:t>
      </w:r>
    </w:p>
    <w:p>
      <w:pPr>
        <w:pStyle w:val="BookText"/>
        <w:rPr/>
      </w:pPr>
      <w:r>
        <w:rPr>
          <w:rFonts w:ascii="Amiri" w:hAnsi="Amiri" w:eastAsia="Amiri" w:cs="Amiri"/>
          <w:color w:val="111111"/>
          <w:sz w:val="28"/>
          <w:sz w:val="28"/>
          <w:szCs w:val="28"/>
          <w:rtl w:val="true"/>
          <w:lang w:bidi="ar-SA"/>
        </w:rPr>
        <w:t xml:space="preserve">فصعد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المنبر وقال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 قوما قالوا في سد الأبواب وتركي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سددت ولا فتحت ولكني أمرت بأمر فاتبعته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يتصرف في مثل هذه الواقعة إلاَّ بأمر الله تعالى، فكيف بالأعظم منها بما لا مزيد عليه، أعني أمر الوصية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وإماماً على المسلمين؟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علامات الإمام ظهور بيِّنات الله تعالى ودلالاته على يديه، لتتمَّ به حجته على الناس، وهذا من أمر الله تعالى لا من أمر الناس، ولو كان اختيار الإمام من الناس لكان على المُختار ظهور آيات إمامته على يديه، اتماماً للنعمة، وإكمالاً للدين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تلوت </w:t>
      </w:r>
    </w:p>
    <w:p>
      <w:pPr>
        <w:pStyle w:val="BookText"/>
        <w:rPr/>
      </w:pPr>
      <w:r>
        <w:rPr>
          <w:rFonts w:ascii="Amiri" w:hAnsi="Amiri" w:eastAsia="Amiri" w:cs="Amiri"/>
          <w:color w:val="111111"/>
          <w:sz w:val="28"/>
          <w:sz w:val="28"/>
          <w:szCs w:val="28"/>
          <w:rtl w:val="true"/>
          <w:lang w:bidi="ar-SA"/>
        </w:rPr>
        <w:t xml:space="preserve">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من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حرص أن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الأمر من بعده، وذلك الذي عنى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لا يكون له من الأمر شيء وقد فوض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 النبي فهو حلال، وما حرم النبي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انك لا تملك من أمرِ أمتك شيئاً حينما اختارت غير الذي اختاره اللهُ خليفةً وإماما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لابدَّ أن يكون معصوماً، فالعصمة هي الحدُّ الأوسط الذي تثبت به سائر الصفات المثلى من الأعلمية، والأشجعية، والأفضلية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والعصمة ملكة نفسانية لا يدريها إلا خالقها، فإذا كان الأمرُ كذلك فمن أين للأمة أن تختار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تستطيع كشف هذه الملكة في نفسه؟ وأنَّى لها ذلك وليس هذا في مقدورها؟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تعالى نفسه المطَّلع على أسرار العباد، العالم بضمائرهم، والواقف على طيَّات قلوبهم ومكنون أنفسهم، وإليه أشار الإمام الحجة عجل الله فرجه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أحمد بن إسحاق </w:t>
      </w:r>
    </w:p>
    <w:p>
      <w:pPr>
        <w:pStyle w:val="BookText"/>
        <w:rPr/>
      </w:pPr>
      <w:r>
        <w:rPr>
          <w:rFonts w:ascii="Amiri" w:hAnsi="Amiri" w:eastAsia="Amiri" w:cs="Amiri"/>
          <w:color w:val="111111"/>
          <w:sz w:val="28"/>
          <w:sz w:val="28"/>
          <w:szCs w:val="28"/>
          <w:rtl w:val="true"/>
          <w:lang w:bidi="ar-SA"/>
        </w:rPr>
        <w:t xml:space="preserve">الأشعري وهو من أهل قم انه سأل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لم تختر الأمة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مهدٍ في الغرفة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إمامك؟</w:t>
      </w:r>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أيام، لذا تعجب احمد بن اسحق كثيراً، كيف يسأل صبياً في المهد؟</w:t>
      </w:r>
    </w:p>
    <w:p>
      <w:pPr>
        <w:pStyle w:val="BookText"/>
        <w:rPr/>
      </w:pPr>
      <w:r>
        <w:rPr>
          <w:rFonts w:ascii="Amiri" w:hAnsi="Amiri" w:eastAsia="Amiri" w:cs="Amiri"/>
          <w:color w:val="111111"/>
          <w:sz w:val="28"/>
          <w:sz w:val="28"/>
          <w:szCs w:val="28"/>
          <w:rtl w:val="true"/>
          <w:lang w:bidi="ar-SA"/>
        </w:rPr>
        <w:t xml:space="preserve">سلَّم الاشعريُّ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طفلاً في مهده، فردَّ عليه الإمام السلام، وسمَّاه باسمه، ثم سأل هذا الشخص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لا يختار الناسُ الإمام؟</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أمر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لميقاته سبعمائة رجلاً، ثم من هؤلاء سبعين رجلاً، من أكثرهم إيماناً، وأشدهم ورعا، ومع هذا الإيمان الكثير والورع الشديد سألوا موسى أن يريهم الله جهرة؛فأخذتهم الصاعقة، وهذا اختيار نبي، فكيف باختيار الأمة الضالة المنحرفة؟</w:t>
      </w:r>
    </w:p>
    <w:p>
      <w:pPr>
        <w:pStyle w:val="BookText"/>
        <w:rPr/>
      </w:pPr>
      <w:r>
        <w:rPr>
          <w:rFonts w:ascii="Amiri" w:hAnsi="Amiri" w:eastAsia="Amiri" w:cs="Amiri"/>
          <w:color w:val="111111"/>
          <w:sz w:val="28"/>
          <w:sz w:val="28"/>
          <w:szCs w:val="28"/>
          <w:rtl w:val="true"/>
          <w:lang w:bidi="ar-SA"/>
        </w:rPr>
        <w:t xml:space="preserve">فالعصمة شرطٌ من شروط الإمامة، والدَّال على الإمامة والمرشد لها هو الله تعالى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لن تصل الأمة إلى رشدها المعنوي، وستغرق في بحر الضلالات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نعرف سرَّ استبعاد أهل السنة للعصمة عن الإمام، لأنها غير واجبة عندهم، الأمر الذي من شأنه أن يمكنهم في اختيار من هبَّ ودبّ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وجبت الإمامة لأنها لطف واللطف واجب؛لأن الناس إذا كان لهم رئيس يردع الظالم عن ظلمه ويحملهم على الخير ويردعهم عن الشر كانوا أقرب إلى الصلاح وأبعد عن الفساد وهو اللطف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يجب ان يكون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أشكل بعضٌ من غير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وجود الإمام لطفاً إلهياً للهداية إلى الخير والردع عن الشر، فما الفائدة في وجود إمامٍ مقيد اليد، غير متمكنٍ من إقامة الحدود، وبسط العدل؟ وهذا من شرائط وجود الإمام، فإذا انتفى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بسط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المشروط وهو وجود الإمام، فلا لطف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جوابين نقضي وحلي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حقيقته توسعة للإشكال، ان الغاية من بعثة الأنبياء هي الغاية نفسها من نصب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النبيُّ غير مبسوط اليد، ولا قدرة له على إقامة الحدود وغيرها من شرائع الله تعالى، فهل تنتفي نبوتهم لعدم القدرة على أداء ما بعثوا من أجله وهو القيام بأوامر الله تعالى ونواهيه؟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انتفاء نبوة جميع الأنبياء لعدم تمكنهم من ذلك إلا نبوة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مبسوط اليد نافذ القدرة</w:t>
      </w:r>
      <w:r>
        <w:rPr>
          <w:rFonts w:eastAsia="Amiri" w:cs="Amiri" w:ascii="Amiri" w:hAnsi="Amiri"/>
          <w:color w:val="111111"/>
          <w:sz w:val="28"/>
          <w:szCs w:val="28"/>
          <w:rtl w:val="true"/>
          <w:lang w:bidi="ar-SA"/>
        </w:rPr>
        <w:t xml:space="preserve">. </w:t>
      </w:r>
      <w:bookmarkStart w:id="53" w:name="pg7669_98732"/>
    </w:p>
    <w:p>
      <w:pPr>
        <w:pStyle w:val="BookText"/>
        <w:rPr/>
      </w:pPr>
      <w:bookmarkEnd w:id="53"/>
      <w:r>
        <w:rPr>
          <w:rFonts w:ascii="Amiri" w:hAnsi="Amiri" w:eastAsia="Amiri" w:cs="Amiri"/>
          <w:color w:val="111111"/>
          <w:sz w:val="28"/>
          <w:sz w:val="28"/>
          <w:szCs w:val="28"/>
          <w:rtl w:val="true"/>
          <w:lang w:bidi="ar-SA"/>
        </w:rPr>
        <w:t>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اللطف في وجود الإمام لا ينحصر بكونه قائما على حراسة معالم دين الله فحسب، حتى يُقال عند عدم قدرته لا حاجة لإمامته، بل هي أوسع من ذلك، إذ يكفي كونه واسطة الفيض الإلهي، ومبينا للأحكام الربانية، واقرب المكلفين من حريم الطاعة وأبعدهم عن ساحة المعصية وهذا كافٍ جدا في تثبيت أركان القاعدة والقول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وأختمُ هذه البحوث برثاء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مستشفعاً بها طالباً 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p>
    <w:p>
      <w:pPr>
        <w:pStyle w:val="Heading2"/>
        <w:numPr>
          <w:ilvl w:val="1"/>
          <w:numId w:val="1"/>
        </w:numPr>
        <w:rPr/>
      </w:pPr>
      <w:bookmarkStart w:id="54" w:name="__RefHeading___Toc3977282_1051229030"/>
      <w:bookmarkStart w:id="55" w:name="_Toc17"/>
      <w:bookmarkEnd w:id="54"/>
      <w:r>
        <w:rPr>
          <w:rtl w:val="true"/>
        </w:rPr>
        <w:t>القصيدة الأولى</w:t>
      </w:r>
      <w:bookmarkEnd w:id="55"/>
    </w:p>
    <w:p>
      <w:pPr>
        <w:pStyle w:val="BookText"/>
        <w:rPr/>
      </w:pPr>
      <w:r>
        <w:rPr>
          <w:rFonts w:ascii="Amiri" w:hAnsi="Amiri" w:eastAsia="Amiri" w:cs="Amiri"/>
          <w:color w:val="111111"/>
          <w:sz w:val="28"/>
          <w:sz w:val="28"/>
          <w:szCs w:val="28"/>
          <w:rtl w:val="true"/>
          <w:lang w:bidi="ar-SA"/>
        </w:rPr>
        <w:t xml:space="preserve">استطالتْ في حِمى الذكرى جواها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واستدامتْ عبرتي مما دهاها</w:t>
      </w:r>
    </w:p>
    <w:p>
      <w:pPr>
        <w:pStyle w:val="BookText"/>
        <w:rPr/>
      </w:pPr>
      <w:r>
        <w:rPr>
          <w:rFonts w:ascii="Amiri" w:hAnsi="Amiri" w:eastAsia="Amiri" w:cs="Amiri"/>
          <w:color w:val="111111"/>
          <w:sz w:val="28"/>
          <w:sz w:val="28"/>
          <w:szCs w:val="28"/>
          <w:rtl w:val="true"/>
          <w:lang w:bidi="ar-SA"/>
        </w:rPr>
        <w:t xml:space="preserve">ما لسلمى والصبا من لعبي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غدتْ عني بعيداً مقلتاها</w:t>
      </w:r>
    </w:p>
    <w:p>
      <w:pPr>
        <w:pStyle w:val="BookText"/>
        <w:rPr/>
      </w:pPr>
      <w:r>
        <w:rPr>
          <w:rFonts w:ascii="Amiri" w:hAnsi="Amiri" w:eastAsia="Amiri" w:cs="Amiri"/>
          <w:color w:val="111111"/>
          <w:sz w:val="28"/>
          <w:sz w:val="28"/>
          <w:szCs w:val="28"/>
          <w:rtl w:val="true"/>
          <w:lang w:bidi="ar-SA"/>
        </w:rPr>
        <w:t xml:space="preserve">يا خليليَ إحبسا دمع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واقضيا حقَ الجوى حزناًلطاها</w:t>
      </w:r>
    </w:p>
    <w:p>
      <w:pPr>
        <w:pStyle w:val="BookText"/>
        <w:rPr/>
      </w:pPr>
      <w:r>
        <w:rPr>
          <w:rFonts w:ascii="Amiri" w:hAnsi="Amiri" w:eastAsia="Amiri" w:cs="Amiri"/>
          <w:color w:val="111111"/>
          <w:sz w:val="28"/>
          <w:sz w:val="28"/>
          <w:szCs w:val="28"/>
          <w:rtl w:val="true"/>
          <w:lang w:bidi="ar-SA"/>
        </w:rPr>
        <w:t xml:space="preserve">وغدا قلبي يكابدهُ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حشى الروعِ ومنذِ ما اتاها</w:t>
      </w:r>
    </w:p>
    <w:p>
      <w:pPr>
        <w:pStyle w:val="BookText"/>
        <w:rPr/>
      </w:pPr>
      <w:r>
        <w:rPr>
          <w:rFonts w:ascii="Amiri" w:hAnsi="Amiri" w:eastAsia="Amiri" w:cs="Amiri"/>
          <w:color w:val="111111"/>
          <w:sz w:val="28"/>
          <w:sz w:val="28"/>
          <w:szCs w:val="28"/>
          <w:rtl w:val="true"/>
          <w:lang w:bidi="ar-SA"/>
        </w:rPr>
        <w:t xml:space="preserve">واستفاضت مقلتي مما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خسوفِ البدرِ فاحمرت سماها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 قلبي هل تناسى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الافلاكِ ناحتْ من شجاها </w:t>
      </w:r>
    </w:p>
    <w:p>
      <w:pPr>
        <w:pStyle w:val="BookText"/>
        <w:rPr/>
      </w:pPr>
      <w:r>
        <w:rPr>
          <w:rFonts w:ascii="Amiri" w:hAnsi="Amiri" w:eastAsia="Amiri" w:cs="Amiri"/>
          <w:color w:val="111111"/>
          <w:sz w:val="28"/>
          <w:sz w:val="28"/>
          <w:szCs w:val="28"/>
          <w:rtl w:val="true"/>
          <w:lang w:bidi="ar-SA"/>
        </w:rPr>
        <w:t xml:space="preserve">واستفاقتْ في حُشاشي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لليومِ ولم يُطفى لظاها</w:t>
      </w:r>
    </w:p>
    <w:p>
      <w:pPr>
        <w:pStyle w:val="BookText"/>
        <w:rPr/>
      </w:pPr>
      <w:r>
        <w:rPr>
          <w:rFonts w:ascii="Amiri" w:hAnsi="Amiri" w:eastAsia="Amiri" w:cs="Amiri"/>
          <w:color w:val="111111"/>
          <w:sz w:val="28"/>
          <w:sz w:val="28"/>
          <w:szCs w:val="28"/>
          <w:rtl w:val="true"/>
          <w:lang w:bidi="ar-SA"/>
        </w:rPr>
        <w:t xml:space="preserve">أيُ قلبٍ يرتضي ما 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الطُهرِ فواهاً ثم واها</w:t>
      </w:r>
    </w:p>
    <w:p>
      <w:pPr>
        <w:pStyle w:val="BookText"/>
        <w:rPr/>
      </w:pPr>
      <w:r>
        <w:rPr>
          <w:rFonts w:ascii="Amiri" w:hAnsi="Amiri" w:eastAsia="Amiri" w:cs="Amiri"/>
          <w:color w:val="111111"/>
          <w:sz w:val="28"/>
          <w:sz w:val="28"/>
          <w:szCs w:val="28"/>
          <w:rtl w:val="true"/>
          <w:lang w:bidi="ar-SA"/>
        </w:rPr>
        <w:t xml:space="preserve">يوم قد جاء البغي في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فاستغاثتْ واستجارتْ بحِماها</w:t>
      </w:r>
    </w:p>
    <w:p>
      <w:pPr>
        <w:pStyle w:val="BookText"/>
        <w:rPr/>
      </w:pPr>
      <w:r>
        <w:rPr>
          <w:rFonts w:ascii="Amiri" w:hAnsi="Amiri" w:eastAsia="Amiri" w:cs="Amiri"/>
          <w:color w:val="111111"/>
          <w:sz w:val="28"/>
          <w:sz w:val="28"/>
          <w:szCs w:val="28"/>
          <w:rtl w:val="true"/>
          <w:lang w:bidi="ar-SA"/>
        </w:rPr>
        <w:t xml:space="preserve">وغدتْ تبكي فوا لهفي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 الصحبَ فلم يُسمع ندِاها</w:t>
      </w:r>
    </w:p>
    <w:p>
      <w:pPr>
        <w:pStyle w:val="BookText"/>
        <w:rPr/>
      </w:pPr>
      <w:r>
        <w:rPr>
          <w:rFonts w:ascii="Amiri" w:hAnsi="Amiri" w:eastAsia="Amiri" w:cs="Amiri"/>
          <w:color w:val="111111"/>
          <w:sz w:val="28"/>
          <w:sz w:val="28"/>
          <w:szCs w:val="28"/>
          <w:rtl w:val="true"/>
          <w:lang w:bidi="ar-SA"/>
        </w:rPr>
        <w:t xml:space="preserve">لم يكنْ والدها ذاكَ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حباها في حديثٍ ما حباها</w:t>
      </w:r>
    </w:p>
    <w:p>
      <w:pPr>
        <w:pStyle w:val="BookText"/>
        <w:rPr/>
      </w:pPr>
      <w:r>
        <w:rPr>
          <w:rFonts w:ascii="Amiri" w:hAnsi="Amiri" w:eastAsia="Amiri" w:cs="Amiri"/>
          <w:color w:val="111111"/>
          <w:sz w:val="28"/>
          <w:sz w:val="28"/>
          <w:szCs w:val="28"/>
          <w:rtl w:val="true"/>
          <w:lang w:bidi="ar-SA"/>
        </w:rPr>
        <w:t xml:space="preserve">فاطمٌ بهجةُ قلبي بِضعتي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سنا روحي أذائي من أذاها</w:t>
      </w:r>
    </w:p>
    <w:p>
      <w:pPr>
        <w:pStyle w:val="BookText"/>
        <w:rPr/>
      </w:pPr>
      <w:r>
        <w:rPr>
          <w:rFonts w:ascii="Amiri" w:hAnsi="Amiri" w:eastAsia="Amiri" w:cs="Amiri"/>
          <w:color w:val="111111"/>
          <w:sz w:val="28"/>
          <w:sz w:val="28"/>
          <w:szCs w:val="28"/>
          <w:rtl w:val="true"/>
          <w:lang w:bidi="ar-SA"/>
        </w:rPr>
        <w:t xml:space="preserve">آيةُ الطهر وهل تُبقي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يجَحدُ الطهرَ بلأي الغيِ تاها</w:t>
      </w:r>
    </w:p>
    <w:p>
      <w:pPr>
        <w:pStyle w:val="BookText"/>
        <w:rPr/>
      </w:pPr>
      <w:r>
        <w:rPr>
          <w:rFonts w:ascii="Amiri" w:hAnsi="Amiri" w:eastAsia="Amiri" w:cs="Amiri"/>
          <w:color w:val="111111"/>
          <w:sz w:val="28"/>
          <w:sz w:val="28"/>
          <w:szCs w:val="28"/>
          <w:rtl w:val="true"/>
          <w:lang w:bidi="ar-SA"/>
        </w:rPr>
        <w:t xml:space="preserve">يا لها نازلةٌ ما أَحدثتْ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تَخطِفُ العقلَ فلا أدري مداها</w:t>
      </w:r>
    </w:p>
    <w:p>
      <w:pPr>
        <w:pStyle w:val="BookText"/>
        <w:rPr/>
      </w:pPr>
      <w:r>
        <w:rPr>
          <w:rFonts w:ascii="Amiri" w:hAnsi="Amiri" w:eastAsia="Amiri" w:cs="Amiri"/>
          <w:color w:val="111111"/>
          <w:sz w:val="28"/>
          <w:sz w:val="28"/>
          <w:szCs w:val="28"/>
          <w:rtl w:val="true"/>
          <w:lang w:bidi="ar-SA"/>
        </w:rPr>
        <w:t xml:space="preserve">أَليومٍ يُرتجى من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تنشرُ البيضَ ويُعفى من دجاها</w:t>
      </w:r>
    </w:p>
    <w:p>
      <w:pPr>
        <w:pStyle w:val="BookText"/>
        <w:rPr/>
      </w:pPr>
      <w:r>
        <w:rPr>
          <w:rFonts w:ascii="Amiri" w:hAnsi="Amiri" w:eastAsia="Amiri" w:cs="Amiri"/>
          <w:color w:val="111111"/>
          <w:sz w:val="28"/>
          <w:sz w:val="28"/>
          <w:szCs w:val="28"/>
          <w:rtl w:val="true"/>
          <w:lang w:bidi="ar-SA"/>
        </w:rPr>
        <w:t xml:space="preserve">أمْ لوقعِ السيفِ يغدو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يشتفي صدرَ الهُدى مما شجاها</w:t>
      </w:r>
    </w:p>
    <w:p>
      <w:pPr>
        <w:pStyle w:val="BookText"/>
        <w:rPr/>
      </w:pPr>
      <w:r>
        <w:rPr>
          <w:rFonts w:ascii="Amiri" w:hAnsi="Amiri" w:eastAsia="Amiri" w:cs="Amiri"/>
          <w:color w:val="111111"/>
          <w:sz w:val="28"/>
          <w:sz w:val="28"/>
          <w:szCs w:val="28"/>
          <w:rtl w:val="true"/>
          <w:lang w:bidi="ar-SA"/>
        </w:rPr>
        <w:t xml:space="preserve">أَلقبرٍ عُفّيتْ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لصدرٍ غالهُ الخسفُ سواها</w:t>
      </w:r>
    </w:p>
    <w:p>
      <w:pPr>
        <w:pStyle w:val="BookText"/>
        <w:rPr/>
      </w:pPr>
      <w:r>
        <w:rPr>
          <w:rFonts w:ascii="Amiri" w:hAnsi="Amiri" w:eastAsia="Amiri" w:cs="Amiri"/>
          <w:color w:val="111111"/>
          <w:sz w:val="28"/>
          <w:sz w:val="28"/>
          <w:szCs w:val="28"/>
          <w:rtl w:val="true"/>
          <w:lang w:bidi="ar-SA"/>
        </w:rPr>
        <w:t xml:space="preserve">فانتفضْ يابن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واملإ الكونَ بياناً من نداها</w:t>
      </w:r>
    </w:p>
    <w:p>
      <w:pPr>
        <w:pStyle w:val="BookText"/>
        <w:rPr/>
      </w:pPr>
      <w:r>
        <w:rPr>
          <w:rFonts w:ascii="Amiri" w:hAnsi="Amiri" w:eastAsia="Amiri" w:cs="Amiri"/>
          <w:color w:val="111111"/>
          <w:sz w:val="28"/>
          <w:sz w:val="28"/>
          <w:szCs w:val="28"/>
          <w:rtl w:val="true"/>
          <w:lang w:bidi="ar-SA"/>
        </w:rPr>
        <w:t xml:space="preserve">يالثاراتِ التي قد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عينها تشكو إلى الله أذاها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وانتهضْ مما دهى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الثأر ولا تُبقي شِقاها </w:t>
      </w:r>
    </w:p>
    <w:p>
      <w:pPr>
        <w:pStyle w:val="BookText"/>
        <w:rPr/>
      </w:pPr>
      <w:r>
        <w:rPr>
          <w:rFonts w:ascii="Amiri" w:hAnsi="Amiri" w:eastAsia="Amiri" w:cs="Amiri"/>
          <w:color w:val="111111"/>
          <w:sz w:val="28"/>
          <w:sz w:val="28"/>
          <w:szCs w:val="28"/>
          <w:rtl w:val="true"/>
          <w:lang w:bidi="ar-SA"/>
        </w:rPr>
        <w:t xml:space="preserve">تصطبر في وقعةِ البابِ؟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هاجكَ الرزءُ وقد عُفي ثراها</w:t>
      </w:r>
    </w:p>
    <w:p>
      <w:pPr>
        <w:pStyle w:val="BookText"/>
        <w:rPr/>
      </w:pPr>
      <w:r>
        <w:rPr>
          <w:rFonts w:ascii="Amiri" w:hAnsi="Amiri" w:eastAsia="Amiri" w:cs="Amiri"/>
          <w:color w:val="111111"/>
          <w:sz w:val="28"/>
          <w:sz w:val="28"/>
          <w:szCs w:val="28"/>
          <w:rtl w:val="true"/>
          <w:lang w:bidi="ar-SA"/>
        </w:rPr>
        <w:t xml:space="preserve">وامليء الدنيا قصيداً مشجياً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راثياً ما قد جرى مما دهاها</w:t>
      </w:r>
    </w:p>
    <w:p>
      <w:pPr>
        <w:pStyle w:val="BookText"/>
        <w:rPr/>
      </w:pPr>
      <w:r>
        <w:rPr>
          <w:rFonts w:ascii="Amiri" w:hAnsi="Amiri" w:eastAsia="Amiri" w:cs="Amiri"/>
          <w:color w:val="111111"/>
          <w:sz w:val="28"/>
          <w:sz w:val="28"/>
          <w:szCs w:val="28"/>
          <w:rtl w:val="true"/>
          <w:lang w:bidi="ar-SA"/>
        </w:rPr>
        <w:t xml:space="preserve">وانشُرِ الأعلام في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 جُردَ الخيلِ مرفوعا لواها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56" w:name="pg7669_98738"/>
    </w:p>
    <w:p>
      <w:pPr>
        <w:pStyle w:val="Heading2"/>
        <w:numPr>
          <w:ilvl w:val="1"/>
          <w:numId w:val="1"/>
        </w:numPr>
        <w:rPr/>
      </w:pPr>
      <w:bookmarkStart w:id="57" w:name="__RefHeading___Toc3977284_1051229030"/>
      <w:bookmarkStart w:id="58" w:name="_Toc18"/>
      <w:bookmarkEnd w:id="56"/>
      <w:bookmarkEnd w:id="57"/>
      <w:r>
        <w:rPr>
          <w:rtl w:val="true"/>
        </w:rPr>
        <w:t>القصيدة الثانية</w:t>
      </w:r>
      <w:bookmarkEnd w:id="58"/>
    </w:p>
    <w:p>
      <w:pPr>
        <w:pStyle w:val="BookText"/>
        <w:rPr/>
      </w:pPr>
      <w:r>
        <w:rPr>
          <w:rFonts w:ascii="Amiri" w:hAnsi="Amiri" w:eastAsia="Amiri" w:cs="Amiri"/>
          <w:color w:val="111111"/>
          <w:sz w:val="28"/>
          <w:sz w:val="28"/>
          <w:szCs w:val="28"/>
          <w:rtl w:val="true"/>
          <w:lang w:bidi="ar-SA"/>
        </w:rPr>
        <w:t xml:space="preserve">أزالَ همومَ النفسِ من أعيني العبرى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إلى قلبي حديثٌ له ذكرى</w:t>
      </w:r>
    </w:p>
    <w:p>
      <w:pPr>
        <w:pStyle w:val="BookText"/>
        <w:rPr/>
      </w:pPr>
      <w:r>
        <w:rPr>
          <w:rFonts w:ascii="Amiri" w:hAnsi="Amiri" w:eastAsia="Amiri" w:cs="Amiri"/>
          <w:color w:val="111111"/>
          <w:sz w:val="28"/>
          <w:sz w:val="28"/>
          <w:szCs w:val="28"/>
          <w:rtl w:val="true"/>
          <w:lang w:bidi="ar-SA"/>
        </w:rPr>
        <w:t xml:space="preserve">ولستُ حديثَ العهدِ في هضمِ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كثيرَ الشوقِ في نظمي الشعرا</w:t>
      </w:r>
    </w:p>
    <w:p>
      <w:pPr>
        <w:pStyle w:val="BookText"/>
        <w:rPr/>
      </w:pPr>
      <w:r>
        <w:rPr>
          <w:rFonts w:ascii="Amiri" w:hAnsi="Amiri" w:eastAsia="Amiri" w:cs="Amiri"/>
          <w:color w:val="111111"/>
          <w:sz w:val="28"/>
          <w:sz w:val="28"/>
          <w:szCs w:val="28"/>
          <w:rtl w:val="true"/>
          <w:lang w:bidi="ar-SA"/>
        </w:rPr>
        <w:t xml:space="preserve">ولكنني أرعى أُهيلَ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فيهُمُ تنساب ألاميَ القَفرا</w:t>
      </w:r>
    </w:p>
    <w:p>
      <w:pPr>
        <w:pStyle w:val="BookText"/>
        <w:rPr/>
      </w:pPr>
      <w:r>
        <w:rPr>
          <w:rFonts w:ascii="Amiri" w:hAnsi="Amiri" w:eastAsia="Amiri" w:cs="Amiri"/>
          <w:color w:val="111111"/>
          <w:sz w:val="28"/>
          <w:sz w:val="28"/>
          <w:szCs w:val="28"/>
          <w:rtl w:val="true"/>
          <w:lang w:bidi="ar-SA"/>
        </w:rPr>
        <w:t xml:space="preserve">فأنظمُ من همي حُزاناتَ محنتي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ترديد فاطمةَ الزهرا</w:t>
      </w:r>
    </w:p>
    <w:p>
      <w:pPr>
        <w:pStyle w:val="BookText"/>
        <w:rPr/>
      </w:pPr>
      <w:r>
        <w:rPr>
          <w:rFonts w:ascii="Amiri" w:hAnsi="Amiri" w:eastAsia="Amiri" w:cs="Amiri"/>
          <w:color w:val="111111"/>
          <w:sz w:val="28"/>
          <w:sz w:val="28"/>
          <w:szCs w:val="28"/>
          <w:rtl w:val="true"/>
          <w:lang w:bidi="ar-SA"/>
        </w:rPr>
        <w:t xml:space="preserve">لعلي أَرى في كلِ أمرٍ ينوبني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 همٍ قد يزيدُ لي الشُكرا</w:t>
      </w:r>
    </w:p>
    <w:p>
      <w:pPr>
        <w:pStyle w:val="BookText"/>
        <w:rPr/>
      </w:pPr>
      <w:r>
        <w:rPr>
          <w:rFonts w:ascii="Amiri" w:hAnsi="Amiri" w:eastAsia="Amiri" w:cs="Amiri"/>
          <w:color w:val="111111"/>
          <w:sz w:val="28"/>
          <w:sz w:val="28"/>
          <w:szCs w:val="28"/>
          <w:rtl w:val="true"/>
          <w:lang w:bidi="ar-SA"/>
        </w:rPr>
        <w:t xml:space="preserve">تُذكرني الأَيام أسبابَ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وتنشدني الآهاتَ مخفيةً قبرا</w:t>
      </w:r>
    </w:p>
    <w:p>
      <w:pPr>
        <w:pStyle w:val="BookText"/>
        <w:rPr/>
      </w:pPr>
      <w:r>
        <w:rPr>
          <w:rFonts w:ascii="Amiri" w:hAnsi="Amiri" w:eastAsia="Amiri" w:cs="Amiri"/>
          <w:color w:val="111111"/>
          <w:sz w:val="28"/>
          <w:sz w:val="28"/>
          <w:szCs w:val="28"/>
          <w:rtl w:val="true"/>
          <w:lang w:bidi="ar-SA"/>
        </w:rPr>
        <w:t xml:space="preserve">وأضحت غداةَ الروعِ في كلِ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يُستباحُ الفكرَ فاطمةٌ صبرا</w:t>
      </w:r>
    </w:p>
    <w:p>
      <w:pPr>
        <w:pStyle w:val="BookText"/>
        <w:rPr/>
      </w:pPr>
      <w:r>
        <w:rPr>
          <w:rFonts w:ascii="Amiri" w:hAnsi="Amiri" w:eastAsia="Amiri" w:cs="Amiri"/>
          <w:color w:val="111111"/>
          <w:sz w:val="28"/>
          <w:sz w:val="28"/>
          <w:szCs w:val="28"/>
          <w:rtl w:val="true"/>
          <w:lang w:bidi="ar-SA"/>
        </w:rPr>
        <w:t xml:space="preserve">غداة أتوا للبابِ حسرى تصدهمْ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أسسوا ظلماً وقد هتّكوا السترا</w:t>
      </w:r>
    </w:p>
    <w:p>
      <w:pPr>
        <w:pStyle w:val="BookText"/>
        <w:rPr/>
      </w:pPr>
      <w:r>
        <w:rPr>
          <w:rFonts w:ascii="Amiri" w:hAnsi="Amiri" w:eastAsia="Amiri" w:cs="Amiri"/>
          <w:color w:val="111111"/>
          <w:sz w:val="28"/>
          <w:sz w:val="28"/>
          <w:szCs w:val="28"/>
          <w:rtl w:val="true"/>
          <w:lang w:bidi="ar-SA"/>
        </w:rPr>
        <w:t xml:space="preserve">تعالتْ بهم أسبابَ طيشٍ تسومهمْ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ظُلمِهمْ أضعاف ما ذكرهُ نُكرا</w:t>
      </w:r>
    </w:p>
    <w:p>
      <w:pPr>
        <w:pStyle w:val="BookText"/>
        <w:rPr/>
      </w:pPr>
      <w:r>
        <w:rPr>
          <w:rFonts w:ascii="Amiri" w:hAnsi="Amiri" w:eastAsia="Amiri" w:cs="Amiri"/>
          <w:color w:val="111111"/>
          <w:sz w:val="28"/>
          <w:sz w:val="28"/>
          <w:szCs w:val="28"/>
          <w:rtl w:val="true"/>
          <w:lang w:bidi="ar-SA"/>
        </w:rPr>
        <w:t xml:space="preserve">أتوا يحملونَ الحقدَ في قَبسِ نارِهمْ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ضجتْ الأفلاك من وزرهم أمرا</w:t>
      </w:r>
    </w:p>
    <w:p>
      <w:pPr>
        <w:pStyle w:val="BookText"/>
        <w:rPr/>
      </w:pPr>
      <w:r>
        <w:rPr>
          <w:rFonts w:ascii="Amiri" w:hAnsi="Amiri" w:eastAsia="Amiri" w:cs="Amiri"/>
          <w:color w:val="111111"/>
          <w:sz w:val="28"/>
          <w:sz w:val="28"/>
          <w:szCs w:val="28"/>
          <w:rtl w:val="true"/>
          <w:lang w:bidi="ar-SA"/>
        </w:rPr>
        <w:t xml:space="preserve">وهُم يُهرعونَ الجمع ظُلماً وغيلةً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أحدقوا بالدارْ حتى أتوا وزرا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يَحِملُ الأحقادَ في قبسِ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يستزيدُ الضربَ عيناً لهاحمراً </w:t>
      </w:r>
    </w:p>
    <w:p>
      <w:pPr>
        <w:pStyle w:val="BookText"/>
        <w:rPr/>
      </w:pPr>
      <w:r>
        <w:rPr>
          <w:rFonts w:ascii="Amiri" w:hAnsi="Amiri" w:eastAsia="Amiri" w:cs="Amiri"/>
          <w:color w:val="111111"/>
          <w:sz w:val="28"/>
          <w:sz w:val="28"/>
          <w:szCs w:val="28"/>
          <w:rtl w:val="true"/>
          <w:lang w:bidi="ar-SA"/>
        </w:rPr>
        <w:t xml:space="preserve">وهذا أتى بالسوطِ قرعاً يدورهُ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معصمٍ قد صار من دونها سِترا</w:t>
      </w:r>
    </w:p>
    <w:p>
      <w:pPr>
        <w:pStyle w:val="BookText"/>
        <w:rPr/>
      </w:pPr>
      <w:r>
        <w:rPr>
          <w:rFonts w:ascii="Amiri" w:hAnsi="Amiri" w:eastAsia="Amiri" w:cs="Amiri"/>
          <w:color w:val="111111"/>
          <w:sz w:val="28"/>
          <w:sz w:val="28"/>
          <w:szCs w:val="28"/>
          <w:rtl w:val="true"/>
          <w:lang w:bidi="ar-SA"/>
        </w:rPr>
        <w:t xml:space="preserve">وهذا لها بالضربِ سوماً يسوقها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لها بالسيفِ قد أَوجعَ الظهرا</w:t>
      </w:r>
    </w:p>
    <w:p>
      <w:pPr>
        <w:pStyle w:val="BookText"/>
        <w:rPr/>
      </w:pPr>
      <w:r>
        <w:rPr>
          <w:rFonts w:ascii="Amiri" w:hAnsi="Amiri" w:eastAsia="Amiri" w:cs="Amiri"/>
          <w:color w:val="111111"/>
          <w:sz w:val="28"/>
          <w:sz w:val="28"/>
          <w:szCs w:val="28"/>
          <w:rtl w:val="true"/>
          <w:lang w:bidi="ar-SA"/>
        </w:rPr>
        <w:t xml:space="preserve">وذا يستبيحُ الدارَ حتى قضوا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أفانينَ من ظُلمِ البُغاةِ لهمْ وطرا</w:t>
      </w:r>
    </w:p>
    <w:p>
      <w:pPr>
        <w:pStyle w:val="BookText"/>
        <w:rPr/>
      </w:pPr>
      <w:r>
        <w:rPr>
          <w:rFonts w:ascii="Amiri" w:hAnsi="Amiri" w:eastAsia="Amiri" w:cs="Amiri"/>
          <w:color w:val="111111"/>
          <w:sz w:val="28"/>
          <w:sz w:val="28"/>
          <w:szCs w:val="28"/>
          <w:rtl w:val="true"/>
          <w:lang w:bidi="ar-SA"/>
        </w:rPr>
        <w:t xml:space="preserve">أبا حسنٍ هَلا ترى ما يسومها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 والتقريع ضرباً لهاقهَرا؟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وهلا رأيتَ الطهرَ تشكو اهتضامها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رأيتَ السِقط قد غالهُ العصرا؟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يبعثَ الله قائما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يُنفِسُ من كربِ الطغُاةُ لهُ وترا</w:t>
      </w:r>
    </w:p>
    <w:p>
      <w:pPr>
        <w:pStyle w:val="BookText"/>
        <w:rPr/>
      </w:pPr>
      <w:r>
        <w:rPr>
          <w:rFonts w:ascii="Amiri" w:hAnsi="Amiri" w:eastAsia="Amiri" w:cs="Amiri"/>
          <w:color w:val="111111"/>
          <w:sz w:val="28"/>
          <w:sz w:val="28"/>
          <w:szCs w:val="28"/>
          <w:rtl w:val="true"/>
          <w:lang w:bidi="ar-SA"/>
        </w:rPr>
        <w:t xml:space="preserve">ويُظهرُ ماأخفوهُ من كلِ 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أحزان فاطمةً وقرا</w:t>
      </w:r>
    </w:p>
    <w:p>
      <w:pPr>
        <w:pStyle w:val="BookText"/>
        <w:rPr/>
      </w:pPr>
      <w:r>
        <w:rPr>
          <w:rFonts w:ascii="Amiri" w:hAnsi="Amiri" w:eastAsia="Amiri" w:cs="Amiri"/>
          <w:color w:val="111111"/>
          <w:sz w:val="28"/>
          <w:sz w:val="28"/>
          <w:szCs w:val="28"/>
          <w:rtl w:val="true"/>
          <w:lang w:bidi="ar-SA"/>
        </w:rPr>
        <w:t xml:space="preserve">ويندبُ من أشجانِ تلكَ التي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من آهاتِ ألآمها سِفرا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ه </w:t>
      </w:r>
      <w:bookmarkStart w:id="59" w:name="pg7669_98741"/>
    </w:p>
    <w:p>
      <w:pPr>
        <w:pStyle w:val="Heading2"/>
        <w:numPr>
          <w:ilvl w:val="1"/>
          <w:numId w:val="1"/>
        </w:numPr>
        <w:rPr/>
      </w:pPr>
      <w:bookmarkStart w:id="60" w:name="__RefHeading___Toc3977286_1051229030"/>
      <w:bookmarkStart w:id="61" w:name="_Toc19"/>
      <w:bookmarkEnd w:id="59"/>
      <w:bookmarkEnd w:id="60"/>
      <w:r>
        <w:rPr>
          <w:rtl w:val="true"/>
        </w:rPr>
        <w:t>القصيدة الثالثة</w:t>
      </w:r>
      <w:bookmarkEnd w:id="61"/>
    </w:p>
    <w:p>
      <w:pPr>
        <w:pStyle w:val="BookText"/>
        <w:rPr/>
      </w:pPr>
      <w:r>
        <w:rPr>
          <w:rFonts w:ascii="Amiri" w:hAnsi="Amiri" w:eastAsia="Amiri" w:cs="Amiri"/>
          <w:color w:val="111111"/>
          <w:sz w:val="28"/>
          <w:sz w:val="28"/>
          <w:szCs w:val="28"/>
          <w:rtl w:val="true"/>
          <w:lang w:bidi="ar-SA"/>
        </w:rPr>
        <w:t xml:space="preserve">سهرتُ وفي ليلٍ شديدٍ نوائبهْ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وفكّرتُ في أمرِ عظيم عواقبهْ</w:t>
      </w:r>
    </w:p>
    <w:p>
      <w:pPr>
        <w:pStyle w:val="BookText"/>
        <w:rPr/>
      </w:pPr>
      <w:r>
        <w:rPr>
          <w:rFonts w:ascii="Amiri" w:hAnsi="Amiri" w:eastAsia="Amiri" w:cs="Amiri"/>
          <w:color w:val="111111"/>
          <w:sz w:val="28"/>
          <w:sz w:val="28"/>
          <w:szCs w:val="28"/>
          <w:rtl w:val="true"/>
          <w:lang w:bidi="ar-SA"/>
        </w:rPr>
        <w:t xml:space="preserve">وأرقدُ في أمرٍ حزينٍ ينوبني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طرفي حين غارت كواكبهْ</w:t>
      </w:r>
    </w:p>
    <w:p>
      <w:pPr>
        <w:pStyle w:val="BookText"/>
        <w:rPr/>
      </w:pPr>
      <w:r>
        <w:rPr>
          <w:rFonts w:ascii="Amiri" w:hAnsi="Amiri" w:eastAsia="Amiri" w:cs="Amiri"/>
          <w:color w:val="111111"/>
          <w:sz w:val="28"/>
          <w:sz w:val="28"/>
          <w:szCs w:val="28"/>
          <w:rtl w:val="true"/>
          <w:lang w:bidi="ar-SA"/>
        </w:rPr>
        <w:t xml:space="preserve">تُحدثني في كل همٍ يهولني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خيالاً يستثيرُ الحزنَ فِكراً تُداعبهْ</w:t>
      </w:r>
    </w:p>
    <w:p>
      <w:pPr>
        <w:pStyle w:val="BookText"/>
        <w:rPr/>
      </w:pPr>
      <w:r>
        <w:rPr>
          <w:rFonts w:ascii="Amiri" w:hAnsi="Amiri" w:eastAsia="Amiri" w:cs="Amiri"/>
          <w:color w:val="111111"/>
          <w:sz w:val="28"/>
          <w:sz w:val="28"/>
          <w:szCs w:val="28"/>
          <w:rtl w:val="true"/>
          <w:lang w:bidi="ar-SA"/>
        </w:rPr>
        <w:t xml:space="preserve">وآليتُ أن أُخفي جُراحاتِ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أرتضي عذلَ الذي لا أُصاحبهْ</w:t>
      </w:r>
    </w:p>
    <w:p>
      <w:pPr>
        <w:pStyle w:val="BookText"/>
        <w:rPr/>
      </w:pPr>
      <w:r>
        <w:rPr>
          <w:rFonts w:ascii="Amiri" w:hAnsi="Amiri" w:eastAsia="Amiri" w:cs="Amiri"/>
          <w:color w:val="111111"/>
          <w:sz w:val="28"/>
          <w:sz w:val="28"/>
          <w:szCs w:val="28"/>
          <w:rtl w:val="true"/>
          <w:lang w:bidi="ar-SA"/>
        </w:rPr>
        <w:t xml:space="preserve">ولا أشتكي آلامَ حُبي ومحنتي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استبحْ أسرارَ من لا أُعاتبهْ</w:t>
      </w:r>
    </w:p>
    <w:p>
      <w:pPr>
        <w:pStyle w:val="BookText"/>
        <w:rPr/>
      </w:pPr>
      <w:r>
        <w:rPr>
          <w:rFonts w:ascii="Amiri" w:hAnsi="Amiri" w:eastAsia="Amiri" w:cs="Amiri"/>
          <w:color w:val="111111"/>
          <w:sz w:val="28"/>
          <w:sz w:val="28"/>
          <w:szCs w:val="28"/>
          <w:rtl w:val="true"/>
          <w:lang w:bidi="ar-SA"/>
        </w:rPr>
        <w:t xml:space="preserve">فربَّ الذي لم ترجو منهُ غوائلا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الأذى لم تدرِ ماذا تخاطبه</w:t>
      </w:r>
    </w:p>
    <w:p>
      <w:pPr>
        <w:pStyle w:val="BookText"/>
        <w:rPr/>
      </w:pPr>
      <w:r>
        <w:rPr>
          <w:rFonts w:ascii="Amiri" w:hAnsi="Amiri" w:eastAsia="Amiri" w:cs="Amiri"/>
          <w:color w:val="111111"/>
          <w:sz w:val="28"/>
          <w:sz w:val="28"/>
          <w:szCs w:val="28"/>
          <w:rtl w:val="true"/>
          <w:lang w:bidi="ar-SA"/>
        </w:rPr>
        <w:t xml:space="preserve">مُنيتُ بأهوالٍ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شديدات الهموم عجائبه</w:t>
      </w:r>
    </w:p>
    <w:p>
      <w:pPr>
        <w:pStyle w:val="BookText"/>
        <w:rPr/>
      </w:pPr>
      <w:r>
        <w:rPr>
          <w:rFonts w:ascii="Amiri" w:hAnsi="Amiri" w:eastAsia="Amiri" w:cs="Amiri"/>
          <w:color w:val="111111"/>
          <w:sz w:val="28"/>
          <w:sz w:val="28"/>
          <w:szCs w:val="28"/>
          <w:rtl w:val="true"/>
          <w:lang w:bidi="ar-SA"/>
        </w:rPr>
        <w:t xml:space="preserve">ولكن ما زادتْ عليَّ 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لهيباً كثيرَ الحزُنِ تغدو مشاربهْ</w:t>
      </w:r>
    </w:p>
    <w:p>
      <w:pPr>
        <w:pStyle w:val="BookText"/>
        <w:rPr/>
      </w:pPr>
      <w:r>
        <w:rPr>
          <w:rFonts w:ascii="Amiri" w:hAnsi="Amiri" w:eastAsia="Amiri" w:cs="Amiri"/>
          <w:color w:val="111111"/>
          <w:sz w:val="28"/>
          <w:sz w:val="28"/>
          <w:szCs w:val="28"/>
          <w:rtl w:val="true"/>
          <w:lang w:bidi="ar-SA"/>
        </w:rPr>
        <w:t xml:space="preserve">لتلك التي لازلتُ أشكو اهتضامها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هجوم الدار أضحتْ عواقبهْ</w:t>
      </w:r>
    </w:p>
    <w:p>
      <w:pPr>
        <w:pStyle w:val="BookText"/>
        <w:rPr/>
      </w:pPr>
      <w:r>
        <w:rPr>
          <w:rFonts w:ascii="Amiri" w:hAnsi="Amiri" w:eastAsia="Amiri" w:cs="Amiri"/>
          <w:color w:val="111111"/>
          <w:sz w:val="28"/>
          <w:sz w:val="28"/>
          <w:szCs w:val="28"/>
          <w:rtl w:val="true"/>
          <w:lang w:bidi="ar-SA"/>
        </w:rPr>
        <w:t xml:space="preserve">إلى الباب أنتْ واستجارتْ واسقطتْ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جنيناً لها قلتْ نظيراً مصائبهْ</w:t>
      </w:r>
    </w:p>
    <w:p>
      <w:pPr>
        <w:pStyle w:val="BookText"/>
        <w:rPr/>
      </w:pPr>
      <w:r>
        <w:rPr>
          <w:rFonts w:ascii="Amiri" w:hAnsi="Amiri" w:eastAsia="Amiri" w:cs="Amiri"/>
          <w:color w:val="111111"/>
          <w:sz w:val="28"/>
          <w:sz w:val="28"/>
          <w:szCs w:val="28"/>
          <w:rtl w:val="true"/>
          <w:lang w:bidi="ar-SA"/>
        </w:rPr>
        <w:t xml:space="preserve">وصاحتْ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عظيم صُراخها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راسيات الصُم هضما تُراقبهْ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حديثاً أتى من كلِ أمرٍ مروعٍ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الذي يجري عجيبٌ مطالبه </w:t>
      </w:r>
    </w:p>
    <w:p>
      <w:pPr>
        <w:pStyle w:val="BookText"/>
        <w:rPr/>
      </w:pPr>
      <w:r>
        <w:rPr>
          <w:rFonts w:ascii="Amiri" w:hAnsi="Amiri" w:eastAsia="Amiri" w:cs="Amiri"/>
          <w:color w:val="111111"/>
          <w:sz w:val="28"/>
          <w:sz w:val="28"/>
          <w:szCs w:val="28"/>
          <w:rtl w:val="true"/>
          <w:lang w:bidi="ar-SA"/>
        </w:rPr>
        <w:t xml:space="preserve">أبا حسنٍ ماذا دهتك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فاطمٌ بالباب حسرى تُجاذبه</w:t>
      </w:r>
    </w:p>
    <w:p>
      <w:pPr>
        <w:pStyle w:val="BookText"/>
        <w:rPr/>
      </w:pPr>
      <w:r>
        <w:rPr>
          <w:rFonts w:ascii="Amiri" w:hAnsi="Amiri" w:eastAsia="Amiri" w:cs="Amiri"/>
          <w:color w:val="111111"/>
          <w:sz w:val="28"/>
          <w:sz w:val="28"/>
          <w:szCs w:val="28"/>
          <w:rtl w:val="true"/>
          <w:lang w:bidi="ar-SA"/>
        </w:rPr>
        <w:t xml:space="preserve">وترنو إلى قبرِ النبي وتشتكي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بآهاتِ حُزنٍ قد توالت نوائبهْ</w:t>
      </w:r>
    </w:p>
    <w:p>
      <w:pPr>
        <w:pStyle w:val="BookText"/>
        <w:rPr/>
      </w:pPr>
      <w:r>
        <w:rPr>
          <w:rFonts w:ascii="Amiri" w:hAnsi="Amiri" w:eastAsia="Amiri" w:cs="Amiri"/>
          <w:color w:val="111111"/>
          <w:sz w:val="28"/>
          <w:sz w:val="28"/>
          <w:szCs w:val="28"/>
          <w:rtl w:val="true"/>
          <w:lang w:bidi="ar-SA"/>
        </w:rPr>
        <w:t xml:space="preserve">فوادح الا الله يعلم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فوق كل الفادحات مثالبهْ</w:t>
      </w:r>
    </w:p>
    <w:p>
      <w:pPr>
        <w:pStyle w:val="BookText"/>
        <w:rPr/>
      </w:pPr>
      <w:r>
        <w:rPr>
          <w:rFonts w:ascii="Amiri" w:hAnsi="Amiri" w:eastAsia="Amiri" w:cs="Amiri"/>
          <w:color w:val="111111"/>
          <w:sz w:val="28"/>
          <w:sz w:val="28"/>
          <w:szCs w:val="28"/>
          <w:rtl w:val="true"/>
          <w:lang w:bidi="ar-SA"/>
        </w:rPr>
        <w:t xml:space="preserve">بناتُ علي في فلاة ووحشةٍ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عظيم الأمر قهراً تُغالبهْ</w:t>
      </w:r>
    </w:p>
    <w:p>
      <w:pPr>
        <w:pStyle w:val="BookText"/>
        <w:rPr/>
      </w:pPr>
      <w:r>
        <w:rPr>
          <w:rFonts w:ascii="Amiri" w:hAnsi="Amiri" w:eastAsia="Amiri" w:cs="Amiri"/>
          <w:color w:val="111111"/>
          <w:sz w:val="28"/>
          <w:sz w:val="28"/>
          <w:szCs w:val="28"/>
          <w:rtl w:val="true"/>
          <w:lang w:bidi="ar-SA"/>
        </w:rPr>
        <w:t xml:space="preserve">فتلك التي بالأسر يهتُك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لها بالشتم يقضي مآربهْ</w:t>
      </w:r>
    </w:p>
    <w:p>
      <w:pPr>
        <w:pStyle w:val="BookText"/>
        <w:rPr/>
      </w:pPr>
      <w:r>
        <w:rPr>
          <w:rFonts w:ascii="Amiri" w:hAnsi="Amiri" w:eastAsia="Amiri" w:cs="Amiri"/>
          <w:color w:val="111111"/>
          <w:sz w:val="28"/>
          <w:sz w:val="28"/>
          <w:szCs w:val="28"/>
          <w:rtl w:val="true"/>
          <w:lang w:bidi="ar-SA"/>
        </w:rPr>
        <w:t xml:space="preserve">وهذا لها بالسوطِ قنّع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لها بالسيف تبدى معائبهْ</w:t>
      </w:r>
    </w:p>
    <w:p>
      <w:pPr>
        <w:pStyle w:val="BookText"/>
        <w:rPr/>
      </w:pPr>
      <w:r>
        <w:rPr>
          <w:rFonts w:ascii="Amiri" w:hAnsi="Amiri" w:eastAsia="Amiri" w:cs="Amiri"/>
          <w:color w:val="111111"/>
          <w:sz w:val="28"/>
          <w:sz w:val="28"/>
          <w:szCs w:val="28"/>
          <w:rtl w:val="true"/>
          <w:lang w:bidi="ar-SA"/>
        </w:rPr>
        <w:t xml:space="preserve">فلم تنقضِ آهات حُزنٍ ولوعةٍ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تنقضِ آلام وترٍ وطالبهْ</w:t>
      </w:r>
    </w:p>
    <w:p>
      <w:pPr>
        <w:pStyle w:val="BookText"/>
        <w:rPr/>
      </w:pPr>
      <w:r>
        <w:rPr>
          <w:rFonts w:ascii="Amiri" w:hAnsi="Amiri" w:eastAsia="Amiri" w:cs="Amiri"/>
          <w:color w:val="111111"/>
          <w:sz w:val="28"/>
          <w:sz w:val="28"/>
          <w:szCs w:val="28"/>
          <w:rtl w:val="true"/>
          <w:lang w:bidi="ar-SA"/>
        </w:rPr>
        <w:t xml:space="preserve">إلى أن ترى لله فيها ضوامراً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تُسابقُ جري الريح عدواً تواكبهْ</w:t>
      </w:r>
    </w:p>
    <w:p>
      <w:pPr>
        <w:pStyle w:val="BookText"/>
        <w:rPr/>
      </w:pPr>
      <w:r>
        <w:rPr>
          <w:rFonts w:ascii="Amiri" w:hAnsi="Amiri" w:eastAsia="Amiri" w:cs="Amiri"/>
          <w:color w:val="111111"/>
          <w:sz w:val="28"/>
          <w:sz w:val="28"/>
          <w:szCs w:val="28"/>
          <w:rtl w:val="true"/>
          <w:lang w:bidi="ar-SA"/>
        </w:rPr>
        <w:t xml:space="preserve">وتغدو إلى تلك الجموع فتعتلي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حوافر تلك الجرُدْ قهراً تُعاقبهْ</w:t>
      </w:r>
    </w:p>
    <w:p>
      <w:pPr>
        <w:pStyle w:val="BookText"/>
        <w:rPr/>
      </w:pPr>
      <w:r>
        <w:rPr>
          <w:rFonts w:ascii="IRNazanin" w:hAnsi="IRNazanin" w:eastAsia="IRNazanin"/>
          <w:color w:val="111111"/>
          <w:sz w:val="28"/>
          <w:sz w:val="28"/>
          <w:szCs w:val="28"/>
          <w:rtl w:val="true"/>
          <w:lang w:bidi="fa-IR"/>
        </w:rPr>
        <w:t xml:space="preserve">لقدضاق أهل الأرض ظلماً فلم تزل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تراقبُ منصور الهدى وتواظبهْ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وللجبتِ والطاغوتِ يوماً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يالله – عجلاً يُحاسبه </w:t>
      </w:r>
      <w:bookmarkStart w:id="62" w:name="pg7669_98745"/>
    </w:p>
    <w:p>
      <w:pPr>
        <w:pStyle w:val="Heading2"/>
        <w:numPr>
          <w:ilvl w:val="1"/>
          <w:numId w:val="1"/>
        </w:numPr>
        <w:rPr/>
      </w:pPr>
      <w:bookmarkStart w:id="63" w:name="__RefHeading___Toc3977288_1051229030"/>
      <w:bookmarkStart w:id="64" w:name="_Toc20"/>
      <w:bookmarkEnd w:id="62"/>
      <w:bookmarkEnd w:id="63"/>
      <w:r>
        <w:rPr>
          <w:rtl w:val="true"/>
        </w:rPr>
        <w:t>المحتويات</w:t>
      </w:r>
      <w:bookmarkEnd w:id="64"/>
    </w:p>
    <w:p>
      <w:pPr>
        <w:pStyle w:val="BookText"/>
        <w:rPr/>
      </w:pPr>
      <w:r>
        <w:rPr>
          <w:rFonts w:ascii="Amiri" w:hAnsi="Amiri" w:eastAsia="Amiri" w:cs="Amiri"/>
          <w:color w:val="111111"/>
          <w:sz w:val="28"/>
          <w:sz w:val="28"/>
          <w:szCs w:val="28"/>
          <w:rtl w:val="true"/>
          <w:lang w:bidi="ar-SA"/>
        </w:rPr>
        <w:t>الموضوعرقم الصفحة</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الشبهة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الشبهة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الشبهة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الشبهة 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الشبهة 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الشبهة الحادية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الشبهة الثانية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الشبهة الثالثة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القصيدة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القصيدة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القصيدة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والفاطميون،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إيراهيم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النكاح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عبد الفتاح مقصود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في المستدرك،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عساكر، تاريخ الشام،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لابن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الخصيبي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في النص كما ورد غيره من المصادر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لابن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مأساة الزهراء،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الشيخ المفيد،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شحته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بن أبي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الزهراء 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والخلل، الشهرستاني، في باب الإمامة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يَنْطِقُ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وَحْيٌ يُوحَى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12563</Words>
  <Characters>59094</Characters>
  <CharactersWithSpaces>71201</CharactersWithSpaces>
  <Paragraphs>631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2026-08-27T11:10:27Z</dcterms:created>
  <dc:creator>ghaemiyeh.com</dc:creator>
  <dc:description/>
  <dc:language>en-US</dc:language>
  <cp:lastModifiedBy/>
  <dcterms:modified xsi:type="dcterms:W3CDTF">2026-08-27T14:40:30Z</dcterms:modified>
  <cp:revision>1</cp:revision>
  <dc:subject/>
  <dc:title>الزهراء علیها السلام فوق الشبهات</dc:title>
</cp:coreProperties>
</file>

<file path=docProps/custom.xml><?xml version="1.0" encoding="utf-8"?>
<Properties xmlns="http://schemas.openxmlformats.org/officeDocument/2006/custom-properties" xmlns:vt="http://schemas.openxmlformats.org/officeDocument/2006/docPropsVTypes"/>
</file>