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آینه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4259_105122903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524261_105122903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524263_1051229030">
            <w:r>
              <w:rPr>
                <w:webHidden/>
                <w:rStyle w:val="IndexLink"/>
                <w:rtl w:val="true"/>
              </w:rPr>
              <w:t>زمينه هاي تاريخي حادثه غدير</w:t>
            </w:r>
            <w:r>
              <w:rPr>
                <w:rStyle w:val="IndexLink"/>
                <w:rtl w:val="true"/>
              </w:rPr>
              <w:tab/>
            </w:r>
            <w:r>
              <w:rPr>
                <w:rStyle w:val="IndexLink"/>
              </w:rPr>
              <w:t>4</w:t>
            </w:r>
          </w:hyperlink>
        </w:p>
        <w:p>
          <w:pPr>
            <w:pStyle w:val="Contents2"/>
            <w:tabs>
              <w:tab w:val="clear" w:pos="8743"/>
              <w:tab w:val="right" w:pos="9026" w:leader="dot"/>
            </w:tabs>
            <w:rPr/>
          </w:pPr>
          <w:hyperlink w:anchor="__RefHeading___Toc1524265_1051229030">
            <w:r>
              <w:rPr>
                <w:webHidden/>
                <w:rStyle w:val="IndexLink"/>
                <w:rtl w:val="true"/>
              </w:rPr>
              <w:t>شيخ مفيد در كتاب الارشاد آورده است</w:t>
            </w:r>
            <w:r>
              <w:rPr>
                <w:rStyle w:val="IndexLink"/>
                <w:rtl w:val="true"/>
              </w:rPr>
              <w:t>:</w:t>
              <w:tab/>
            </w:r>
            <w:r>
              <w:rPr>
                <w:rStyle w:val="IndexLink"/>
              </w:rPr>
              <w:t>5</w:t>
            </w:r>
          </w:hyperlink>
        </w:p>
        <w:p>
          <w:pPr>
            <w:pStyle w:val="Contents2"/>
            <w:tabs>
              <w:tab w:val="clear" w:pos="8743"/>
              <w:tab w:val="right" w:pos="9026" w:leader="dot"/>
            </w:tabs>
            <w:rPr/>
          </w:pPr>
          <w:hyperlink w:anchor="__RefHeading___Toc1524267_1051229030">
            <w:r>
              <w:rPr>
                <w:webHidden/>
                <w:rStyle w:val="IndexLink"/>
                <w:rtl w:val="true"/>
              </w:rPr>
              <w:t>خطبه پيامبر</w:t>
            </w:r>
            <w:r>
              <w:rPr>
                <w:rStyle w:val="IndexLink"/>
                <w:rtl w:val="true"/>
              </w:rPr>
              <w:t>(</w:t>
            </w:r>
            <w:r>
              <w:rPr>
                <w:rStyle w:val="IndexLink"/>
                <w:rtl w:val="true"/>
              </w:rPr>
              <w:t>صلي الله عليه وآله</w:t>
            </w:r>
            <w:r>
              <w:rPr>
                <w:rStyle w:val="IndexLink"/>
                <w:rtl w:val="true"/>
              </w:rPr>
              <w:t xml:space="preserve">) </w:t>
            </w:r>
            <w:r>
              <w:rPr>
                <w:rStyle w:val="IndexLink"/>
                <w:rtl w:val="true"/>
              </w:rPr>
              <w:t>در غدير خم</w:t>
            </w:r>
            <w:r>
              <w:rPr>
                <w:rStyle w:val="IndexLink"/>
                <w:rtl w:val="true"/>
              </w:rPr>
              <w:tab/>
            </w:r>
            <w:r>
              <w:rPr>
                <w:rStyle w:val="IndexLink"/>
              </w:rPr>
              <w:t>8</w:t>
            </w:r>
          </w:hyperlink>
        </w:p>
        <w:p>
          <w:pPr>
            <w:pStyle w:val="Contents2"/>
            <w:tabs>
              <w:tab w:val="clear" w:pos="8743"/>
              <w:tab w:val="right" w:pos="9026" w:leader="dot"/>
            </w:tabs>
            <w:rPr/>
          </w:pPr>
          <w:hyperlink w:anchor="__RefHeading___Toc1524269_1051229030">
            <w:r>
              <w:rPr>
                <w:webHidden/>
                <w:rStyle w:val="IndexLink"/>
                <w:rtl w:val="true"/>
              </w:rPr>
              <w:t>بررسي هايي درباره حادثه غديرخم</w:t>
            </w:r>
            <w:r>
              <w:rPr>
                <w:rStyle w:val="IndexLink"/>
                <w:rtl w:val="true"/>
              </w:rPr>
              <w:tab/>
            </w:r>
            <w:r>
              <w:rPr>
                <w:rStyle w:val="IndexLink"/>
              </w:rPr>
              <w:t>11</w:t>
            </w:r>
          </w:hyperlink>
        </w:p>
        <w:p>
          <w:pPr>
            <w:pStyle w:val="Contents3"/>
            <w:tabs>
              <w:tab w:val="clear" w:pos="8459"/>
              <w:tab w:val="right" w:pos="9026" w:leader="dot"/>
            </w:tabs>
            <w:rPr/>
          </w:pPr>
          <w:hyperlink w:anchor="__RefHeading___Toc1524271_1051229030">
            <w:r>
              <w:rPr>
                <w:webHidden/>
                <w:rStyle w:val="IndexLink"/>
              </w:rPr>
              <w:t>1</w:t>
            </w:r>
            <w:r>
              <w:rPr>
                <w:rStyle w:val="IndexLink"/>
                <w:rtl w:val="true"/>
              </w:rPr>
              <w:t xml:space="preserve"> - </w:t>
            </w:r>
            <w:r>
              <w:rPr>
                <w:rStyle w:val="IndexLink"/>
                <w:rtl w:val="true"/>
              </w:rPr>
              <w:t>جايگاه واقعه غدير در منابع اسلامي</w:t>
            </w:r>
            <w:r>
              <w:rPr>
                <w:rStyle w:val="IndexLink"/>
                <w:rtl w:val="true"/>
              </w:rPr>
              <w:tab/>
            </w:r>
            <w:r>
              <w:rPr>
                <w:rStyle w:val="IndexLink"/>
              </w:rPr>
              <w:t>11</w:t>
            </w:r>
          </w:hyperlink>
        </w:p>
        <w:p>
          <w:pPr>
            <w:pStyle w:val="Contents3"/>
            <w:tabs>
              <w:tab w:val="clear" w:pos="8459"/>
              <w:tab w:val="right" w:pos="9026" w:leader="dot"/>
            </w:tabs>
            <w:rPr/>
          </w:pPr>
          <w:hyperlink w:anchor="__RefHeading___Toc1524273_1051229030">
            <w:r>
              <w:rPr>
                <w:webHidden/>
                <w:rStyle w:val="IndexLink"/>
              </w:rPr>
              <w:t>2</w:t>
            </w:r>
            <w:r>
              <w:rPr>
                <w:rStyle w:val="IndexLink"/>
                <w:rtl w:val="true"/>
              </w:rPr>
              <w:t xml:space="preserve"> - </w:t>
            </w:r>
            <w:r>
              <w:rPr>
                <w:rStyle w:val="IndexLink"/>
                <w:rtl w:val="true"/>
              </w:rPr>
              <w:t>بازتاب واقعه غدير در تفاسير قرآن</w:t>
            </w:r>
            <w:r>
              <w:rPr>
                <w:rStyle w:val="IndexLink"/>
                <w:rtl w:val="true"/>
              </w:rPr>
              <w:tab/>
            </w:r>
            <w:r>
              <w:rPr>
                <w:rStyle w:val="IndexLink"/>
              </w:rPr>
              <w:t>13</w:t>
            </w:r>
          </w:hyperlink>
        </w:p>
        <w:p>
          <w:pPr>
            <w:pStyle w:val="Contents3"/>
            <w:tabs>
              <w:tab w:val="clear" w:pos="8459"/>
              <w:tab w:val="right" w:pos="9026" w:leader="dot"/>
            </w:tabs>
            <w:rPr/>
          </w:pPr>
          <w:hyperlink w:anchor="__RefHeading___Toc1524275_1051229030">
            <w:r>
              <w:rPr>
                <w:webHidden/>
                <w:rStyle w:val="IndexLink"/>
                <w:rtl w:val="true"/>
              </w:rPr>
              <w:t xml:space="preserve">الف </w:t>
            </w:r>
            <w:r>
              <w:rPr>
                <w:rStyle w:val="IndexLink"/>
                <w:rtl w:val="true"/>
              </w:rPr>
              <w:t xml:space="preserve">- </w:t>
            </w:r>
            <w:r>
              <w:rPr>
                <w:rStyle w:val="IndexLink"/>
                <w:rtl w:val="true"/>
              </w:rPr>
              <w:t>تفاسير شيعه</w:t>
            </w:r>
            <w:r>
              <w:rPr>
                <w:rStyle w:val="IndexLink"/>
                <w:rtl w:val="true"/>
              </w:rPr>
              <w:tab/>
            </w:r>
            <w:r>
              <w:rPr>
                <w:rStyle w:val="IndexLink"/>
              </w:rPr>
              <w:t>13</w:t>
            </w:r>
          </w:hyperlink>
        </w:p>
        <w:p>
          <w:pPr>
            <w:pStyle w:val="Contents3"/>
            <w:tabs>
              <w:tab w:val="clear" w:pos="8459"/>
              <w:tab w:val="right" w:pos="9026" w:leader="dot"/>
            </w:tabs>
            <w:rPr/>
          </w:pPr>
          <w:hyperlink w:anchor="__RefHeading___Toc1524277_1051229030">
            <w:r>
              <w:rPr>
                <w:webHidden/>
                <w:rStyle w:val="IndexLink"/>
                <w:rtl w:val="true"/>
              </w:rPr>
              <w:t xml:space="preserve">ب </w:t>
            </w:r>
            <w:r>
              <w:rPr>
                <w:rStyle w:val="IndexLink"/>
                <w:rtl w:val="true"/>
              </w:rPr>
              <w:t xml:space="preserve">- </w:t>
            </w:r>
            <w:r>
              <w:rPr>
                <w:rStyle w:val="IndexLink"/>
                <w:rtl w:val="true"/>
              </w:rPr>
              <w:t>تفاسير اهل سنّت</w:t>
            </w:r>
            <w:r>
              <w:rPr>
                <w:rStyle w:val="IndexLink"/>
                <w:rtl w:val="true"/>
              </w:rPr>
              <w:tab/>
            </w:r>
            <w:r>
              <w:rPr>
                <w:rStyle w:val="IndexLink"/>
              </w:rPr>
              <w:t>18</w:t>
            </w:r>
          </w:hyperlink>
        </w:p>
        <w:p>
          <w:pPr>
            <w:pStyle w:val="Contents2"/>
            <w:tabs>
              <w:tab w:val="clear" w:pos="8743"/>
              <w:tab w:val="right" w:pos="9026" w:leader="dot"/>
            </w:tabs>
            <w:rPr/>
          </w:pPr>
          <w:hyperlink w:anchor="__RefHeading___Toc1524279_1051229030">
            <w:r>
              <w:rPr>
                <w:webHidden/>
                <w:rStyle w:val="IndexLink"/>
                <w:rtl w:val="true"/>
              </w:rPr>
              <w:t>شيخ مفيد در كتاب الارشاد آورده است</w:t>
            </w:r>
            <w:r>
              <w:rPr>
                <w:rStyle w:val="IndexLink"/>
                <w:rtl w:val="true"/>
              </w:rPr>
              <w:t>:</w:t>
              <w:tab/>
            </w:r>
            <w:r>
              <w:rPr>
                <w:rStyle w:val="IndexLink"/>
              </w:rPr>
              <w:t>20</w:t>
            </w:r>
          </w:hyperlink>
        </w:p>
        <w:p>
          <w:pPr>
            <w:pStyle w:val="Contents2"/>
            <w:tabs>
              <w:tab w:val="clear" w:pos="8743"/>
              <w:tab w:val="right" w:pos="9026" w:leader="dot"/>
            </w:tabs>
            <w:rPr/>
          </w:pPr>
          <w:hyperlink w:anchor="__RefHeading___Toc1524281_1051229030">
            <w:r>
              <w:rPr>
                <w:webHidden/>
                <w:rStyle w:val="IndexLink"/>
                <w:rtl w:val="true"/>
              </w:rPr>
              <w:t>منابع و مآخذ</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6_99302"/>
      <w:bookmarkStart w:id="1" w:name="pg10686_99302"/>
      <w:bookmarkEnd w:id="1"/>
    </w:p>
    <w:p>
      <w:pPr>
        <w:pStyle w:val="Heading2"/>
        <w:numPr>
          <w:ilvl w:val="1"/>
          <w:numId w:val="1"/>
        </w:numPr>
        <w:rPr/>
      </w:pPr>
      <w:bookmarkStart w:id="2" w:name="pg10686_99302"/>
      <w:bookmarkStart w:id="3" w:name="__RefHeading___Toc1524259_1051229030"/>
      <w:bookmarkStart w:id="4" w:name="_Toc1"/>
      <w:bookmarkEnd w:id="2"/>
      <w:bookmarkEnd w:id="3"/>
      <w:r>
        <w:rPr>
          <w:rtl w:val="true"/>
        </w:rPr>
        <w:t>مشخصات مقاله</w:t>
      </w:r>
      <w:bookmarkEnd w:id="4"/>
    </w:p>
    <w:p>
      <w:pPr>
        <w:pStyle w:val="BookText"/>
        <w:rPr/>
      </w:pPr>
      <w:r>
        <w:rPr>
          <w:rFonts w:ascii="Amiri" w:hAnsi="Amiri" w:eastAsia="Amiri" w:cs="Amiri"/>
          <w:color w:val="111111"/>
          <w:sz w:val="28"/>
          <w:sz w:val="28"/>
          <w:szCs w:val="28"/>
          <w:rtl w:val="true"/>
          <w:lang w:bidi="ar-SA"/>
        </w:rPr>
        <w:t>غدير در آينه قرآن و روايات</w:t>
      </w:r>
    </w:p>
    <w:p>
      <w:pPr>
        <w:pStyle w:val="BookText"/>
        <w:rPr/>
      </w:pPr>
      <w:r>
        <w:rPr>
          <w:rFonts w:ascii="IRNazanin" w:hAnsi="IRNazanin" w:eastAsia="IRNazanin"/>
          <w:color w:val="111111"/>
          <w:sz w:val="28"/>
          <w:sz w:val="28"/>
          <w:szCs w:val="28"/>
          <w:rtl w:val="true"/>
          <w:lang w:bidi="fa-IR"/>
        </w:rPr>
        <w:t xml:space="preserve">کلید واژه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اصطلاحنامه علوم قرآنی</w:t>
      </w:r>
    </w:p>
    <w:p>
      <w:pPr>
        <w:pStyle w:val="BookText"/>
        <w:rPr/>
      </w:pPr>
      <w:r>
        <w:rPr>
          <w:rFonts w:ascii="IRNazanin" w:hAnsi="IRNazanin" w:eastAsia="IRNazanin"/>
          <w:color w:val="111111"/>
          <w:sz w:val="28"/>
          <w:sz w:val="28"/>
          <w:szCs w:val="28"/>
          <w:rtl w:val="true"/>
          <w:lang w:bidi="fa-IR"/>
        </w:rPr>
        <w:t xml:space="preserve">اعلام و شخصیت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تمام گروه علوم قران وحدیث، دانشکده الهیات و معارف اسلامی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524261_105122903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از شواهد قطعي بر امامت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و روايات بر آن تأكيد شده است، حادثه غديرخم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آياتي در سوره مائده وجود دارد كه به عقيده مفسران شيعه و نيز بسياري از مفسّران اهل سنّت تطبيقي جز با ولايت و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تفسير اين آيات رواياتي در كتب حديث و تفسير شيعه و سنّي وارد شده كه خلافت بلافصل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قطعي و مسلّم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براي حقيقت طلبان ترديدي در اولويّت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ديگران در تصدّي مقام خلافت باقي نمي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 آنيم كه با تكيه بر شواهد قرآني و روايي به بررسي حادثه غديرخم پرداخته و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منظر مبرهن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هاي تاريخي حادثه غدير</w:t>
      </w:r>
    </w:p>
    <w:p>
      <w:pPr>
        <w:pStyle w:val="Heading2"/>
        <w:numPr>
          <w:ilvl w:val="1"/>
          <w:numId w:val="1"/>
        </w:numPr>
        <w:rPr/>
      </w:pPr>
      <w:bookmarkStart w:id="7" w:name="__RefHeading___Toc1524263_1051229030"/>
      <w:bookmarkStart w:id="8" w:name="_Toc3"/>
      <w:bookmarkEnd w:id="7"/>
      <w:r>
        <w:rPr>
          <w:rtl w:val="true"/>
        </w:rPr>
        <w:t>زمينه هاي تاريخي حادثه غدير</w:t>
      </w:r>
      <w:bookmarkEnd w:id="8"/>
    </w:p>
    <w:p>
      <w:pPr>
        <w:pStyle w:val="BookText"/>
        <w:rPr/>
      </w:pPr>
      <w:r>
        <w:rPr>
          <w:rFonts w:ascii="IRNazanin" w:hAnsi="IRNazanin" w:eastAsia="IRNazanin"/>
          <w:color w:val="111111"/>
          <w:sz w:val="28"/>
          <w:sz w:val="28"/>
          <w:szCs w:val="28"/>
          <w:rtl w:val="true"/>
          <w:lang w:bidi="fa-IR"/>
        </w:rPr>
        <w:t>با حلول ماه ذي القعده سال دهم هجري،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خود را جهت زيارت خانه خدا و اداي فريضه حج با مسلمانان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سرعت در شهر مدينه و اطراف آن منتشر گرديد و علاوه بر آن به گوش مسلمانان ديگر كه در نقاط مختلف عربستان زندگي مي كردند رسيد، به طوري كه در اندك زمان هزاران نفر براي برگزاري فريضه حج در 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بيست</w:t>
      </w:r>
      <w:bookmarkStart w:id="9" w:name="pg10686_99303"/>
    </w:p>
    <w:p>
      <w:pPr>
        <w:pStyle w:val="BookText"/>
        <w:rPr/>
      </w:pPr>
      <w:bookmarkEnd w:id="9"/>
      <w:r>
        <w:rPr>
          <w:rFonts w:ascii="IRNazanin" w:hAnsi="IRNazanin" w:eastAsia="IRNazanin"/>
          <w:color w:val="111111"/>
          <w:sz w:val="28"/>
          <w:sz w:val="28"/>
          <w:szCs w:val="28"/>
          <w:rtl w:val="true"/>
          <w:lang w:bidi="fa-IR"/>
        </w:rPr>
        <w:t>و پنجم ذي القعده كاروان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 زيادي از مسلمانان كه مورخان تعداد آن ها را تا صد هزار نفر و يا اندكي بيشتر ذكر كرده اند، از مدينه به قصد مكه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غير از كساني بودند كه از نقاط ديگر عربستان از جمله ساكنان مكه و آبادي هاي اطراف آن به حج گزاران ملحق شدند</w:t>
      </w:r>
      <w:r>
        <w:rPr>
          <w:rFonts w:eastAsia="IRNazanin" w:cs="IRNazanin"/>
          <w:color w:val="111111"/>
          <w:sz w:val="28"/>
          <w:szCs w:val="28"/>
          <w:rtl w:val="true"/>
          <w:lang w:bidi="fa-IR"/>
        </w:rPr>
        <w:t>.</w:t>
      </w:r>
    </w:p>
    <w:p>
      <w:pPr>
        <w:pStyle w:val="Heading2"/>
        <w:numPr>
          <w:ilvl w:val="1"/>
          <w:numId w:val="1"/>
        </w:numPr>
        <w:rPr/>
      </w:pPr>
      <w:bookmarkStart w:id="10" w:name="__RefHeading___Toc1524265_1051229030"/>
      <w:bookmarkStart w:id="11" w:name="_Toc4"/>
      <w:bookmarkEnd w:id="10"/>
      <w:r>
        <w:rPr>
          <w:rtl w:val="true"/>
        </w:rPr>
        <w:t>شيخ مفيد در كتاب الارشاد آورده است</w:t>
      </w:r>
      <w:r>
        <w:rPr>
          <w:rtl w:val="true"/>
        </w:rPr>
        <w:t>:</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برخورد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مسيحيان نجران و جريان مباهله، حجة الوداع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قبل از اين پيشامد،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يمن فرستاد تا خمس گنجينه ها و معادن را از اهالي آنجا بگيرد و آنچه را كه مسيحيان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 و پول متعهد شده بودند،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مأموريت خود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 ديگري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اعتماد نكرد و در ميان مردم هيچكس را شايسته اين كار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نايب خود به اين سفر گسيل داشت، زيرا درباره انجام مأموريتي كه بر عهده اش گذاشته بود، آسوده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حج نمود و پس از آن كه جمعيت زيادي از مدينه و اطراف آن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شدند، آن حضرت در بيست و پنجم ذي القعده از مدينه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يمن به سر مي برد ارسال كرد و در آن به آن</w:t>
      </w:r>
    </w:p>
    <w:p>
      <w:pPr>
        <w:pStyle w:val="BookText"/>
        <w:rPr/>
      </w:pPr>
      <w:r>
        <w:rPr>
          <w:rFonts w:ascii="IRNazanin" w:hAnsi="IRNazanin" w:eastAsia="IRNazanin"/>
          <w:color w:val="111111"/>
          <w:sz w:val="28"/>
          <w:sz w:val="28"/>
          <w:szCs w:val="28"/>
          <w:rtl w:val="true"/>
          <w:lang w:bidi="fa-IR"/>
        </w:rPr>
        <w:t>حضرت سفارش كرد كه از يمن به مكه آيد، اما در مورد نوع حج خود و چگونگي نيت آن مطلبي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مسلمانان به سوي مكه به راه افتاد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سپاهي كه همراهش بودند، از يمن به سمت مكه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نزديك شدن به مكه، سپاه را به شخصي سپرد و خود جهت ديدار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روانه گشت به طوري كه موفق شد قبل از ورود به مكه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كند و درباره سفر خود و حلّه ها و هدايايي كه آورده بود گزارشي تقديم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اظهار خرسندي از ديدار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به چه نيتي احرام بستي؟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من ننوشته بودي كه خود به چه نيتي احرام خواهي بست، من به نيت شما آگاه نبودم، از اين رو به هنگام احرام و تلبيه نيتم را به نيّت شما پيوند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به همان نيّتي احرام مي بندم كه رسول تو بسته است و سي و چهار شتر نيز براي قرباني با خود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شش شتر براي قرباني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حج و مناسك و انجام قرباني با من شريك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احرام خود باش و به سوي لشكر باز گرد و آنان را سريعاً بياور تا در مكه</w:t>
      </w:r>
    </w:p>
    <w:p>
      <w:pPr>
        <w:pStyle w:val="BookText"/>
        <w:rPr/>
      </w:pPr>
      <w:r>
        <w:rPr>
          <w:rFonts w:ascii="IRNazanin" w:hAnsi="IRNazanin" w:eastAsia="IRNazanin"/>
          <w:color w:val="111111"/>
          <w:sz w:val="28"/>
          <w:sz w:val="28"/>
          <w:szCs w:val="28"/>
          <w:rtl w:val="true"/>
          <w:lang w:bidi="fa-IR"/>
        </w:rPr>
        <w:t>به هم ملحق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مناسك حج چند روزي در مكه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روايتي در روز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اي در جمع مسلمانان ايراد فرمود كه در آن همگان را به رعايت تقواي الهي، تعهد به ارزش هاي اخلاقي و مراعات حقوق يكديگر سفارش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مكه را به قصد مدينه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حركت صادر گرديد و بار ديگر خيل عظيم مردم به همراهي پيامبر خود مكه را به قصد مدينه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كاروان عظيم به نزديك جُحفه رسيد، امين وحي الهي در نقطه اي به نام غديرخم فرود آمد و اين آيه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سوي پروردگارت نازل شده است،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نكني، رسالت او را انجام نداده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خطرهاي احتمالي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جمعيت كافران را هدايت نخواهد كرد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آيه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كه كاروان از حركت باز ماند و با اين فرمان، مسلمانان كساني را كه در پيشاپيش قافله در حركت بودند، به بازگشت دعوت كردند و كساني كه در عقب بودند نيز به تدريج، به ديگران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فرا رسيده بود و هوا به شدت گرم</w:t>
      </w:r>
      <w:bookmarkStart w:id="12" w:name="pg10686_99306"/>
    </w:p>
    <w:p>
      <w:pPr>
        <w:pStyle w:val="BookText"/>
        <w:rPr/>
      </w:pPr>
      <w:bookmarkEnd w:id="1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مردم قسمتي از عباي خود را بر سر و قسمتي ديگر را به زير پا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رسيد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اطلاع داد كه همه بايد براي شنيدن پيام تازه اي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مسلمانان منبري از جهاز شتران ترتيب دادند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آن قرار گرفت و خطبه تاريخي خود را به شرحي كه خواهد آمد، ايراد فرمود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1524267_1051229030"/>
      <w:bookmarkStart w:id="14" w:name="_Toc5"/>
      <w:bookmarkEnd w:id="13"/>
      <w:r>
        <w:rPr>
          <w:rtl w:val="true"/>
        </w:rPr>
        <w:t>خطبه پيامبر</w:t>
      </w:r>
      <w:r>
        <w:rPr>
          <w:rtl w:val="true"/>
        </w:rPr>
        <w:t>(</w:t>
      </w:r>
      <w:r>
        <w:rPr>
          <w:rtl w:val="true"/>
        </w:rPr>
        <w:t>صلي الله عليه وآله</w:t>
      </w:r>
      <w:r>
        <w:rPr>
          <w:rtl w:val="true"/>
        </w:rPr>
        <w:t xml:space="preserve">) </w:t>
      </w:r>
      <w:r>
        <w:rPr>
          <w:rtl w:val="true"/>
        </w:rPr>
        <w:t>در غدير خم</w:t>
      </w:r>
      <w:bookmarkEnd w:id="14"/>
    </w:p>
    <w:p>
      <w:pPr>
        <w:pStyle w:val="BookText"/>
        <w:rPr/>
      </w:pPr>
      <w:r>
        <w:rPr>
          <w:rFonts w:ascii="IRNazanin" w:hAnsi="IRNazanin" w:eastAsia="IRNazanin"/>
          <w:color w:val="111111"/>
          <w:sz w:val="28"/>
          <w:sz w:val="28"/>
          <w:szCs w:val="28"/>
          <w:rtl w:val="true"/>
          <w:lang w:bidi="fa-IR"/>
        </w:rPr>
        <w:t xml:space="preserve">علامه اميني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مدارك معتبر، خطبه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غديرخم چنين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ياري مي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توكل مي كنيم و از بدي ها و اعمال نارواي خود به او پناه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راهنمايي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كه هدايت كرد، گمراه كننده اي براي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معبودي جز او نيست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دعوت حق را لبّيك گويم و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مسؤولم و شما نيز مسؤوليد، اينك انديشه و گفتار شما درباره من چيست؟ در اين هنگام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دهيم كه تو رسالت خود را انجام دادي و براي ما كوشش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پاداش نيك 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سراي ديگر بر شما سبقت خواهم گرفت، اما دو چيز گرانمايه در ميان شما مي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بينديشيد كه با اين دو چيز چگونه رفتار مي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نفر از ميان جمعيت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منظور از آن دو چيز گرانبها و ارجمند چيست؟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خدا كه بزرگتر است و وسيله ارتباط شما با خداوند است و آن ديگر كه كوچكتر است، عترت و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خبر داده است كه اين دو از هم جدا نمي 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پيشي نگيريد و از پيروي از هر دو كوتاهي نكنيد كه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به طوري كه زير بغل هر دو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اين صورت مورد خطاب قرار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اولي النّاس بالمؤمنين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چه كسي از مردم به مؤمنان از خود آن ها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مولاي من و من مولاي مؤمنان هستم و من بر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 عاد من عاداه وانصر من نصره واخذل من خذله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من مولاي اويم، علي مولاي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دوستان او را دوست بدار و دشمنان او را دشمن 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بدار آن كس را كه او را محبوب دارد و مبغوض دار آن كس كه او را مبغوض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يارانش را ياري</w:t>
      </w:r>
    </w:p>
    <w:p>
      <w:pPr>
        <w:pStyle w:val="BookText"/>
        <w:rPr/>
      </w:pPr>
      <w:r>
        <w:rPr>
          <w:rFonts w:ascii="IRNazanin" w:hAnsi="IRNazanin" w:eastAsia="IRNazanin"/>
          <w:color w:val="111111"/>
          <w:sz w:val="28"/>
          <w:sz w:val="28"/>
          <w:szCs w:val="28"/>
          <w:rtl w:val="true"/>
          <w:lang w:bidi="fa-IR"/>
        </w:rPr>
        <w:t>كن و واگذارندگان 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معيار و ميزان حق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حاضران بايستي اين امر را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جمعيت پراكنده نشده بودند كه بار ديگر جبرئيل نازل گشت و اين آيه را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امروز آيين شما را كامل كردم و نعمت خود را بر شما تمام نمودم و اسلام را به عنوان دين شما برايتان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اكمال دين و اتمام نعمت و خشنودي خدا به رسالت من و ولايت علي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نزديك شدند و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مقام و منزلت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كساني كه قبل از ديگران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گفتند ابوبكر و عمر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باد اي پسر ابوطالب كه مولاي ما و مولاي هر مرد و زن مؤمني گشتي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حسّان بن ثابت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كه در اين باره شعري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فرمود و او اشعاري سرود كه ترجمه قسمتي از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روز غدير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سزاست نداي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شما و پيامبر شما چه كسي است؟ و آن ها بدون چشم پوشي و اغماض گفتند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تو مولاي ماست</w:t>
      </w:r>
      <w:bookmarkStart w:id="15" w:name="pg10686_99309"/>
    </w:p>
    <w:p>
      <w:pPr>
        <w:pStyle w:val="BookText"/>
        <w:rPr/>
      </w:pPr>
      <w:bookmarkEnd w:id="15"/>
      <w:r>
        <w:rPr>
          <w:rFonts w:ascii="IRNazanin" w:hAnsi="IRNazanin" w:eastAsia="IRNazanin"/>
          <w:color w:val="111111"/>
          <w:sz w:val="28"/>
          <w:sz w:val="28"/>
          <w:szCs w:val="28"/>
          <w:rtl w:val="true"/>
          <w:lang w:bidi="fa-IR"/>
        </w:rPr>
        <w:t>و تو پيامبر 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پذيرش ولايت تو سرپيچي نخواهيم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تو را بعد از خودم امام و رهبر انتخاب كرده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 و رهبر اويم، اين مرد مولا و رهبر اوست، شما هم از سر صدق و راستي از او پيروي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او را دوست بدار و دشمن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حسّان بن ثابت شعر خود را سرود،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خود را درباره حسّان به زبان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وقتي كه با زبان خود ما را ياري مي كني روح القدس مويّد تو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پايان مراسم تعيين جانشين در سرزمين غديرخم، مسلمانان برخاستند و هر گروه و دسته اي به جانب مقصدي 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زيادي كه از مدينه به همراه آن حضرت آمده بودند نيز راه مدينه را در پيش گرفتند به طوري كه هنوز سال دهم به پايان نرسيده بود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بيماري افتاد كه به رحلت آن سرور انجاميد، در صورتي كه اندكي قبل از آن تكليف جانشين و رهبريِ پس از خود را تعيين كرده بود</w:t>
      </w:r>
      <w:r>
        <w:rPr>
          <w:rFonts w:eastAsia="IRNazanin" w:cs="IRNazanin"/>
          <w:color w:val="111111"/>
          <w:sz w:val="28"/>
          <w:szCs w:val="28"/>
          <w:rtl w:val="true"/>
          <w:lang w:bidi="fa-IR"/>
        </w:rPr>
        <w:t>.</w:t>
      </w:r>
    </w:p>
    <w:p>
      <w:pPr>
        <w:pStyle w:val="Heading2"/>
        <w:numPr>
          <w:ilvl w:val="1"/>
          <w:numId w:val="1"/>
        </w:numPr>
        <w:rPr/>
      </w:pPr>
      <w:bookmarkStart w:id="16" w:name="__RefHeading___Toc1524269_1051229030"/>
      <w:bookmarkStart w:id="17" w:name="_Toc6"/>
      <w:bookmarkEnd w:id="16"/>
      <w:r>
        <w:rPr>
          <w:rtl w:val="true"/>
        </w:rPr>
        <w:t>بررسي هايي درباره حادثه غديرخم</w:t>
      </w:r>
      <w:bookmarkEnd w:id="17"/>
    </w:p>
    <w:p>
      <w:pPr>
        <w:pStyle w:val="Heading3"/>
        <w:numPr>
          <w:ilvl w:val="2"/>
          <w:numId w:val="1"/>
        </w:numPr>
        <w:rPr/>
      </w:pPr>
      <w:bookmarkStart w:id="18" w:name="__RefHeading___Toc1524271_1051229030"/>
      <w:bookmarkStart w:id="19" w:name="_Toc7"/>
      <w:bookmarkEnd w:id="18"/>
      <w:r>
        <w:rPr/>
        <w:t>1</w:t>
      </w:r>
      <w:r>
        <w:rPr>
          <w:rtl w:val="true"/>
        </w:rPr>
        <w:t xml:space="preserve"> - </w:t>
      </w:r>
      <w:r>
        <w:rPr>
          <w:rtl w:val="true"/>
        </w:rPr>
        <w:t>جايگاه واقعه غدير در منابع اسلامي</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ماجراي غديرخم قابل توجه است، نزول دو آيه از قرآن كريم درباره اين حادثه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سوم از همين</w:t>
      </w:r>
    </w:p>
    <w:p>
      <w:pPr>
        <w:pStyle w:val="BookText"/>
        <w:rPr/>
      </w:pPr>
      <w:r>
        <w:rPr>
          <w:rFonts w:ascii="IRNazanin" w:hAnsi="IRNazanin" w:eastAsia="IRNazanin"/>
          <w:color w:val="111111"/>
          <w:sz w:val="28"/>
          <w:sz w:val="28"/>
          <w:szCs w:val="28"/>
          <w:rtl w:val="true"/>
          <w:lang w:bidi="fa-IR"/>
        </w:rPr>
        <w:t xml:space="preserve">سوره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آيه، بحث غدير وارد حوزه تفسير شده و توجيهات مختلفي را از سوي مفسران شيعه و سنّي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واقعه غدير عرصه منابع حديثي، تاريخي، كلامي و حتي ادبي را در نورديده و جايگاه وسيعي را در اين منابع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تحقيقات علامه اميني،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طبقه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طبقه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شاگردان صحابه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اين واقعه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اسلامي در قرن هاي مختلف واقعه غدير را به شكل مفصل يا مختصر در كتاب هاي خود آورده 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طبقه ديگري كه به اين رويداد تاريخي توجه كرده اند، شعرا و نويسندگان بوده اند كه در هر عصر و زمان با الهام از اين واقعه، زيباترين قطعه هاي ادبي و قصايد خود را سروده و آن ها را به ارمغان تاريخ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واقعه تاريخي در جهان بسان رويداد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طبقات مختلف از محدّث و مفسّر و از متكلّم و فيلسوف، از خطيب و شاعر و از مورخ و سيره نويس قرار گرفته و اين اندازه به آن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يكي از علل ابديت و جاوداني بودن اين حديث، نزول دو آيه از آيات قرآن پيرامون اين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روزي كه قرآن ابدي و جاوداني است، واقعه غدير نيز ابدي بوده و از خاطره ها محو نخواهد شد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در زنده بودن اين</w:t>
      </w:r>
      <w:bookmarkStart w:id="20" w:name="pg10686_99311"/>
    </w:p>
    <w:p>
      <w:pPr>
        <w:pStyle w:val="BookText"/>
        <w:rPr/>
      </w:pPr>
      <w:bookmarkEnd w:id="20"/>
      <w:r>
        <w:rPr>
          <w:rFonts w:ascii="IRNazanin" w:hAnsi="IRNazanin" w:eastAsia="IRNazanin"/>
          <w:color w:val="111111"/>
          <w:sz w:val="28"/>
          <w:sz w:val="28"/>
          <w:szCs w:val="28"/>
          <w:rtl w:val="true"/>
          <w:lang w:bidi="fa-IR"/>
        </w:rPr>
        <w:t>حادثه تاريخي، بزرگداشت سالروز اين واقعه به عنوان يكي از اعياد اسلامي در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دانشمندان اسلامي از جمله ابن خلكان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ابوريحان بيروني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را از جمله عيدهايي بر شمرده اند كه همه مسلمانان بر پا مي داشتند و جشن مي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كساني كه در منابع حديثي، تفسيري، تاريخي و كلامي به بحث درباره واقعه غدير پرداخته اند،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اسلامي كتب مستقلي در اين باره تأليف كرده اند كه نام آن ها و خصوصيات آثارشان در جلد نخست كتاب الغدير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ترديد جامع ترين اثري كه درباره واقعه غديرخم تأليف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قلم محقق بزرگ شيعه آيت الله عبدالحسين اميني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مطالعه اين كتاب و تأمّل در مباحث گوناگون آن حجت را بر هر خواننده اي در موضوع ولايت و جانشيني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مي كند</w:t>
      </w:r>
      <w:r>
        <w:rPr>
          <w:rFonts w:eastAsia="IRNazanin" w:cs="IRNazanin"/>
          <w:color w:val="111111"/>
          <w:sz w:val="28"/>
          <w:szCs w:val="28"/>
          <w:rtl w:val="true"/>
          <w:lang w:bidi="fa-IR"/>
        </w:rPr>
        <w:t>.</w:t>
      </w:r>
    </w:p>
    <w:p>
      <w:pPr>
        <w:pStyle w:val="Heading3"/>
        <w:numPr>
          <w:ilvl w:val="2"/>
          <w:numId w:val="1"/>
        </w:numPr>
        <w:rPr/>
      </w:pPr>
      <w:bookmarkStart w:id="21" w:name="__RefHeading___Toc1524273_1051229030"/>
      <w:bookmarkStart w:id="22" w:name="_Toc8"/>
      <w:bookmarkEnd w:id="21"/>
      <w:r>
        <w:rPr/>
        <w:t>2</w:t>
      </w:r>
      <w:r>
        <w:rPr>
          <w:rtl w:val="true"/>
        </w:rPr>
        <w:t xml:space="preserve"> - </w:t>
      </w:r>
      <w:r>
        <w:rPr>
          <w:rtl w:val="true"/>
        </w:rPr>
        <w:t>بازتاب واقعه غدير در تفاسير قرآن</w:t>
      </w:r>
      <w:bookmarkEnd w:id="22"/>
    </w:p>
    <w:p>
      <w:pPr>
        <w:pStyle w:val="Heading3"/>
        <w:numPr>
          <w:ilvl w:val="2"/>
          <w:numId w:val="1"/>
        </w:numPr>
        <w:rPr/>
      </w:pPr>
      <w:bookmarkStart w:id="23" w:name="__RefHeading___Toc1524275_1051229030"/>
      <w:bookmarkStart w:id="24" w:name="_Toc9"/>
      <w:bookmarkEnd w:id="23"/>
      <w:r>
        <w:rPr>
          <w:rtl w:val="true"/>
        </w:rPr>
        <w:t xml:space="preserve">الف </w:t>
      </w:r>
      <w:r>
        <w:rPr>
          <w:rtl w:val="true"/>
        </w:rPr>
        <w:t xml:space="preserve">- </w:t>
      </w:r>
      <w:r>
        <w:rPr>
          <w:rtl w:val="true"/>
        </w:rPr>
        <w:t>تفاسير شيعه</w:t>
      </w:r>
      <w:bookmarkEnd w:id="24"/>
    </w:p>
    <w:p>
      <w:pPr>
        <w:pStyle w:val="BookText"/>
        <w:rPr/>
      </w:pPr>
      <w:r>
        <w:rPr>
          <w:rFonts w:ascii="IRNazanin" w:hAnsi="IRNazanin" w:eastAsia="IRNazanin"/>
          <w:color w:val="111111"/>
          <w:sz w:val="28"/>
          <w:sz w:val="28"/>
          <w:szCs w:val="28"/>
          <w:rtl w:val="true"/>
          <w:lang w:bidi="fa-IR"/>
        </w:rPr>
        <w:t xml:space="preserve">مفسّران شيعه در ذيل تفسير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با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و در اين خصوص مباحث متنوّعي را درج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مباحث هم به رواياتي كه از ناحيه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مذهب وارد شده، استناده شده است و هم به شيوه كلامي استدلال هايي در اثبات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به طوري كه ارتباط هر دو آيه با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مي شود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تفسير عيّاشي كه از قديمي ترين تفاسير شيعه بوده و رنگ روايي دارد چندين روايت در ارتباط</w:t>
      </w:r>
    </w:p>
    <w:p>
      <w:pPr>
        <w:pStyle w:val="BookText"/>
        <w:rPr/>
      </w:pPr>
      <w:r>
        <w:rPr>
          <w:rFonts w:ascii="IRNazanin" w:hAnsi="IRNazanin" w:eastAsia="IRNazanin"/>
          <w:color w:val="111111"/>
          <w:sz w:val="28"/>
          <w:sz w:val="28"/>
          <w:szCs w:val="28"/>
          <w:rtl w:val="true"/>
          <w:lang w:bidi="fa-IR"/>
        </w:rPr>
        <w:t>آيات تبليغ و اكمال دين با ولايت و رهبري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يكي از اين روايات از قول ابن عباس و جابربن عبدالله انصاري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پيامبر فرمان داده بود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جانشيني خود منصوب سازد و مردم را از ولايت او باخبر سازد،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كه مردم بگويند او از پسر عموي خود حمايت كرده و در نتيجه سر به طغيان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خداوند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ساخت و پس از 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اعلام فرمود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بزرگ اسلام مرحوم طبرسي پس از نقل همين روايت در تفسير مجمع البيان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به همين شكل ابوالقاسم حسكاني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ثعلبي در تفسير خود اين حديث را با سندي كه به ابن عباس مي رسد، آورده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طبرسي سپس مي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وارده درباره حديث غدير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اين روايات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بود كه اعلام جانشيني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عده اي از اصحاب امري سنگين و غير قابل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خداوند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ساخت و در آن رسول خود را ترغيب و دلگرم ساخت كه به اين كار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آيه چنين مي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تبليغ آنچه را بر تو نازل شده ترك كني و آن را پنهان بداري، گويي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مستحق عقوبت و مجازات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پيام هاي پروردگارت را نرسانده باشي</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در معرفي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جانشيني خود به پايان برد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عيّاشي در ذيل همين آيه روايتي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در آن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فريضه و امر واجبي كه خداوند نازل كرد ولايت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نازل گشت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اين موضوع خداوند فريضه اي نازل نكرد تا آن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برفت</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نيز به نقل از منابع اهل سنت همين مطلب را از قول ابوسعيد خُدري نقل كرده و به دنبال آن افزوده است كه با نزول آيه اكمال،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علي اكمال الدين و اتمام النعمة و رضا الرّب برسالتي و ولاية علي بن ابي طالب من بعدي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مهم و قابل توجه در تفسير آيه تبليغ</w:t>
      </w:r>
    </w:p>
    <w:p>
      <w:pPr>
        <w:pStyle w:val="BookText"/>
        <w:rPr/>
      </w:pPr>
      <w:r>
        <w:rPr>
          <w:rFonts w:ascii="Amiri" w:hAnsi="Amiri" w:eastAsia="Amiri" w:cs="Amiri"/>
          <w:color w:val="111111"/>
          <w:sz w:val="28"/>
          <w:sz w:val="28"/>
          <w:szCs w:val="28"/>
          <w:rtl w:val="true"/>
          <w:lang w:bidi="ar-SA"/>
        </w:rPr>
        <w:t>به عقيده مفسران شيعه</w:t>
      </w:r>
      <w:r>
        <w:rPr>
          <w:rStyle w:val="FootnoteAnchor"/>
          <w:rtl w:val="true"/>
        </w:rPr>
        <w:footnoteReference w:id="16"/>
      </w:r>
      <w:r>
        <w:rPr>
          <w:rFonts w:ascii="Amiri" w:hAnsi="Amiri" w:eastAsia="Amiri" w:cs="Amiri"/>
          <w:color w:val="111111"/>
          <w:sz w:val="28"/>
          <w:sz w:val="28"/>
          <w:szCs w:val="28"/>
          <w:rtl w:val="true"/>
          <w:lang w:bidi="ar-SA"/>
        </w:rPr>
        <w:t>در آيه تبليغ نكات مهمي وجود دارد كه ارتباط اين آيه را با موضوع جانشيني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و مسلم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آن ها عبارتند از</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تبليغ به مسأله مهمي اشاره شده است كه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گوش مردم نرساند، رسالت پروردگار را ابلاغ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اين مسأله چيزي معادل اصل نبوت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صورت عدم ابلاغ آن اصل رسالت ناقص 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نكني رسالت او را ادا نكرده اي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مسأله چيزي از قبيل نماز، روزه، حج و ساير عبادات اسلامي و يا اعتقادات ديني مثل توحيد و معاد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تبليغ در سوره مائده قرار دارد و سوره مائده در شمار آخرين سوره هايي است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حتي طبق برخي از رواياتي كه در تفاسير شيعه و سنّي آمده است، آخرين سوره اي است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17"/>
      </w:r>
      <w:r>
        <w:rPr>
          <w:rFonts w:ascii="IRNazanin" w:hAnsi="IRNazanin" w:eastAsia="IRNazanin"/>
          <w:color w:val="111111"/>
          <w:sz w:val="28"/>
          <w:sz w:val="28"/>
          <w:szCs w:val="28"/>
          <w:rtl w:val="true"/>
          <w:lang w:bidi="fa-IR"/>
        </w:rPr>
        <w:t>و تا اين تاريخ تمام احكام عبادي و مسائل حلال و حرام نازل شده و به مردم ابلاغ گرديده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مورد نظر در آيه تبليغ، مسأله اي خطير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واهمه داشت و نگراني ها و ملاحظاتي را مدّ نظر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با پيام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حمايت خود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و در ابلاغ آن مسأله از سوي حضرتش دستور قطعي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مخالفت و احتمالا شورش آن ها بوده است، مشركان قريش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جزيرة العرب سيطره داشت و با برچيده شدن بت</w:t>
      </w:r>
    </w:p>
    <w:p>
      <w:pPr>
        <w:pStyle w:val="BookText"/>
        <w:rPr/>
      </w:pPr>
      <w:r>
        <w:rPr>
          <w:rFonts w:ascii="IRNazanin" w:hAnsi="IRNazanin" w:eastAsia="IRNazanin"/>
          <w:color w:val="111111"/>
          <w:sz w:val="28"/>
          <w:sz w:val="28"/>
          <w:szCs w:val="28"/>
          <w:rtl w:val="true"/>
          <w:lang w:bidi="fa-IR"/>
        </w:rPr>
        <w:t>پرستي در سال هشتم هجري، ديگر اثري از نفوذ و قدرت مشركان بر جاي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مخالفان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پايان عمر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نيز قدرت و نفوذي در عربستان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يهوديان در نبردهاي مختلف خود با مسلمانان قلع و قمع شدند و نفوذ آن ها از عربستان برچيده شد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قرآني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كساني جز منافقان درون جامعه اسلامي نبوده اند كه با حسّاسيت فراوان تحوّلات اجتماعي را دنبال كرده و نگران رهبري جامعه اسلامي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جانشيني خود، از مخالفت گروه ديگري غير از آنان واهمه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نكات فوق روشن مي شود كه تنها مسأله مهم كه ابلاغ آن تا آن زمان به صورت همگاني و علني صورت نگرفته بود، مسأله رهبري امت اسلامي پس از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معرفي مصداق آن يعني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امامت و رهبري، اصلي در طول نبوت و رسالت به شمار مي رود، خداي متعال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نمود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هاي مناسبي كه در حديث غدير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النّاس من اولي الناس بالمؤمنين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رسالت الهي خود مبادرت ورزيد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آخرين</w:t>
      </w:r>
      <w:bookmarkStart w:id="25" w:name="pg10686_99316"/>
    </w:p>
    <w:p>
      <w:pPr>
        <w:pStyle w:val="BookText"/>
        <w:rPr/>
      </w:pPr>
      <w:bookmarkEnd w:id="25"/>
      <w:r>
        <w:rPr>
          <w:rFonts w:ascii="IRNazanin" w:hAnsi="IRNazanin" w:eastAsia="IRNazanin"/>
          <w:color w:val="111111"/>
          <w:sz w:val="28"/>
          <w:sz w:val="28"/>
          <w:szCs w:val="28"/>
          <w:rtl w:val="true"/>
          <w:lang w:bidi="fa-IR"/>
        </w:rPr>
        <w:t>نكته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آيه تبليغ كه در آن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جانشيني خود معرفي نمود،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كه نشان مي دهد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واهمه به ابلاغ اوامر الهي اقدام نمود و در نتيجه مسأله كمال دين و تمام شدن نعتمهاي الهي به مسلمانان در همان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w:t>
      </w:r>
    </w:p>
    <w:p>
      <w:pPr>
        <w:pStyle w:val="Heading3"/>
        <w:numPr>
          <w:ilvl w:val="2"/>
          <w:numId w:val="1"/>
        </w:numPr>
        <w:rPr/>
      </w:pPr>
      <w:bookmarkStart w:id="26" w:name="__RefHeading___Toc1524277_1051229030"/>
      <w:bookmarkStart w:id="27" w:name="_Toc10"/>
      <w:bookmarkEnd w:id="26"/>
      <w:r>
        <w:rPr>
          <w:rtl w:val="true"/>
        </w:rPr>
        <w:t xml:space="preserve">ب </w:t>
      </w:r>
      <w:r>
        <w:rPr>
          <w:rtl w:val="true"/>
        </w:rPr>
        <w:t xml:space="preserve">- </w:t>
      </w:r>
      <w:r>
        <w:rPr>
          <w:rtl w:val="true"/>
        </w:rPr>
        <w:t>تفاسير اهل سنّت</w:t>
      </w:r>
      <w:bookmarkEnd w:id="27"/>
    </w:p>
    <w:p>
      <w:pPr>
        <w:pStyle w:val="BookText"/>
        <w:rPr/>
      </w:pPr>
      <w:r>
        <w:rPr>
          <w:rFonts w:ascii="Amiri" w:hAnsi="Amiri" w:eastAsia="Amiri" w:cs="Amiri"/>
          <w:color w:val="111111"/>
          <w:sz w:val="28"/>
          <w:sz w:val="28"/>
          <w:szCs w:val="28"/>
          <w:rtl w:val="true"/>
          <w:lang w:bidi="ar-SA"/>
        </w:rPr>
        <w:t>مفسّران اهل سنّت در تفسير آيه تبليغ بر دو مطلب بيشتر تأكيد كرده اند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تبليغ در مكه و در ابتداي دعوت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گرديد و هدف از نزول آن، ترغيب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آيات و احكام الهي به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سيطره كفار و مشركان در مكه، 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دادكه او را از شرّ دشمنانش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تبليغ در مدينه نازل شده و با نزول آن رسول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گرديد كه حقايق اسلام را بدون واهمه به اهل كتاب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نيز وعده فرمود كه پيامبر خود را از كيد يهود و نصارا حفظ نمايد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علاوه بر اين دو نظر، احتمالات ديگري نيز در تفاسير اهل سنت آمده است كه اكثر آن ها بر نزول آيه تبليغ در مدينه 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فخر رازي در تفسير آيه</w:t>
      </w:r>
    </w:p>
    <w:p>
      <w:pPr>
        <w:pStyle w:val="BookText"/>
        <w:rPr/>
      </w:pPr>
      <w:r>
        <w:rPr>
          <w:rFonts w:ascii="IRNazanin" w:hAnsi="IRNazanin" w:eastAsia="IRNazanin"/>
          <w:color w:val="111111"/>
          <w:sz w:val="28"/>
          <w:sz w:val="28"/>
          <w:szCs w:val="28"/>
          <w:rtl w:val="true"/>
          <w:lang w:bidi="fa-IR"/>
        </w:rPr>
        <w:t>تبليغ ده احتمال را ذكر كرده و از جمله در احتمال دهم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فضيلت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پس از نزول 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علي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بود كه عمر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گواراي تو باد كه مولاي من و مولاي هر مرد و زن مؤمني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سپس ادامه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از ابن عباس، بَراءبن عازب و محمدبن علي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رازي پس از آن نظر انتخابي خود را به اين صورت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و نظرات در باب آيه تبليغ گرچه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اولي آن است كه بگوئيم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مكر يهود و نصارا در امان نگه داشت و به او فرمان داد تا بدون واهمه به تبليغ حقايق ديني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نظر آن است كه آيات قبل و بعد از آيه تبليغ درباره اهل كتاب است و بعيد است كه اين آيه از نظر موضوع از آيات قبل و بعد از خود منقطع و بيگانه باشد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مفسران ديگر كه درباره آيه تبليغ سخن رانده است، شيخ محمد عبده در تفسير المنار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فخر رازي معتقد است كه آيه تبليغ در مكه نازل گشت و هدف از نزول آن ابلاغ فرامين و احكام الهي به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تفسير المنار چنين شروع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ظاهر</w:t>
      </w:r>
      <w:bookmarkStart w:id="28" w:name="pg10686_99318"/>
    </w:p>
    <w:p>
      <w:pPr>
        <w:pStyle w:val="BookText"/>
        <w:rPr/>
      </w:pPr>
      <w:bookmarkEnd w:id="28"/>
      <w:r>
        <w:rPr>
          <w:rFonts w:ascii="IRNazanin" w:hAnsi="IRNazanin" w:eastAsia="IRNazanin"/>
          <w:color w:val="111111"/>
          <w:sz w:val="28"/>
          <w:sz w:val="28"/>
          <w:szCs w:val="28"/>
          <w:rtl w:val="true"/>
          <w:lang w:bidi="fa-IR"/>
        </w:rPr>
        <w:t>از آيه تبليغ به ذهن متبادر مي شود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دعوت خود مأمور گرديد كه اسلام را در بين عموم مردم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مفسران، خصوصاً در تفاسير روايي به اين مطلب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فرض صحيح نباشد، احتمال دارد مراد از آيه، ابلاغ حقايق اسلام به اهل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كتابي كه در آيات بعد سخن از آنان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اليك في شأن اهل الكتاب</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قابل توجه است كه شيخ محمد عبده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فخر 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به طرح ماجراي غديرخم پرداخته و اين جريان را به عنوان يك واقعه تاريخي تأييد مي كند، اما در عين حال تلاش كرده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آيه تبليغ را با ماجراي غديرخم مورد انكار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 را به معني دوست و ياور تفسير كند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كه مي دانيم اين عقيده، ديدگاه اكثر علماي اهل سنت است كه بدون آن كه به نفي ماجراي غدير خم بپردازند، عملا تلاش مي كنند كه ارتباط واقعه غدير را با امامت و رهبري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كرده و آن را در حدّ سفارش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دوستي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دهند</w:t>
      </w:r>
      <w:r>
        <w:rPr>
          <w:rFonts w:eastAsia="IRNazanin" w:cs="IRNazanin"/>
          <w:color w:val="111111"/>
          <w:sz w:val="28"/>
          <w:szCs w:val="28"/>
          <w:rtl w:val="true"/>
          <w:lang w:bidi="fa-IR"/>
        </w:rPr>
        <w:t>.</w:t>
      </w:r>
    </w:p>
    <w:p>
      <w:pPr>
        <w:pStyle w:val="Heading2"/>
        <w:numPr>
          <w:ilvl w:val="1"/>
          <w:numId w:val="1"/>
        </w:numPr>
        <w:rPr/>
      </w:pPr>
      <w:bookmarkStart w:id="29" w:name="__RefHeading___Toc1524279_1051229030"/>
      <w:bookmarkStart w:id="30" w:name="_Toc11"/>
      <w:bookmarkEnd w:id="29"/>
      <w:r>
        <w:rPr>
          <w:rtl w:val="true"/>
        </w:rPr>
        <w:t>شيخ مفيد در كتاب الارشاد آورده است</w:t>
      </w:r>
      <w:r>
        <w:rPr>
          <w:rtl w:val="true"/>
        </w:rPr>
        <w:t>:</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برخورد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مسيحيان نجران و جريان مباهله، حجة الوداع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قبل از اين پيشامد،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فرستاد تا خمس گنجينه ها و معادن را از اهالي آنجا بگيرد</w:t>
      </w:r>
    </w:p>
    <w:p>
      <w:pPr>
        <w:pStyle w:val="BookText"/>
        <w:rPr/>
      </w:pPr>
      <w:r>
        <w:rPr>
          <w:rFonts w:ascii="IRNazanin" w:hAnsi="IRNazanin" w:eastAsia="IRNazanin"/>
          <w:color w:val="111111"/>
          <w:sz w:val="28"/>
          <w:sz w:val="28"/>
          <w:szCs w:val="28"/>
          <w:rtl w:val="true"/>
          <w:lang w:bidi="fa-IR"/>
        </w:rPr>
        <w:t xml:space="preserve">و آنچه را كه مسيحيان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 و پول متعهد شده بودند،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مأموريت خود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 ديگري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اعتماد نكرد و در ميان مردم هيچكس را شايسته اين كار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نايب خود به اين سفر گسيل داشت، زيرا درباره انجام مأموريتي كه بر عهده اش گذاشته بود، آسوده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حج نمود و پس از آن كه جمعيت زيادي از مدينه و اطراف آن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شدند، آن حضرت در بيست و پنجم ذي القعده از مدينه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يمن به سر مي برد ارسال كرد و در آن به آن حضرت سفارش كرد كه از يمن به مكه آيد، اما در مورد نوع حج خود و چگونگي نيت آن مطلبي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مسلمانان به سوي مكه به راه افتاد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سپاهي كه همراهش بودند، از يمن به سمت مكه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نزديك شدن به مكه، سپاه را به شخصي سپرد و خود جهت ديدار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روانه گشت به طوري كه موفق شد قبل از ورود به مكه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كند و درباره سفر خود و حلّه ها و هدايايي كه آورده</w:t>
      </w:r>
    </w:p>
    <w:p>
      <w:pPr>
        <w:pStyle w:val="BookText"/>
        <w:rPr/>
      </w:pPr>
      <w:r>
        <w:rPr>
          <w:rFonts w:ascii="IRNazanin" w:hAnsi="IRNazanin" w:eastAsia="IRNazanin"/>
          <w:color w:val="111111"/>
          <w:sz w:val="28"/>
          <w:sz w:val="28"/>
          <w:szCs w:val="28"/>
          <w:rtl w:val="true"/>
          <w:lang w:bidi="fa-IR"/>
        </w:rPr>
        <w:t>بود گزارشي تقديم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اظهار خرسندي از ديدار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به چه نيتي احرام بستي؟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من ننوشته بودي كه خود به چه نيتي احرام خواهي بست، من به نيت شما آگاه نبودم، از اين رو به هنگام احرام و تلبيه نيتم را به نيّت شما پيوند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به همان نيّتي احرام مي بندم كه رسول تو بسته است و سي و چهار شتر نيز براي قرباني با خود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شش شتر براي قرباني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حج و مناسك و انجام قرباني با من شريك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احرام خود باش و به سوي لشكر باز گرد و آنان را سريعاً بياور تا در مكه به هم ملحق گرديم</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مناسك حج چند روزي در مكه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روايتي در روز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اي در جمع مسلمانان ايراد فرمود كه در آن همگان را به رعايت تقواي الهي، تعهد به ارزش هاي اخلاقي و مراعات حقوق يكديگر سفارش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مكه را به قصد مدينه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حركت صادر گرديد و بار ديگر خيل عظيم مردم به همراهي پيامبر خود مكه را به قصد مدينه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كاروان عظيم به نزديك جُحفه رسيد، امين</w:t>
      </w:r>
    </w:p>
    <w:p>
      <w:pPr>
        <w:pStyle w:val="BookText"/>
        <w:rPr/>
      </w:pPr>
      <w:r>
        <w:rPr>
          <w:rFonts w:ascii="Amiri" w:hAnsi="Amiri" w:eastAsia="Amiri" w:cs="Amiri"/>
          <w:color w:val="111111"/>
          <w:sz w:val="28"/>
          <w:sz w:val="28"/>
          <w:szCs w:val="28"/>
          <w:rtl w:val="true"/>
          <w:lang w:bidi="ar-SA"/>
        </w:rPr>
        <w:t>وحي الهي در نقطه اي به نام غديرخم فرود آمد و اين آيه را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سوي پروردگارت نازل شده است،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نكني، رسالت او را انجام نداده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خطرهاي احتمالي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جمعيت كافران را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كه كاروان از حركت باز ماند و با اين فرمان، مسلمانان كساني را كه در پيشاپيش قافله در حركت بودند، به بازگشت دعوت كردند و كساني كه در عقب بودند نيز به تدريج، به ديگران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فرا رسيده بود و 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مردم قسمتي از عباي خود را بر سر و قسمتي ديگر را به زير پا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رسيد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اطلاع داد كه همه بايد براي شنيدن پيام تازه اي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مسلمانان منبري از جهاز شتران ترتيب دادند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آن قرار گرفت و خطبه تاريخي خود را به شرحي كه خواهد آمد، ايراد فرمود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w:t>
      </w:r>
    </w:p>
    <w:p>
      <w:pPr>
        <w:pStyle w:val="BookText"/>
        <w:rPr/>
      </w:pPr>
      <w:r>
        <w:rPr>
          <w:rFonts w:ascii="IRNazanin" w:hAnsi="IRNazanin" w:eastAsia="IRNazanin"/>
          <w:color w:val="111111"/>
          <w:sz w:val="28"/>
          <w:sz w:val="28"/>
          <w:szCs w:val="28"/>
          <w:rtl w:val="true"/>
          <w:lang w:bidi="fa-IR"/>
        </w:rPr>
        <w:t xml:space="preserve">علامه اميني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مدارك معتبر، خطبه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غديرخم چنين گزارش كرده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p>
    <w:p>
      <w:pPr>
        <w:pStyle w:val="BookText"/>
        <w:rPr/>
      </w:pPr>
      <w:r>
        <w:rPr>
          <w:rFonts w:ascii="IRNazanin" w:hAnsi="IRNazanin" w:eastAsia="IRNazanin"/>
          <w:color w:val="111111"/>
          <w:sz w:val="28"/>
          <w:sz w:val="28"/>
          <w:szCs w:val="28"/>
          <w:rtl w:val="true"/>
          <w:lang w:bidi="fa-IR"/>
        </w:rPr>
        <w:t>ياري مي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توكل مي كنيم و از بدي ها و اعمال نارواي خود به او پناه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راهنمايي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كه هدايت كرد، گمراه كننده اي براي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معبودي جز او نيست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دعوت حق را لبّيك گويم و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مسؤولم و شما نيز مسؤوليد، اينك انديشه و گفتار شما درباره من چيست؟ در اين هنگام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دهيم كه تو رسالت خود را انجام دادي و براي ما كوشش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پاداش نيك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سراي ديگر بر شما سبقت خواهم گرفت، اما دو چيز گرانمايه در ميان شما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كه با اين دو چيز چگونه رفتار مي نماييد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نفر از ميان جمعيت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منظور از آن دو چيز گرانبها و ارجمند چيست؟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خدا كه بزرگتر است و وسيله ارتباط شما با خداوند است و آن ديگر كه كوچكتر است، عترت و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خبر داده است كه اين دو از هم جدا نمي 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پيشي نگيريد و از پيروي از هر دو كوتاهي نكنيد كه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به طوري كه زير بغل هر دو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اين صورت مورد خطاب قرار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اولي النّاس بالمؤمنين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چه كسي از مردم به مؤمنان از خود آن ها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مولاي من و من مولاي مؤمنان هستم و من بر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 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مولاي اويم،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 او را دوست بدار و دشمنان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آن كس را كه او را محبوب دارد و مبغوض دار آن كس كه او را مبغوض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ياري كن و واگذارندگان 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معيار و ميزان حق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حاضران بايستي اين امر را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جمعيت پراكنده نشده بودند كه بار ديگر جبرئيل نازل گشت و اين آيه را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امروز آيين شما را كامل كردم و نعمت خود را بر شما تمام نمودم و اسلام را به عنوان دين شما برايتان پسنديدم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اكمال دين و اتمام نعمت</w:t>
      </w:r>
    </w:p>
    <w:p>
      <w:pPr>
        <w:pStyle w:val="BookText"/>
        <w:rPr/>
      </w:pPr>
      <w:r>
        <w:rPr>
          <w:rFonts w:ascii="Amiri" w:hAnsi="Amiri" w:eastAsia="Amiri" w:cs="Amiri"/>
          <w:color w:val="111111"/>
          <w:sz w:val="28"/>
          <w:sz w:val="28"/>
          <w:szCs w:val="28"/>
          <w:rtl w:val="true"/>
          <w:lang w:bidi="ar-SA"/>
        </w:rPr>
        <w:t>و خشنودي خدا به رسالت من و ولايت علي بعد از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مردم نزديك شدند و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مقام و منزلت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كساني كه قبل از ديگران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گفتند ابوبكر و عمر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باد اي پسر ابوطالب كه مولاي ما و مولاي هر مرد و زن مؤمني گشتي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حسّان بن ثابت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كه در اين باره شعري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فرمود و او اشعاري سرود كه ترجمه قسمتي از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روز غدير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سزاست نداي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شما و پيامبر شما چه كسي است؟ و آن ها بدون چشم پوشي و اغماض گفتند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 تو مولاي ماست و تو پيامبر 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پذيرش ولايت تو سرپيچي نخواهيم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تو را بعد از خودم امام و رهبر انتخاب كرده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 و رهبر اويم، اين مرد مولا و رهبر اوست، شما هم از سر صدق و راستي از او پيروي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او را دوست بدار و دشمن او را دشمن بدار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حسّان بن ثابت شعر خود را سرود،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w:t>
      </w:r>
      <w:bookmarkStart w:id="31" w:name="pg10686_99325"/>
    </w:p>
    <w:p>
      <w:pPr>
        <w:pStyle w:val="BookText"/>
        <w:rPr/>
      </w:pPr>
      <w:bookmarkEnd w:id="31"/>
      <w:r>
        <w:rPr>
          <w:rFonts w:ascii="Amiri" w:hAnsi="Amiri" w:eastAsia="Amiri" w:cs="Amiri"/>
          <w:color w:val="111111"/>
          <w:sz w:val="28"/>
          <w:sz w:val="28"/>
          <w:szCs w:val="28"/>
          <w:rtl w:val="true"/>
          <w:lang w:bidi="ar-SA"/>
        </w:rPr>
        <w:t>خود را درباره حسّان به زبان آورد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وقتي كه با زبان خود ما را ياري مي كني روح القدس مويّد تو است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پايان مراسم تعيين جانشين در سرزمين غديرخم، مسلمانان برخاستند و هر گروه و دسته اي به جانب مقصدي 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زيادي كه از مدينه به همراه آن حضرت آمده بودند نيز راه مدينه را در پيش گرفتند به طوري كه هنوز سال دهم به پايان نرسيده بود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بيماري افتاد كه به رحلت آن سرور انجاميد، در صورتي كه اندكي قبل از آن تكليف جانشين و رهبريِ پس از خود را تعيين كرده بود</w:t>
      </w:r>
      <w:r>
        <w:rPr>
          <w:rFonts w:eastAsia="IRNazanin" w:cs="IRNazanin"/>
          <w:color w:val="111111"/>
          <w:sz w:val="28"/>
          <w:szCs w:val="28"/>
          <w:rtl w:val="true"/>
          <w:lang w:bidi="fa-IR"/>
        </w:rPr>
        <w:t>.</w:t>
      </w:r>
    </w:p>
    <w:p>
      <w:pPr>
        <w:pStyle w:val="Heading2"/>
        <w:numPr>
          <w:ilvl w:val="1"/>
          <w:numId w:val="1"/>
        </w:numPr>
        <w:rPr/>
      </w:pPr>
      <w:bookmarkStart w:id="32" w:name="__RefHeading___Toc1524281_1051229030"/>
      <w:bookmarkStart w:id="33" w:name="_Toc12"/>
      <w:bookmarkEnd w:id="32"/>
      <w:r>
        <w:rPr>
          <w:rtl w:val="true"/>
        </w:rPr>
        <w:t>منابع و مآخذ</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الوري، فضل بن حسن طبرسي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تفسيرالقرآن، آية الله ابوالقاسم خويي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بررسي شخصيت اهل بيت در قرآن، ولي الله نقي پورفر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 موضوعي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مكارم و جمعي از نويسندگان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پژوهشي در نظم قرآن، عبدالهادي فقهي زاده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قرآن، دكتر محمود راميار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عياشي، محمد بن مسعود عياشي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تبيان، محمد بن حسن طوسي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 فضل بن حسن طبرسي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معالم التنزيل، حسين بن مسعود فرّاء بغوي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الجواهر الحسان، عبدالرحمن ثعالبي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غرائب القرآن، نظام الدين نيشابوري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مفاتيح الغيب، فخر رازي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 ابن كثير دمشقي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البحر المحيط، ابوحيان توحيدي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نورالثقلين، عبد علي حويزي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فتح القدير، محمد علي شوكاني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علامه سيد محمد حسين طباطبائي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رشيد رضا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الكاشف، دكتر سيد محمدباقر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بي آزار شيرازي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المصطفي، هاشم معروف حسني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هشام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ترمذي، محمدبن عيسي ترمذي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دارمي، عبدالله بن عبدالرحمن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محمد بن مسلم بن حجاج</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عبدالحسين اميني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فرازهايي از تاريخ اسلام، جعفر سبحاني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و روايات المدرستين، سيد مرتضي عسكري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يعقوب كليني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القرآن، محمدباقربهبودي</w:t>
      </w:r>
    </w:p>
    <w:p>
      <w:pPr>
        <w:pStyle w:val="BookText"/>
        <w:rPr/>
      </w:pPr>
      <w:r>
        <w:rPr>
          <w:rFonts w:ascii="Amiri" w:hAnsi="Amiri" w:eastAsia="Amiri" w:cs="Amiri"/>
          <w:color w:val="111111"/>
          <w:sz w:val="28"/>
          <w:sz w:val="28"/>
          <w:szCs w:val="28"/>
          <w:rtl w:val="true"/>
          <w:lang w:bidi="ar-SA"/>
        </w:rPr>
        <w:t>خود را بيازماييد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رابطه آيه تبليغ و غدير را شرح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را با ترجمه فارسي آن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نزول آيه اكمال را بيان كرده، پيام آن را شرح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غدير چه موضوعاتي مطرح شده است، فهرستوار بيان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معاني متعدد آن در زبان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تحليل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پرسمان دانشجویی</w:t>
      </w:r>
    </w:p>
    <w:p>
      <w:pPr>
        <w:pStyle w:val="BookText"/>
        <w:rPr/>
      </w:pPr>
      <w:r>
        <w:rPr>
          <w:rFonts w:ascii="IRNazanin" w:hAnsi="IRNazanin" w:eastAsia="IRNazanin"/>
          <w:color w:val="111111"/>
          <w:sz w:val="28"/>
          <w:sz w:val="28"/>
          <w:szCs w:val="28"/>
          <w:rtl w:val="true"/>
          <w:lang w:bidi="fa-IR"/>
        </w:rPr>
        <w:t xml:space="preserve">متکلمان و سایر شخصیت ها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معارف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اين خطبه بنگريد به السيرة النبويه معروف به سيره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 اندكي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سيرة المصطفي،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غديرخم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از خطبه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غدير و تفصيل ماجرا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 ترجمه فارسي سيرة المصطفي،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نقل از منابع مختلف اهل سنت، ارشاد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فرازهايي از تاريخ پيامبر اسلام، صص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فرازهايي از تاريخ اسلام، ص</w:t>
      </w:r>
      <w:r>
        <w:rPr>
          <w:rFonts w:eastAsia="IRNazanin" w:cs="IRNazanin"/>
          <w:b w:val="false"/>
          <w:bCs w:val="false"/>
          <w:i w:val="false"/>
          <w:iCs w:val="false"/>
          <w:color w:val="333333"/>
          <w:sz w:val="20"/>
          <w:szCs w:val="20"/>
        </w:rPr>
        <w:t>514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فرازهايي از تاريخ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از اين نكات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پيام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بررسي شخصيت اهل بيت در قرآن، ص</w:t>
      </w:r>
      <w:r>
        <w:rPr>
          <w:rFonts w:eastAsia="IRNazanin" w:cs="IRNazanin"/>
          <w:b w:val="false"/>
          <w:bCs w:val="false"/>
          <w:i w:val="false"/>
          <w:iCs w:val="false"/>
          <w:color w:val="333333"/>
          <w:sz w:val="20"/>
          <w:szCs w:val="20"/>
        </w:rPr>
        <w:t>131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بنگريد به تفسير تبيان شيخ 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بحث بيشتري از نظر خواهد گذشت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اين خطبه بنگريد به السيرة النبويه معروف به سيره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 اندكي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سيرة المصطفي،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غديرخم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از خطبه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غدير و تفصيل ماجرا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 ترجمه فارسي سيرة المصطفي،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نقل از منابع مختلف اهل سنت، ارشاد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فرازهايي از تاريخ پيامبر اسلام، صص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6853</Words>
  <Characters>26080</Characters>
  <CharactersWithSpaces>32704</CharactersWithSpaces>
  <Paragraphs>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2026-08-27T09:21:03Z</dcterms:created>
  <dc:creator>ghaemiyeh.com</dc:creator>
  <dc:description/>
  <dc:language>en-US</dc:language>
  <cp:lastModifiedBy/>
  <dcterms:modified xsi:type="dcterms:W3CDTF">2026-08-27T12:51:07Z</dcterms:modified>
  <cp:revision>1</cp:revision>
  <dc:subject/>
  <dc:title>غدیر در آینه قرآن و روایات</dc:title>
</cp:coreProperties>
</file>

<file path=docProps/custom.xml><?xml version="1.0" encoding="utf-8"?>
<Properties xmlns="http://schemas.openxmlformats.org/officeDocument/2006/custom-properties" xmlns:vt="http://schemas.openxmlformats.org/officeDocument/2006/docPropsVTypes"/>
</file>