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الأفق أو الآفاق فی مسألة الهلال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919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8292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82923_1051229030">
            <w:r>
              <w:rPr>
                <w:webHidden/>
                <w:rStyle w:val="IndexLink"/>
                <w:rtl w:val="true"/>
              </w:rPr>
              <w:t>كلام الشرائع في رؤية الهلال</w:t>
            </w:r>
            <w:r>
              <w:rPr>
                <w:rStyle w:val="IndexLink"/>
                <w:rtl w:val="true"/>
              </w:rPr>
              <w:tab/>
            </w:r>
            <w:r>
              <w:rPr>
                <w:rStyle w:val="IndexLink"/>
              </w:rPr>
              <w:t>8</w:t>
            </w:r>
          </w:hyperlink>
        </w:p>
        <w:p>
          <w:pPr>
            <w:pStyle w:val="Contents2"/>
            <w:tabs>
              <w:tab w:val="clear" w:pos="8743"/>
              <w:tab w:val="right" w:pos="9026" w:leader="dot"/>
            </w:tabs>
            <w:rPr/>
          </w:pPr>
          <w:hyperlink w:anchor="__RefHeading___Toc582925_1051229030">
            <w:r>
              <w:rPr>
                <w:webHidden/>
                <w:rStyle w:val="IndexLink"/>
                <w:rtl w:val="true"/>
              </w:rPr>
              <w:t>تمهيد في تقييد بعض الأحكام ببعض الأزمنة و الظروف</w:t>
            </w:r>
            <w:r>
              <w:rPr>
                <w:rStyle w:val="IndexLink"/>
                <w:rtl w:val="true"/>
              </w:rPr>
              <w:tab/>
            </w:r>
            <w:r>
              <w:rPr>
                <w:rStyle w:val="IndexLink"/>
              </w:rPr>
              <w:t>8</w:t>
            </w:r>
          </w:hyperlink>
        </w:p>
        <w:p>
          <w:pPr>
            <w:pStyle w:val="Contents2"/>
            <w:tabs>
              <w:tab w:val="clear" w:pos="8743"/>
              <w:tab w:val="right" w:pos="9026" w:leader="dot"/>
            </w:tabs>
            <w:rPr/>
          </w:pPr>
          <w:hyperlink w:anchor="__RefHeading___Toc582927_1051229030">
            <w:r>
              <w:rPr>
                <w:webHidden/>
                <w:rStyle w:val="IndexLink"/>
                <w:rtl w:val="true"/>
              </w:rPr>
              <w:t>محطّ البحث هل يكفي رؤية الهلال في قطر من الأقطار لسائر الأقطار</w:t>
            </w:r>
            <w:r>
              <w:rPr>
                <w:rStyle w:val="IndexLink"/>
                <w:rtl w:val="true"/>
              </w:rPr>
              <w:tab/>
            </w:r>
            <w:r>
              <w:rPr>
                <w:rStyle w:val="IndexLink"/>
              </w:rPr>
              <w:t>10</w:t>
            </w:r>
          </w:hyperlink>
        </w:p>
        <w:p>
          <w:pPr>
            <w:pStyle w:val="Contents2"/>
            <w:tabs>
              <w:tab w:val="clear" w:pos="8743"/>
              <w:tab w:val="right" w:pos="9026" w:leader="dot"/>
            </w:tabs>
            <w:rPr/>
          </w:pPr>
          <w:hyperlink w:anchor="__RefHeading___Toc582929_1051229030">
            <w:r>
              <w:rPr>
                <w:webHidden/>
                <w:rStyle w:val="IndexLink"/>
                <w:rtl w:val="true"/>
              </w:rPr>
              <w:t>صور المسألة</w:t>
            </w:r>
            <w:r>
              <w:rPr>
                <w:rStyle w:val="IndexLink"/>
                <w:rtl w:val="true"/>
              </w:rPr>
              <w:tab/>
            </w:r>
            <w:r>
              <w:rPr>
                <w:rStyle w:val="IndexLink"/>
              </w:rPr>
              <w:t>10</w:t>
            </w:r>
          </w:hyperlink>
        </w:p>
        <w:p>
          <w:pPr>
            <w:pStyle w:val="Contents3"/>
            <w:tabs>
              <w:tab w:val="clear" w:pos="8459"/>
              <w:tab w:val="right" w:pos="9026" w:leader="dot"/>
            </w:tabs>
            <w:rPr/>
          </w:pPr>
          <w:hyperlink w:anchor="__RefHeading___Toc582931_105122903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82933_1051229030">
            <w:r>
              <w:rPr>
                <w:webHidden/>
                <w:rStyle w:val="IndexLink"/>
                <w:rtl w:val="true"/>
              </w:rPr>
              <w:t>الصورة الأولى</w:t>
            </w:r>
            <w:r>
              <w:rPr>
                <w:rStyle w:val="IndexLink"/>
                <w:rtl w:val="true"/>
              </w:rPr>
              <w:t>:</w:t>
            </w:r>
            <w:r>
              <w:rPr>
                <w:rStyle w:val="IndexLink"/>
                <w:rtl w:val="true"/>
              </w:rPr>
              <w:t>إذا كانت رؤية الهلال خارج البلد و في حواليه القريبة</w:t>
            </w:r>
            <w:r>
              <w:rPr>
                <w:rStyle w:val="IndexLink"/>
                <w:rtl w:val="true"/>
              </w:rPr>
              <w:tab/>
            </w:r>
            <w:r>
              <w:rPr>
                <w:rStyle w:val="IndexLink"/>
              </w:rPr>
              <w:t>10</w:t>
            </w:r>
          </w:hyperlink>
        </w:p>
        <w:p>
          <w:pPr>
            <w:pStyle w:val="Contents3"/>
            <w:tabs>
              <w:tab w:val="clear" w:pos="8459"/>
              <w:tab w:val="right" w:pos="9026" w:leader="dot"/>
            </w:tabs>
            <w:rPr/>
          </w:pPr>
          <w:hyperlink w:anchor="__RefHeading___Toc582935_1051229030">
            <w:r>
              <w:rPr>
                <w:webHidden/>
                <w:rStyle w:val="IndexLink"/>
                <w:rtl w:val="true"/>
              </w:rPr>
              <w:t>الصورة الثانية</w:t>
            </w:r>
            <w:r>
              <w:rPr>
                <w:rStyle w:val="IndexLink"/>
                <w:rtl w:val="true"/>
              </w:rPr>
              <w:t>:</w:t>
            </w:r>
            <w:r>
              <w:rPr>
                <w:rStyle w:val="IndexLink"/>
                <w:rtl w:val="true"/>
              </w:rPr>
              <w:t>إذا كانت رؤية الهلال في إحدى البلاد المتباعدة</w:t>
            </w:r>
            <w:r>
              <w:rPr>
                <w:rStyle w:val="IndexLink"/>
                <w:rtl w:val="true"/>
              </w:rPr>
              <w:tab/>
            </w:r>
            <w:r>
              <w:rPr>
                <w:rStyle w:val="IndexLink"/>
              </w:rPr>
              <w:t>12</w:t>
            </w:r>
          </w:hyperlink>
        </w:p>
        <w:p>
          <w:pPr>
            <w:pStyle w:val="Contents2"/>
            <w:tabs>
              <w:tab w:val="clear" w:pos="8743"/>
              <w:tab w:val="right" w:pos="9026" w:leader="dot"/>
            </w:tabs>
            <w:rPr/>
          </w:pPr>
          <w:hyperlink w:anchor="__RefHeading___Toc582937_1051229030">
            <w:r>
              <w:rPr>
                <w:webHidden/>
                <w:rStyle w:val="IndexLink"/>
                <w:rtl w:val="true"/>
              </w:rPr>
              <w:t>أقوال العلماء في كفاية الآفاق المتباعدة</w:t>
            </w:r>
            <w:r>
              <w:rPr>
                <w:rStyle w:val="IndexLink"/>
                <w:rtl w:val="true"/>
              </w:rPr>
              <w:tab/>
            </w:r>
            <w:r>
              <w:rPr>
                <w:rStyle w:val="IndexLink"/>
              </w:rPr>
              <w:t>12</w:t>
            </w:r>
          </w:hyperlink>
        </w:p>
        <w:p>
          <w:pPr>
            <w:pStyle w:val="Contents3"/>
            <w:tabs>
              <w:tab w:val="clear" w:pos="8459"/>
              <w:tab w:val="right" w:pos="9026" w:leader="dot"/>
            </w:tabs>
            <w:rPr/>
          </w:pPr>
          <w:hyperlink w:anchor="__RefHeading___Toc582939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82941_1051229030">
            <w:r>
              <w:rPr>
                <w:webHidden/>
                <w:rStyle w:val="IndexLink"/>
                <w:rtl w:val="true"/>
              </w:rPr>
              <w:t>القول الأوّل</w:t>
            </w:r>
            <w:r>
              <w:rPr>
                <w:rStyle w:val="IndexLink"/>
                <w:rtl w:val="true"/>
              </w:rPr>
              <w:t>:</w:t>
            </w:r>
            <w:r>
              <w:rPr>
                <w:rStyle w:val="IndexLink"/>
                <w:rtl w:val="true"/>
              </w:rPr>
              <w:t>عدم الكفاية</w:t>
            </w:r>
            <w:r>
              <w:rPr>
                <w:rStyle w:val="IndexLink"/>
                <w:rtl w:val="true"/>
              </w:rPr>
              <w:tab/>
            </w:r>
            <w:r>
              <w:rPr>
                <w:rStyle w:val="IndexLink"/>
              </w:rPr>
              <w:t>12</w:t>
            </w:r>
          </w:hyperlink>
        </w:p>
        <w:p>
          <w:pPr>
            <w:pStyle w:val="Contents3"/>
            <w:tabs>
              <w:tab w:val="clear" w:pos="8459"/>
              <w:tab w:val="right" w:pos="9026" w:leader="dot"/>
            </w:tabs>
            <w:rPr/>
          </w:pPr>
          <w:hyperlink w:anchor="__RefHeading___Toc582943_1051229030">
            <w:r>
              <w:rPr>
                <w:webHidden/>
                <w:rStyle w:val="IndexLink"/>
                <w:rtl w:val="true"/>
              </w:rPr>
              <w:t>القول الثاني</w:t>
            </w:r>
            <w:r>
              <w:rPr>
                <w:rStyle w:val="IndexLink"/>
                <w:rtl w:val="true"/>
              </w:rPr>
              <w:t>:</w:t>
            </w:r>
            <w:r>
              <w:rPr>
                <w:rStyle w:val="IndexLink"/>
                <w:rtl w:val="true"/>
              </w:rPr>
              <w:t>ثبوت حكم الرؤية لسائر البلاد و على جميع المسلمين</w:t>
            </w:r>
            <w:r>
              <w:rPr>
                <w:rStyle w:val="IndexLink"/>
                <w:rtl w:val="true"/>
              </w:rPr>
              <w:tab/>
            </w:r>
            <w:r>
              <w:rPr>
                <w:rStyle w:val="IndexLink"/>
              </w:rPr>
              <w:t>15</w:t>
            </w:r>
          </w:hyperlink>
        </w:p>
        <w:p>
          <w:pPr>
            <w:pStyle w:val="Contents3"/>
            <w:tabs>
              <w:tab w:val="clear" w:pos="8459"/>
              <w:tab w:val="right" w:pos="9026" w:leader="dot"/>
            </w:tabs>
            <w:rPr/>
          </w:pPr>
          <w:hyperlink w:anchor="__RefHeading___Toc582945_1051229030">
            <w:r>
              <w:rPr>
                <w:webHidden/>
                <w:rStyle w:val="IndexLink"/>
                <w:rtl w:val="true"/>
              </w:rPr>
              <w:t>القول الثالث</w:t>
            </w:r>
            <w:r>
              <w:rPr>
                <w:rStyle w:val="IndexLink"/>
                <w:rtl w:val="true"/>
              </w:rPr>
              <w:t>:</w:t>
            </w:r>
            <w:r>
              <w:rPr>
                <w:rStyle w:val="IndexLink"/>
                <w:rtl w:val="true"/>
              </w:rPr>
              <w:t>التفصيل بين رؤية الهلال في البلاد الشرقيّة</w:t>
            </w:r>
            <w:r>
              <w:rPr>
                <w:rStyle w:val="IndexLink"/>
                <w:rtl w:val="true"/>
              </w:rPr>
              <w:tab/>
            </w:r>
            <w:r>
              <w:rPr>
                <w:rStyle w:val="IndexLink"/>
              </w:rPr>
              <w:t>17</w:t>
            </w:r>
          </w:hyperlink>
        </w:p>
        <w:p>
          <w:pPr>
            <w:pStyle w:val="Contents2"/>
            <w:tabs>
              <w:tab w:val="clear" w:pos="8743"/>
              <w:tab w:val="right" w:pos="9026" w:leader="dot"/>
            </w:tabs>
            <w:rPr/>
          </w:pPr>
          <w:hyperlink w:anchor="__RefHeading___Toc582947_1051229030">
            <w:r>
              <w:rPr>
                <w:webHidden/>
                <w:rStyle w:val="IndexLink"/>
                <w:rtl w:val="true"/>
              </w:rPr>
              <w:t>أدلّة الأقوال</w:t>
            </w:r>
            <w:r>
              <w:rPr>
                <w:rStyle w:val="IndexLink"/>
                <w:rtl w:val="true"/>
              </w:rPr>
              <w:tab/>
            </w:r>
            <w:r>
              <w:rPr>
                <w:rStyle w:val="IndexLink"/>
              </w:rPr>
              <w:t>20</w:t>
            </w:r>
          </w:hyperlink>
        </w:p>
        <w:p>
          <w:pPr>
            <w:pStyle w:val="Contents3"/>
            <w:tabs>
              <w:tab w:val="clear" w:pos="8459"/>
              <w:tab w:val="right" w:pos="9026" w:leader="dot"/>
            </w:tabs>
            <w:rPr/>
          </w:pPr>
          <w:hyperlink w:anchor="__RefHeading___Toc582949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82951_1051229030">
            <w:r>
              <w:rPr>
                <w:webHidden/>
                <w:rStyle w:val="IndexLink"/>
                <w:rtl w:val="true"/>
              </w:rPr>
              <w:t>الناحية الأولى</w:t>
            </w:r>
            <w:r>
              <w:rPr>
                <w:rStyle w:val="IndexLink"/>
                <w:rtl w:val="true"/>
              </w:rPr>
              <w:t xml:space="preserve">: </w:t>
            </w:r>
            <w:r>
              <w:rPr>
                <w:rStyle w:val="IndexLink"/>
                <w:rtl w:val="true"/>
              </w:rPr>
              <w:t>ما تفيده قواعد علم الهيئة</w:t>
            </w:r>
            <w:r>
              <w:rPr>
                <w:rStyle w:val="IndexLink"/>
                <w:rtl w:val="true"/>
              </w:rPr>
              <w:tab/>
            </w:r>
            <w:r>
              <w:rPr>
                <w:rStyle w:val="IndexLink"/>
              </w:rPr>
              <w:t>22</w:t>
            </w:r>
          </w:hyperlink>
        </w:p>
        <w:p>
          <w:pPr>
            <w:pStyle w:val="Contents4"/>
            <w:tabs>
              <w:tab w:val="clear" w:pos="8176"/>
              <w:tab w:val="right" w:pos="9026" w:leader="dot"/>
            </w:tabs>
            <w:rPr/>
          </w:pPr>
          <w:hyperlink w:anchor="__RefHeading___Toc582953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82955_1051229030">
            <w:r>
              <w:rPr>
                <w:webHidden/>
                <w:rStyle w:val="IndexLink"/>
                <w:rtl w:val="true"/>
              </w:rPr>
              <w:t>الوجه الأوّل</w:t>
            </w:r>
            <w:r>
              <w:rPr>
                <w:rStyle w:val="IndexLink"/>
                <w:rtl w:val="true"/>
              </w:rPr>
              <w:t>:</w:t>
            </w:r>
            <w:r>
              <w:rPr>
                <w:rStyle w:val="IndexLink"/>
                <w:rtl w:val="true"/>
              </w:rPr>
              <w:t>أنّ الأرض مسطّحة؛فإذا رؤي الهلال في بعض البلاد</w:t>
            </w:r>
            <w:r>
              <w:rPr>
                <w:rStyle w:val="IndexLink"/>
                <w:rtl w:val="true"/>
              </w:rPr>
              <w:tab/>
            </w:r>
            <w:r>
              <w:rPr>
                <w:rStyle w:val="IndexLink"/>
              </w:rPr>
              <w:t>22</w:t>
            </w:r>
          </w:hyperlink>
        </w:p>
        <w:p>
          <w:pPr>
            <w:pStyle w:val="Contents5"/>
            <w:tabs>
              <w:tab w:val="clear" w:pos="7892"/>
              <w:tab w:val="right" w:pos="9026" w:leader="dot"/>
            </w:tabs>
            <w:rPr/>
          </w:pPr>
          <w:hyperlink w:anchor="__RefHeading___Toc582957_1051229030">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582959_1051229030">
            <w:r>
              <w:rPr>
                <w:webHidden/>
                <w:rStyle w:val="IndexLink"/>
                <w:rtl w:val="true"/>
              </w:rPr>
              <w:t>دلائل اختلاف البلاد في المغارب و المطالع</w:t>
            </w:r>
            <w:r>
              <w:rPr>
                <w:rStyle w:val="IndexLink"/>
                <w:rtl w:val="true"/>
              </w:rPr>
              <w:tab/>
            </w:r>
            <w:r>
              <w:rPr>
                <w:rStyle w:val="IndexLink"/>
              </w:rPr>
              <w:t>26</w:t>
            </w:r>
          </w:hyperlink>
        </w:p>
        <w:p>
          <w:pPr>
            <w:pStyle w:val="Contents6"/>
            <w:tabs>
              <w:tab w:val="clear" w:pos="7609"/>
              <w:tab w:val="right" w:pos="9026" w:leader="dot"/>
            </w:tabs>
            <w:rPr/>
          </w:pPr>
          <w:hyperlink w:anchor="__RefHeading___Toc582961_1051229030">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582963_1051229030">
            <w:r>
              <w:rPr>
                <w:webHidden/>
                <w:rStyle w:val="IndexLink"/>
                <w:rtl w:val="true"/>
              </w:rPr>
              <w:t>الأوّل</w:t>
            </w:r>
            <w:r>
              <w:rPr>
                <w:rStyle w:val="IndexLink"/>
                <w:rtl w:val="true"/>
              </w:rPr>
              <w:t>:</w:t>
            </w:r>
            <w:r>
              <w:rPr>
                <w:rStyle w:val="IndexLink"/>
                <w:rtl w:val="true"/>
              </w:rPr>
              <w:t xml:space="preserve">إنّ علماء الهيئة فرضوا للكرة الأرضيّة </w:t>
            </w:r>
            <w:r>
              <w:rPr>
                <w:rStyle w:val="IndexLink"/>
              </w:rPr>
              <w:t>360</w:t>
            </w:r>
            <w:r>
              <w:rPr>
                <w:rStyle w:val="IndexLink"/>
                <w:rtl w:val="true"/>
              </w:rPr>
              <w:t xml:space="preserve"> </w:t>
            </w:r>
            <w:r>
              <w:rPr>
                <w:rStyle w:val="IndexLink"/>
                <w:rtl w:val="true"/>
              </w:rPr>
              <w:t>خطّا وهميّا بين</w:t>
            </w:r>
            <w:r>
              <w:rPr>
                <w:rStyle w:val="IndexLink"/>
                <w:rtl w:val="true"/>
              </w:rPr>
              <w:tab/>
            </w:r>
            <w:r>
              <w:rPr>
                <w:rStyle w:val="IndexLink"/>
              </w:rPr>
              <w:t>26</w:t>
            </w:r>
          </w:hyperlink>
        </w:p>
        <w:p>
          <w:pPr>
            <w:pStyle w:val="Contents6"/>
            <w:tabs>
              <w:tab w:val="clear" w:pos="7609"/>
              <w:tab w:val="right" w:pos="9026" w:leader="dot"/>
            </w:tabs>
            <w:rPr/>
          </w:pPr>
          <w:hyperlink w:anchor="__RefHeading___Toc582965_1051229030">
            <w:r>
              <w:rPr>
                <w:webHidden/>
                <w:rStyle w:val="IndexLink"/>
                <w:rtl w:val="true"/>
              </w:rPr>
              <w:t>الثاني</w:t>
            </w:r>
            <w:r>
              <w:rPr>
                <w:rStyle w:val="IndexLink"/>
                <w:rtl w:val="true"/>
              </w:rPr>
              <w:t>:</w:t>
            </w:r>
            <w:r>
              <w:rPr>
                <w:rStyle w:val="IndexLink"/>
                <w:rtl w:val="true"/>
              </w:rPr>
              <w:t>إنّ البلاد الواقعة على خطّ طوليّ واحد و خطوط عرضيّة متقاربة</w:t>
            </w:r>
            <w:r>
              <w:rPr>
                <w:rStyle w:val="IndexLink"/>
                <w:rtl w:val="true"/>
              </w:rPr>
              <w:tab/>
            </w:r>
            <w:r>
              <w:rPr>
                <w:rStyle w:val="IndexLink"/>
              </w:rPr>
              <w:t>26</w:t>
            </w:r>
          </w:hyperlink>
        </w:p>
        <w:p>
          <w:pPr>
            <w:pStyle w:val="Contents6"/>
            <w:tabs>
              <w:tab w:val="clear" w:pos="7609"/>
              <w:tab w:val="right" w:pos="9026" w:leader="dot"/>
            </w:tabs>
            <w:rPr/>
          </w:pPr>
          <w:hyperlink w:anchor="__RefHeading___Toc582967_1051229030">
            <w:r>
              <w:rPr>
                <w:webHidden/>
                <w:rStyle w:val="IndexLink"/>
                <w:rtl w:val="true"/>
              </w:rPr>
              <w:t>الثالث</w:t>
            </w:r>
            <w:r>
              <w:rPr>
                <w:rStyle w:val="IndexLink"/>
                <w:rtl w:val="true"/>
              </w:rPr>
              <w:t>:</w:t>
            </w:r>
            <w:r>
              <w:rPr>
                <w:rStyle w:val="IndexLink"/>
                <w:rtl w:val="true"/>
              </w:rPr>
              <w:t>هناك بعض العوامل تكون مؤثّرة في إمكان رؤية الهلال في بعض</w:t>
            </w:r>
            <w:r>
              <w:rPr>
                <w:rStyle w:val="IndexLink"/>
                <w:rtl w:val="true"/>
              </w:rPr>
              <w:tab/>
            </w:r>
            <w:r>
              <w:rPr>
                <w:rStyle w:val="IndexLink"/>
              </w:rPr>
              <w:t>27</w:t>
            </w:r>
          </w:hyperlink>
        </w:p>
        <w:p>
          <w:pPr>
            <w:pStyle w:val="Contents6"/>
            <w:tabs>
              <w:tab w:val="clear" w:pos="7609"/>
              <w:tab w:val="right" w:pos="9026" w:leader="dot"/>
            </w:tabs>
            <w:rPr/>
          </w:pPr>
          <w:hyperlink w:anchor="__RefHeading___Toc582969_1051229030">
            <w:r>
              <w:rPr>
                <w:webHidden/>
                <w:rStyle w:val="IndexLink"/>
                <w:rtl w:val="true"/>
              </w:rPr>
              <w:t>الرابع</w:t>
            </w:r>
            <w:r>
              <w:rPr>
                <w:rStyle w:val="IndexLink"/>
                <w:rtl w:val="true"/>
              </w:rPr>
              <w:t>:</w:t>
            </w:r>
            <w:r>
              <w:rPr>
                <w:rStyle w:val="IndexLink"/>
                <w:rtl w:val="true"/>
              </w:rPr>
              <w:t>قد يتعارض الاختلاف العرضيّ مع الطوليّ،</w:t>
            </w:r>
            <w:r>
              <w:rPr>
                <w:rStyle w:val="IndexLink"/>
                <w:rtl w:val="true"/>
              </w:rPr>
              <w:tab/>
            </w:r>
            <w:r>
              <w:rPr>
                <w:rStyle w:val="IndexLink"/>
              </w:rPr>
              <w:t>29</w:t>
            </w:r>
          </w:hyperlink>
        </w:p>
        <w:p>
          <w:pPr>
            <w:pStyle w:val="Contents4"/>
            <w:tabs>
              <w:tab w:val="clear" w:pos="8176"/>
              <w:tab w:val="right" w:pos="9026" w:leader="dot"/>
            </w:tabs>
            <w:rPr/>
          </w:pPr>
          <w:hyperlink w:anchor="__RefHeading___Toc582971_1051229030">
            <w:r>
              <w:rPr>
                <w:webHidden/>
                <w:rStyle w:val="IndexLink"/>
                <w:rtl w:val="true"/>
              </w:rPr>
              <w:t>الوجه الثانى</w:t>
            </w:r>
            <w:r>
              <w:rPr>
                <w:rStyle w:val="IndexLink"/>
                <w:rtl w:val="true"/>
              </w:rPr>
              <w:t>:</w:t>
            </w:r>
            <w:r>
              <w:rPr>
                <w:rStyle w:val="IndexLink"/>
                <w:rtl w:val="true"/>
              </w:rPr>
              <w:t>ما ذكره في المنتهى بقوله</w:t>
            </w:r>
            <w:r>
              <w:rPr>
                <w:rStyle w:val="IndexLink"/>
                <w:rtl w:val="true"/>
              </w:rPr>
              <w:t>:</w:t>
              <w:tab/>
            </w:r>
            <w:r>
              <w:rPr>
                <w:rStyle w:val="IndexLink"/>
              </w:rPr>
              <w:t>30</w:t>
            </w:r>
          </w:hyperlink>
        </w:p>
        <w:p>
          <w:pPr>
            <w:pStyle w:val="Contents4"/>
            <w:tabs>
              <w:tab w:val="clear" w:pos="8176"/>
              <w:tab w:val="right" w:pos="9026" w:leader="dot"/>
            </w:tabs>
            <w:rPr/>
          </w:pPr>
          <w:hyperlink w:anchor="__RefHeading___Toc582973_1051229030">
            <w:r>
              <w:rPr>
                <w:webHidden/>
                <w:rStyle w:val="IndexLink"/>
                <w:rtl w:val="true"/>
              </w:rPr>
              <w:t>الوجه الثالث</w:t>
            </w:r>
            <w:r>
              <w:rPr>
                <w:rStyle w:val="IndexLink"/>
                <w:rtl w:val="true"/>
              </w:rPr>
              <w:t>:</w:t>
            </w:r>
            <w:r>
              <w:rPr>
                <w:rStyle w:val="IndexLink"/>
                <w:rtl w:val="true"/>
              </w:rPr>
              <w:t>ما ذكره المحقّق الخوئي رحمه اللّه</w:t>
            </w:r>
            <w:r>
              <w:rPr>
                <w:rStyle w:val="IndexLink"/>
                <w:rtl w:val="true"/>
              </w:rPr>
              <w:tab/>
            </w:r>
            <w:r>
              <w:rPr>
                <w:rStyle w:val="IndexLink"/>
              </w:rPr>
              <w:t>31</w:t>
            </w:r>
          </w:hyperlink>
        </w:p>
        <w:p>
          <w:pPr>
            <w:pStyle w:val="Contents4"/>
            <w:tabs>
              <w:tab w:val="clear" w:pos="8176"/>
              <w:tab w:val="right" w:pos="9026" w:leader="dot"/>
            </w:tabs>
            <w:rPr/>
          </w:pPr>
          <w:hyperlink w:anchor="__RefHeading___Toc582975_1051229030">
            <w:r>
              <w:rPr>
                <w:webHidden/>
                <w:rStyle w:val="IndexLink"/>
                <w:rtl w:val="true"/>
              </w:rPr>
              <w:t>الحالات المختلفة للقمر بالنسبة إلى أهل الأرض</w:t>
            </w:r>
            <w:r>
              <w:rPr>
                <w:rStyle w:val="IndexLink"/>
                <w:rtl w:val="true"/>
              </w:rPr>
              <w:tab/>
            </w:r>
            <w:r>
              <w:rPr>
                <w:rStyle w:val="IndexLink"/>
              </w:rPr>
              <w:t>35</w:t>
            </w:r>
          </w:hyperlink>
        </w:p>
        <w:p>
          <w:pPr>
            <w:pStyle w:val="Contents5"/>
            <w:tabs>
              <w:tab w:val="clear" w:pos="7892"/>
              <w:tab w:val="right" w:pos="9026" w:leader="dot"/>
            </w:tabs>
            <w:rPr/>
          </w:pPr>
          <w:hyperlink w:anchor="__RefHeading___Toc582977_105122903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582979_1051229030">
            <w:r>
              <w:rPr>
                <w:webHidden/>
                <w:rStyle w:val="IndexLink"/>
              </w:rPr>
              <w:t>1</w:t>
            </w:r>
            <w:r>
              <w:rPr>
                <w:rStyle w:val="IndexLink"/>
                <w:rtl w:val="true"/>
              </w:rPr>
              <w:t>-«</w:t>
            </w:r>
            <w:r>
              <w:rPr>
                <w:rStyle w:val="IndexLink"/>
                <w:rtl w:val="true"/>
              </w:rPr>
              <w:t>المحاق</w:t>
            </w:r>
            <w:r>
              <w:rPr>
                <w:rStyle w:val="IndexLink"/>
                <w:rtl w:val="true"/>
              </w:rPr>
              <w:t>»</w:t>
            </w:r>
            <w:r>
              <w:rPr>
                <w:rStyle w:val="IndexLink"/>
                <w:rtl w:val="true"/>
              </w:rPr>
              <w:t>؛</w:t>
            </w:r>
            <w:r>
              <w:rPr>
                <w:rStyle w:val="IndexLink"/>
                <w:rtl w:val="true"/>
              </w:rPr>
              <w:tab/>
            </w:r>
            <w:r>
              <w:rPr>
                <w:rStyle w:val="IndexLink"/>
              </w:rPr>
              <w:t>35</w:t>
            </w:r>
          </w:hyperlink>
        </w:p>
        <w:p>
          <w:pPr>
            <w:pStyle w:val="Contents5"/>
            <w:tabs>
              <w:tab w:val="clear" w:pos="7892"/>
              <w:tab w:val="right" w:pos="9026" w:leader="dot"/>
            </w:tabs>
            <w:rPr/>
          </w:pPr>
          <w:hyperlink w:anchor="__RefHeading___Toc582981_1051229030">
            <w:r>
              <w:rPr>
                <w:webHidden/>
                <w:rStyle w:val="IndexLink"/>
              </w:rPr>
              <w:t>2</w:t>
            </w:r>
            <w:r>
              <w:rPr>
                <w:rStyle w:val="IndexLink"/>
                <w:rtl w:val="true"/>
              </w:rPr>
              <w:t>-«</w:t>
            </w:r>
            <w:r>
              <w:rPr>
                <w:rStyle w:val="IndexLink"/>
                <w:rtl w:val="true"/>
              </w:rPr>
              <w:t>الهلال</w:t>
            </w:r>
            <w:r>
              <w:rPr>
                <w:rStyle w:val="IndexLink"/>
                <w:rtl w:val="true"/>
              </w:rPr>
              <w:t>»</w:t>
            </w:r>
            <w:r>
              <w:rPr>
                <w:rStyle w:val="IndexLink"/>
                <w:rtl w:val="true"/>
              </w:rPr>
              <w:t>؛</w:t>
            </w:r>
            <w:r>
              <w:rPr>
                <w:rStyle w:val="IndexLink"/>
                <w:rtl w:val="true"/>
              </w:rPr>
              <w:tab/>
            </w:r>
            <w:r>
              <w:rPr>
                <w:rStyle w:val="IndexLink"/>
              </w:rPr>
              <w:t>36</w:t>
            </w:r>
          </w:hyperlink>
        </w:p>
        <w:p>
          <w:pPr>
            <w:pStyle w:val="Contents5"/>
            <w:tabs>
              <w:tab w:val="clear" w:pos="7892"/>
              <w:tab w:val="right" w:pos="9026" w:leader="dot"/>
            </w:tabs>
            <w:rPr/>
          </w:pPr>
          <w:hyperlink w:anchor="__RefHeading___Toc582983_1051229030">
            <w:r>
              <w:rPr>
                <w:webHidden/>
                <w:rStyle w:val="IndexLink"/>
              </w:rPr>
              <w:t>3</w:t>
            </w:r>
            <w:r>
              <w:rPr>
                <w:rStyle w:val="IndexLink"/>
                <w:rtl w:val="true"/>
              </w:rPr>
              <w:t>-«</w:t>
            </w:r>
            <w:r>
              <w:rPr>
                <w:rStyle w:val="IndexLink"/>
                <w:rtl w:val="true"/>
              </w:rPr>
              <w:t>التربيع الأوّل</w:t>
            </w:r>
            <w:r>
              <w:rPr>
                <w:rStyle w:val="IndexLink"/>
                <w:rtl w:val="true"/>
              </w:rPr>
              <w:t>»</w:t>
            </w:r>
            <w:r>
              <w:rPr>
                <w:rStyle w:val="IndexLink"/>
                <w:rtl w:val="true"/>
              </w:rPr>
              <w:t>؛</w:t>
            </w:r>
            <w:r>
              <w:rPr>
                <w:rStyle w:val="IndexLink"/>
                <w:rtl w:val="true"/>
              </w:rPr>
              <w:tab/>
            </w:r>
            <w:r>
              <w:rPr>
                <w:rStyle w:val="IndexLink"/>
              </w:rPr>
              <w:t>36</w:t>
            </w:r>
          </w:hyperlink>
        </w:p>
        <w:p>
          <w:pPr>
            <w:pStyle w:val="Contents5"/>
            <w:tabs>
              <w:tab w:val="clear" w:pos="7892"/>
              <w:tab w:val="right" w:pos="9026" w:leader="dot"/>
            </w:tabs>
            <w:rPr/>
          </w:pPr>
          <w:hyperlink w:anchor="__RefHeading___Toc582985_1051229030">
            <w:r>
              <w:rPr>
                <w:webHidden/>
                <w:rStyle w:val="IndexLink"/>
              </w:rPr>
              <w:t>4</w:t>
            </w:r>
            <w:r>
              <w:rPr>
                <w:rStyle w:val="IndexLink"/>
                <w:rtl w:val="true"/>
              </w:rPr>
              <w:t>-«</w:t>
            </w:r>
            <w:r>
              <w:rPr>
                <w:rStyle w:val="IndexLink"/>
                <w:rtl w:val="true"/>
              </w:rPr>
              <w:t>البدر</w:t>
            </w:r>
            <w:r>
              <w:rPr>
                <w:rStyle w:val="IndexLink"/>
                <w:rtl w:val="true"/>
              </w:rPr>
              <w:t>»</w:t>
            </w:r>
            <w:r>
              <w:rPr>
                <w:rStyle w:val="IndexLink"/>
                <w:rtl w:val="true"/>
              </w:rPr>
              <w:t>؛</w:t>
            </w:r>
            <w:r>
              <w:rPr>
                <w:rStyle w:val="IndexLink"/>
                <w:rtl w:val="true"/>
              </w:rPr>
              <w:tab/>
            </w:r>
            <w:r>
              <w:rPr>
                <w:rStyle w:val="IndexLink"/>
              </w:rPr>
              <w:t>36</w:t>
            </w:r>
          </w:hyperlink>
        </w:p>
        <w:p>
          <w:pPr>
            <w:pStyle w:val="Contents5"/>
            <w:tabs>
              <w:tab w:val="clear" w:pos="7892"/>
              <w:tab w:val="right" w:pos="9026" w:leader="dot"/>
            </w:tabs>
            <w:rPr/>
          </w:pPr>
          <w:hyperlink w:anchor="__RefHeading___Toc582987_1051229030">
            <w:r>
              <w:rPr>
                <w:webHidden/>
                <w:rStyle w:val="IndexLink"/>
              </w:rPr>
              <w:t>5</w:t>
            </w:r>
            <w:r>
              <w:rPr>
                <w:rStyle w:val="IndexLink"/>
                <w:rtl w:val="true"/>
              </w:rPr>
              <w:t>-«</w:t>
            </w:r>
            <w:r>
              <w:rPr>
                <w:rStyle w:val="IndexLink"/>
                <w:rtl w:val="true"/>
              </w:rPr>
              <w:t>التربيع الثاني</w:t>
            </w:r>
            <w:r>
              <w:rPr>
                <w:rStyle w:val="IndexLink"/>
                <w:rtl w:val="true"/>
              </w:rPr>
              <w:t>»</w:t>
            </w:r>
            <w:r>
              <w:rPr>
                <w:rStyle w:val="IndexLink"/>
                <w:rtl w:val="true"/>
              </w:rPr>
              <w:t>؛</w:t>
            </w:r>
            <w:r>
              <w:rPr>
                <w:rStyle w:val="IndexLink"/>
                <w:rtl w:val="true"/>
              </w:rPr>
              <w:tab/>
            </w:r>
            <w:r>
              <w:rPr>
                <w:rStyle w:val="IndexLink"/>
              </w:rPr>
              <w:t>37</w:t>
            </w:r>
          </w:hyperlink>
        </w:p>
        <w:p>
          <w:pPr>
            <w:pStyle w:val="Contents5"/>
            <w:tabs>
              <w:tab w:val="clear" w:pos="7892"/>
              <w:tab w:val="right" w:pos="9026" w:leader="dot"/>
            </w:tabs>
            <w:rPr/>
          </w:pPr>
          <w:hyperlink w:anchor="__RefHeading___Toc582989_1051229030">
            <w:r>
              <w:rPr>
                <w:webHidden/>
                <w:rStyle w:val="IndexLink"/>
              </w:rPr>
              <w:t>6</w:t>
            </w:r>
            <w:r>
              <w:rPr>
                <w:rStyle w:val="IndexLink"/>
                <w:rtl w:val="true"/>
              </w:rPr>
              <w:t>-</w:t>
            </w:r>
            <w:r>
              <w:rPr>
                <w:rStyle w:val="IndexLink"/>
                <w:rtl w:val="true"/>
              </w:rPr>
              <w:t>ثمّ يستمرّ نقصان السطح المستنير شيئا فشيئا حتّى لا يرى منه إلاّ</w:t>
            </w:r>
            <w:r>
              <w:rPr>
                <w:rStyle w:val="IndexLink"/>
                <w:rtl w:val="true"/>
              </w:rPr>
              <w:tab/>
            </w:r>
            <w:r>
              <w:rPr>
                <w:rStyle w:val="IndexLink"/>
              </w:rPr>
              <w:t>37</w:t>
            </w:r>
          </w:hyperlink>
        </w:p>
        <w:p>
          <w:pPr>
            <w:pStyle w:val="Contents4"/>
            <w:tabs>
              <w:tab w:val="clear" w:pos="8176"/>
              <w:tab w:val="right" w:pos="9026" w:leader="dot"/>
            </w:tabs>
            <w:rPr/>
          </w:pPr>
          <w:hyperlink w:anchor="__RefHeading___Toc582991_1051229030">
            <w:r>
              <w:rPr>
                <w:webHidden/>
                <w:rStyle w:val="IndexLink"/>
                <w:rtl w:val="true"/>
              </w:rPr>
              <w:t>بحثنا في مسألة الهلال بحث شرعيّ لا بحث طبيعيّ أو رياضيّ</w:t>
            </w:r>
            <w:r>
              <w:rPr>
                <w:rStyle w:val="IndexLink"/>
                <w:rtl w:val="true"/>
              </w:rPr>
              <w:tab/>
            </w:r>
            <w:r>
              <w:rPr>
                <w:rStyle w:val="IndexLink"/>
              </w:rPr>
              <w:t>38</w:t>
            </w:r>
          </w:hyperlink>
        </w:p>
        <w:p>
          <w:pPr>
            <w:pStyle w:val="Contents3"/>
            <w:tabs>
              <w:tab w:val="clear" w:pos="8459"/>
              <w:tab w:val="right" w:pos="9026" w:leader="dot"/>
            </w:tabs>
            <w:rPr/>
          </w:pPr>
          <w:hyperlink w:anchor="__RefHeading___Toc582993_1051229030">
            <w:r>
              <w:rPr>
                <w:webHidden/>
                <w:rStyle w:val="IndexLink"/>
                <w:rtl w:val="true"/>
              </w:rPr>
              <w:t>الناحية الثانية</w:t>
            </w:r>
            <w:r>
              <w:rPr>
                <w:rStyle w:val="IndexLink"/>
                <w:rtl w:val="true"/>
              </w:rPr>
              <w:t xml:space="preserve">: </w:t>
            </w:r>
            <w:r>
              <w:rPr>
                <w:rStyle w:val="IndexLink"/>
                <w:rtl w:val="true"/>
              </w:rPr>
              <w:t>ما تفيده الأدلّة الفقهيّة</w:t>
            </w:r>
            <w:r>
              <w:rPr>
                <w:rStyle w:val="IndexLink"/>
                <w:rtl w:val="true"/>
              </w:rPr>
              <w:tab/>
            </w:r>
            <w:r>
              <w:rPr>
                <w:rStyle w:val="IndexLink"/>
              </w:rPr>
              <w:t>40</w:t>
            </w:r>
          </w:hyperlink>
        </w:p>
        <w:p>
          <w:pPr>
            <w:pStyle w:val="Contents4"/>
            <w:tabs>
              <w:tab w:val="clear" w:pos="8176"/>
              <w:tab w:val="right" w:pos="9026" w:leader="dot"/>
            </w:tabs>
            <w:rPr/>
          </w:pPr>
          <w:hyperlink w:anchor="__RefHeading___Toc582995_1051229030">
            <w:r>
              <w:rPr>
                <w:webHidden/>
                <w:rStyle w:val="IndexLink"/>
                <w:rtl w:val="true"/>
              </w:rPr>
              <w:t>استدلّ القائلون بكفاية الرؤية في منطقة لسائر المناطق بعدّة وجوه فقهيّة،</w:t>
            </w:r>
            <w:r>
              <w:rPr>
                <w:rStyle w:val="IndexLink"/>
                <w:rtl w:val="true"/>
              </w:rPr>
              <w:tab/>
            </w:r>
            <w:r>
              <w:rPr>
                <w:rStyle w:val="IndexLink"/>
              </w:rPr>
              <w:t>40</w:t>
            </w:r>
          </w:hyperlink>
        </w:p>
        <w:p>
          <w:pPr>
            <w:pStyle w:val="Contents5"/>
            <w:tabs>
              <w:tab w:val="clear" w:pos="7892"/>
              <w:tab w:val="right" w:pos="9026" w:leader="dot"/>
            </w:tabs>
            <w:rPr/>
          </w:pPr>
          <w:hyperlink w:anchor="__RefHeading___Toc582997_1051229030">
            <w:r>
              <w:rPr>
                <w:webHidden/>
                <w:rStyle w:val="IndexLink"/>
                <w:rtl w:val="true"/>
              </w:rPr>
              <w:t>و هي</w:t>
            </w:r>
            <w:r>
              <w:rPr>
                <w:rStyle w:val="IndexLink"/>
                <w:rtl w:val="true"/>
              </w:rPr>
              <w:t>:</w:t>
              <w:tab/>
            </w:r>
            <w:r>
              <w:rPr>
                <w:rStyle w:val="IndexLink"/>
              </w:rPr>
              <w:t>40</w:t>
            </w:r>
          </w:hyperlink>
        </w:p>
        <w:p>
          <w:pPr>
            <w:pStyle w:val="Contents5"/>
            <w:tabs>
              <w:tab w:val="clear" w:pos="7892"/>
              <w:tab w:val="right" w:pos="9026" w:leader="dot"/>
            </w:tabs>
            <w:rPr/>
          </w:pPr>
          <w:hyperlink w:anchor="__RefHeading___Toc582999_1051229030">
            <w:r>
              <w:rPr>
                <w:webHidden/>
                <w:rStyle w:val="IndexLink"/>
                <w:rtl w:val="true"/>
              </w:rPr>
              <w:t>الوجه الأوّل</w:t>
            </w:r>
            <w:r>
              <w:rPr>
                <w:rStyle w:val="IndexLink"/>
                <w:rtl w:val="true"/>
              </w:rPr>
              <w:t>:</w:t>
            </w:r>
            <w:r>
              <w:rPr>
                <w:rStyle w:val="IndexLink"/>
                <w:rtl w:val="true"/>
              </w:rPr>
              <w:t>نصوص البيّنة الواردة في رؤية الهلال ليوم الشكّ</w:t>
            </w:r>
            <w:r>
              <w:rPr>
                <w:rStyle w:val="IndexLink"/>
                <w:rtl w:val="true"/>
              </w:rPr>
              <w:tab/>
            </w:r>
            <w:r>
              <w:rPr>
                <w:rStyle w:val="IndexLink"/>
              </w:rPr>
              <w:t>40</w:t>
            </w:r>
          </w:hyperlink>
        </w:p>
        <w:p>
          <w:pPr>
            <w:pStyle w:val="Contents5"/>
            <w:tabs>
              <w:tab w:val="clear" w:pos="7892"/>
              <w:tab w:val="right" w:pos="9026" w:leader="dot"/>
            </w:tabs>
            <w:rPr/>
          </w:pPr>
          <w:hyperlink w:anchor="__RefHeading___Toc583001_1051229030">
            <w:r>
              <w:rPr>
                <w:webHidden/>
                <w:rStyle w:val="IndexLink"/>
                <w:rtl w:val="true"/>
              </w:rPr>
              <w:t>الوجه الثاني</w:t>
            </w:r>
            <w:r>
              <w:rPr>
                <w:rStyle w:val="IndexLink"/>
                <w:rtl w:val="true"/>
              </w:rPr>
              <w:t>:</w:t>
            </w:r>
            <w:r>
              <w:rPr>
                <w:rStyle w:val="IndexLink"/>
                <w:rtl w:val="true"/>
              </w:rPr>
              <w:t>إطلاق بعض النصوص الخاصّة،</w:t>
            </w:r>
            <w:r>
              <w:rPr>
                <w:rStyle w:val="IndexLink"/>
                <w:rtl w:val="true"/>
              </w:rPr>
              <w:tab/>
            </w:r>
            <w:r>
              <w:rPr>
                <w:rStyle w:val="IndexLink"/>
              </w:rPr>
              <w:t>43</w:t>
            </w:r>
          </w:hyperlink>
        </w:p>
        <w:p>
          <w:pPr>
            <w:pStyle w:val="Contents5"/>
            <w:tabs>
              <w:tab w:val="clear" w:pos="7892"/>
              <w:tab w:val="right" w:pos="9026" w:leader="dot"/>
            </w:tabs>
            <w:rPr/>
          </w:pPr>
          <w:hyperlink w:anchor="__RefHeading___Toc583003_1051229030">
            <w:r>
              <w:rPr>
                <w:webHidden/>
                <w:rStyle w:val="IndexLink"/>
                <w:rtl w:val="true"/>
              </w:rPr>
              <w:t>الوجه الثالث</w:t>
            </w:r>
            <w:r>
              <w:rPr>
                <w:rStyle w:val="IndexLink"/>
                <w:rtl w:val="true"/>
              </w:rPr>
              <w:t>:</w:t>
            </w:r>
            <w:r>
              <w:rPr>
                <w:rStyle w:val="IndexLink"/>
                <w:rtl w:val="true"/>
              </w:rPr>
              <w:t>الخبر الوارد في شأن الحسّاب و المنجّمين،</w:t>
            </w:r>
            <w:r>
              <w:rPr>
                <w:rStyle w:val="IndexLink"/>
                <w:rtl w:val="true"/>
              </w:rPr>
              <w:tab/>
            </w:r>
            <w:r>
              <w:rPr>
                <w:rStyle w:val="IndexLink"/>
              </w:rPr>
              <w:t>47</w:t>
            </w:r>
          </w:hyperlink>
        </w:p>
        <w:p>
          <w:pPr>
            <w:pStyle w:val="Contents5"/>
            <w:tabs>
              <w:tab w:val="clear" w:pos="7892"/>
              <w:tab w:val="right" w:pos="9026" w:leader="dot"/>
            </w:tabs>
            <w:rPr/>
          </w:pPr>
          <w:hyperlink w:anchor="__RefHeading___Toc583005_1051229030">
            <w:r>
              <w:rPr>
                <w:webHidden/>
                <w:rStyle w:val="IndexLink"/>
                <w:rtl w:val="true"/>
              </w:rPr>
              <w:t>الوجه الرابع</w:t>
            </w:r>
            <w:r>
              <w:rPr>
                <w:rStyle w:val="IndexLink"/>
                <w:rtl w:val="true"/>
              </w:rPr>
              <w:t>:</w:t>
            </w:r>
            <w:r>
              <w:rPr>
                <w:rStyle w:val="IndexLink"/>
                <w:rtl w:val="true"/>
              </w:rPr>
              <w:t>ما رواه الكليني عن عدّة من أصحابنا،</w:t>
            </w:r>
            <w:r>
              <w:rPr>
                <w:rStyle w:val="IndexLink"/>
                <w:rtl w:val="true"/>
              </w:rPr>
              <w:tab/>
            </w:r>
            <w:r>
              <w:rPr>
                <w:rStyle w:val="IndexLink"/>
              </w:rPr>
              <w:t>50</w:t>
            </w:r>
          </w:hyperlink>
        </w:p>
        <w:p>
          <w:pPr>
            <w:pStyle w:val="Contents5"/>
            <w:tabs>
              <w:tab w:val="clear" w:pos="7892"/>
              <w:tab w:val="right" w:pos="9026" w:leader="dot"/>
            </w:tabs>
            <w:rPr/>
          </w:pPr>
          <w:hyperlink w:anchor="__RefHeading___Toc583007_1051229030">
            <w:r>
              <w:rPr>
                <w:webHidden/>
                <w:rStyle w:val="IndexLink"/>
                <w:rtl w:val="true"/>
              </w:rPr>
              <w:t>الوجه الخامس</w:t>
            </w:r>
            <w:r>
              <w:rPr>
                <w:rStyle w:val="IndexLink"/>
                <w:rtl w:val="true"/>
              </w:rPr>
              <w:t>:</w:t>
            </w:r>
            <w:r>
              <w:rPr>
                <w:rStyle w:val="IndexLink"/>
                <w:rtl w:val="true"/>
              </w:rPr>
              <w:t>ما ورد في دعاء صلاة يوم العيد من قوله عليه السّلام</w:t>
            </w:r>
            <w:r>
              <w:rPr>
                <w:rStyle w:val="IndexLink"/>
                <w:rtl w:val="true"/>
              </w:rPr>
              <w:t>:</w:t>
              <w:tab/>
            </w:r>
            <w:r>
              <w:rPr>
                <w:rStyle w:val="IndexLink"/>
              </w:rPr>
              <w:t>52</w:t>
            </w:r>
          </w:hyperlink>
        </w:p>
        <w:p>
          <w:pPr>
            <w:pStyle w:val="Contents5"/>
            <w:tabs>
              <w:tab w:val="clear" w:pos="7892"/>
              <w:tab w:val="right" w:pos="9026" w:leader="dot"/>
            </w:tabs>
            <w:rPr/>
          </w:pPr>
          <w:hyperlink w:anchor="__RefHeading___Toc583009_1051229030">
            <w:r>
              <w:rPr>
                <w:webHidden/>
                <w:rStyle w:val="IndexLink"/>
                <w:rtl w:val="true"/>
              </w:rPr>
              <w:t>الوجه السادس</w:t>
            </w:r>
            <w:r>
              <w:rPr>
                <w:rStyle w:val="IndexLink"/>
                <w:rtl w:val="true"/>
              </w:rPr>
              <w:t>:</w:t>
            </w:r>
            <w:r>
              <w:rPr>
                <w:rStyle w:val="IndexLink"/>
                <w:rtl w:val="true"/>
              </w:rPr>
              <w:t>بعض الوجوه الاستحسانيّة؛</w:t>
            </w:r>
            <w:r>
              <w:rPr>
                <w:rStyle w:val="IndexLink"/>
                <w:rtl w:val="true"/>
              </w:rPr>
              <w:tab/>
            </w:r>
            <w:r>
              <w:rPr>
                <w:rStyle w:val="IndexLink"/>
              </w:rPr>
              <w:t>53</w:t>
            </w:r>
          </w:hyperlink>
        </w:p>
        <w:p>
          <w:pPr>
            <w:pStyle w:val="Contents4"/>
            <w:tabs>
              <w:tab w:val="clear" w:pos="8176"/>
              <w:tab w:val="right" w:pos="9026" w:leader="dot"/>
            </w:tabs>
            <w:rPr/>
          </w:pPr>
          <w:hyperlink w:anchor="__RefHeading___Toc583011_1051229030">
            <w:r>
              <w:rPr>
                <w:webHidden/>
                <w:rStyle w:val="IndexLink"/>
                <w:rtl w:val="true"/>
              </w:rPr>
              <w:t>أدلّة مقالة المشهور</w:t>
            </w:r>
            <w:r>
              <w:rPr>
                <w:rStyle w:val="IndexLink"/>
                <w:rtl w:val="true"/>
              </w:rPr>
              <w:tab/>
            </w:r>
            <w:r>
              <w:rPr>
                <w:rStyle w:val="IndexLink"/>
              </w:rPr>
              <w:t>54</w:t>
            </w:r>
          </w:hyperlink>
        </w:p>
        <w:p>
          <w:pPr>
            <w:pStyle w:val="Contents5"/>
            <w:tabs>
              <w:tab w:val="clear" w:pos="7892"/>
              <w:tab w:val="right" w:pos="9026" w:leader="dot"/>
            </w:tabs>
            <w:rPr/>
          </w:pPr>
          <w:hyperlink w:anchor="__RefHeading___Toc583013_1051229030">
            <w:r>
              <w:rPr>
                <w:webHidden/>
                <w:rStyle w:val="IndexLink"/>
                <w:rtl w:val="true"/>
              </w:rPr>
              <w:t>البلاد المتباعدة تختلف في الرؤية باختلاف المطالع</w:t>
            </w:r>
            <w:r>
              <w:rPr>
                <w:rStyle w:val="IndexLink"/>
                <w:rtl w:val="true"/>
              </w:rPr>
              <w:tab/>
            </w:r>
            <w:r>
              <w:rPr>
                <w:rStyle w:val="IndexLink"/>
              </w:rPr>
              <w:t>54</w:t>
            </w:r>
          </w:hyperlink>
        </w:p>
        <w:p>
          <w:pPr>
            <w:pStyle w:val="Contents5"/>
            <w:tabs>
              <w:tab w:val="clear" w:pos="7892"/>
              <w:tab w:val="right" w:pos="9026" w:leader="dot"/>
            </w:tabs>
            <w:rPr/>
          </w:pPr>
          <w:hyperlink w:anchor="__RefHeading___Toc583015_1051229030">
            <w:r>
              <w:rPr>
                <w:webHidden/>
                <w:rStyle w:val="IndexLink"/>
                <w:rtl w:val="true"/>
              </w:rPr>
              <w:t>الأخبار الدالّة على ثبوت الشهر و هي على طوائف</w:t>
            </w:r>
            <w:r>
              <w:rPr>
                <w:rStyle w:val="IndexLink"/>
                <w:rtl w:val="true"/>
              </w:rPr>
              <w:tab/>
            </w:r>
            <w:r>
              <w:rPr>
                <w:rStyle w:val="IndexLink"/>
              </w:rPr>
              <w:t>55</w:t>
            </w:r>
          </w:hyperlink>
        </w:p>
        <w:p>
          <w:pPr>
            <w:pStyle w:val="Contents6"/>
            <w:tabs>
              <w:tab w:val="clear" w:pos="7609"/>
              <w:tab w:val="right" w:pos="9026" w:leader="dot"/>
            </w:tabs>
            <w:rPr/>
          </w:pPr>
          <w:hyperlink w:anchor="__RefHeading___Toc583017_105122903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583019_1051229030">
            <w:r>
              <w:rPr>
                <w:webHidden/>
                <w:rStyle w:val="IndexLink"/>
                <w:rtl w:val="true"/>
              </w:rPr>
              <w:t>الطائفة الأولى</w:t>
            </w:r>
            <w:r>
              <w:rPr>
                <w:rStyle w:val="IndexLink"/>
                <w:rtl w:val="true"/>
              </w:rPr>
              <w:t>:</w:t>
            </w:r>
            <w:r>
              <w:rPr>
                <w:rStyle w:val="IndexLink"/>
                <w:rtl w:val="true"/>
              </w:rPr>
              <w:t>الروايات التي تكون مطلقة و لا تكون مختصّة برؤية</w:t>
            </w:r>
            <w:r>
              <w:rPr>
                <w:rStyle w:val="IndexLink"/>
                <w:rtl w:val="true"/>
              </w:rPr>
              <w:tab/>
            </w:r>
            <w:r>
              <w:rPr>
                <w:rStyle w:val="IndexLink"/>
              </w:rPr>
              <w:t>55</w:t>
            </w:r>
          </w:hyperlink>
        </w:p>
        <w:p>
          <w:pPr>
            <w:pStyle w:val="Contents6"/>
            <w:tabs>
              <w:tab w:val="clear" w:pos="7609"/>
              <w:tab w:val="right" w:pos="9026" w:leader="dot"/>
            </w:tabs>
            <w:rPr/>
          </w:pPr>
          <w:hyperlink w:anchor="__RefHeading___Toc583021_1051229030">
            <w:r>
              <w:rPr>
                <w:webHidden/>
                <w:rStyle w:val="IndexLink"/>
                <w:rtl w:val="true"/>
              </w:rPr>
              <w:t>الطائفة الثانية</w:t>
            </w:r>
            <w:r>
              <w:rPr>
                <w:rStyle w:val="IndexLink"/>
                <w:rtl w:val="true"/>
              </w:rPr>
              <w:t>:</w:t>
            </w:r>
            <w:r>
              <w:rPr>
                <w:rStyle w:val="IndexLink"/>
                <w:rtl w:val="true"/>
              </w:rPr>
              <w:t>الروايات التي ظاهرها التوجّه إلى رؤية المكلّف خاصّة</w:t>
            </w:r>
            <w:r>
              <w:rPr>
                <w:rStyle w:val="IndexLink"/>
                <w:rtl w:val="true"/>
              </w:rPr>
              <w:tab/>
            </w:r>
            <w:r>
              <w:rPr>
                <w:rStyle w:val="IndexLink"/>
              </w:rPr>
              <w:t>57</w:t>
            </w:r>
          </w:hyperlink>
        </w:p>
        <w:p>
          <w:pPr>
            <w:pStyle w:val="Contents6"/>
            <w:tabs>
              <w:tab w:val="clear" w:pos="7609"/>
              <w:tab w:val="right" w:pos="9026" w:leader="dot"/>
            </w:tabs>
            <w:rPr/>
          </w:pPr>
          <w:hyperlink w:anchor="__RefHeading___Toc583023_1051229030">
            <w:r>
              <w:rPr>
                <w:webHidden/>
                <w:rStyle w:val="IndexLink"/>
                <w:rtl w:val="true"/>
              </w:rPr>
              <w:t>الطائفة الثالثة</w:t>
            </w:r>
            <w:r>
              <w:rPr>
                <w:rStyle w:val="IndexLink"/>
                <w:rtl w:val="true"/>
              </w:rPr>
              <w:t>:</w:t>
            </w:r>
            <w:r>
              <w:rPr>
                <w:rStyle w:val="IndexLink"/>
                <w:rtl w:val="true"/>
              </w:rPr>
              <w:t>الأخبار التي تؤكّد سعة دائرة الرؤية و تلغي الخصوصيّة الشخصيّة</w:t>
            </w:r>
            <w:r>
              <w:rPr>
                <w:rStyle w:val="IndexLink"/>
                <w:rtl w:val="true"/>
              </w:rPr>
              <w:tab/>
            </w:r>
            <w:r>
              <w:rPr>
                <w:rStyle w:val="IndexLink"/>
              </w:rPr>
              <w:t>57</w:t>
            </w:r>
          </w:hyperlink>
        </w:p>
        <w:p>
          <w:pPr>
            <w:pStyle w:val="Contents5"/>
            <w:tabs>
              <w:tab w:val="clear" w:pos="7892"/>
              <w:tab w:val="right" w:pos="9026" w:leader="dot"/>
            </w:tabs>
            <w:rPr/>
          </w:pPr>
          <w:hyperlink w:anchor="__RefHeading___Toc583025_1051229030">
            <w:r>
              <w:rPr>
                <w:webHidden/>
                <w:rStyle w:val="IndexLink"/>
                <w:rtl w:val="true"/>
              </w:rPr>
              <w:t>الجمع بين الطوائف الثلاث</w:t>
            </w:r>
            <w:r>
              <w:rPr>
                <w:rStyle w:val="IndexLink"/>
                <w:rtl w:val="true"/>
              </w:rPr>
              <w:tab/>
            </w:r>
            <w:r>
              <w:rPr>
                <w:rStyle w:val="IndexLink"/>
              </w:rPr>
              <w:t>59</w:t>
            </w:r>
          </w:hyperlink>
        </w:p>
        <w:p>
          <w:pPr>
            <w:pStyle w:val="Contents3"/>
            <w:tabs>
              <w:tab w:val="clear" w:pos="8459"/>
              <w:tab w:val="right" w:pos="9026" w:leader="dot"/>
            </w:tabs>
            <w:rPr/>
          </w:pPr>
          <w:hyperlink w:anchor="__RefHeading___Toc583027_1051229030">
            <w:r>
              <w:rPr>
                <w:webHidden/>
                <w:rStyle w:val="IndexLink"/>
                <w:rtl w:val="true"/>
              </w:rPr>
              <w:t>فروع المسألة</w:t>
            </w:r>
            <w:r>
              <w:rPr>
                <w:rStyle w:val="IndexLink"/>
                <w:rtl w:val="true"/>
              </w:rPr>
              <w:tab/>
            </w:r>
            <w:r>
              <w:rPr>
                <w:rStyle w:val="IndexLink"/>
              </w:rPr>
              <w:t>64</w:t>
            </w:r>
          </w:hyperlink>
        </w:p>
        <w:p>
          <w:pPr>
            <w:pStyle w:val="Contents3"/>
            <w:tabs>
              <w:tab w:val="clear" w:pos="8459"/>
              <w:tab w:val="right" w:pos="9026" w:leader="dot"/>
            </w:tabs>
            <w:rPr/>
          </w:pPr>
          <w:hyperlink w:anchor="__RefHeading___Toc583029_1051229030">
            <w:r>
              <w:rPr>
                <w:webHidden/>
                <w:rStyle w:val="IndexLink"/>
                <w:rtl w:val="true"/>
              </w:rPr>
              <w:t>تفصيل الفروع و أحكامها</w:t>
            </w:r>
            <w:r>
              <w:rPr>
                <w:rStyle w:val="IndexLink"/>
                <w:rtl w:val="true"/>
              </w:rPr>
              <w:tab/>
            </w:r>
            <w:r>
              <w:rPr>
                <w:rStyle w:val="IndexLink"/>
              </w:rPr>
              <w:t>69</w:t>
            </w:r>
          </w:hyperlink>
        </w:p>
        <w:p>
          <w:pPr>
            <w:pStyle w:val="Contents4"/>
            <w:tabs>
              <w:tab w:val="clear" w:pos="8176"/>
              <w:tab w:val="right" w:pos="9026" w:leader="dot"/>
            </w:tabs>
            <w:rPr/>
          </w:pPr>
          <w:hyperlink w:anchor="__RefHeading___Toc583031_105122903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583033_1051229030">
            <w:r>
              <w:rPr>
                <w:webHidden/>
                <w:rStyle w:val="IndexLink"/>
                <w:rtl w:val="true"/>
              </w:rPr>
              <w:t>الفرع الأوّل</w:t>
            </w:r>
            <w:r>
              <w:rPr>
                <w:rStyle w:val="IndexLink"/>
                <w:rtl w:val="true"/>
              </w:rPr>
              <w:t>:</w:t>
            </w:r>
            <w:r>
              <w:rPr>
                <w:rStyle w:val="IndexLink"/>
                <w:rtl w:val="true"/>
              </w:rPr>
              <w:t>لو أصبح في بلده الغربيّ معيّدا،فسارت سفينته أو طائرته</w:t>
            </w:r>
            <w:r>
              <w:rPr>
                <w:rStyle w:val="IndexLink"/>
                <w:rtl w:val="true"/>
              </w:rPr>
              <w:tab/>
            </w:r>
            <w:r>
              <w:rPr>
                <w:rStyle w:val="IndexLink"/>
              </w:rPr>
              <w:t>69</w:t>
            </w:r>
          </w:hyperlink>
        </w:p>
        <w:p>
          <w:pPr>
            <w:pStyle w:val="Contents4"/>
            <w:tabs>
              <w:tab w:val="clear" w:pos="8176"/>
              <w:tab w:val="right" w:pos="9026" w:leader="dot"/>
            </w:tabs>
            <w:rPr/>
          </w:pPr>
          <w:hyperlink w:anchor="__RefHeading___Toc583035_1051229030">
            <w:r>
              <w:rPr>
                <w:webHidden/>
                <w:rStyle w:val="IndexLink"/>
                <w:rtl w:val="true"/>
              </w:rPr>
              <w:t>الفرع الثاني</w:t>
            </w:r>
            <w:r>
              <w:rPr>
                <w:rStyle w:val="IndexLink"/>
                <w:rtl w:val="true"/>
              </w:rPr>
              <w:t>:</w:t>
            </w:r>
            <w:r>
              <w:rPr>
                <w:rStyle w:val="IndexLink"/>
                <w:rtl w:val="true"/>
              </w:rPr>
              <w:t>عكس ذلك،بأن سافر من البلد الشرقيّ الّذي لم ير فيه</w:t>
            </w:r>
            <w:r>
              <w:rPr>
                <w:rStyle w:val="IndexLink"/>
                <w:rtl w:val="true"/>
              </w:rPr>
              <w:tab/>
            </w:r>
            <w:r>
              <w:rPr>
                <w:rStyle w:val="IndexLink"/>
              </w:rPr>
              <w:t>70</w:t>
            </w:r>
          </w:hyperlink>
        </w:p>
        <w:p>
          <w:pPr>
            <w:pStyle w:val="Contents4"/>
            <w:tabs>
              <w:tab w:val="clear" w:pos="8176"/>
              <w:tab w:val="right" w:pos="9026" w:leader="dot"/>
            </w:tabs>
            <w:rPr/>
          </w:pPr>
          <w:hyperlink w:anchor="__RefHeading___Toc583037_1051229030">
            <w:r>
              <w:rPr>
                <w:webHidden/>
                <w:rStyle w:val="IndexLink"/>
                <w:rtl w:val="true"/>
              </w:rPr>
              <w:t>الفرع الثالث</w:t>
            </w:r>
            <w:r>
              <w:rPr>
                <w:rStyle w:val="IndexLink"/>
                <w:rtl w:val="true"/>
              </w:rPr>
              <w:t>:</w:t>
            </w:r>
            <w:r>
              <w:rPr>
                <w:rStyle w:val="IndexLink"/>
                <w:rtl w:val="true"/>
              </w:rPr>
              <w:t>لو رأى هلال شهر رمضان في بلد غربيّ كإسلامبول مثلا،</w:t>
            </w:r>
            <w:r>
              <w:rPr>
                <w:rStyle w:val="IndexLink"/>
                <w:rtl w:val="true"/>
              </w:rPr>
              <w:tab/>
            </w:r>
            <w:r>
              <w:rPr>
                <w:rStyle w:val="IndexLink"/>
              </w:rPr>
              <w:t>71</w:t>
            </w:r>
          </w:hyperlink>
        </w:p>
        <w:p>
          <w:pPr>
            <w:pStyle w:val="Contents4"/>
            <w:tabs>
              <w:tab w:val="clear" w:pos="8176"/>
              <w:tab w:val="right" w:pos="9026" w:leader="dot"/>
            </w:tabs>
            <w:rPr/>
          </w:pPr>
          <w:hyperlink w:anchor="__RefHeading___Toc583039_1051229030">
            <w:r>
              <w:rPr>
                <w:webHidden/>
                <w:rStyle w:val="IndexLink"/>
                <w:rtl w:val="true"/>
              </w:rPr>
              <w:t>الفرع الرابع</w:t>
            </w:r>
            <w:r>
              <w:rPr>
                <w:rStyle w:val="IndexLink"/>
                <w:rtl w:val="true"/>
              </w:rPr>
              <w:t>:</w:t>
            </w:r>
            <w:r>
              <w:rPr>
                <w:rStyle w:val="IndexLink"/>
                <w:rtl w:val="true"/>
              </w:rPr>
              <w:t>عكس الفرع السابق؛</w:t>
            </w:r>
            <w:r>
              <w:rPr>
                <w:rStyle w:val="IndexLink"/>
                <w:rtl w:val="true"/>
              </w:rPr>
              <w:tab/>
            </w:r>
            <w:r>
              <w:rPr>
                <w:rStyle w:val="IndexLink"/>
              </w:rPr>
              <w:t>72</w:t>
            </w:r>
          </w:hyperlink>
        </w:p>
        <w:p>
          <w:pPr>
            <w:pStyle w:val="Contents4"/>
            <w:tabs>
              <w:tab w:val="clear" w:pos="8176"/>
              <w:tab w:val="right" w:pos="9026" w:leader="dot"/>
            </w:tabs>
            <w:rPr/>
          </w:pPr>
          <w:hyperlink w:anchor="__RefHeading___Toc583041_1051229030">
            <w:r>
              <w:rPr>
                <w:webHidden/>
                <w:rStyle w:val="IndexLink"/>
                <w:rtl w:val="true"/>
              </w:rPr>
              <w:t>الفرع الخامس</w:t>
            </w:r>
            <w:r>
              <w:rPr>
                <w:rStyle w:val="IndexLink"/>
                <w:rtl w:val="true"/>
              </w:rPr>
              <w:t>:</w:t>
            </w:r>
            <w:r>
              <w:rPr>
                <w:rStyle w:val="IndexLink"/>
                <w:rtl w:val="true"/>
              </w:rPr>
              <w:t>لو رأى هلال شهر الصيام في بلدة كإسلامبول ثمّ سافر</w:t>
            </w:r>
            <w:r>
              <w:rPr>
                <w:rStyle w:val="IndexLink"/>
                <w:rtl w:val="true"/>
              </w:rPr>
              <w:tab/>
            </w:r>
            <w:r>
              <w:rPr>
                <w:rStyle w:val="IndexLink"/>
              </w:rPr>
              <w:t>73</w:t>
            </w:r>
          </w:hyperlink>
        </w:p>
        <w:p>
          <w:pPr>
            <w:pStyle w:val="Contents3"/>
            <w:tabs>
              <w:tab w:val="clear" w:pos="8459"/>
              <w:tab w:val="right" w:pos="9026" w:leader="dot"/>
            </w:tabs>
            <w:rPr/>
          </w:pPr>
          <w:hyperlink w:anchor="__RefHeading___Toc583043_1051229030">
            <w:r>
              <w:rPr>
                <w:webHidden/>
                <w:rStyle w:val="IndexLink"/>
                <w:rtl w:val="true"/>
              </w:rPr>
              <w:t>جملة فروع أخر</w:t>
            </w:r>
            <w:r>
              <w:rPr>
                <w:rStyle w:val="IndexLink"/>
                <w:rtl w:val="true"/>
              </w:rPr>
              <w:tab/>
            </w:r>
            <w:r>
              <w:rPr>
                <w:rStyle w:val="IndexLink"/>
              </w:rPr>
              <w:t>74</w:t>
            </w:r>
          </w:hyperlink>
        </w:p>
        <w:p>
          <w:pPr>
            <w:pStyle w:val="Contents3"/>
            <w:tabs>
              <w:tab w:val="clear" w:pos="8459"/>
              <w:tab w:val="right" w:pos="9026" w:leader="dot"/>
            </w:tabs>
            <w:rPr/>
          </w:pPr>
          <w:hyperlink w:anchor="__RefHeading___Toc583045_1051229030">
            <w:r>
              <w:rPr>
                <w:webHidden/>
                <w:rStyle w:val="IndexLink"/>
                <w:rtl w:val="true"/>
              </w:rPr>
              <w:t>تتمّة</w:t>
            </w:r>
            <w:r>
              <w:rPr>
                <w:rStyle w:val="IndexLink"/>
                <w:rtl w:val="true"/>
              </w:rPr>
              <w:t>:</w:t>
              <w:tab/>
            </w:r>
            <w:r>
              <w:rPr>
                <w:rStyle w:val="IndexLink"/>
              </w:rPr>
              <w:t>76</w:t>
            </w:r>
          </w:hyperlink>
        </w:p>
        <w:p>
          <w:pPr>
            <w:pStyle w:val="Contents3"/>
            <w:tabs>
              <w:tab w:val="clear" w:pos="8459"/>
              <w:tab w:val="right" w:pos="9026" w:leader="dot"/>
            </w:tabs>
            <w:rPr/>
          </w:pPr>
          <w:hyperlink w:anchor="__RefHeading___Toc583047_1051229030">
            <w:r>
              <w:rPr>
                <w:webHidden/>
                <w:rStyle w:val="IndexLink"/>
                <w:rtl w:val="true"/>
              </w:rPr>
              <w:t>فهرس أهمّ مصادر التحقيق</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6_72914"/>
      <w:bookmarkStart w:id="1" w:name="pg7276_72914"/>
      <w:bookmarkEnd w:id="1"/>
    </w:p>
    <w:p>
      <w:pPr>
        <w:pStyle w:val="Heading2"/>
        <w:numPr>
          <w:ilvl w:val="1"/>
          <w:numId w:val="1"/>
        </w:numPr>
        <w:rPr/>
      </w:pPr>
      <w:bookmarkStart w:id="2" w:name="pg7276_72914"/>
      <w:bookmarkStart w:id="3" w:name="__RefHeading___Toc582919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الأفق أو الآفاق في مسألة الهلال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 حسینعلی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188/13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92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الأفق أو الآفاق في مسألة الهلال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 حسینعلی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276_72920"/>
    </w:p>
    <w:p>
      <w:pPr>
        <w:pStyle w:val="Heading2"/>
        <w:numPr>
          <w:ilvl w:val="1"/>
          <w:numId w:val="1"/>
        </w:numPr>
        <w:rPr/>
      </w:pPr>
      <w:bookmarkStart w:id="8" w:name="__RefHeading___Toc582923_1051229030"/>
      <w:bookmarkStart w:id="9" w:name="_Toc3"/>
      <w:bookmarkEnd w:id="7"/>
      <w:bookmarkEnd w:id="8"/>
      <w:r>
        <w:rPr>
          <w:rtl w:val="true"/>
        </w:rPr>
        <w:t>كلام الشرائع في رؤية الهلال</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قال المحقّق الحليّ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 المتقاربة كالكوفة و بغداد،وجب الصوم على ساكنيهما أجمع،دون المتباعدة كالعراق و خراسان؛بل، يلزم حيث رؤي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582925_1051229030"/>
      <w:bookmarkStart w:id="11" w:name="_Toc4"/>
      <w:bookmarkEnd w:id="10"/>
      <w:r>
        <w:rPr>
          <w:rtl w:val="true"/>
        </w:rPr>
        <w:t>تمهيد في تقييد بعض الأحكام ببعض الأزمنة و الظروف</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و لا شكّ في أنّ الإسلام قد جعل كثيرا من أحكامه و تكاليفه على موضوعات مقيّدة ببعض الأزمنة و الظروف بحيث لا يكون المكلّف مختارا في إتيانها في أيّ زمان شاء؛و من جملة ذلك ما يكون ظرفه بعض الشهور القمريّة بدوا أو ختما أو من البدو إلى الختم أو بعض الأيّام الواقعة فيه؛فمثلا قال اللّه تعالى في تحديد ظرف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4"/>
      </w:r>
      <w:r>
        <w:rPr>
          <w:rStyle w:val="FootnoteAnchor"/>
          <w:rtl w:val="true"/>
        </w:rPr>
        <w:footnoteReference w:id="5"/>
      </w:r>
      <w:r>
        <w:rPr>
          <w:rFonts w:ascii="Amiri" w:hAnsi="Amiri" w:eastAsia="Amiri" w:cs="Amiri"/>
          <w:color w:val="111111"/>
          <w:sz w:val="28"/>
          <w:sz w:val="28"/>
          <w:szCs w:val="28"/>
          <w:rtl w:val="true"/>
          <w:lang w:bidi="ar-SA"/>
        </w:rPr>
        <w:t>و قال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xml:space="preserve">... </w:t>
      </w:r>
      <w:r>
        <w:rPr>
          <w:rStyle w:val="FootnoteAnchor"/>
          <w:rtl w:val="true"/>
        </w:rPr>
        <w:footnoteReference w:id="6"/>
      </w:r>
      <w:r>
        <w:rPr>
          <w:rStyle w:val="FootnoteAnchor"/>
          <w:rtl w:val="true"/>
        </w:rPr>
        <w:footnoteReference w:id="7"/>
      </w:r>
      <w:r>
        <w:rPr>
          <w:rFonts w:ascii="Amiri" w:hAnsi="Amiri" w:eastAsia="Amiri" w:cs="Amiri"/>
          <w:color w:val="111111"/>
          <w:sz w:val="28"/>
          <w:sz w:val="28"/>
          <w:szCs w:val="28"/>
          <w:rtl w:val="true"/>
          <w:lang w:bidi="ar-SA"/>
        </w:rPr>
        <w:t>و على هذا فللشهور القمريّة و أهلّتها موقعيّة خاصّة في دائرة</w:t>
      </w:r>
    </w:p>
    <w:p>
      <w:pPr>
        <w:pStyle w:val="BookText"/>
        <w:rPr/>
      </w:pPr>
      <w:r>
        <w:rPr>
          <w:rFonts w:ascii="Amiri" w:hAnsi="Amiri" w:eastAsia="Amiri" w:cs="Amiri"/>
          <w:color w:val="111111"/>
          <w:sz w:val="28"/>
          <w:sz w:val="28"/>
          <w:szCs w:val="28"/>
          <w:rtl w:val="true"/>
          <w:lang w:bidi="ar-SA"/>
        </w:rPr>
        <w:t>امتثال التكاليف و العبادات الموقّتة كالصيام و الزكاة و الحجّ،كما أنّها كذلك بالنسبة إلى محلّ ديون الناس و عدد نساءهم و ساير أمورهم العادية؛فقد ورد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معاذ بن جبل سأل النبيّ صلّى اللّه عليه و آله و سلّم،ما بال الهلال يبدو دقيقا كالخيط ثمّ يزيد حتى يستوي ثمّ لا يزال ينقص حتّى يعود كما بدأ،فنزلت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 xml:space="preserve">... </w:t>
      </w:r>
      <w:r>
        <w:rPr>
          <w:rStyle w:val="FootnoteAnchor"/>
          <w:rtl w:val="true"/>
        </w:rPr>
        <w:footnoteReference w:id="8"/>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الأنوار،كتاب السماء و العالم،ج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؛و راجع لنحوه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المجلّد الأوّل،الجزء الثاني،ص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 xml:space="preserve">... </w:t>
      </w:r>
      <w:r>
        <w:rPr>
          <w:rStyle w:val="FootnoteAnchor"/>
          <w:rtl w:val="true"/>
        </w:rPr>
        <w:footnoteReference w:id="11"/>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المعتبر في تعرّف أوائل الشهور أصالة هو الأهلّة دون العدد على ما يذهب إليه قوم من شذاذ المسلمين </w:t>
      </w:r>
      <w:r>
        <w:rPr>
          <w:rStyle w:val="FootnoteAnchor"/>
          <w:rtl w:val="true"/>
        </w:rPr>
        <w:footnoteReference w:id="13"/>
      </w:r>
      <w:r>
        <w:rPr>
          <w:rFonts w:ascii="Amiri" w:hAnsi="Amiri" w:eastAsia="Amiri" w:cs="Amiri"/>
          <w:color w:val="111111"/>
          <w:sz w:val="28"/>
          <w:sz w:val="28"/>
          <w:szCs w:val="28"/>
          <w:rtl w:val="true"/>
          <w:lang w:bidi="ar-SA"/>
        </w:rPr>
        <w:t>،فقد ورد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لرؤيته و أفطرت لرؤيته فقد أكملت صيام شهر رمضان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الشهر القمريّ قد يكون كاملا يتكوّن من ثلاثين يوما و قد يكون ناقصا يتكوّن من تسعة و عشرين يوما،و لا يكون ثمانية و عشرين و لا واحدا و ثلاثين يوما بحال من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2" w:name="pg7276_72922"/>
    </w:p>
    <w:p>
      <w:pPr>
        <w:pStyle w:val="Heading2"/>
        <w:numPr>
          <w:ilvl w:val="1"/>
          <w:numId w:val="1"/>
        </w:numPr>
        <w:rPr/>
      </w:pPr>
      <w:bookmarkStart w:id="13" w:name="__RefHeading___Toc582927_1051229030"/>
      <w:bookmarkStart w:id="14" w:name="_Toc5"/>
      <w:bookmarkEnd w:id="12"/>
      <w:bookmarkEnd w:id="13"/>
      <w:r>
        <w:rPr>
          <w:rtl w:val="true"/>
        </w:rPr>
        <w:t>محطّ البحث هل يكفي رؤية الهلال في قطر من الأقطار لسائر الأقطار</w:t>
      </w:r>
      <w:bookmarkEnd w:id="14"/>
    </w:p>
    <w:p>
      <w:pPr>
        <w:pStyle w:val="BookText"/>
        <w:rPr/>
      </w:pPr>
      <w:r>
        <w:rPr>
          <w:rFonts w:ascii="Amiri" w:hAnsi="Amiri" w:eastAsia="Amiri" w:cs="Amiri"/>
          <w:color w:val="111111"/>
          <w:sz w:val="28"/>
          <w:sz w:val="28"/>
          <w:szCs w:val="28"/>
          <w:rtl w:val="true"/>
          <w:lang w:bidi="ar-SA"/>
        </w:rPr>
        <w:t>و السؤال هنا هو أنّه لو ثبتت رؤية هلال شهر من الشهور في قطر من الأقطار،فهل يكفي ذلك لسائر الأقطار أيضا و يجب عليهم العمل بالتكاليف الواردة في ذلك الشهر،أو لا يكفي إلاّ للقطر الّذي رؤي فيه الهلال؟</w:t>
      </w:r>
    </w:p>
    <w:p>
      <w:pPr>
        <w:pStyle w:val="Heading2"/>
        <w:numPr>
          <w:ilvl w:val="1"/>
          <w:numId w:val="1"/>
        </w:numPr>
        <w:rPr/>
      </w:pPr>
      <w:bookmarkStart w:id="15" w:name="__RefHeading___Toc582929_1051229030"/>
      <w:bookmarkStart w:id="16" w:name="_Toc6"/>
      <w:bookmarkEnd w:id="15"/>
      <w:r>
        <w:rPr>
          <w:rtl w:val="true"/>
        </w:rPr>
        <w:t>صور المسألة</w:t>
      </w:r>
      <w:bookmarkEnd w:id="16"/>
    </w:p>
    <w:p>
      <w:pPr>
        <w:pStyle w:val="Heading3"/>
        <w:numPr>
          <w:ilvl w:val="2"/>
          <w:numId w:val="1"/>
        </w:numPr>
        <w:rPr/>
      </w:pPr>
      <w:bookmarkStart w:id="17" w:name="__RefHeading___Toc582931_1051229030"/>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بحث الأعلام عن المسألة المذكورة في ضمن صور متعدّدة،و لكنّا نجمعها في الصورتين التاليتين،و هما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82933_1051229030"/>
      <w:bookmarkStart w:id="20" w:name="_Toc8"/>
      <w:bookmarkEnd w:id="19"/>
      <w:r>
        <w:rPr>
          <w:rtl w:val="true"/>
        </w:rPr>
        <w:t>الصورة الأولى</w:t>
      </w:r>
      <w:r>
        <w:rPr>
          <w:rtl w:val="true"/>
        </w:rPr>
        <w:t>:</w:t>
      </w:r>
      <w:r>
        <w:rPr>
          <w:rtl w:val="true"/>
        </w:rPr>
        <w:t>إذا كانت رؤية الهلال خارج البلد و في حواليه القريبة</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إحدى البلاد المتقاربة التي كانت متحدة معه في الأفق </w:t>
      </w:r>
      <w:r>
        <w:rPr>
          <w:rStyle w:val="FootnoteAnchor"/>
          <w:rtl w:val="true"/>
        </w:rPr>
        <w:footnoteReference w:id="15"/>
      </w:r>
      <w:r>
        <w:rPr>
          <w:rFonts w:ascii="Amiri" w:hAnsi="Amiri" w:eastAsia="Amiri" w:cs="Amiri"/>
          <w:color w:val="111111"/>
          <w:sz w:val="28"/>
          <w:sz w:val="28"/>
          <w:szCs w:val="28"/>
          <w:rtl w:val="true"/>
          <w:lang w:bidi="ar-SA"/>
        </w:rPr>
        <w:t>من دون اختلاف من حيث المطالع كالكوفة و بغداد،ففي هذه الصورة تكفي الرؤية</w:t>
      </w:r>
    </w:p>
    <w:p>
      <w:pPr>
        <w:pStyle w:val="BookText"/>
        <w:rPr/>
      </w:pPr>
      <w:r>
        <w:rPr>
          <w:rFonts w:ascii="Amiri" w:hAnsi="Amiri" w:eastAsia="Amiri" w:cs="Amiri"/>
          <w:color w:val="111111"/>
          <w:sz w:val="28"/>
          <w:sz w:val="28"/>
          <w:szCs w:val="28"/>
          <w:rtl w:val="true"/>
          <w:lang w:bidi="ar-SA"/>
        </w:rPr>
        <w:t xml:space="preserve">المذكورة لذاك البلد أيضا و إن لم ير الهلال فيه لجهة من الجهات كالغيم و غلظة الأبخرة و كدرة الهواء و نحوها،و لا يعتبر أن تكون الرؤية في نفس ذاك البلد،من دون خلاف و لا إشكال في ذلك كما في الجواهر </w:t>
      </w:r>
      <w:r>
        <w:rPr>
          <w:rStyle w:val="FootnoteAnchor"/>
          <w:rtl w:val="true"/>
        </w:rPr>
        <w:footnoteReference w:id="16"/>
      </w:r>
      <w:r>
        <w:rPr>
          <w:rFonts w:ascii="Amiri" w:hAnsi="Amiri" w:eastAsia="Amiri" w:cs="Amiri"/>
          <w:color w:val="111111"/>
          <w:sz w:val="28"/>
          <w:sz w:val="28"/>
          <w:szCs w:val="28"/>
          <w:rtl w:val="true"/>
          <w:lang w:bidi="ar-SA"/>
        </w:rPr>
        <w:t xml:space="preserve">،بل عليه الإجماع كما في المستند </w:t>
      </w:r>
      <w:r>
        <w:rPr>
          <w:rStyle w:val="FootnoteAnchor"/>
          <w:rtl w:val="true"/>
        </w:rPr>
        <w:footnoteReference w:id="17"/>
      </w:r>
      <w:r>
        <w:rPr>
          <w:rFonts w:ascii="Amiri" w:hAnsi="Amiri" w:eastAsia="Amiri" w:cs="Amiri"/>
          <w:color w:val="111111"/>
          <w:sz w:val="28"/>
          <w:sz w:val="28"/>
          <w:szCs w:val="28"/>
          <w:rtl w:val="true"/>
          <w:lang w:bidi="ar-SA"/>
        </w:rPr>
        <w:t>،بل عليه جمهور فقهاء العامّة،و إن قال بعض الشافعيّة منهم في تحديد مسافة البلدين المتقاربين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بدّ من ملاحظة الفرق بين البلد القريب و البعيد بحسب مسافة القصر،فإذا كان بينهما أقلّ من مسافة أربعة و عشرين فرسخا فهما قريبان و إلاّ فلا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أجل،روي عن عكرمة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أهل بلد رؤيتهم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القاسم و سالم و إسحاق بن راهويه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كلامهم عدم الفرق بين البلاد المتقاربة و 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قلناه،مضافا إلى ما مرّ من عدم الخلاف أو الإجماع و مضافا إلى الملازمة بينهما بسبب اتحاد أفقهما،هو إطلاق الروايات الآتية، بل في بعضها التصريح بذلك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يثبت الحكم في مكان بثبوت الهلال،تمشّى منه إلى الأماكن القريبة؛فإذا ثبت في مكّة أو المشهد الرضويّ أو بغداد أو بلاد الشام أو بلاد أصفهان،ثبت في نواحيها و جميع البلدان المقاربة لها،فالبصرة تتبع بغداد،و المدينة مكّة،و بعلبك الشام،و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يسري إلى البلاد النائية،فلا يلحق العراق بمكّة،و لا بغداد بأصفهان،و هكذا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1" w:name="pg7276_72924"/>
    </w:p>
    <w:p>
      <w:pPr>
        <w:pStyle w:val="Heading3"/>
        <w:numPr>
          <w:ilvl w:val="2"/>
          <w:numId w:val="1"/>
        </w:numPr>
        <w:rPr/>
      </w:pPr>
      <w:bookmarkStart w:id="22" w:name="__RefHeading___Toc582935_1051229030"/>
      <w:bookmarkStart w:id="23" w:name="_Toc9"/>
      <w:bookmarkEnd w:id="21"/>
      <w:bookmarkEnd w:id="22"/>
      <w:r>
        <w:rPr>
          <w:rtl w:val="true"/>
        </w:rPr>
        <w:t>الصورة الثانية</w:t>
      </w:r>
      <w:r>
        <w:rPr>
          <w:rtl w:val="true"/>
        </w:rPr>
        <w:t>:</w:t>
      </w:r>
      <w:r>
        <w:rPr>
          <w:rtl w:val="true"/>
        </w:rPr>
        <w:t>إذا كانت رؤية الهلال في إحدى البلاد المتباعدة</w:t>
      </w:r>
      <w:bookmarkEnd w:id="23"/>
    </w:p>
    <w:p>
      <w:pPr>
        <w:pStyle w:val="BookText"/>
        <w:rPr/>
      </w:pPr>
      <w:r>
        <w:rPr>
          <w:rFonts w:ascii="Amiri" w:hAnsi="Amiri" w:eastAsia="Amiri" w:cs="Amiri"/>
          <w:color w:val="111111"/>
          <w:sz w:val="28"/>
          <w:sz w:val="28"/>
          <w:szCs w:val="28"/>
          <w:rtl w:val="true"/>
          <w:lang w:bidi="ar-SA"/>
        </w:rPr>
        <w:t>كبغداد و خراسان و نحوهما من البلاد الّتي لم تكن متّحدة في الأفق بل اختلفت من حيث المطالع،</w:t>
      </w:r>
    </w:p>
    <w:p>
      <w:pPr>
        <w:pStyle w:val="Heading2"/>
        <w:numPr>
          <w:ilvl w:val="1"/>
          <w:numId w:val="1"/>
        </w:numPr>
        <w:rPr/>
      </w:pPr>
      <w:bookmarkStart w:id="24" w:name="__RefHeading___Toc582937_1051229030"/>
      <w:bookmarkStart w:id="25" w:name="_Toc10"/>
      <w:bookmarkEnd w:id="24"/>
      <w:r>
        <w:rPr>
          <w:rtl w:val="true"/>
        </w:rPr>
        <w:t>أقوال العلماء في كفاية الآفاق المتباعدة</w:t>
      </w:r>
      <w:bookmarkEnd w:id="25"/>
    </w:p>
    <w:p>
      <w:pPr>
        <w:pStyle w:val="Heading3"/>
        <w:numPr>
          <w:ilvl w:val="2"/>
          <w:numId w:val="1"/>
        </w:numPr>
        <w:rPr/>
      </w:pPr>
      <w:bookmarkStart w:id="26" w:name="__RefHeading___Toc582939_1051229030"/>
      <w:bookmarkStart w:id="27" w:name="_Toc11"/>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ففي هذه الصورة وقع الخلاف بين العلماء في كفاية تلك الرؤية لسائر البلاد على أقوال متعدّدة،أنهاها بعض علماء العامّة إلى ستّة،و إن كان بعضها عندهم من الأقوال الشاذّة </w:t>
      </w:r>
      <w:r>
        <w:rPr>
          <w:rStyle w:val="FootnoteAnchor"/>
          <w:rtl w:val="true"/>
        </w:rPr>
        <w:footnoteReference w:id="21"/>
      </w:r>
      <w:r>
        <w:rPr>
          <w:rFonts w:ascii="Amiri" w:hAnsi="Amiri" w:eastAsia="Amiri" w:cs="Amiri"/>
          <w:color w:val="111111"/>
          <w:sz w:val="28"/>
          <w:sz w:val="28"/>
          <w:szCs w:val="28"/>
          <w:rtl w:val="true"/>
          <w:lang w:bidi="ar-SA"/>
        </w:rPr>
        <w:t>،و أمّا علماء الخاصّة فلهم فيها ثلاثة أقوال،و هي</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82941_1051229030"/>
      <w:bookmarkStart w:id="29" w:name="_Toc12"/>
      <w:bookmarkEnd w:id="28"/>
      <w:r>
        <w:rPr>
          <w:rtl w:val="true"/>
        </w:rPr>
        <w:t>القول الأوّل</w:t>
      </w:r>
      <w:r>
        <w:rPr>
          <w:rtl w:val="true"/>
        </w:rPr>
        <w:t>:</w:t>
      </w:r>
      <w:r>
        <w:rPr>
          <w:rtl w:val="true"/>
        </w:rPr>
        <w:t>عدم الكفاية</w:t>
      </w:r>
      <w:bookmarkEnd w:id="29"/>
    </w:p>
    <w:p>
      <w:pPr>
        <w:pStyle w:val="BookText"/>
        <w:rPr/>
      </w:pPr>
      <w:r>
        <w:rPr>
          <w:rFonts w:ascii="Amiri" w:hAnsi="Amiri" w:eastAsia="Amiri" w:cs="Amiri"/>
          <w:color w:val="111111"/>
          <w:sz w:val="28"/>
          <w:sz w:val="28"/>
          <w:szCs w:val="28"/>
          <w:rtl w:val="true"/>
          <w:lang w:bidi="ar-SA"/>
        </w:rPr>
        <w:t>،بل لكلّ بلد حكم نفسه،و هذا مقالة المحقّق الحليّ في المعتبر و أيضا في الشرائع الّذي اشتهر في الألسن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في ذلك جمع من قدماء الأصحاب رحمهم اللّه كالشيخ الطوسي في المبسوط،و ابن حمزة في الوسيلة،و القاضي ابن البرّاج في المهذّب، و قطب الدين الكيدري في إصباح الشيعة</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تبعه في هذا الرأي يحيى بن سعيد الحليّ في الجامع،و العلاّمة في الإرشاد و القواعد و التلخيص و التذكرة،و فخر الإسلام في الإيضاح،و الشهيد الثاني في المسالك و حاشية الإرشاد،و المحقّق الأردبيليّ في مجمع الفائدة و البرهان،و السيّد العامليّ في المدارك،و المحدّث الكاشاني في المفاتيح ناسبا هذا الرأي إلى الأكثر،و الشيخ جعفر كاشف الغطاء في كشف الغطاء،و السيد اليزديّ في العروة و جمع آخر من الأعلام </w:t>
      </w:r>
      <w:r>
        <w:rPr>
          <w:rStyle w:val="FootnoteAnchor"/>
          <w:rtl w:val="true"/>
        </w:rPr>
        <w:footnoteReference w:id="23"/>
      </w:r>
      <w:r>
        <w:rPr>
          <w:rFonts w:ascii="Amiri" w:hAnsi="Amiri" w:eastAsia="Amiri" w:cs="Amiri"/>
          <w:color w:val="111111"/>
          <w:sz w:val="28"/>
          <w:sz w:val="28"/>
          <w:szCs w:val="28"/>
          <w:rtl w:val="true"/>
          <w:lang w:bidi="ar-SA"/>
        </w:rPr>
        <w:t>،بل في الحدائق</w:t>
      </w:r>
    </w:p>
    <w:p>
      <w:pPr>
        <w:pStyle w:val="BookText"/>
        <w:rPr/>
      </w:pPr>
      <w:r>
        <w:rPr>
          <w:rFonts w:ascii="Amiri" w:hAnsi="Amiri" w:eastAsia="Amiri" w:cs="Amiri"/>
          <w:color w:val="111111"/>
          <w:sz w:val="28"/>
          <w:sz w:val="28"/>
          <w:szCs w:val="28"/>
          <w:rtl w:val="true"/>
          <w:lang w:bidi="ar-SA"/>
        </w:rPr>
        <w:t>أنّه قد صرّح بهذا القول جملة من الأصحاب،بل الظاهر أنّه المشهور،و نسب في الوافي هذا القول إلى الشهرة بين متأخّري الأصحاب،بل في المستمسك نقل الإجماع عليه بلسان قيل</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هذا القول هو رأي بعض الشافعيّة،إلاّ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يحدّدون البعد بأن كان بين البلدين أكثر من مسافة قصر الصلاة،و هي عندهم أربعة و عشرون فرسخا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رحمه اللّه في ضابط التباعد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الشافعيّة في الضابط لتباعد البلدين،فبعضهم اعتبر مسافة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بمسافة يظهر في مثلها تفاوت في المناظر،فقد يوجد التفاوت مع قصور المسافة عن مسافة القصر؛للارتفاع و الانخفاض،و قد لا يوجد مع مجاوزتها لها؛و هذا لا قائل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بعضهم اعتبر ما قلناه و ضبطوا التباعد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بحيث تختلف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المطالع،كالحجاز و العراق،و التقارب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تختلف،كبغداد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اعتبر اتّحاد الإقليم و اختلافه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نقل الدكتور وهبة الزحيلي عن الصنعانيّ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لزوم أهل بلد الرؤية و ما يتصل بها من الجهات التي على سمتها،أي على خطّ من خطوط الطول،و هي ما بين الشمال إلى الجنوب،إذ بذلك تتّحد المطالع؛ و تختلف المطالع بعدم التساوي في طول البلدين أو باختلاف درجات خطوط العرض</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كلمات تلكم العلماء أعمّ من الخاصّة و العامّة،يشمل ما كانت الرؤية في إحدى البلاد الشرقيّة أو الغربيّة،فلا تكفي الرؤية في البلد الشرقيّ للبلد الغربيّ و بالعكس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لم ير الهلال في البلد و رؤي خارج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العمل به إذا كان البلدان الّتي رؤي فيها متقاربة بحيث لو كانت السماء مضحية و الموانع مرتفعة،لرؤي في ذلك البلد أيضا لاتّفاق عروضها و تقاربها،مثل بغداد و 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الكوفة و تكريت و الموصل؛فأمّا إذا بعدت البلاد مثل بغداد و خراسان،و بغداد و مصر،فإنّ لكلّ بلد حكم نفسه،و لا يجب على أهل بلد العمل بما رآه أهل البلد الآخر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ابن البرّاج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البلدان متقاربة و لم ير الهلال في البلد،و رؤي من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قدّمنا بيانه في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العمل به،هذا إذا لم يكن في السماء علّة و كانت الموانع مرتفعة،أو كانت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متقاربة حتى لو رؤي الهلال في أحدهما لرؤي في الآخر،مثلق</w:t>
      </w:r>
      <w:r>
        <w:rPr>
          <w:rFonts w:eastAsia="Amiri" w:cs="Amiri" w:ascii="Amiri" w:hAnsi="Amiri"/>
          <w:color w:val="111111"/>
          <w:sz w:val="28"/>
          <w:szCs w:val="28"/>
          <w:rtl w:val="true"/>
          <w:lang w:bidi="ar-SA"/>
        </w:rPr>
        <w:t>.</w:t>
      </w:r>
      <w:bookmarkStart w:id="30" w:name="pg7276_72927"/>
    </w:p>
    <w:p>
      <w:pPr>
        <w:pStyle w:val="BookText"/>
        <w:rPr/>
      </w:pPr>
      <w:bookmarkEnd w:id="30"/>
      <w:r>
        <w:rPr>
          <w:rFonts w:ascii="Amiri" w:hAnsi="Amiri" w:eastAsia="Amiri" w:cs="Amiri"/>
          <w:color w:val="111111"/>
          <w:sz w:val="28"/>
          <w:sz w:val="28"/>
          <w:szCs w:val="28"/>
          <w:rtl w:val="true"/>
          <w:lang w:bidi="ar-SA"/>
        </w:rPr>
        <w:t xml:space="preserve">طرابلس و صور و مثل صور و الرملة و مثل حلب و طرابلس و مثل واسط و بغداد و واسط و البصرة؛و أمّا إذا كانت البلدان متباعدة،مثل طرابلس و بغداد و خراسان و مصر و بغداد و فلسطين و القيروان و ما جرى هذا المجرى،فإنّ لكلّ بلد حكم سقعه </w:t>
      </w:r>
      <w:r>
        <w:rPr>
          <w:rStyle w:val="FootnoteAnchor"/>
          <w:rtl w:val="true"/>
        </w:rPr>
        <w:footnoteReference w:id="29"/>
      </w:r>
      <w:r>
        <w:rPr>
          <w:rFonts w:ascii="Amiri" w:hAnsi="Amiri" w:eastAsia="Amiri" w:cs="Amiri"/>
          <w:color w:val="111111"/>
          <w:sz w:val="28"/>
          <w:sz w:val="28"/>
          <w:szCs w:val="28"/>
          <w:rtl w:val="true"/>
          <w:lang w:bidi="ar-SA"/>
        </w:rPr>
        <w:t>و نفسه،و لا يجب على أهل بلد ممّا ذكرناه العمل بما رآه أهل البلد الآخر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العلاّمة رحمه اللّه في التحرير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الهلال أهل بلد،وجب الصوم على أهل البلاد و جميع الناس،سواء تباعدت البلاد أو تقاربت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رحمه اللّه جعل البلاد المتقاربة الّتي لا تختلف في المطالع، كبغداد و البصرة،كالبلد الواحد؛و البلاد المتباعدة،كبغداد و مصر،لكلّ بلد حكم نفسه،و فيه قوّة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فكلامه الأخير يشعر برجوعه عمّا ذكره أوّلا و الذهاب إلى القول المشهور،أو لا أقلّ يلوح منه التردّد في المسألة،لا الذهاب إلى القول الآتي، و إلاّ يكون ذيل كلامه مناقضا لصدره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82943_1051229030"/>
      <w:bookmarkStart w:id="32" w:name="_Toc13"/>
      <w:bookmarkEnd w:id="31"/>
      <w:r>
        <w:rPr>
          <w:rtl w:val="true"/>
        </w:rPr>
        <w:t>القول الثاني</w:t>
      </w:r>
      <w:r>
        <w:rPr>
          <w:rtl w:val="true"/>
        </w:rPr>
        <w:t>:</w:t>
      </w:r>
      <w:r>
        <w:rPr>
          <w:rtl w:val="true"/>
        </w:rPr>
        <w:t>ثبوت حكم الرؤية لسائر البلاد و على جميع المسلمين</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المشارق و المغارب في وقت واحد،و هذا مقالة جمهور فقهاء العامّة عدى بعض الشافعيّة </w:t>
      </w:r>
      <w:r>
        <w:rPr>
          <w:rStyle w:val="FootnoteAnchor"/>
          <w:rtl w:val="true"/>
        </w:rPr>
        <w:footnoteReference w:id="32"/>
      </w:r>
      <w:r>
        <w:rPr>
          <w:rFonts w:ascii="Amiri" w:hAnsi="Amiri" w:eastAsia="Amiri" w:cs="Amiri"/>
          <w:color w:val="111111"/>
          <w:sz w:val="28"/>
          <w:sz w:val="28"/>
          <w:szCs w:val="28"/>
          <w:rtl w:val="true"/>
          <w:lang w:bidi="ar-SA"/>
        </w:rPr>
        <w:t>،و قد نسبه العلاّمة في التذكرة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علمائنا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ذهب إليه جمع من الأعلام كالمحدّث البحرانيّ في الحدائق، و المحدّث الكاشاني في الوافي خلافا لما مرّ عن مفاتيحه،و المولى أحمد النراقي في المستند،و الشيخ محمّد حسن النجفي في الجواهر،و السيّد الخوئي في مستند العروة و منهاج الصالحين،و بعض آخر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السيّد الحكيم رحمه اللّه و إن ذكر في منهاجه أنّ في هذا القول إشكالا، و لكن اختاره في مستمسكه في الجملة و في صورة خاصّة،و هي ثبوته للمناطق التي لا يعلم بعدم رؤية الهلال فيها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قدامة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رأى الهلال أهل بلد،لزم جميع البلاد الصوم؛ و هذا قول الليث و بعض أصحاب الشافعي،و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بين البلدين مسافة قريبة لا تختلف المطالع لأجلها كبغداد و البصرة،لزم أهلهما الصوم برؤية الهلال في إحداهما،و ان كان بينهما بعد،كالعراق و الحجاز و الشام، فلكلّ أهل بلد رؤيتهم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عكرمة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أهل بلد رؤيتهم، و هو مذهب القاسم و سالم و إسحاق</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العلاّمة رحمه اللّه في المنتهى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الهلال أهل بلد،وجب الصوم على جميع الناس،سواء تباعدت البلاد أو تقاربت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3" w:name="pg7276_72929"/>
    </w:p>
    <w:p>
      <w:pPr>
        <w:pStyle w:val="BookText"/>
        <w:rPr/>
      </w:pPr>
      <w:bookmarkEnd w:id="33"/>
      <w:r>
        <w:rPr>
          <w:rFonts w:ascii="Amiri" w:hAnsi="Amiri" w:eastAsia="Amiri" w:cs="Amiri"/>
          <w:color w:val="111111"/>
          <w:sz w:val="28"/>
          <w:sz w:val="28"/>
          <w:szCs w:val="28"/>
          <w:rtl w:val="true"/>
          <w:lang w:bidi="ar-SA"/>
        </w:rPr>
        <w:t>قال أحمد،و الليث بن سعد،و بعض أصحاب الشافعيّ</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قول الشيخ رحمه اللّه ثمّ استدلّ على ما ذهب إليه بالوجوه الهيئويّة و الأدلّة النقليّة و العقليّة إلى أن قال في ختام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إن علم طلوعه في بعض الأصقاع،و عدم طلوعه في بعضها المتباعدة عنه لكريّة الأرض،لم يتساو حكماهما،أمّا بدون ذلك فالتساوي هو الحقّ</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المحقق الخوانساريّ رحمه اللّه في المشارق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ذيل كلامه يشعر برجوعه عمّا ذكره أوّلا إلى القول بالتفاوت بين البلاد المتباعدة لو علم طلوع الهلال في بعضها و عدم طلوعه في بعضها الآخر على فرض كرويّة الأرض،فهو رحمه اللّه ليس قائلا بالتساوي بين البلاد مطلقا حتى على فرض كرويّة الأرض،و حيث إنّ كرويّة الأرض أصبحت في عصرنا هذا من الأمور العلميّة الواضحة البديهيّة الّتي ليس للنقاش فيها أيّ مجال،بل اعترف بها نفس العلاّمة في التذكرة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نمنع تسطيح الأرض،بل المشهور كرويّتها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فيستنتج من هذا ذهابه رحمه اللّه إلى القول الأوّل الموافق للمشهور</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82945_1051229030"/>
      <w:bookmarkStart w:id="35" w:name="_Toc14"/>
      <w:bookmarkEnd w:id="34"/>
      <w:r>
        <w:rPr>
          <w:rtl w:val="true"/>
        </w:rPr>
        <w:t>القول الثالث</w:t>
      </w:r>
      <w:r>
        <w:rPr>
          <w:rtl w:val="true"/>
        </w:rPr>
        <w:t>:</w:t>
      </w:r>
      <w:r>
        <w:rPr>
          <w:rtl w:val="true"/>
        </w:rPr>
        <w:t>التفصيل بين رؤية الهلال في البلاد الشرقيّة</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حكم ثبوت الهلال للبلاد الغربيّة المتباعدة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 بين رؤيته في البلاد الغربيّة فلا يثبت للبلاد الشرقيّة،و ذلك لأنّ غروب الشمس في المساكن الشرقيّة كان قبل غروبها في المساكن الغربيّة،بل قال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بلد غربيّ بعد عن الشرقيّ بألف ميل،يتأخّر غروبه عن غروب الشرقيّ ساعة واحدة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إن لم نتحقّق ما ذكره من النسبة بين البعد</w:t>
      </w:r>
    </w:p>
    <w:p>
      <w:pPr>
        <w:pStyle w:val="BookText"/>
        <w:rPr/>
      </w:pPr>
      <w:r>
        <w:rPr>
          <w:rFonts w:ascii="Amiri" w:hAnsi="Amiri" w:eastAsia="Amiri" w:cs="Amiri"/>
          <w:color w:val="111111"/>
          <w:sz w:val="28"/>
          <w:sz w:val="28"/>
          <w:szCs w:val="28"/>
          <w:rtl w:val="true"/>
          <w:lang w:bidi="ar-SA"/>
        </w:rPr>
        <w:t>ألف ميل و تأخير الغروب ساعة؛و على هذا فحيث إنّ القمر لا يرجع و لا يتوقّف في سيره فالرؤية في البلاد الشرقيّة تستلزم ثبوت الهلال في البلاد الغربيّة بالأولويّة القطعيّة أيضا،و لا يمكن رؤية الهلال هناك من دون قبوله للرؤية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هو المعتمد عندنا،و ذلك لما مرّ من أنّ الرؤية في المساكن الشرقيّة دليل الرؤية في المساكن الغربيّة بطريق أولى،و لا يكون كذلك في عكس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بهذه الأولوّية القطعيّة جمع من الأعلام في كتبهم أو في حواشيهم على العروة الوثقى </w:t>
      </w:r>
      <w:r>
        <w:rPr>
          <w:rStyle w:val="FootnoteAnchor"/>
          <w:rtl w:val="true"/>
        </w:rPr>
        <w:footnoteReference w:id="42"/>
      </w:r>
      <w:r>
        <w:rPr>
          <w:rFonts w:ascii="Amiri" w:hAnsi="Amiri" w:eastAsia="Amiri" w:cs="Amiri"/>
          <w:color w:val="111111"/>
          <w:sz w:val="28"/>
          <w:sz w:val="28"/>
          <w:szCs w:val="28"/>
          <w:rtl w:val="true"/>
          <w:lang w:bidi="ar-SA"/>
        </w:rPr>
        <w:t>و قد نسب ذلك في العامّة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الأوّل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البلاد المتقاربة كالبصرة و بغداد متّحدة لا كبغداد و مصر،قاله الشيخ،و يحتمل ثبوت الهلال في البلاد المغربيّة برؤيته في البلاد المشرقيّة و إن تباعدت؛للقطع بالرؤية عند عدم المانع</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فالشهيد رحمه اللّه لم يذهب إلى القول الثاني و ما احتمله كما نسب إليه بعض </w:t>
      </w:r>
      <w:r>
        <w:rPr>
          <w:rStyle w:val="FootnoteAnchor"/>
          <w:rtl w:val="true"/>
        </w:rPr>
        <w:footnoteReference w:id="45"/>
      </w:r>
      <w:r>
        <w:rPr>
          <w:rFonts w:ascii="Amiri" w:hAnsi="Amiri" w:eastAsia="Amiri" w:cs="Amiri"/>
          <w:color w:val="111111"/>
          <w:sz w:val="28"/>
          <w:sz w:val="28"/>
          <w:szCs w:val="28"/>
          <w:rtl w:val="true"/>
          <w:lang w:bidi="ar-SA"/>
        </w:rPr>
        <w:t>، بل هو كان بصدد بيان الآفاق المتّحدة موضوعا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كلامه هو ما ذكره رحمه اللّه من الألوية القطعيّة دون ما احتمله صاحب الجواهر رحمه اللّه </w:t>
      </w:r>
      <w:r>
        <w:rPr>
          <w:rStyle w:val="FootnoteAnchor"/>
          <w:rtl w:val="true"/>
        </w:rPr>
        <w:footnoteReference w:id="46"/>
      </w:r>
      <w:r>
        <w:rPr>
          <w:rFonts w:ascii="Amiri" w:hAnsi="Amiri" w:eastAsia="Amiri" w:cs="Amiri"/>
          <w:color w:val="111111"/>
          <w:sz w:val="28"/>
          <w:sz w:val="28"/>
          <w:szCs w:val="28"/>
          <w:rtl w:val="true"/>
          <w:lang w:bidi="ar-SA"/>
        </w:rPr>
        <w:t>و حينئذ فيرد على الشهيد؛جعله ذلك بنحو الاحتمال مع أنّه أمر قطعيّ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المحقّق الخوانساريّ رحمه اللّه في شرح الدروس في مقام تأويل كلام الشهيد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جعل احتمالا،لاحتمال أن لا يكون بناء الأحكام الشرعيّة على أمثال تلك العلوم الدقيقة،و لا سبيل إلى استفادة ذلك من الأخبار الواردة في هذا الباب</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من ذهب إلى القول الأوّل،هو عدم الثبوت للبلاد الشرقيّة بسبب الرؤية في البلاد الغربيّة دون العكس الّذي هو أمر بديهيّ و قطعيّ،بل من القريب جدّا أن يكون هذا مرادهم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يفصح عن كون مرادهم ذلك كلام المحقّق الحليّ رحمه اللّه في رسائله،حيث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و العشرون،قولهم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بعدت المسافة بين بلدين في رؤية الهلال فلكلّ بلد حكم نفسه؛فنقول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رؤي الهلال في البلد الشرقيّ الشاسع </w:t>
      </w:r>
      <w:r>
        <w:rPr>
          <w:rStyle w:val="FootnoteAnchor"/>
          <w:rtl w:val="true"/>
        </w:rPr>
        <w:footnoteReference w:id="48"/>
      </w:r>
      <w:r>
        <w:rPr>
          <w:rFonts w:ascii="Amiri" w:hAnsi="Amiri" w:eastAsia="Amiri" w:cs="Amiri"/>
          <w:color w:val="111111"/>
          <w:sz w:val="28"/>
          <w:sz w:val="28"/>
          <w:szCs w:val="28"/>
          <w:rtl w:val="true"/>
          <w:lang w:bidi="ar-SA"/>
        </w:rPr>
        <w:t>من بلدك القريب منه عرضا بحيث يكون غروب الشمس في بلدك بعد ساعة من غروبها في ذلك البلد الشرقيّ،فبالضرورة أنّ القمر يبعد عن الشمس تلك الساعة ثلاثين دقيقة أو أقلّ أو أكثر،فإذا رؤي الهلال في البلد الشرقيّ،فبالضرورة يجب أن يرى في بلدتك إذا لم يكن ثمّ مانع،فكيف أطلقوا القول بأنّ لكلّ بلد حكم نفسه؟الجواب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بلد حكم نفسه مطلقا،و كيف؟و المرويّ عن الأئمّة عليهم السّلام أنّه يجب الصوم إذا شهد عدلان يدخلان و يخرجان من مصر،لكن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البلدان التي رؤي فيها متقاربة بحيث لو كانت السماء مصحية و الموانع مرتفعة لرؤي في ذلك البلد أيضا،لاتّفاق عروضها و تقاربها،مثل بغداد و واسط و الكوفة و تكريت و الموصل؛هكذا ذكر شيخنا أبو جعفر الطوسي رحمه اللّه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36" w:name="pg7276_72932"/>
    </w:p>
    <w:p>
      <w:pPr>
        <w:pStyle w:val="BookText"/>
        <w:rPr/>
      </w:pPr>
      <w:bookmarkEnd w:id="36"/>
      <w:r>
        <w:rPr>
          <w:rFonts w:ascii="Amiri" w:hAnsi="Amiri" w:eastAsia="Amiri" w:cs="Amiri"/>
          <w:color w:val="111111"/>
          <w:sz w:val="28"/>
          <w:sz w:val="28"/>
          <w:szCs w:val="28"/>
          <w:rtl w:val="true"/>
          <w:lang w:bidi="ar-SA"/>
        </w:rPr>
        <w:t>و هذا يدلّك على أنّ مع العلم بأنّه متى أهلّ في بلد يعلم أنّه مع ارتفاع المانع يجب أن يرى في الآخر،كانت الرؤية فيه رؤية لذلك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تباعدت البلدان تباعدا يزول معه هذا العلم فإنّه لا يجب أن يحكم لها بحكم واحد في الأهلّة،لأنّ تساوي عروضها لا يعلم إلاّ من أصحاب الإرصاد و أرباب النجوم،و هو طريق غير معلوم،و لا يحصل به الوثوق فلهذا لا يعمل به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تحرير خلاف الأصحاب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أجل،قد توقّف فيها بعض الأصحاب،كالمحقّق السبزواري حيث إنّه بعد ذكر الأقوال و أدلّتها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عندي محلّ إشكال</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2"/>
        <w:numPr>
          <w:ilvl w:val="1"/>
          <w:numId w:val="1"/>
        </w:numPr>
        <w:rPr/>
      </w:pPr>
      <w:bookmarkStart w:id="37" w:name="__RefHeading___Toc582947_1051229030"/>
      <w:bookmarkStart w:id="38" w:name="_Toc15"/>
      <w:bookmarkEnd w:id="37"/>
      <w:r>
        <w:rPr>
          <w:rtl w:val="true"/>
        </w:rPr>
        <w:t>أدلّة الأقوال</w:t>
      </w:r>
      <w:bookmarkEnd w:id="38"/>
    </w:p>
    <w:p>
      <w:pPr>
        <w:pStyle w:val="Heading3"/>
        <w:numPr>
          <w:ilvl w:val="2"/>
          <w:numId w:val="1"/>
        </w:numPr>
        <w:rPr/>
      </w:pPr>
      <w:bookmarkStart w:id="39" w:name="__RefHeading___Toc582949_1051229030"/>
      <w:bookmarkStart w:id="40" w:name="_Toc16"/>
      <w:bookmarkEnd w:id="39"/>
      <w:r>
        <w:rPr>
          <w:rtl w:val="true"/>
        </w:rPr>
        <w:t>اشارة</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في المسألة تارة من ناحية القواعد الهيئويّة و أخرى من ناحية الأدلّة الفقهيّة؛و أمّا الإجماع على أحد الأقوال فقد مرّ نقله عن المستمسك ناسبا إلى قيل في تأييد القول الأوّل و أيضا ادّعاه في الغنائم في ردّ القول الثاني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قائل به من الأصحاب،و خلاف مقتضى إجماعهم ظاهرا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 فيهما ما لا يخفى،و ذلك لتخالف الأصحاب في المسألة كما لاحظت آراءهم،بل لم توجد المسألة في كلام جمع كثير من القدماء كالصدوقين و المفيد و السيد المرتضى و ابن إدريس و أبي المجد الحلبيّ و ابن زهرة و أبي الصلاح الحلبيّ و سلاّر بن عبد العزيز و قطب الدين</w:t>
      </w:r>
    </w:p>
    <w:p>
      <w:pPr>
        <w:pStyle w:val="BookText"/>
        <w:rPr/>
      </w:pPr>
      <w:r>
        <w:rPr>
          <w:rFonts w:ascii="Amiri" w:hAnsi="Amiri" w:eastAsia="Amiri" w:cs="Amiri"/>
          <w:color w:val="111111"/>
          <w:sz w:val="28"/>
          <w:sz w:val="28"/>
          <w:szCs w:val="28"/>
          <w:rtl w:val="true"/>
          <w:lang w:bidi="ar-SA"/>
        </w:rPr>
        <w:t>الراونديّ،بل أوّل من تعرّض للمسألة في الخاصّة على ما حقّقناه على مبلغ جهدنا هو الشيخ الطوسيّ رحمه اللّه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أجل،يظهر ممّا سيأتي في أدلّة مقالة المشهور من خبر كريب،و كذا الخبر الّذي روي عن محمّد بن عيسى العبيدي في شأن الحسّاب،وجود البحث حول هذه المسألة في زمان ابن عباس و الأئمّة عليهم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نقدّم هنا ما استدلّ به القائلون بكفاية رؤية الهلال في إحدى البلدان لسائر البلاد،من الناحيتين المذكورتين آنفا،و هما</w:t>
      </w:r>
      <w:r>
        <w:rPr>
          <w:rFonts w:eastAsia="Amiri" w:cs="Amiri" w:ascii="Amiri" w:hAnsi="Amiri"/>
          <w:color w:val="111111"/>
          <w:sz w:val="28"/>
          <w:szCs w:val="28"/>
          <w:rtl w:val="true"/>
          <w:lang w:bidi="ar-SA"/>
        </w:rPr>
        <w:t>:</w:t>
      </w:r>
      <w:bookmarkStart w:id="41" w:name="pg7276_72934"/>
    </w:p>
    <w:p>
      <w:pPr>
        <w:pStyle w:val="Heading3"/>
        <w:numPr>
          <w:ilvl w:val="2"/>
          <w:numId w:val="1"/>
        </w:numPr>
        <w:rPr/>
      </w:pPr>
      <w:bookmarkStart w:id="42" w:name="__RefHeading___Toc582951_1051229030"/>
      <w:bookmarkStart w:id="43" w:name="_Toc17"/>
      <w:bookmarkEnd w:id="41"/>
      <w:bookmarkEnd w:id="42"/>
      <w:r>
        <w:rPr>
          <w:rtl w:val="true"/>
        </w:rPr>
        <w:t>الناحية الأولى</w:t>
      </w:r>
      <w:r>
        <w:rPr>
          <w:rtl w:val="true"/>
        </w:rPr>
        <w:t xml:space="preserve">: </w:t>
      </w:r>
      <w:r>
        <w:rPr>
          <w:rtl w:val="true"/>
        </w:rPr>
        <w:t>ما تفيده قواعد علم الهيئة</w:t>
      </w:r>
      <w:bookmarkEnd w:id="43"/>
    </w:p>
    <w:p>
      <w:pPr>
        <w:pStyle w:val="Heading4"/>
        <w:numPr>
          <w:ilvl w:val="3"/>
          <w:numId w:val="1"/>
        </w:numPr>
        <w:rPr/>
      </w:pPr>
      <w:bookmarkStart w:id="44" w:name="__RefHeading___Toc582953_1051229030"/>
      <w:bookmarkStart w:id="45" w:name="_Toc18"/>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استدلّ من هذه الناحية بالوجوه التالية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82955_1051229030"/>
      <w:bookmarkStart w:id="47" w:name="_Toc19"/>
      <w:bookmarkEnd w:id="46"/>
      <w:r>
        <w:rPr>
          <w:rtl w:val="true"/>
        </w:rPr>
        <w:t>الوجه الأوّل</w:t>
      </w:r>
      <w:r>
        <w:rPr>
          <w:rtl w:val="true"/>
        </w:rPr>
        <w:t>:</w:t>
      </w:r>
      <w:r>
        <w:rPr>
          <w:rtl w:val="true"/>
        </w:rPr>
        <w:t>أنّ الأرض مسطّحة؛فإذا رؤي الهلال في بعض البلاد</w:t>
      </w:r>
      <w:bookmarkEnd w:id="47"/>
    </w:p>
    <w:p>
      <w:pPr>
        <w:pStyle w:val="Heading5"/>
        <w:numPr>
          <w:ilvl w:val="4"/>
          <w:numId w:val="1"/>
        </w:numPr>
        <w:rPr/>
      </w:pPr>
      <w:bookmarkStart w:id="48" w:name="__RefHeading___Toc582957_1051229030"/>
      <w:bookmarkStart w:id="49" w:name="_Toc20"/>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عرفنا أنّ المانع في غيره شيء عارض</w:t>
      </w:r>
    </w:p>
    <w:p>
      <w:pPr>
        <w:pStyle w:val="BookText"/>
        <w:rPr/>
      </w:pPr>
      <w:r>
        <w:rPr>
          <w:rFonts w:ascii="Amiri" w:hAnsi="Amiri" w:eastAsia="Amiri" w:cs="Amiri"/>
          <w:color w:val="111111"/>
          <w:sz w:val="28"/>
          <w:sz w:val="28"/>
          <w:szCs w:val="28"/>
          <w:rtl w:val="true"/>
          <w:lang w:bidi="ar-SA"/>
        </w:rPr>
        <w:t xml:space="preserve">،على ما استدلّ به في التذكرة للقائلين باتحاد حكم البلاد </w:t>
      </w:r>
      <w:r>
        <w:rPr>
          <w:rStyle w:val="FootnoteAnchor"/>
          <w:rtl w:val="true"/>
        </w:rPr>
        <w:footnoteReference w:id="52"/>
      </w:r>
      <w:r>
        <w:rPr>
          <w:rFonts w:ascii="Amiri" w:hAnsi="Amiri" w:eastAsia="Amiri" w:cs="Amiri"/>
          <w:color w:val="111111"/>
          <w:sz w:val="28"/>
          <w:sz w:val="28"/>
          <w:szCs w:val="28"/>
          <w:rtl w:val="true"/>
          <w:lang w:bidi="ar-SA"/>
        </w:rPr>
        <w:t>،و مرجعه إلى عدم اختلاف البلدان في المغارب و المطالع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شيّد أركان هذا الاستدلال المحدّث البحرانيّ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بوجوب الصوم أو القضاء مع الفوات متى ثبتت الرؤية في بلد آخر قريبا أو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ادّعوه من الطلوع في بعض و عدم الطلوع في آخر،بناء على ما ذكروه من الكرويّة،ممنوع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يبطل القول بالكرويّة أنّهم جعلوا من فروع ذلك أن يكون يوم واحد خميسا عند قوم و جمعة عند آخرين و سبتا عند قوم و هكذا،و هذا ممّا تردّه الأخبار المستفيضة في جملة من المواضع، فإنّ المستفاد منها على وجه لا يزاحمه الريب و الشكّ أنّ كلّ يوم من أيّام الأسبوع و كلّ شهر من شهور السنة،أزمنة معيّنة معلومة نفس أمريّة، كالأخبار الدالّة على فضل يوم الجمعة و ما يعمل فيه و احترامه و أنّه سيّد</w:t>
      </w:r>
    </w:p>
    <w:p>
      <w:pPr>
        <w:pStyle w:val="BookText"/>
        <w:rPr/>
      </w:pPr>
      <w:r>
        <w:rPr>
          <w:rFonts w:ascii="Amiri" w:hAnsi="Amiri" w:eastAsia="Amiri" w:cs="Amiri"/>
          <w:color w:val="111111"/>
          <w:sz w:val="28"/>
          <w:sz w:val="28"/>
          <w:szCs w:val="28"/>
          <w:rtl w:val="true"/>
          <w:lang w:bidi="ar-SA"/>
        </w:rPr>
        <w:t>الأيّام و سيّد الأعياد و أنّ من مات فيه كان شهيدا و نحو ذلك،و ما ورد في أيّام الأعياد من الأعمال و الفضل،و ما ورد في يوم الغدير و نحوه من الأيّام الشريفة،و ما ورد في شهر رمضان من الفضل و الأعمال و الاحترام و نحو ذلك،فإنّ ذلك كلّه ظاهر في أنّها عبارة عن أزمان معيّنة نفس أمريّة؛و اللازم على ما ادّعوه من الكرويّة أنّها اعتباريّة باعتبار قوم دون آخرين،و مثل الأخبار الواردة في زوال الشمس و ما يعمل بالشمس في وصولها إلى دائرة نصف النهار و ما ورد في ذلك من الأعمال،فإنّه بمقتضى الكرويّة يكون ذلك من طلوع الشمس إلى غروبها،لا اختصاص به بزمان معيّن،لأنّ دائرة نصف النهار بالنسبة إلى كلّ قوم غيرها بالنسبة إلى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بالجملة،فبطلان هذا القول بالنظر إلى الأدلّة السمعيّة و الأخبار النبويّة أظهر من أن يخفى،و ما رتّبوه عليه في هذه المسألة من هذا القبيل،و عسى أن ساعد التوفيق أن أكتب رسالة شافية مشتملة على الأخبار الصحيحة الصريحة في دفع هذا القول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في الجواهر في هذا المجال بعدم اتفاق حصول الاختلاف بين البلاد الشرقيّة و الغربيّة في المطالع و المغارب،ضرورة عدم اتفاق العلم بذلك عادة </w:t>
      </w:r>
      <w:r>
        <w:rPr>
          <w:rStyle w:val="FootnoteAnchor"/>
          <w:rtl w:val="true"/>
        </w:rPr>
        <w:footnoteReference w:id="54"/>
      </w:r>
      <w:r>
        <w:rPr>
          <w:rFonts w:ascii="Amiri" w:hAnsi="Amiri" w:eastAsia="Amiri" w:cs="Amiri"/>
          <w:color w:val="111111"/>
          <w:sz w:val="28"/>
          <w:sz w:val="28"/>
          <w:szCs w:val="28"/>
          <w:rtl w:val="true"/>
          <w:lang w:bidi="ar-SA"/>
        </w:rPr>
        <w:t>و أنكر أيضا في مبحث القبلة من كتاب الصلاة كرويّة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ذكروه في إثبات ذلك لا يثمر ظنّا فضلا عن القطع،خصوصا بعد عدم موافقة الفقهاء لهم على ذلك،بل ظاهر الكتاب العزيز بخلافهم،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w:t>
      </w:r>
      <w:r>
        <w:rPr>
          <w:rStyle w:val="FootnoteAnchor"/>
          <w:rtl w:val="true"/>
        </w:rPr>
        <w:footnoteReference w:id="55"/>
      </w:r>
      <w:r>
        <w:rPr>
          <w:rStyle w:val="FootnoteAnchor"/>
          <w:rtl w:val="true"/>
        </w:rPr>
        <w:footnoteReference w:id="5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w:t>
      </w:r>
      <w:r>
        <w:rPr>
          <w:rStyle w:val="FootnoteAnchor"/>
        </w:rPr>
        <w:footnoteReference w:id="5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 مِهاداً </w:t>
      </w:r>
      <w:r>
        <w:rPr>
          <w:rStyle w:val="FootnoteAnchor"/>
          <w:rtl w:val="true"/>
        </w:rPr>
        <w:footnoteReference w:id="58"/>
      </w:r>
      <w:r>
        <w:rPr>
          <w:rStyle w:val="FootnoteAnchor"/>
          <w:rtl w:val="true"/>
        </w:rPr>
        <w:footnoteReference w:id="5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Style w:val="FootnoteAnchor"/>
          <w:rtl w:val="true"/>
        </w:rPr>
        <w:footnoteReference w:id="60"/>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كرويّة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مسألة اختلاف البلدان في المشارق و المغارب،صارت في هذه الأعصار من الأمور البديهيّة و لا مجال لإنكارها،و إن كانت في الأزمان السابقة مورد الإشكال و البحث و لم يتّفق العلم بها لأمثال صاحب الجواهر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يوضح كرويّة الأرض،مضافا إلى التصاوير الجويّة و غيرها،ما نشاهده الآن من اختلاف البلدان في الليل و النهار ففي الوقت الّذي يكون هنا ليلا،يكون النهار في بعض الأقطار،و أيضا لأنّ السائر من أيّة نقطة من نقاط الأرض بنحو الاستقامة إلى الشرق لا بدّ أن ينتهى إليها من طرف الغرب و بالعكس،و ليس في الآيات و الروايات ما ينافي مسألة كرويّة الأرض و اختلاف المطالع،بل فيها ما يدلّ على ذلك </w:t>
      </w:r>
      <w:r>
        <w:rPr>
          <w:rStyle w:val="FootnoteAnchor"/>
          <w:rtl w:val="true"/>
        </w:rPr>
        <w:footnoteReference w:id="63"/>
      </w:r>
      <w:r>
        <w:rPr>
          <w:rFonts w:ascii="Amiri" w:hAnsi="Amiri" w:eastAsia="Amiri" w:cs="Amiri"/>
          <w:color w:val="111111"/>
          <w:sz w:val="28"/>
          <w:sz w:val="28"/>
          <w:szCs w:val="28"/>
          <w:rtl w:val="true"/>
          <w:lang w:bidi="ar-SA"/>
        </w:rPr>
        <w:t>و إليك نموذج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w:t>
      </w:r>
      <w:r>
        <w:rPr>
          <w:rStyle w:val="FootnoteAnchor"/>
          <w:rtl w:val="true"/>
        </w:rPr>
        <w:footnoteReference w:id="64"/>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وَ رَبُّ الْمَشارِقِ </w:t>
      </w:r>
      <w:r>
        <w:rPr>
          <w:rStyle w:val="FootnoteAnchor"/>
          <w:rtl w:val="true"/>
        </w:rPr>
        <w:footnoteReference w:id="67"/>
      </w:r>
      <w:r>
        <w:rPr>
          <w:rStyle w:val="FootnoteAnchor"/>
          <w:rtl w:val="true"/>
        </w:rPr>
        <w:footnoteReference w:id="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عبيد اللّه بن زرارة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صحبني رجل كان يمسي بالمغرب و يغلس </w:t>
      </w:r>
      <w:r>
        <w:rPr>
          <w:rStyle w:val="FootnoteAnchor"/>
          <w:rtl w:val="true"/>
        </w:rPr>
        <w:footnoteReference w:id="70"/>
      </w:r>
      <w:r>
        <w:rPr>
          <w:rFonts w:ascii="Amiri" w:hAnsi="Amiri" w:eastAsia="Amiri" w:cs="Amiri"/>
          <w:color w:val="111111"/>
          <w:sz w:val="28"/>
          <w:sz w:val="28"/>
          <w:szCs w:val="28"/>
          <w:rtl w:val="true"/>
          <w:lang w:bidi="ar-SA"/>
        </w:rPr>
        <w:t>بالفجر،و كنت أنا أصلّي المغرب إذا غربت الشمس و أصلّي الفجر إذا استبان لي الفجر،فقال لي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تصنع مثل ما أصنع؟فإنّ الشمس تطلع على قوم قبلنا و تغرب عنّا و هي طالعة على مرقد آخرين بعد،قال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نصلّي إذا وجبت الشمس عنّا،و إذا طلع الفجر عندنا،ليس علينا إلاّ ذلك،و على أولئك أن يصلّوا إذا غربت عنهم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حيث إنّ الإمام عليه السّلام يقرّه على اختلاف المشارق و المغارب و لكن ينبّهه على وظيفته الشرعيّة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 المحقّقين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مبنى هذه المسألة على أنّ الأرض هل هي كرويّة أو مسطّحة؟الأقرب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الأوّل،لأنّ الكواكب تطلع في المساكن الشرقيّة قبل طلوعها في المساكن الغربيّة،و كذا في الغروب فكلّ بلد غربيّ بعد عن الشرقيّ بألف ميل يتأخّر غروبه عن غروب الشرقيّ ساعة واحدة، و إنّما عرفنا ذلك بإرصاد الكسوفات القمريّة حيث بدئت في ساعات أقلّ من ساعات بلدنا في المساكن الغربيّة و أكثر من ساعات بلدنا في المساكن الشرقيّة،فعرفنا أنّ غروب الشمس في المساكن الشرقيّة قبل غروبها في بلدنا،و غروبها في المساكن الغربيّة بعد غروبها في بلدنا،و لو كانت الأرض مسطّحة لكان الطلوع و الغروب في جميع المواضع في وقت واحد،و لأنّ السائر على خطّ من خطوط نصف النهار على الجانب الشماليّ يزداد عليه ارتفاع القطب الشماليّ و انخفاض الجنوبيّ و بالعكس</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0" w:name="pg7276_72938"/>
    </w:p>
    <w:p>
      <w:pPr>
        <w:pStyle w:val="BookText"/>
        <w:rPr/>
      </w:pPr>
      <w:bookmarkEnd w:id="50"/>
      <w:r>
        <w:rPr>
          <w:rFonts w:ascii="Amiri" w:hAnsi="Amiri" w:eastAsia="Amiri" w:cs="Amiri"/>
          <w:color w:val="111111"/>
          <w:sz w:val="28"/>
          <w:sz w:val="28"/>
          <w:szCs w:val="28"/>
          <w:rtl w:val="true"/>
          <w:lang w:bidi="ar-SA"/>
        </w:rPr>
        <w:t xml:space="preserve">و قد بحث المولى أحمد النراقي رحمه اللّه في المستند في مبحث القبلة من كتاب الصلاة عن مسألة كرويّة الأرض و ذكر هناك ذهاب أكثر عظماء علماء الشريعة إليها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582959_1051229030"/>
      <w:bookmarkStart w:id="52" w:name="_Toc21"/>
      <w:bookmarkEnd w:id="51"/>
      <w:r>
        <w:rPr>
          <w:rtl w:val="true"/>
        </w:rPr>
        <w:t>دلائل اختلاف البلاد في المغارب و المطالع</w:t>
      </w:r>
      <w:bookmarkEnd w:id="52"/>
    </w:p>
    <w:p>
      <w:pPr>
        <w:pStyle w:val="Heading6"/>
        <w:numPr>
          <w:ilvl w:val="5"/>
          <w:numId w:val="1"/>
        </w:numPr>
        <w:rPr/>
      </w:pPr>
      <w:bookmarkStart w:id="53" w:name="__RefHeading___Toc582961_1051229030"/>
      <w:bookmarkStart w:id="54" w:name="_Toc22"/>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أمّا مسألة اختلاف البلاد في المغارب و المطالع لأجل الاختلاف في عرضها أو طولها،فهي أيضا قد صارت من المسائل البديهيّة الواضحة في هذه الأزمنة،و لا بأس أن نشير هنا إلى بعض جوانبها ملخّصا في ضمن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582963_1051229030"/>
      <w:bookmarkStart w:id="56" w:name="_Toc23"/>
      <w:bookmarkEnd w:id="55"/>
      <w:r>
        <w:rPr>
          <w:rtl w:val="true"/>
        </w:rPr>
        <w:t>الأوّل</w:t>
      </w:r>
      <w:r>
        <w:rPr>
          <w:rtl w:val="true"/>
        </w:rPr>
        <w:t>:</w:t>
      </w:r>
      <w:r>
        <w:rPr>
          <w:rtl w:val="true"/>
        </w:rPr>
        <w:t xml:space="preserve">إنّ علماء الهيئة فرضوا للكرة الأرضيّة </w:t>
      </w:r>
      <w:r>
        <w:rPr/>
        <w:t>360</w:t>
      </w:r>
      <w:r>
        <w:rPr>
          <w:rtl w:val="true"/>
        </w:rPr>
        <w:t xml:space="preserve"> </w:t>
      </w:r>
      <w:r>
        <w:rPr>
          <w:rtl w:val="true"/>
        </w:rPr>
        <w:t>خطّا وهميّا بين</w:t>
      </w:r>
      <w:bookmarkEnd w:id="56"/>
    </w:p>
    <w:p>
      <w:pPr>
        <w:pStyle w:val="BookText"/>
        <w:rPr/>
      </w:pPr>
      <w:r>
        <w:rPr>
          <w:rFonts w:ascii="Amiri" w:hAnsi="Amiri" w:eastAsia="Amiri" w:cs="Amiri"/>
          <w:color w:val="111111"/>
          <w:sz w:val="28"/>
          <w:sz w:val="28"/>
          <w:szCs w:val="28"/>
          <w:rtl w:val="true"/>
          <w:lang w:bidi="ar-SA"/>
        </w:rPr>
        <w:t>القطبين؛</w:t>
      </w:r>
    </w:p>
    <w:p>
      <w:pPr>
        <w:pStyle w:val="BookText"/>
        <w:rPr/>
      </w:pPr>
      <w:r>
        <w:rPr>
          <w:rFonts w:ascii="Amiri" w:hAnsi="Amiri" w:eastAsia="Amiri" w:cs="Amiri"/>
          <w:color w:val="111111"/>
          <w:sz w:val="28"/>
          <w:sz w:val="28"/>
          <w:szCs w:val="28"/>
          <w:rtl w:val="true"/>
          <w:lang w:bidi="ar-SA"/>
        </w:rPr>
        <w:t>الشماليّ و الجنوبيّ،و سمّوا هذه الخطوط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خطوط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فرضوا لها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وهميّا أخر تدور حول الكرة،أكبرها خطّ الاستواء الّذي يمرّ بوسطها،و أصغرها الخطّان اللذان يحيطان بالقطبين الشماليّ و الجنوبيّ،و سمّوا هذه الخطوط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خطوط العرض</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582965_1051229030"/>
      <w:bookmarkStart w:id="58" w:name="_Toc24"/>
      <w:bookmarkEnd w:id="57"/>
      <w:r>
        <w:rPr>
          <w:rtl w:val="true"/>
        </w:rPr>
        <w:t>الثاني</w:t>
      </w:r>
      <w:r>
        <w:rPr>
          <w:rtl w:val="true"/>
        </w:rPr>
        <w:t>:</w:t>
      </w:r>
      <w:r>
        <w:rPr>
          <w:rtl w:val="true"/>
        </w:rPr>
        <w:t>إنّ البلاد الواقعة على خطّ طوليّ واحد و خطوط عرضيّة متقاربة</w:t>
      </w:r>
      <w:bookmarkEnd w:id="58"/>
    </w:p>
    <w:p>
      <w:pPr>
        <w:pStyle w:val="BookText"/>
        <w:rPr/>
      </w:pPr>
      <w:r>
        <w:rPr>
          <w:rFonts w:ascii="Amiri" w:hAnsi="Amiri" w:eastAsia="Amiri" w:cs="Amiri"/>
          <w:color w:val="111111"/>
          <w:sz w:val="28"/>
          <w:sz w:val="28"/>
          <w:szCs w:val="28"/>
          <w:rtl w:val="true"/>
          <w:lang w:bidi="ar-SA"/>
        </w:rPr>
        <w:t>يكون مشرقها و مغربها واحدا،</w:t>
      </w:r>
    </w:p>
    <w:p>
      <w:pPr>
        <w:pStyle w:val="BookText"/>
        <w:rPr/>
      </w:pPr>
      <w:r>
        <w:rPr>
          <w:rFonts w:ascii="Amiri" w:hAnsi="Amiri" w:eastAsia="Amiri" w:cs="Amiri"/>
          <w:color w:val="111111"/>
          <w:sz w:val="28"/>
          <w:sz w:val="28"/>
          <w:szCs w:val="28"/>
          <w:rtl w:val="true"/>
          <w:lang w:bidi="ar-SA"/>
        </w:rPr>
        <w:t>بينما تكون مشارق و مغارب البلدان الواقعة على خطوط طوليّة و عرضيّة متباعدة،مختلفة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التفسير الفنيّ لذلك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لمّا كانت كرويّة،و تدور حول نفسها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مرّة،و تدور مع ذلك حول الشمس في كلّ سنة مرّة،فتكون مواجهة المدن الواقعة على خطّ طوليّ واحد للشمس في زمان واحد،بينما</w:t>
      </w:r>
      <w:bookmarkStart w:id="59" w:name="pg7276_72939"/>
    </w:p>
    <w:p>
      <w:pPr>
        <w:pStyle w:val="BookText"/>
        <w:rPr/>
      </w:pPr>
      <w:bookmarkEnd w:id="59"/>
      <w:r>
        <w:rPr>
          <w:rFonts w:ascii="Amiri" w:hAnsi="Amiri" w:eastAsia="Amiri" w:cs="Amiri"/>
          <w:color w:val="111111"/>
          <w:sz w:val="28"/>
          <w:sz w:val="28"/>
          <w:szCs w:val="28"/>
          <w:rtl w:val="true"/>
          <w:lang w:bidi="ar-SA"/>
        </w:rPr>
        <w:t>تكون مواجهة المدن الواقعة على خطوط طوليّة مختلفة،مختلفة أيضا،فإنّه كلّما ازدادت الفاصلة بين المدينتين من ناحية الطول،كانت الفاصلة بين شروق الشمس و غروبها فيهما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خطوط الطول،و أمّا بالنسبة إلى خطوط العرض،فإنّها لو كانت متقاربة،تقاربت مشارقها و مغاربها،و إذا كانت متباعدة،تباعدت؛لأنّ المدينة كلّما قربت من خطّ الاستواء طال النهار فيها،و كلّما بعدت قصر،كما أنّ البلدان الواقعة في النصف الشماليّ تختلف عن الواقعة في النصف الجنوبيّ من الكرة في طول النهار و قصره،فإذا كان طويلا في أحدهما كان قصيرا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عرّفوا البلدان المتحدة في الأفق بأنّها البلدان المتّفقة في مشارقها و مغاربها،أو متقاربة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إذا وقعت على خطوط طوليّة متقاربة لا على خطّ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عرّفوا البلدان المختلفة في الأفق بأنّها البلدان المختلفة في مشارقها و مغاربها اختلافا كثيرا</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582967_1051229030"/>
      <w:bookmarkStart w:id="61" w:name="_Toc25"/>
      <w:bookmarkEnd w:id="60"/>
      <w:r>
        <w:rPr>
          <w:rtl w:val="true"/>
        </w:rPr>
        <w:t>الثالث</w:t>
      </w:r>
      <w:r>
        <w:rPr>
          <w:rtl w:val="true"/>
        </w:rPr>
        <w:t>:</w:t>
      </w:r>
      <w:r>
        <w:rPr>
          <w:rtl w:val="true"/>
        </w:rPr>
        <w:t>هناك بعض العوامل تكون مؤثّرة في إمكان رؤية الهلال في بعض</w:t>
      </w:r>
      <w:bookmarkEnd w:id="61"/>
    </w:p>
    <w:p>
      <w:pPr>
        <w:pStyle w:val="BookText"/>
        <w:rPr/>
      </w:pPr>
      <w:r>
        <w:rPr>
          <w:rFonts w:ascii="IRNazanin" w:hAnsi="IRNazanin" w:eastAsia="IRNazanin"/>
          <w:color w:val="111111"/>
          <w:sz w:val="28"/>
          <w:sz w:val="28"/>
          <w:szCs w:val="28"/>
          <w:rtl w:val="true"/>
          <w:lang w:bidi="fa-IR"/>
        </w:rPr>
        <w:t>المناطق دون بعض،</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البلدان في الطول،فإذا فرضنا خروج القمر من المحاق مقارنا للغروب في مدينة ما،بحيث لا يكون الهلال قابلا للرؤية فيها لصغره،لكن سوف يصبح بعد ساعات ممكن الرؤية،لازدياد الجزء المستنير من القمر كلّما بعد عن المحاق،فإذا غربت الشمس في بلد يقع غرب تلك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الهلال قابلا للرؤية فيها،و تزداد هذه القابليّة كلّما ازدادت فاصلة المدينة الثانية طولا،مثل مدينتي طهران و لندن،فطهران تقع في خطّ طوليّ يبلغ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لندن تقع بقرب كرينويج التي هي مبدأ محاسبة</w:t>
      </w:r>
    </w:p>
    <w:p>
      <w:pPr>
        <w:pStyle w:val="BookText"/>
        <w:rPr/>
      </w:pPr>
      <w:r>
        <w:rPr>
          <w:rFonts w:ascii="Amiri" w:hAnsi="Amiri" w:eastAsia="Amiri" w:cs="Amiri"/>
          <w:color w:val="111111"/>
          <w:sz w:val="28"/>
          <w:sz w:val="28"/>
          <w:szCs w:val="28"/>
          <w:rtl w:val="true"/>
          <w:lang w:bidi="ar-SA"/>
        </w:rPr>
        <w:t>خطوط الطول،و لذلك تغرب الشمس في طهران قبل لندن بما يقارب ثلاث ساعات و ربع الساعة؛فإذا كان خروج القمر من المحاق مقارنا للغروب في طهران بحيث لا تمكن رؤية الهلال لصغره،لكنّه سوف يكون قابلا للرؤية عند غروب الشمس في لندن،لأنّه سوف يتضخّم المقدار المستنير من القمر في هذه الساعات لابتعاده فيها عن المحاق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البلدان في العرض،فمثلا أنّ مدينة طهران التي يكون عرضها الشماليّ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ثانية،يكون أطول أيّام السنة فيها ما يقرب أربع عشرة ساعة و نصف الساعة،بينما يكون النهار في النقطة المقابلة لها الواقعة في النصف الجنوبيّ من الكرة،المتحدة معها في الطول، و يكون عرضها الجنوبيّ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تسع ساعات و نصف ساعة تقريبا،فيكون الاختلاف بينهما خمس ساعات،فتطلع الشمس في طهران قبل تلك النقطة بساعتين و نصف الساعة و تغرب فيه بعدها بساعتين و نصف الساعة أيضا؛فإذا فرضنا أنّ خروج القمر من المحاق في تلك النقطة يكون مقارنا لغروب الشمس بحيث لا يرى الهلال فيها،فسوف يكون قابلا للرؤية في طهران عند غروب الشمس فيها،لأنّ الهلال في هاتين الساعتين و نصف الساعة يأخذ في التضخّم و يكون قابلا للرؤية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و القرب من خطّ الاستواء،و ذلك لأنّ مسير القمر لمّا كان حول خطّ الاستواء تقريبا فيكون الهلال في المناطق الاستوائيّة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القريبة من خطّ الاستواء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مرتفعا عند ظهوره،بينما يكون في البلدان البعيدة عن خطّ الاستواء منبطحا غير مرتفع،و لذلك تكون الغبارات المجتمعة المانعة من رؤية الهلال في هذه المناطق أكثر من المناطق الاستوائيّة،فربما يكون بلدان</w:t>
      </w:r>
      <w:bookmarkStart w:id="62" w:name="pg7276_72941"/>
    </w:p>
    <w:p>
      <w:pPr>
        <w:pStyle w:val="BookText"/>
        <w:rPr/>
      </w:pPr>
      <w:bookmarkEnd w:id="62"/>
      <w:r>
        <w:rPr>
          <w:rFonts w:ascii="Amiri" w:hAnsi="Amiri" w:eastAsia="Amiri" w:cs="Amiri"/>
          <w:color w:val="111111"/>
          <w:sz w:val="28"/>
          <w:sz w:val="28"/>
          <w:szCs w:val="28"/>
          <w:rtl w:val="true"/>
          <w:lang w:bidi="ar-SA"/>
        </w:rPr>
        <w:t>متحدان في الطول،و لكن لبعد أحدهما عن خطّ الاستواء،و قرب الآخر له، يرى الهلال في القريب دون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عوامل أخرى ربما تكون مؤثرة في رؤية الهلال و عدمها،كالغيوم و كدرة الهواء و غلظة الأبخرة و كون المنطقة جبليّة و أمثال ذلك،لكنّها لا تؤثّر في البحث</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582969_1051229030"/>
      <w:bookmarkStart w:id="64" w:name="_Toc26"/>
      <w:bookmarkEnd w:id="63"/>
      <w:r>
        <w:rPr>
          <w:rtl w:val="true"/>
        </w:rPr>
        <w:t>الرابع</w:t>
      </w:r>
      <w:r>
        <w:rPr>
          <w:rtl w:val="true"/>
        </w:rPr>
        <w:t>:</w:t>
      </w:r>
      <w:r>
        <w:rPr>
          <w:rtl w:val="true"/>
        </w:rPr>
        <w:t>قد يتعارض الاختلاف العرضيّ مع الطوليّ،</w:t>
      </w:r>
      <w:bookmarkEnd w:id="64"/>
    </w:p>
    <w:p>
      <w:pPr>
        <w:pStyle w:val="BookText"/>
        <w:rPr/>
      </w:pPr>
      <w:r>
        <w:rPr>
          <w:rFonts w:ascii="Amiri" w:hAnsi="Amiri" w:eastAsia="Amiri" w:cs="Amiri"/>
          <w:color w:val="111111"/>
          <w:sz w:val="28"/>
          <w:sz w:val="28"/>
          <w:szCs w:val="28"/>
          <w:rtl w:val="true"/>
          <w:lang w:bidi="ar-SA"/>
        </w:rPr>
        <w:t>كما إذا كان نهار بلد أقصر من الآخر،و لكن كان طول الأوّل أقلّ بحيث يتّحد وقتا مغربهما أو يتقاربان،و يكون ظهور تفاوت النهارين في الشرق،بل قد يتأخّر المغرب في الأقصر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يعلم أنّ محلّ الخلاف إنّما هو في البلدين اللذين يختلفان في الطول تفاوتا فاحشا،أي بقدر يسير القمر في زمن التفاوت بحركته الخاصّة درجة أو نصف درجة،و نصف الدرجة يحصل في خمس عشرة درجة تقريبا من الاختلاف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يختلفان في العرض تفاوتا فاحشا،بحيث يكون تفاوت مغربيهما بقدر يسير القمر فيه بحركته الخاصّة الدرجة أو نصفها،و هو أيضا يكون إذا اختلف نهار البلدين بقدر ثلاث ساعات أو ساعتين لا أقلّ،ليكون تفاوتهما المغربيّ نصف ذلك،حتّى يسير القمر سيرا معتدّا به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يتعارض الاختلافان الطوليّ و العرضيّ،و الخبير بعلم هيئة الأفلاك يقدر على استنباط جميع الشقوق،و استنباط أنّ الرّؤية في أيّ من البلدين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المختلفين طولا أو عرضا بالقدر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ثبوتها في الآخر،و لا 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فالخلاف يكون في الرؤية في بغداد لبلدة قشمير،لتقارب عرضهما،</w:t>
      </w:r>
      <w:bookmarkStart w:id="65" w:name="pg7276_72942"/>
    </w:p>
    <w:p>
      <w:pPr>
        <w:pStyle w:val="BookText"/>
        <w:rPr/>
      </w:pPr>
      <w:bookmarkEnd w:id="65"/>
      <w:r>
        <w:rPr>
          <w:rFonts w:ascii="Amiri" w:hAnsi="Amiri" w:eastAsia="Amiri" w:cs="Amiri"/>
          <w:color w:val="111111"/>
          <w:sz w:val="28"/>
          <w:sz w:val="28"/>
          <w:szCs w:val="28"/>
          <w:rtl w:val="true"/>
          <w:lang w:bidi="ar-SA"/>
        </w:rPr>
        <w:t>و أقليّة طول بغداد بخمس و عشرين درجة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الرؤية بمصر لبغداد، إذ مع التفاوت العرضيّ قليلا يكون طول مصر أقلّ بسبع عشرة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الطوس،لزيادة طوله بثلاثين درجة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الرؤية في صنعاء يمن لبغداد و مدائن،إذ مع تقارب الطول يختلفان عرضا بتسع عشرة درجة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أصفهان لبلدة لهاور،لاختلافهما في الطول باثنين و ثلاثين درجة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بغداد لطوس،لتفاوت طوليهما اثنتي عشرة درجة تقريبا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582971_1051229030"/>
      <w:bookmarkStart w:id="67" w:name="_Toc27"/>
      <w:bookmarkEnd w:id="66"/>
      <w:r>
        <w:rPr>
          <w:rtl w:val="true"/>
        </w:rPr>
        <w:t>الوجه الثانى</w:t>
      </w:r>
      <w:r>
        <w:rPr>
          <w:rtl w:val="true"/>
        </w:rPr>
        <w:t>:</w:t>
      </w:r>
      <w:r>
        <w:rPr>
          <w:rtl w:val="true"/>
        </w:rPr>
        <w:t>ما ذكره في المنتهى بقوله</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البلاد المتباعدة تختلف عروضها فجاز أن يرى الهلال في بعضها دون بعض؛لكريّة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المعمور منها قدر يسير هو الربع،و لا اعتداد به عند السماء</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مراده رحمه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طول البلاد و عرضها،و قد عرفت وجهه فيما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 أيضا في مقام ردّ مقالة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قد يشكل بمنع اختلاف المطالع في الربع المسكون،إمّا لعدم كرويّة الأرض بل هي مسطّحة، فلا تختلف المطالع حينئذ،و إمّا لكونه قدرا يسيرا لا اعتداد باختلافه بالنسبة إلى علوّ السماء</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المناطق المسكونة و المعمورة من الأرض بالنسبة إلى المناطق التي لا تصلح لسكنى الناس و تعيّشهم،قدر يسير لا اعتداد بها</w:t>
      </w:r>
      <w:bookmarkStart w:id="68" w:name="pg7276_72943"/>
    </w:p>
    <w:p>
      <w:pPr>
        <w:pStyle w:val="BookText"/>
        <w:rPr/>
      </w:pPr>
      <w:bookmarkEnd w:id="68"/>
      <w:r>
        <w:rPr>
          <w:rFonts w:ascii="Amiri" w:hAnsi="Amiri" w:eastAsia="Amiri" w:cs="Amiri"/>
          <w:color w:val="111111"/>
          <w:sz w:val="28"/>
          <w:sz w:val="28"/>
          <w:szCs w:val="28"/>
          <w:rtl w:val="true"/>
          <w:lang w:bidi="ar-SA"/>
        </w:rPr>
        <w:t>بالنسبة إلى سعة السماء و علوّها،و حينئذ فإذا رؤي الهلال في إحدى المساكن رؤي في ساير المساكن أيضا و إن لم نقل بتسطيح الأرض و سلّمنا كرويّتها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 عليه المحقّق الخوانساريّ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ظاهر،لظهور كريّة الأرض و التفاوت في الطلوع و الغروب و طول النهار و قصره بين البلاد بحسب اختلاف العرض و الطول على ما هو مضبوط في العلوم الهيويّة بحيث لا يحوم حوله شوب شكّ و شبهة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رحمه اللّه هو أنّ المناطق المسكونة في الأرض و إن كانت يسيرة بالنسبة إلى علوّ الفضاء،إلاّ أنّها وسيعة في حدّ نفسه و تكون بسبب كرويّتها ذات مغارب و مشارق و تختلف أماكنها أفقا،بل ربما يكون اختلاف مطلع قطرين من أقطارها ساعات كثيرة،و على هذا فلا تكفي الرؤية في أفق لسائر الآفاق</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582973_1051229030"/>
      <w:bookmarkStart w:id="70" w:name="_Toc28"/>
      <w:bookmarkEnd w:id="69"/>
      <w:r>
        <w:rPr>
          <w:rtl w:val="true"/>
        </w:rPr>
        <w:t>الوجه الثالث</w:t>
      </w:r>
      <w:r>
        <w:rPr>
          <w:rtl w:val="true"/>
        </w:rPr>
        <w:t>:</w:t>
      </w:r>
      <w:r>
        <w:rPr>
          <w:rtl w:val="true"/>
        </w:rPr>
        <w:t>ما ذكره المحقّق الخوئي رحمه اللّه</w:t>
      </w:r>
      <w:bookmarkEnd w:id="70"/>
    </w:p>
    <w:p>
      <w:pPr>
        <w:pStyle w:val="BookText"/>
        <w:rPr/>
      </w:pPr>
      <w:r>
        <w:rPr>
          <w:rFonts w:ascii="Amiri" w:hAnsi="Amiri" w:eastAsia="Amiri" w:cs="Amiri"/>
          <w:color w:val="111111"/>
          <w:sz w:val="28"/>
          <w:sz w:val="28"/>
          <w:szCs w:val="28"/>
          <w:rtl w:val="true"/>
          <w:lang w:bidi="ar-SA"/>
        </w:rPr>
        <w:t>بعنوان ما تقتضيه الحالة الكونيّة بنحو مبسوط،و هذا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نرى أيّ وجه لاعتبار الاتحاد عدا قياس حدوث الهلال و خروج القمر عن تحت الشعاع بأوقات الصلوات، أعني شروق الشمس و غروبها،فكما أنّها تختلف باختلاف الآفاق و تفاوت البلدان،بل منصوص عليه في بعض الأخبار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مشرقك و مغربك</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فكذا الهلال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تخيّل فاسد و بمراحل عن الواقع،بل لعلّ خلافه ممّا لا إشكال فيه بين أهل الخبرة،و إن كان هو مستند المشهور في ذهابهم إلى اعتبار الاتحاد؛ فلا علاقة و لا ارتباط بين شروق الشمس و غروبها،و بين سير القمر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الأرض بمقتضى كرويّتها يكون النصف منها مواجها للشمس دائما و النصف الآخر غير مواجه كذلك و يعبّر عن الأوّل في علم الهيئة بقوس النهار،و عن الثاني بقوس الليل،و هذان القوسان في حركة و انتقال دائما حسب حركة الشمس أو حركة الأرض حول نفسها على الخلاف في ذلك، و إن كان الصحيح بل المقطوع به في هذه الأعصار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 فيتشكّل من هاتيك الحركة حالات متبادلة من شروق و غروب،و نصف النهار،و نصف الليل،و بين الطلوعين،و ما بين هذه الأمور من الأوقات المتفاوتة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الحالات المختلفة منتشرة في أقطار الأرض و متشتّة في بقاعها دائما،ففي كلّ آن يتحقّق شروق في نقطة من الأرض و غروب في نقطة أخرى مقابلة لها؛و ذلك لأجل أنّ هذه الحالات إنّما تنتزع من كيفيّة اتّجاه الكرة الأرضيّة مع الشمس الّتي عرفت أنّها لا تزال في تبدّل و انتقال،فهي نسبة قائمة بين الأرض 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الهلال فإنّه إنّما يتولّد و يتكّون من كيفيّة نسبة القمر إلى الشمس من دون مدخل لوجود الكرة الأرضيّة في ذلك بوجه؛بحيث لو فرضنا خلوّ الفضاء عنها رأسا،لكان القمر متشكّلا بشتّى أشكاله من هلاله إلى بدره و بالعكس كما نشاهدها الآن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القمر في نفسه جرم مظلم و إنّما يكتسب النور من الشمس نتيجة المواجهة معها،فالنصف منه مستنير دائما،و النصف الآخر مظلم كذلك،غير أن النصف المستنير لا يستبين لدينا على الدوام،بل يختلف زيادة و نقصا حسب اختلاف سير القمر؛فإنّه لدى طلوعه عن الأفق من نقطة</w:t>
      </w:r>
    </w:p>
    <w:p>
      <w:pPr>
        <w:pStyle w:val="BookText"/>
        <w:rPr/>
      </w:pPr>
      <w:r>
        <w:rPr>
          <w:rFonts w:ascii="Amiri" w:hAnsi="Amiri" w:eastAsia="Amiri" w:cs="Amiri"/>
          <w:color w:val="111111"/>
          <w:sz w:val="28"/>
          <w:sz w:val="28"/>
          <w:szCs w:val="28"/>
          <w:rtl w:val="true"/>
          <w:lang w:bidi="ar-SA"/>
        </w:rPr>
        <w:t>المشرق مقارنا لغروب الشمس بفاصل يسير،في الليلة الرابعة عشرة من كلّ شهر بل 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كان الشهر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تمام النصف منه المتّجه نحو الغرب مستنيرا حينئذ لمواجهته الكاملة مع النيّر الأعظم،كما أنّ النصف الآخر المتّجه نحو الشرق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النور يأخذ في قوس النزول في الليالي المقبلة،و تقلّ سعته شيئا فشيئا حسب اختلاف سير القمر إلى أن ينتهي في أواخر الشهر إلى نقطة المغرب بحيث يكون نصفه المنير مواجها للشمس،و يكون المواجه لنا هو تمام النصف الآخر المظلم؛و هذا هو الّذي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الشعاع و المحاق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يرى منه أيّ جزء،لأنّ الطرف المستنير غير مواجه لنا،لا كلاّ كما في الليلة الرابعة عشرة،و لا بعضا كما في الليالي السابقة عليها أو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بعدئذ يخرج شيئا فشيئا عن تحت الشعاع،و يظهر مقدار منه من ناحية الشرق و يرى بصورة هلال ضعيف،و هذا هو معنى تكوّن الهلال و تولّده؛فمتى كان جزء منه قابلا للرؤية و لو بنحو الموجبة الجزئيّة فقد انتهى به الشهر القديم و كان مبدءا لشهر قمريّ جديد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فتكون الهلال عبارة عن خروجه عن تحت الشعاع بمقدار يكون قابلا للرؤية و لو في الجملة،و هذا كما ترى أمر واقعيّ وحدانيّ لا يختلف فيه بلد عن بلد،و لا صقع عن صقع،لأنّه كما عرفت نسبة بين القمر و الشمس لا بينه و بين الأرض،فلا تأثير لاختلاف بقاعها في حدوث هذه الظاهرة الكونيّة في جوّ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فيكون حدوثها بداية لشهر قمريّ لجميع بقاع الأرض على اختلاف مشارقها و مغاربها،و إن لم ير الهلال في بعض مناطقها لمانع خارجيّ من شعاع الشمس أو حيلولة الجبال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أجل،إنّ هذا إنّما يتّجه بالإضافة إلى الأقطار المشاركة لمحلّ الرؤية في الليل و لو في جزء يسير منه بأن تكون ليلة واحدة ليلة لهما و إن كانت أوّل ليلة لأحدهما و آخر ليلة للآخر؛المنطبق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النصف من الكرة الأرضيّة دون النصف الآخر الّذي تشرق عليه الشمس عند ما تغرب عندنا، بداهة أنّ الآن نهار عندهم فلا معنى للحكم بأنّه أوّل ليلة من الشهر بالنسبة إليهم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ذلك يشير سبحانه و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Style w:val="FootnoteAnchor"/>
          <w:rtl w:val="true"/>
        </w:rPr>
        <w:footnoteReference w:id="79"/>
      </w:r>
      <w:r>
        <w:rPr>
          <w:rStyle w:val="FootnoteAnchor"/>
          <w:rtl w:val="true"/>
        </w:rPr>
        <w:footnoteReference w:id="80"/>
      </w:r>
      <w:r>
        <w:rPr>
          <w:rFonts w:ascii="Amiri" w:hAnsi="Amiri" w:eastAsia="Amiri" w:cs="Amiri"/>
          <w:color w:val="111111"/>
          <w:sz w:val="28"/>
          <w:sz w:val="28"/>
          <w:szCs w:val="28"/>
          <w:rtl w:val="true"/>
          <w:lang w:bidi="ar-SA"/>
        </w:rPr>
        <w:t>باعتبار انقسام الأرض بلحاظ المواجهة مع الشمس و عدمها إلى نصفين لكلّ منهما مشرق و مغرب،فحينما تشرق على أحد النصفين تغرب عن النصف الآخر و بالعكس؛فمن ثمّ كان لها مشرقان و مغربان، و الشاهد على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الْمَشْرِقَيْنِ </w:t>
      </w:r>
      <w:r>
        <w:rPr>
          <w:rStyle w:val="FootnoteAnchor"/>
          <w:rtl w:val="true"/>
        </w:rPr>
        <w:footnoteReference w:id="81"/>
      </w:r>
      <w:r>
        <w:rPr>
          <w:rStyle w:val="FootnoteAnchor"/>
          <w:rtl w:val="true"/>
        </w:rPr>
        <w:footnoteReference w:id="82"/>
      </w:r>
      <w:r>
        <w:rPr>
          <w:rFonts w:ascii="Amiri" w:hAnsi="Amiri" w:eastAsia="Amiri" w:cs="Amiri"/>
          <w:color w:val="111111"/>
          <w:sz w:val="28"/>
          <w:sz w:val="28"/>
          <w:szCs w:val="28"/>
          <w:rtl w:val="true"/>
          <w:lang w:bidi="ar-SA"/>
        </w:rPr>
        <w:t>الظاهر في أنّ هذا أكثر بعد و أطول مسافة بين نقطتي الأرض؛إحداهما مشرق لهذا النصف،و الأخرى مشرق للنصف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فإذا كان الهلال قابلا للرؤية في أحد النصفين حكم بأنّ هذه الليلة أوّل الشهر بالإضافة إلى سكنة هذا النصف المشتركين في أنّ هذه الليلة ليلة لهم و إن اختلفوا من حيث مبدء الليلة و منتهاها حسب اختلاف مناطق هذا النصف قربا و بعدا طولا و عرضا؛فلا تفترق بلاد هذا النصف من حيث الاتفاق في الأفق و الاختلاف في هذا الحكم،لما عرفت من أنّ الهلال يتولّد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القمر من تحت الشعاع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واحدة؛إذا فبالنسبة إلى الحالة الكونيّة و ملاحظة واقع الأمر، الفرق بين أوقات الصلوات و مسألة الهلال في غاية الوضوح حسبما عرفت</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71" w:name="pg7276_72947"/>
    </w:p>
    <w:p>
      <w:pPr>
        <w:pStyle w:val="BookText"/>
        <w:rPr/>
      </w:pPr>
      <w:bookmarkEnd w:id="71"/>
      <w:r>
        <w:rPr>
          <w:rFonts w:ascii="Amiri" w:hAnsi="Amiri" w:eastAsia="Amiri" w:cs="Amiri"/>
          <w:color w:val="111111"/>
          <w:sz w:val="28"/>
          <w:sz w:val="28"/>
          <w:szCs w:val="28"/>
          <w:rtl w:val="true"/>
          <w:lang w:bidi="ar-SA"/>
        </w:rPr>
        <w:t xml:space="preserve">و قد ذكر نحو ذلك ملخّصا في منهاجه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القمر كرة صغيرة تابعة للأرض،يبعد عنها قريب </w:t>
      </w:r>
      <w:r>
        <w:rPr>
          <w:rFonts w:eastAsia="Amiri" w:cs="Amiri" w:ascii="Amiri" w:hAnsi="Amiri"/>
          <w:color w:val="111111"/>
          <w:sz w:val="28"/>
          <w:szCs w:val="28"/>
          <w:lang w:bidi="ar-SA"/>
        </w:rPr>
        <w:t>384400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حجمه </w:t>
      </w:r>
      <w:r>
        <w:rPr>
          <w:rFonts w:eastAsia="Amiri" w:cs="Amiri" w:ascii="Amiri" w:hAnsi="Amiri"/>
          <w:color w:val="111111"/>
          <w:sz w:val="28"/>
          <w:szCs w:val="28"/>
          <w:lang w:bidi="ar-SA"/>
        </w:rPr>
        <w:t>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حجم الأرض،يكتسب نوره من الشمس فينعكس على الأرض فيرفع ظلمة الليل،و يسمّى بالقمر لبياضه،و يدور حول نفسه في كلّ شهر مرّة واحدة،كما أنّه يدور في هذه المدّة حول الأرض أيضا مرّة من المغرب إلى المشرق،و هو كالأرض نصفه يواجه الشمس فيكون نيّرا و يكون الوقت في المناطق الواقعة فيه نهارا و نصفه الآخر لا يقابل الشمس فيكون مظلما و يكون الوقت في المناطق الواقعة فيه ليلا،فإذا ما دار القمر حلّ الليل في المناطق الّتي كانت في النصف النيّر و طلع النهار في المناطق التي كانت في النصف المظلم،و لا يرى أهل الأرض إلاّ طرفا واحدا منه بسبب اقتران الدورتين معا،و على هذا فلا يصحّ ما قد يقال من أنّ القمر لا يدور حول نفسه و ليست له حركة دوريّة على محوره،و لذلك يواجه الأرض دائما بطرف واحد،و قد أشرف الإنسان على طرفه الآخر لأوّل مرّة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بواسطة السفينة الروسيّة،بل القمر مجذوب بجاذبة الأرض مثل جذب ذرّة حديد بآلة مغناطيسيّة يدور معها حيث ما دارت</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582975_1051229030"/>
      <w:bookmarkStart w:id="73" w:name="_Toc29"/>
      <w:bookmarkEnd w:id="72"/>
      <w:r>
        <w:rPr>
          <w:rtl w:val="true"/>
        </w:rPr>
        <w:t>الحالات المختلفة للقمر بالنسبة إلى أهل الأرض</w:t>
      </w:r>
      <w:bookmarkEnd w:id="73"/>
    </w:p>
    <w:p>
      <w:pPr>
        <w:pStyle w:val="Heading5"/>
        <w:numPr>
          <w:ilvl w:val="4"/>
          <w:numId w:val="1"/>
        </w:numPr>
        <w:rPr/>
      </w:pPr>
      <w:bookmarkStart w:id="74" w:name="__RefHeading___Toc582977_1051229030"/>
      <w:bookmarkStart w:id="75" w:name="_Toc30"/>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ثمّ إنّ للقمر بالنسبة إلى أهل الأرض حالات مختلفة بسبب كيفيّة اقترانه مع الشمس و هي</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82979_1051229030"/>
      <w:bookmarkStart w:id="77" w:name="_Toc31"/>
      <w:bookmarkEnd w:id="76"/>
      <w:r>
        <w:rPr/>
        <w:t>1</w:t>
      </w:r>
      <w:r>
        <w:rPr>
          <w:rtl w:val="true"/>
        </w:rPr>
        <w:t>-«</w:t>
      </w:r>
      <w:r>
        <w:rPr>
          <w:rtl w:val="true"/>
        </w:rPr>
        <w:t>المحاق</w:t>
      </w:r>
      <w:r>
        <w:rPr>
          <w:rtl w:val="true"/>
        </w:rPr>
        <w:t>»</w:t>
      </w:r>
      <w:r>
        <w:rPr>
          <w:rtl w:val="true"/>
        </w:rPr>
        <w:t>؛</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الحالة الّتي يقع القمر فيها بين الشمس و الأرض بأن تكون الكرات الثلاث على خطّ واحد تقريبا لا بنحو المائة في المائة و إلاّ يتّفق الكسوف،و يعبّر عن هذه الحالة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 النيّرين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النصف المظلم</w:t>
      </w:r>
      <w:bookmarkStart w:id="78" w:name="pg7276_72948"/>
    </w:p>
    <w:p>
      <w:pPr>
        <w:pStyle w:val="BookText"/>
        <w:rPr/>
      </w:pPr>
      <w:bookmarkEnd w:id="78"/>
      <w:r>
        <w:rPr>
          <w:rFonts w:ascii="Amiri" w:hAnsi="Amiri" w:eastAsia="Amiri" w:cs="Amiri"/>
          <w:color w:val="111111"/>
          <w:sz w:val="28"/>
          <w:sz w:val="28"/>
          <w:szCs w:val="28"/>
          <w:rtl w:val="true"/>
          <w:lang w:bidi="ar-SA"/>
        </w:rPr>
        <w:t xml:space="preserve">للقمر مواجها للأرض و النصف الآخر المستنير مواجها للشمس،لكنّه غير قابل للرؤية لأهل الأرض،و لأجل ذلك لا يرون في هذه الحالة شيئا من القمر،و هذه الحالة تكون في أواخر الشهر فيما تصير مسافة القمر عن الشمس أقلّ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تستمرّ إلى أن تصير الفاصلة بمقدار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أو أكثر،و تطول الحالة المذكورة تقريبا إلى أربعين ساعة و ثمانية و أربعين دقيقة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582981_1051229030"/>
      <w:bookmarkStart w:id="80" w:name="_Toc32"/>
      <w:bookmarkEnd w:id="79"/>
      <w:r>
        <w:rPr/>
        <w:t>2</w:t>
      </w:r>
      <w:r>
        <w:rPr>
          <w:rtl w:val="true"/>
        </w:rPr>
        <w:t>-«</w:t>
      </w:r>
      <w:r>
        <w:rPr>
          <w:rtl w:val="true"/>
        </w:rPr>
        <w:t>الهلال</w:t>
      </w:r>
      <w:r>
        <w:rPr>
          <w:rtl w:val="true"/>
        </w:rPr>
        <w:t>»</w:t>
      </w:r>
      <w:r>
        <w:rPr>
          <w:rtl w:val="true"/>
        </w:rPr>
        <w:t>؛</w:t>
      </w:r>
      <w:bookmarkEnd w:id="80"/>
    </w:p>
    <w:p>
      <w:pPr>
        <w:pStyle w:val="BookText"/>
        <w:rPr/>
      </w:pPr>
      <w:r>
        <w:rPr>
          <w:rFonts w:ascii="Amiri" w:hAnsi="Amiri" w:eastAsia="Amiri" w:cs="Amiri"/>
          <w:color w:val="111111"/>
          <w:sz w:val="28"/>
          <w:sz w:val="28"/>
          <w:szCs w:val="28"/>
          <w:rtl w:val="true"/>
          <w:lang w:bidi="ar-SA"/>
        </w:rPr>
        <w:t xml:space="preserve">بعد أن يتحرّك القمر و يخرج عن حالة التوسّط التقريبيّ بين الشمس و الأرض،يرى منه جزء من الجانب المستنير و حافّته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 بذلك لارتفاع الأصوات عند مشاهدتها بالذكر لها و الإشارة إليها بالتكبير أو التهليل،و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 الصبيّ؛إذا ظهرت صوته بالصياح عند الولادة،و سمّي الشهر شهرا لاشتهاره بالهلال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ذلك بداية الحركة الدوريّة للقمر حول الأرض و تسمّى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الاقترانيّة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بدايتها تقدر من حين اقتران القمر بالأرض و الشمس و توسطه بينهما،و ظهور الهلال في أوّل الشهر يكون عند غروب الشمس و يرى فوق الأفق الغربيّ بقليل ثمّ يختفي تحت الأفق الغربيّ،و لهذا لا يكون واضح الظهور و كثيرا ما تصعب رؤيته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582983_1051229030"/>
      <w:bookmarkStart w:id="82" w:name="_Toc33"/>
      <w:bookmarkEnd w:id="81"/>
      <w:r>
        <w:rPr/>
        <w:t>3</w:t>
      </w:r>
      <w:r>
        <w:rPr>
          <w:rtl w:val="true"/>
        </w:rPr>
        <w:t>-«</w:t>
      </w:r>
      <w:r>
        <w:rPr>
          <w:rtl w:val="true"/>
        </w:rPr>
        <w:t>التربيع الأوّل</w:t>
      </w:r>
      <w:r>
        <w:rPr>
          <w:rtl w:val="true"/>
        </w:rPr>
        <w:t>»</w:t>
      </w:r>
      <w:r>
        <w:rPr>
          <w:rtl w:val="true"/>
        </w:rPr>
        <w:t>؛</w:t>
      </w:r>
      <w:bookmarkEnd w:id="82"/>
    </w:p>
    <w:p>
      <w:pPr>
        <w:pStyle w:val="BookText"/>
        <w:rPr/>
      </w:pPr>
      <w:r>
        <w:rPr>
          <w:rFonts w:ascii="Amiri" w:hAnsi="Amiri" w:eastAsia="Amiri" w:cs="Amiri"/>
          <w:color w:val="111111"/>
          <w:sz w:val="28"/>
          <w:sz w:val="28"/>
          <w:szCs w:val="28"/>
          <w:rtl w:val="true"/>
          <w:lang w:bidi="ar-SA"/>
        </w:rPr>
        <w:t>ثمّ إنّ القسم المستنير يأخذ بالتزايد حتى يصل إلى الربع،و ذلك في الليلة السابعة من الشهر،و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التربيع الأوّل</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582985_1051229030"/>
      <w:bookmarkStart w:id="84" w:name="_Toc34"/>
      <w:bookmarkEnd w:id="83"/>
      <w:r>
        <w:rPr/>
        <w:t>4</w:t>
      </w:r>
      <w:r>
        <w:rPr>
          <w:rtl w:val="true"/>
        </w:rPr>
        <w:t>-«</w:t>
      </w:r>
      <w:r>
        <w:rPr>
          <w:rtl w:val="true"/>
        </w:rPr>
        <w:t>البدر</w:t>
      </w:r>
      <w:r>
        <w:rPr>
          <w:rtl w:val="true"/>
        </w:rPr>
        <w:t>»</w:t>
      </w:r>
      <w:r>
        <w:rPr>
          <w:rtl w:val="true"/>
        </w:rPr>
        <w:t>؛</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يتزايد الجزء المستنير حتى يرى في الليلة الرابعة عشر نصف القمر تماما،و هذا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يبادر بالطلوع عند غروب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تكون الأرض بينه و بين الشمس</w:t>
      </w:r>
      <w:r>
        <w:rPr>
          <w:rFonts w:eastAsia="Amiri" w:cs="Amiri" w:ascii="Amiri" w:hAnsi="Amiri"/>
          <w:color w:val="111111"/>
          <w:sz w:val="28"/>
          <w:szCs w:val="28"/>
          <w:rtl w:val="true"/>
          <w:lang w:bidi="ar-SA"/>
        </w:rPr>
        <w:t>.</w:t>
      </w:r>
      <w:bookmarkStart w:id="85" w:name="pg7276_72949"/>
    </w:p>
    <w:p>
      <w:pPr>
        <w:pStyle w:val="Heading5"/>
        <w:numPr>
          <w:ilvl w:val="4"/>
          <w:numId w:val="1"/>
        </w:numPr>
        <w:rPr/>
      </w:pPr>
      <w:bookmarkStart w:id="86" w:name="__RefHeading___Toc582987_1051229030"/>
      <w:bookmarkStart w:id="87" w:name="_Toc35"/>
      <w:bookmarkEnd w:id="85"/>
      <w:bookmarkEnd w:id="86"/>
      <w:r>
        <w:rPr/>
        <w:t>5</w:t>
      </w:r>
      <w:r>
        <w:rPr>
          <w:rtl w:val="true"/>
        </w:rPr>
        <w:t>-«</w:t>
      </w:r>
      <w:r>
        <w:rPr>
          <w:rtl w:val="true"/>
        </w:rPr>
        <w:t>التربيع الثاني</w:t>
      </w:r>
      <w:r>
        <w:rPr>
          <w:rtl w:val="true"/>
        </w:rPr>
        <w:t>»</w:t>
      </w:r>
      <w:r>
        <w:rPr>
          <w:rtl w:val="true"/>
        </w:rPr>
        <w:t>؛</w:t>
      </w:r>
      <w:bookmarkEnd w:id="87"/>
    </w:p>
    <w:p>
      <w:pPr>
        <w:pStyle w:val="BookText"/>
        <w:rPr/>
      </w:pPr>
      <w:r>
        <w:rPr>
          <w:rFonts w:ascii="Amiri" w:hAnsi="Amiri" w:eastAsia="Amiri" w:cs="Amiri"/>
          <w:color w:val="111111"/>
          <w:sz w:val="28"/>
          <w:sz w:val="28"/>
          <w:szCs w:val="28"/>
          <w:rtl w:val="true"/>
          <w:lang w:bidi="ar-SA"/>
        </w:rPr>
        <w:t>ثمّ يأخذ السطح المستنير في النقصان حتى يرى في الليلة الحادية و العشرين ربعه،فيقال لهذه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التربيع الثاني</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582989_1051229030"/>
      <w:bookmarkStart w:id="89" w:name="_Toc36"/>
      <w:bookmarkEnd w:id="88"/>
      <w:r>
        <w:rPr/>
        <w:t>6</w:t>
      </w:r>
      <w:r>
        <w:rPr>
          <w:rtl w:val="true"/>
        </w:rPr>
        <w:t>-</w:t>
      </w:r>
      <w:r>
        <w:rPr>
          <w:rtl w:val="true"/>
        </w:rPr>
        <w:t>ثمّ يستمرّ نقصان السطح المستنير شيئا فشيئا حتّى لا يرى منه إلاّ</w:t>
      </w:r>
      <w:bookmarkEnd w:id="89"/>
    </w:p>
    <w:p>
      <w:pPr>
        <w:pStyle w:val="BookText"/>
        <w:rPr/>
      </w:pP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تلك الحالة لا يرى منه شيء و يدخل في حالة المحاق الّذي تقدّم بيانه،فإذا خرج من هذه الحالة و رؤي منه بمقدار الهلال،قد تمّ الشهر الهلاليّ السابق و بدأ شهر هلاليّ جديد،و انتهاء هذا الشهر أيضا يكون بخروج القمر من المحاق ثانيا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المحقّق الخوئي رحمه اللّه في كيفيّة حدوث الشهر القمريّ و ما يظهر من الحالات المختلفة في طوال الشهر،كلام حقّ لا غبار عليه،و كذا لا إشكال فيما ذكره من عدم مدخليّة للأرض في أصل حدوث الهلال و ساير الحالات،بل هي تحدث و تتكوّن من كيفيّة نسبة القمر إلى الشمس بلحاظ موضع الناظر من دون ملاحظة الكرّة الأرضية أصلا بحيث لو فرضنا خلوّ الفضا عن الأرض رأسا،لكان القمر متشكّلا بأشكاله المختلفة من الهلال و التربيع الأوّل و البدر و نحوها لمن كان ناظرا إليه من موضع من الفضاء،و لكن في كلامه رحمه اللّه خلط ظاهر بين أصل حدوث الحالات و بين نوع الحالات الحادثة،ففي الأوّل لا مدخليّة للأرض بعنوان محلّ الناظر،بل الأمر كذلك و لو كان الناظر في الفضاء،و أمّا في الثاني فلا يصحّ ما قاله،بل لأمكنة الرؤية مدخليّة تامّة في تغيّر الحالات قطعا،و أنّ عروض تلكم الحالات تتغيّر بتغيّر موضع الرؤية و تغيّر زاوية نظر الناظر إليه من حادّة أو قائمة أو غيرهما،فمثلا إذا كانت حالة القمر للناظر في موضع من مواضع الفضاء بنحو الهلال،ففي</w:t>
      </w:r>
      <w:bookmarkStart w:id="90" w:name="pg7276_72950"/>
    </w:p>
    <w:p>
      <w:pPr>
        <w:pStyle w:val="BookText"/>
        <w:rPr/>
      </w:pPr>
      <w:bookmarkEnd w:id="90"/>
      <w:r>
        <w:rPr>
          <w:rFonts w:ascii="Amiri" w:hAnsi="Amiri" w:eastAsia="Amiri" w:cs="Amiri"/>
          <w:color w:val="111111"/>
          <w:sz w:val="28"/>
          <w:sz w:val="28"/>
          <w:szCs w:val="28"/>
          <w:rtl w:val="true"/>
          <w:lang w:bidi="ar-SA"/>
        </w:rPr>
        <w:t>ذلك الوقت بعينه لو انتقل ذلك الناظر إلى موضع خاصّ آخر من الفضاء بحيث تغيّرت زاوية نظره إليه بتغيّر موضعه من القمر و الشمس،يرى القمر مثلا بحالة التربيع،و لو انتقل إلى مكان ثالث يراه بحالة أخرى،و هكذا؛ و الأمر كذلك لو فرضنا الناظر في مواضع متعددة من نفس الأرض أيضا، فمثلا لو شاهدنا القمر في هذه الليلة هنا في حالة البدر،توجد في الأرض مناطق لا يشاهد فيها قسم مستنير القمر في هذه الحالة،بل إمّا أن يصل إليها في الليل الآتي أو وصل إليها في الليل السابق ثمّ أخذ في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ليست تلك الأحوال المذكورة من الأمور التكوينيّة المطلقة الثابتة في كلّ الأحوال و الشرائط و الأمكنة بحسب وضع القمر بالنسبة إلى الشمس من دون لحاظ الناظر و موقعيته،بل هي أمور نسبيّة تحدث للناظر بما له من الموقعيّة المكانيّة و الزمانيّة و بملاحظة كيفيّة وضع القمر بالنسبة إلى الشمس</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82991_1051229030"/>
      <w:bookmarkStart w:id="92" w:name="_Toc37"/>
      <w:bookmarkEnd w:id="91"/>
      <w:r>
        <w:rPr>
          <w:rtl w:val="true"/>
        </w:rPr>
        <w:t>بحثنا في مسألة الهلال بحث شرعيّ لا بحث طبيعيّ أو رياضيّ</w:t>
      </w:r>
      <w:bookmarkEnd w:id="92"/>
    </w:p>
    <w:p>
      <w:pPr>
        <w:pStyle w:val="BookText"/>
        <w:rPr/>
      </w:pPr>
      <w:r>
        <w:rPr>
          <w:rFonts w:ascii="Amiri" w:hAnsi="Amiri" w:eastAsia="Amiri" w:cs="Amiri"/>
          <w:color w:val="111111"/>
          <w:sz w:val="28"/>
          <w:sz w:val="28"/>
          <w:szCs w:val="28"/>
          <w:rtl w:val="true"/>
          <w:lang w:bidi="ar-SA"/>
        </w:rPr>
        <w:t>و المهمّ الّذي لا بدّ أنّ نصرّ عليه هنا و نلفت نظر القارئ إليه،هو أنّ محلّ البحث بيان وظيفة العباد الذين يسكنون الأرض،حيث إنّ خطابات الشرع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فصوموا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متوجهة إليهم،و رؤيتهم هي التي تكون موضوع صومهم أو فطرهم أو مناسك حجّهم؛فلا ينبغي الصفح عن محلّ سكناهم في الأرض بما لها من المدخليّة الأساسيّة في كيفيّة ظهور تلكم الحالات المختلفة و منها الهلال،و لا معنى لإلغاء محلّ الناظر معلّلا بعدم مدخليّة الأرض في تكوّن الأحوال المذكورة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بحثنا في مسألة الهلال بحثا طبيعيّا أو رياضيّا،بل بحثا شرعيّا من جهة أنّ الهلال جعل ميقاتا للناس و موضوعا</w:t>
      </w:r>
    </w:p>
    <w:p>
      <w:pPr>
        <w:pStyle w:val="BookText"/>
        <w:rPr/>
      </w:pPr>
      <w:r>
        <w:rPr>
          <w:rFonts w:ascii="Amiri" w:hAnsi="Amiri" w:eastAsia="Amiri" w:cs="Amiri"/>
          <w:color w:val="111111"/>
          <w:sz w:val="28"/>
          <w:sz w:val="28"/>
          <w:szCs w:val="28"/>
          <w:rtl w:val="true"/>
          <w:lang w:bidi="ar-SA"/>
        </w:rPr>
        <w:t>لحجّهم و صيامهم و نحو ذلك من متعلقات الأحكام الشرعيّة،و موضوع الحكم يجب أن يكون في متناول اطلاع المكلّفين،و في أعصارنا و إن اخترعت وسائل الارتباط و الاطلاع العالميّ من الراديو و التلفزيون و نحوهما،و لكن في عصر تشريع الأحكام الشرعيّة لم يكن في متناول اطلاع المكلّفين إلاّ هلال أفق بلدهم أو ما قاربه،فتذكّر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ذلك،أنّه لو لم تكن مدخليّة للأرض في كيفيّة تلك الأحوال كالبدر و الهلال و نحوهما،فلم اقتصر رحمه اللّه على الأقطار المشاركة لمحلّ الرؤية في الليل و لو في جزء يسير منه،بأن تكون ليلة واحدة لهما،و إن كانت أوّل ليلة لأحدهما و آخر ليلة للآخر،المنطبقة على النصف من الكرة الأرضيّة،مع أنّ لازم كلامه أن يكون حدوث الهلال و تكوّنه بداية شهر قمريّ لجميع بقاع الأرض على اختلاف مغاربها و مشارقها حتى النصف الآخر من الكرة؟ و على هذا فإذا كان التشارك في النصف لازما،علم دخالة أفق الأرض طلوعا و غروبا في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يندفع هذا النقض بما أجاب رحمه اللّه به من الآيات الواردة في بيان تعدّد المغارب و المشارق،إذ في هذا أيضا قياس حدوث الهلال بشروق الشمس و غروبها،و قد ذكر رحمه اللّه في بدء كلامه أنّ هذا القياس تخيّل فاسد</w:t>
      </w:r>
      <w:r>
        <w:rPr>
          <w:rFonts w:eastAsia="Amiri" w:cs="Amiri" w:ascii="Amiri" w:hAnsi="Amiri"/>
          <w:color w:val="111111"/>
          <w:sz w:val="28"/>
          <w:szCs w:val="28"/>
          <w:rtl w:val="true"/>
          <w:lang w:bidi="ar-SA"/>
        </w:rPr>
        <w:t>.</w:t>
      </w:r>
      <w:bookmarkStart w:id="93" w:name="pg7276_72952"/>
    </w:p>
    <w:p>
      <w:pPr>
        <w:pStyle w:val="Heading3"/>
        <w:numPr>
          <w:ilvl w:val="2"/>
          <w:numId w:val="1"/>
        </w:numPr>
        <w:rPr/>
      </w:pPr>
      <w:bookmarkStart w:id="94" w:name="__RefHeading___Toc582993_1051229030"/>
      <w:bookmarkStart w:id="95" w:name="_Toc38"/>
      <w:bookmarkEnd w:id="93"/>
      <w:bookmarkEnd w:id="94"/>
      <w:r>
        <w:rPr>
          <w:rtl w:val="true"/>
        </w:rPr>
        <w:t>الناحية الثانية</w:t>
      </w:r>
      <w:r>
        <w:rPr>
          <w:rtl w:val="true"/>
        </w:rPr>
        <w:t xml:space="preserve">: </w:t>
      </w:r>
      <w:r>
        <w:rPr>
          <w:rtl w:val="true"/>
        </w:rPr>
        <w:t>ما تفيده الأدلّة الفقهيّة</w:t>
      </w:r>
      <w:bookmarkEnd w:id="95"/>
    </w:p>
    <w:p>
      <w:pPr>
        <w:pStyle w:val="Heading4"/>
        <w:numPr>
          <w:ilvl w:val="3"/>
          <w:numId w:val="1"/>
        </w:numPr>
        <w:rPr/>
      </w:pPr>
      <w:bookmarkStart w:id="96" w:name="__RefHeading___Toc582995_1051229030"/>
      <w:bookmarkStart w:id="97" w:name="_Toc39"/>
      <w:bookmarkEnd w:id="96"/>
      <w:r>
        <w:rPr>
          <w:rtl w:val="true"/>
        </w:rPr>
        <w:t>استدلّ القائلون بكفاية الرؤية في منطقة لسائر المناطق بعدّة وجوه فقهيّة،</w:t>
      </w:r>
      <w:bookmarkEnd w:id="97"/>
    </w:p>
    <w:p>
      <w:pPr>
        <w:pStyle w:val="Heading5"/>
        <w:numPr>
          <w:ilvl w:val="4"/>
          <w:numId w:val="1"/>
        </w:numPr>
        <w:rPr/>
      </w:pPr>
      <w:bookmarkStart w:id="98" w:name="__RefHeading___Toc582997_1051229030"/>
      <w:bookmarkStart w:id="99" w:name="_Toc40"/>
      <w:bookmarkEnd w:id="98"/>
      <w:r>
        <w:rPr>
          <w:rtl w:val="true"/>
        </w:rPr>
        <w:t>و هي</w:t>
      </w:r>
      <w:r>
        <w:rPr>
          <w:rtl w:val="true"/>
        </w:rPr>
        <w:t>:</w:t>
      </w:r>
      <w:bookmarkEnd w:id="99"/>
    </w:p>
    <w:p>
      <w:pPr>
        <w:pStyle w:val="Heading5"/>
        <w:numPr>
          <w:ilvl w:val="4"/>
          <w:numId w:val="1"/>
        </w:numPr>
        <w:rPr/>
      </w:pPr>
      <w:bookmarkStart w:id="100" w:name="__RefHeading___Toc582999_1051229030"/>
      <w:bookmarkStart w:id="101" w:name="_Toc41"/>
      <w:bookmarkEnd w:id="100"/>
      <w:r>
        <w:rPr>
          <w:rtl w:val="true"/>
        </w:rPr>
        <w:t>الوجه الأوّل</w:t>
      </w:r>
      <w:r>
        <w:rPr>
          <w:rtl w:val="true"/>
        </w:rPr>
        <w:t>:</w:t>
      </w:r>
      <w:r>
        <w:rPr>
          <w:rtl w:val="true"/>
        </w:rPr>
        <w:t>نصوص البيّنة الواردة في رؤية الهلال ليوم الشكّ</w:t>
      </w:r>
      <w:bookmarkEnd w:id="101"/>
    </w:p>
    <w:p>
      <w:pPr>
        <w:pStyle w:val="BookText"/>
        <w:rPr/>
      </w:pPr>
      <w:r>
        <w:rPr>
          <w:rFonts w:ascii="Amiri" w:hAnsi="Amiri" w:eastAsia="Amiri" w:cs="Amiri"/>
          <w:color w:val="111111"/>
          <w:sz w:val="28"/>
          <w:sz w:val="28"/>
          <w:szCs w:val="28"/>
          <w:rtl w:val="true"/>
          <w:lang w:bidi="ar-SA"/>
        </w:rPr>
        <w:t>في رمضان أو شوّال و أنّه في الأوّل يقضي يوما لو أفطره؛مثل ما رواه الشيخ الطوسيّ رحمه اللّه بإسناده عن الحسين بن سعيد،عن الحسن،عن صفوان،عن منصور بن حازم،عن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 أفطر لرؤيته،فإن شهد عندك شاهدان مرضيّان بأنّهما رأياه فاقضه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رواه بإسناده عن عليّ بن مهزيار،عن عمرو بن عثمان،عن المفضّل،و عن زيد الشحّام جميعا،عن أبي عبد اللّه عليه السّلام أنّه سئل عن الأهلّة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أهلّة الشهور،فإذا رأيت الهلال فصم و إذا رأيته فأفطر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إن كان الشهر تسعة و عشرين يوما،أقضي ذلك اليوم؟فقال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يشهد لك بيّنة عدول،فإن شهدوا أنّهم رأوا الهلال قبل ذلك،فاقض ذلك اليوم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صحيح،و 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صالح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ضعّف في الرجال،و لكن وقع في السند في طبقته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غيرهما من الأخبار الكثيرة المتفرّقة في الأبواب المختلفة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مقتضى إطلاقها عدم الفرق بين ما إذا كانت الرؤية في بلد الصائم أو حواليه أو في ساير البلاد المتحدة معه في المطالع أو المختلفة،و على هذا فهو مثلا يوم من شهر رمضان في بعض البلاد للرؤية،و في الباقي بالشهادة، فيجب صومه،لقوله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88"/>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 الكبير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رأى الهلال أهل بلد،لزم جميع البلاد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90"/>
      </w:r>
      <w:r>
        <w:rPr>
          <w:rFonts w:ascii="Amiri" w:hAnsi="Amiri" w:eastAsia="Amiri" w:cs="Amiri"/>
          <w:color w:val="111111"/>
          <w:sz w:val="28"/>
          <w:sz w:val="28"/>
          <w:szCs w:val="28"/>
          <w:rtl w:val="true"/>
          <w:lang w:bidi="ar-SA"/>
        </w:rPr>
        <w:t>و قول النبيّ صلّى اللّه عليه و آله و سلّم للأعرابيّ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أمرك أن تصوم هذا الشهر من السنة؟قال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للآخر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فرض اللّه عليّ من الصوم؟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 المسلمون على وجوب صوم شهر رمضان،و قد ثبت أنّ هذا اليوم من شهر رمضان بشهادة الثقات،فوجب صومه على جميع المسلمين،و لأنّ شهر رمضان ما بين الهلالين،و قد ثبت أنّ هذا اليوم منه في سائر الأحكام من حلول الدين و وقوع الطلاق و العتاق و وجوب النذور و غير ذلك من الأحكام،فيجب صيامه بالنصّ و الإجماع،و لأنّ البيّنة العادلة شهدت برؤية الهلال فيجب الصوم كما لو تقاربت البلدان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أورد الشيخ الأعظم الأنصاريّ رحمه اللّه على التمسّك بإطلاق هذه الروايات بأنّ المراد منها بيان حكم انكشاف كون يوم الشكّ من رمضان بعد فرض ثبوت الكاشف،و ليست في مقام بيان حكم الكاشف و أنّه يحصل بمجرّد رؤيته في بلد من البلاد و لو كان في غاية البعد؛فكما لا دلالة في هذا الإطلاق على الشروط المعتبرة في البيّنة،فكذا لا دلالة على الشروط المعتبرة في البلد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الحقّ أنّ النصوص المذكورة كما تكون في مقام بيان حكم الانكشاف،كذلك بإطلاقها دالّة على حكم الكاشف،إذ الملاك في التمسّك بالإطلاق هو البيان لا المقصود الأصليّ المجهول لنا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أجل،إطلاقها من ناحية الكاشف لا يكون بحيث يعمّ كفاية رؤية الهلال في بلد للحكم بثبوته في جميع البلاد حتى المتباعدة التي تختلف معه في الأفق،بل النصوص منصرفة في تلك الأزمان عرفا و بحكم الغلبة إلى شهادة من رأى الهلال في حوالي البلد أو في البلاد المتقاربة منه،فإنّه المرتكز في أذهان العرف المخاطب بالحكم الشرعيّ آنذاك،مثل شهادة أهل مكّة بالنسبة إلى المدينة أو الكوفة إلى بغداد،و ذلك لأنّ في أزمنة صدور الروايات المذكورة كانت المسافرة من البلاد البعيدة كبلخ و مرو و بخارا إلى الكوفة أو المدينة تطول مدّة طويلة كشهر أو أزيد،و بعد مضيّ تلك المدّة الطويلة و تحمّل مشاقّ السفر،انصرفت الأذهان عن مسألة رؤية الهلال في تلك الأماكن،و توجّهت الهمم إلى أمور أخر غير زمان بداية شهر رمضان أو شوّال أو ذي الحجّة و أمثالها،و لا يسأل أحد أحدا غالبا عن زمان رؤية تلك الشهور،بل ربما ينسون أنّ أوّل الشهر أيّ يوم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2" w:name="pg7276_72955"/>
    </w:p>
    <w:p>
      <w:pPr>
        <w:pStyle w:val="BookText"/>
        <w:rPr/>
      </w:pPr>
      <w:bookmarkEnd w:id="102"/>
      <w:r>
        <w:rPr>
          <w:rFonts w:ascii="Amiri" w:hAnsi="Amiri" w:eastAsia="Amiri" w:cs="Amiri"/>
          <w:color w:val="111111"/>
          <w:sz w:val="28"/>
          <w:sz w:val="28"/>
          <w:szCs w:val="28"/>
          <w:rtl w:val="true"/>
          <w:lang w:bidi="ar-SA"/>
        </w:rPr>
        <w:t>و هذه النكتة هي السرّ في السكوت العامّ الحاكم على روايات الرؤية و عدم الإشارة فيها إلى مسألة اختلاف البلدان في الأفق،فلا يدلّ هذا السكوت على كون بداية الشهر القمريّ واحدة لجميع بقاع الأرض؛معلّلا بأنّه لو لم يكن كذلك،فكان اللازم الإشارة في الأخبار إلى حدود اختلاف البلدان في الأفق و التصريح بعدم ثبوت الهلال في بلد إذا كان مختلفا مع بلد الرؤية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ضعف ما ذكره المولى أحمد النراقيّ رحمه اللّه في مقام دفع الإشكال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 إنّما تنصرف إلى الأفراد الشائعة، و ثبوت هلال أحد البلدين المتباعدين كثيرا في الآخر نادر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وجها لندرته،و إنّما هي تكون لو انحصر الأمر في الثبوت في الشهر الواحد،و لكنّه يفيد بعد الشهرين و أكثر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الرؤية بمصر في بغداد أو بغداد لطوس أو للشام في أصفهان و نحو ذلك بعد شهرين أو أكثر ليس بنادر؛لتردّد القوافل العظيمة فيها كثيرا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583001_1051229030"/>
      <w:bookmarkStart w:id="104" w:name="_Toc42"/>
      <w:bookmarkEnd w:id="103"/>
      <w:r>
        <w:rPr>
          <w:rtl w:val="true"/>
        </w:rPr>
        <w:t>الوجه الثاني</w:t>
      </w:r>
      <w:r>
        <w:rPr>
          <w:rtl w:val="true"/>
        </w:rPr>
        <w:t>:</w:t>
      </w:r>
      <w:r>
        <w:rPr>
          <w:rtl w:val="true"/>
        </w:rPr>
        <w:t>إطلاق بعض النصوص الخاصّة،</w:t>
      </w:r>
      <w:bookmarkEnd w:id="104"/>
    </w:p>
    <w:p>
      <w:pPr>
        <w:pStyle w:val="BookText"/>
        <w:rPr/>
      </w:pPr>
      <w:r>
        <w:rPr>
          <w:rFonts w:ascii="Amiri" w:hAnsi="Amiri" w:eastAsia="Amiri" w:cs="Amiri"/>
          <w:color w:val="111111"/>
          <w:sz w:val="28"/>
          <w:sz w:val="28"/>
          <w:szCs w:val="28"/>
          <w:rtl w:val="true"/>
          <w:lang w:bidi="ar-SA"/>
        </w:rPr>
        <w:t>و إليك نصّ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الطوسي بإسناده عن سعد بن عبد اللّه،عن أحمد بن محمّد،عن الحسين بن سعيد،عن محمّد بن أبي عمير،عن هشام بن الحكم، عن أبي عبد اللّه عليه السّلام أنّه قال فيمن صام تسعة و عشرين،قال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له بيّنة عادلة على أهل مصر أنّهم صاموا ثلاثين على رؤية قضى يوما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صحيح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عليه السّلام علّق القضاء على الشهادة على أهل</w:t>
      </w:r>
    </w:p>
    <w:p>
      <w:pPr>
        <w:pStyle w:val="BookText"/>
        <w:rPr/>
      </w:pPr>
      <w:r>
        <w:rPr>
          <w:rFonts w:ascii="Amiri" w:hAnsi="Amiri" w:eastAsia="Amiri" w:cs="Amiri"/>
          <w:color w:val="111111"/>
          <w:sz w:val="28"/>
          <w:sz w:val="28"/>
          <w:szCs w:val="28"/>
          <w:rtl w:val="true"/>
          <w:lang w:bidi="ar-SA"/>
        </w:rPr>
        <w:t>مصر،و هو نكرة شايعة متناولة للجميع على البدل و أنّها تدلّ بمقتضى إطلاقها بوضوح على أنّ الرؤية في مصر كافية لسائر الأمصار،و إن لم ير فيها الهلال من غير غيم أو أيّ مانع آخر،و لم يقيّد فيها بوحدة الأفق مع أنّ آفاق البلاد تختلف جدّا حتّى في الممالك الصغيرة كالعراق،فإنّ شمالها عن جنوبها كشرقها عن غربها يختلف اختلافا فاحشا،فعدم التقييد و الحالة هذه و هو عليه السّلام في مقام البيان،يكشف طبعا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بإسناده عن الحسين بن سعيد،عن فضالة،عن أبان بن عثمان،عن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هلال رمضان يغمّ علينا في تسع و عشرين من شعبان؟فقال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تصمه إلاّ أن تراه،فإن شهد أهل بلد آخر أنّهم رأوه فاقضه،و إذا رأيته من وسط النهار فأتمّ صومه إلى الليل</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موثّق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على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الناووسيّة،و لكن نقل صاحب الجواهر </w:t>
      </w:r>
      <w:r>
        <w:rPr>
          <w:rStyle w:val="FootnoteAnchor"/>
          <w:rtl w:val="true"/>
        </w:rPr>
        <w:footnoteReference w:id="96"/>
      </w:r>
      <w:r>
        <w:rPr>
          <w:rFonts w:ascii="Amiri" w:hAnsi="Amiri" w:eastAsia="Amiri" w:cs="Amiri"/>
          <w:color w:val="111111"/>
          <w:sz w:val="28"/>
          <w:sz w:val="28"/>
          <w:szCs w:val="28"/>
          <w:rtl w:val="true"/>
          <w:lang w:bidi="ar-SA"/>
        </w:rPr>
        <w:t>عن المحقّق الأردبيليّ أنّ الموجود في النسخة التي كانت عنده من الكشيّ،أنّه من القادسيّة دون الناووسيّة؛و القادسيّة موضع في العراق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ما رواه بإسناده عن الحسين بن سعيد،عن القاسم،عن أبان، 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هلال رمضان يغمّ علينا في تسع و عشرين من شعبان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إلاّ أن تراه،فإن شهد أهل بلد آخر فاقضه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القاسم بن محمّد الجوهريّ،و لم يوثّق و لم يمدح في الرجال،بل ذكر الشيخ رحمه اللّه أنّه واقفيّ </w:t>
      </w:r>
      <w:r>
        <w:rPr>
          <w:rStyle w:val="FootnoteAnchor"/>
          <w:rtl w:val="true"/>
        </w:rPr>
        <w:footnoteReference w:id="98"/>
      </w:r>
      <w:r>
        <w:rPr>
          <w:rFonts w:ascii="Amiri" w:hAnsi="Amiri" w:eastAsia="Amiri" w:cs="Amiri"/>
          <w:color w:val="111111"/>
          <w:sz w:val="28"/>
          <w:sz w:val="28"/>
          <w:szCs w:val="28"/>
          <w:rtl w:val="true"/>
          <w:lang w:bidi="ar-SA"/>
        </w:rPr>
        <w:t xml:space="preserve">،يروي عنه الحسين بن سعيد،و روى هو عن أبان بن عثمان في مواضع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فالسند غير صحيح،و لكن عبّر عنه المحقّق الخوئي رحمه اللّه بالصحيح </w:t>
      </w:r>
      <w:r>
        <w:rPr>
          <w:rStyle w:val="FootnoteAnchor"/>
          <w:rtl w:val="true"/>
        </w:rPr>
        <w:footnoteReference w:id="100"/>
      </w:r>
      <w:r>
        <w:rPr>
          <w:rFonts w:ascii="Amiri" w:hAnsi="Amiri" w:eastAsia="Amiri" w:cs="Amiri"/>
          <w:color w:val="111111"/>
          <w:sz w:val="28"/>
          <w:sz w:val="28"/>
          <w:szCs w:val="28"/>
          <w:rtl w:val="true"/>
          <w:lang w:bidi="ar-SA"/>
        </w:rPr>
        <w:t xml:space="preserve">بناء على ما ذهب إليه في الرجال من وثاقة كلّ من وقع في أسناد كامل الزيارات لابن قولويه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بهما كالسابق عليهما،حيث دلّتا بمقتضى الإطلاق على كفاية الرؤية في بلد لسائر البلاد،سواء اتّحد أفقها مع بلد الرؤية أم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ورود ما قيل في ردّ دلالة هذه الرواية و سابقتها،من أنّهما تنفيان البيّنة الداخليّة،أي البيّنة القائمة من نفس البلد،و ذلك لأنّ المفروض فيهما وجود الغيم في سماء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ما رواه بإسناده عن الحسين بن سعيد،عن حمّاد،عن شعيب، عن أبي بصير،عن أبي عبد اللّه عليه السّلام أنّه سئل عن اليوم الّذي يقضى من شهر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تقضه إلاّ أن يثبت شاهدان عدلان من جميع أهل الصلاة متى كان رأس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ذلك اليوم الّذي يقضى إلاّ أن يقضي أهل الأمصار،فإن فعلوا فصمه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يثبت شاهدان عدلان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عادلين في مذهبهما،انتهى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فيه تقيّة مع أنّ غير الاثني عشريّ غير عادل،فمع التقيّة أظهر عليه السّلام الحقّ</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جعل في مستند العروة هذه الرواية بملاحظة ما ورد فيها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أهل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أهل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الروايات على عدم اختصاص رأس الشهر القمريّ ببلد دون بلد،و إنّما هو حكم وحدانيّ عامّ لجميع المسلمين على اختلاف بلادهم من حيث اختلاف الآفاق و اتحادها،فمتى قامت البيّنة على الرؤية من أيّ قطر من أقطار هذا المجموع،و هم كافّة أهل الصلاة،كفى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الاستدلال بتلكم الروايات أيضا ما ذكرنا من عدم إطلاق لها حتى تعمّ البلاد المتباعدة المختلفة المطالع،بل تحمل على الفرد الغالب المنساق إلى الذهن،و لا أقلّ من الشكّ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الأخيرة التي ادّعى أنّها أوضح من الجميع،فقد ورد فيها بعض التعابير و الألفاظ التي لا تلائم آداب العربيّة و الفصاحة،فمثلا أنّ المتفاهم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شاهدان عدلان من جميع أهل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الشاهدين منبعثين من بين جميع أهل الصلاة،و المتفاهم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يقضي أهل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قضاء جميع أهل الأمصار في وجوب قضاء الشخص دون رؤية أهل مصر واحد،و هذا ينتج أنّ رؤية البلد الواحد لا تثبت أوّل الشهر لجميع البلاد،فالرواية على خلاف المطلوب أدلّ؛كما أنّه قد استشكل فيه المحقّق الخوانساريّ رحمه اللّه أيضا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متنها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5" w:name="pg7276_72959"/>
    </w:p>
    <w:p>
      <w:pPr>
        <w:pStyle w:val="BookText"/>
        <w:rPr/>
      </w:pPr>
      <w:bookmarkEnd w:id="105"/>
      <w:r>
        <w:rPr>
          <w:rFonts w:ascii="Amiri" w:hAnsi="Amiri" w:eastAsia="Amiri" w:cs="Amiri"/>
          <w:color w:val="111111"/>
          <w:sz w:val="28"/>
          <w:sz w:val="28"/>
          <w:szCs w:val="28"/>
          <w:rtl w:val="true"/>
          <w:lang w:bidi="ar-SA"/>
        </w:rPr>
        <w:t>اشتباه،و كأنّه عليه السّلام أشار إلى تعليق وجوب القضاء بشهادة العدلين من بين جميع المسلمين أو بشيوع الرؤية بين أهل الأمصار،و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العدلين من بين جميع المسلمين لا عموم له قربا و بعدا بالنسبة إلى العدلين، بل التعميم فيه فيمن لم ير،فهو مطلق يمكن حمله على القريب بقرينة التعارف كما عرفت في غيرها من الروايات،و عموم أهل الأمصار يفيد اعتبار القريب و البعيد جميعا،و لا يدلّ على جواز الاكتفاء بالبعيد كما هو مطلوبه رحمه اللّه؛و حيث لا يمكن اعتبار الجميع على ما هو معلوم من الخارج فيحمل على مصر كلّ أحد،و لا يفيده ذلك أصلا كما لا يخفى</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583003_1051229030"/>
      <w:bookmarkStart w:id="107" w:name="_Toc43"/>
      <w:bookmarkEnd w:id="106"/>
      <w:r>
        <w:rPr>
          <w:rtl w:val="true"/>
        </w:rPr>
        <w:t>الوجه الثالث</w:t>
      </w:r>
      <w:r>
        <w:rPr>
          <w:rtl w:val="true"/>
        </w:rPr>
        <w:t>:</w:t>
      </w:r>
      <w:r>
        <w:rPr>
          <w:rtl w:val="true"/>
        </w:rPr>
        <w:t>الخبر الوارد في شأن الحسّاب و المنجّمين،</w:t>
      </w:r>
      <w:bookmarkEnd w:id="107"/>
    </w:p>
    <w:p>
      <w:pPr>
        <w:pStyle w:val="BookText"/>
        <w:rPr/>
      </w:pPr>
      <w:r>
        <w:rPr>
          <w:rFonts w:ascii="Amiri" w:hAnsi="Amiri" w:eastAsia="Amiri" w:cs="Amiri"/>
          <w:color w:val="111111"/>
          <w:sz w:val="28"/>
          <w:sz w:val="28"/>
          <w:szCs w:val="28"/>
          <w:rtl w:val="true"/>
          <w:lang w:bidi="ar-SA"/>
        </w:rPr>
        <w:t>و هو ما رواه محمّد بن الحسن الطوسي بإسناده عن محمّد بن الحسن الصفّار،عن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أشكل علينا هلال شهر رمضان فلا نراه و نرى السماء ليست فيها علّة و يفطر الناس و نفطر معهم،و يقول قوم من الحسّاب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يرى في تلك الليلة بعينها بمصر و إفريقيّة و الأندلس،هل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الحسّاب في هذا الباب حتّى يختلف الفرض على أهل الأمصار فيكون صومهم خلاف صومنا، و فطرهم خلاف فطرنا؟فوقّع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تصومنّ الشكّ </w:t>
      </w:r>
      <w:r>
        <w:rPr>
          <w:rStyle w:val="FootnoteAnchor"/>
          <w:rtl w:val="true"/>
        </w:rPr>
        <w:footnoteReference w:id="106"/>
      </w:r>
      <w:r>
        <w:rPr>
          <w:rFonts w:ascii="Amiri" w:hAnsi="Amiri" w:eastAsia="Amiri" w:cs="Amiri"/>
          <w:color w:val="111111"/>
          <w:sz w:val="28"/>
          <w:sz w:val="28"/>
          <w:szCs w:val="28"/>
          <w:rtl w:val="true"/>
          <w:lang w:bidi="ar-SA"/>
        </w:rPr>
        <w:t>أفطر لرؤيته و صم لرؤيته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صحيح سندا،و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 لنا،لأنّ ظاهر الخبر أنّ محمّد بن عيسى رأى توقيع الإمام عليه السّلام بعينه،و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p>
    <w:p>
      <w:pPr>
        <w:pStyle w:val="BookText"/>
        <w:rPr/>
      </w:pPr>
      <w:r>
        <w:rPr>
          <w:rFonts w:ascii="Amiri" w:hAnsi="Amiri" w:eastAsia="Amiri" w:cs="Amiri"/>
          <w:color w:val="111111"/>
          <w:sz w:val="28"/>
          <w:sz w:val="28"/>
          <w:szCs w:val="28"/>
          <w:rtl w:val="true"/>
          <w:lang w:bidi="ar-SA"/>
        </w:rPr>
        <w:t xml:space="preserve">إلى أبي جعفر الثاني عليه السّلام؛و ذلك لما ذكر النجاشيّ من أنّ محمّد بن عيسى العبيدي روى عنه عليه السّلام مكاتبة و مشافهة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عليه السّلام نهى السائل عن العمل بقول الحسّاب لمكان الشكّ من قولهم بالرؤية في تلك البلاد البعيدة،فيفهم من ذلك أنّه لو كان قاطعا بقولهم في ذلك،لكان له حكمهم و لزمه العمل بقولهم في رؤية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الكاشانيّ رحمه اللّه في شرح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في الشّكّ بقول الحسّاب و اعمل على يقينك المستفاد من الرّؤية،و هذا لا ينافي وجوب القضاء لو ثبتت الرّؤية في بلد آخر بشهود 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يجبه عليه السّلام عن سؤاله عن جواز اختلاف الفرض على أهل الأمصار صريحا،لأنّه قد فهم ذلك ممّا أجابه به ضمنا،و ذلك لأنّه قد فهم من كلامه عليه السّلام أنّ اختلاف الفرض إن كان لاختلاف الرّؤية فجائز و إن كان لجواز الرّؤية بالحساب فغير جائز، و لا فرق في ذلك بين البلاد المتقاربة و المتباعدة كما قلناه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دلالة الرواية على عكس المطلوب أوضح،حيث إنّ الإمام عليه السّلام كان بصدد بيان قاعدة كليّة لجميع الناس في جميع الأصقاع تأكيدا لأهميّة إحراز الموضوع و تحقّقه حتى يترتّب عليه الحكم و أنّ الأمور المشكوكة لا تصلح للموضوعيّة،و في الحقيقة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موضوع الصوم و الفطر هو رؤية الهلال،فإن كنت شاكّا في تحقّقه في بلدك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تحقّق في إفريقيّة و الأندلس على ما يقوله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تصم حتّى ترى الهلال،و لا يكون موضوع حكمك ما ليس في متناول يدك،و هو رؤية الهلال في مصر أو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الأندلس،بل الموضوع هنا أمر يسهل الوصول إليه و الظفر به،و هو الرؤية في بلدك أو حواليه أو البلاد المتقاربة منه،و لذا لم يقل عليه السّلام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تيقّنت من قول الحسّاب بالرؤية هناك،كفى لك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 عليه السّلام هنا يكون نظير ما مرّ في خبر عبيد اللّه بن زرارة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نصلّي إذا وجبت الشمس عنّا،و إذا طلع الفجر عندنا،ليس علينا إلاّ ذلك،و على أولئك أن يصلّوا إذا غربت عنهم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يكون نظير ما رواه حريز عن أبي أسامة أو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مرّة جبل أبي قبيس و الناس يصلّون المغرب،فرأيت الشمس لم تغب،إنّما توارت خلف الجبل عن الناس،فلقيت أبا عبد اللّه عليه السّلام فأخبرته بذلك،فقال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فعلت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صنعت،إنّما تصلّيها إذا لم ترها خلف جبل، غابت أو غارت ما لم يتجلّلها سحاب أو ظلمة تظلّها،و إنّما عليك مشرقك و مغربك،و ليس على الناس أن يبحثوا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رحمه اللّه في مقام نفي التنافي بين هذا الخبر و بين ما اعتبره في غيبوبة الشمس من زوال الحمرة من ناحية المشرق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يمتنع أن يكون قد زالت الحمرة عنها و إن كانت الشمس باقية خلف الجبل، لأنّها تغرب عن قوم و تطلع على آخرين،و إنّما نهى عن تتبّعها و صعود الجبل لرؤيتها،لأنّ ذلك غير واجب،بل الواجب عليه مراعاة مشرقه و مغربه مع زوال اللبس و الأعذار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8" w:name="pg7276_72962"/>
    </w:p>
    <w:p>
      <w:pPr>
        <w:pStyle w:val="BookText"/>
        <w:rPr/>
      </w:pPr>
      <w:bookmarkEnd w:id="108"/>
      <w:r>
        <w:rPr>
          <w:rFonts w:ascii="Amiri" w:hAnsi="Amiri" w:eastAsia="Amiri" w:cs="Amiri"/>
          <w:color w:val="111111"/>
          <w:sz w:val="28"/>
          <w:sz w:val="28"/>
          <w:szCs w:val="28"/>
          <w:rtl w:val="true"/>
          <w:lang w:bidi="ar-SA"/>
        </w:rPr>
        <w:t>فلسان تلك الرواية الواردة في شأن الحسّاب،لسان ما ورد في بعض الروايات الأخر،مثل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فصوموا،و إذا رأيتموه فأفطروا،و ليس بالرأي و لا بالتظنيّ،و لكن بالرؤية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شهر رمضان فريضة من فرائض اللّه فلا تؤدّوا بالتظنيّ</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الإمام عليه السّلام أعرض عن جواب سؤال السائل صريحا و أجابه بما يفيده في مقام العمل،و إن كان يفهم من خلاله جواب السؤال أيضا؛حيث إنّ السائل لم يسأل الإمام عليه السّلام عن تكليفه بالصيام و لم يكن له في ذلك إشكال؛ لأنّه صرّح بعدم رؤيته و عدم رؤية الناس الهلال من دون وجود علّة في السماء،بل الظاهر أنّ في استخراج أهل الحساب كانت الرؤية ممتنعة في بلده حيث أناط إمكان الرؤية على نظرهم بتلك البلاد البعيدة خاصّة،فهو كان بانيا على عدم دخول شهر رمضان في بلده على ما هو المرتكز في ذهنه من عدم كفاية الرؤية في البلاد البعيدة لبلده على فرض الوقوع،و لكنّه كان شاكّا في اختلاف الآفاق و أنّه هل تجوز الرؤية في بلد فيترتّب عليها أحكام الرؤية و عدم الرؤية في آخر فلا يترتّب عليها أحكامها،و لعلّه كان يتخيّل أنّ الأرض مسطّحة،فتأمّل</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583005_1051229030"/>
      <w:bookmarkStart w:id="110" w:name="_Toc44"/>
      <w:bookmarkEnd w:id="109"/>
      <w:r>
        <w:rPr>
          <w:rtl w:val="true"/>
        </w:rPr>
        <w:t>الوجه الرابع</w:t>
      </w:r>
      <w:r>
        <w:rPr>
          <w:rtl w:val="true"/>
        </w:rPr>
        <w:t>:</w:t>
      </w:r>
      <w:r>
        <w:rPr>
          <w:rtl w:val="true"/>
        </w:rPr>
        <w:t>ما رواه الكليني عن عدّة من أصحابنا،</w:t>
      </w:r>
      <w:bookmarkEnd w:id="1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عن الحسين بن سعيد،عن القاسم بن محمّد الجوهريّ،عن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فداك،الليلة التي يرجى فيها ما يرجى؟فقال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إحدى و عشرين،أو ثلاث و عشرين،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أقو على كلتيهما؟فقال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ليلتين فيما تطلب؟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رأينا الهلال عندنا و جاءنا من يخبرنا بخلاف ذلك من أرض أخرى؟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وقع في سند الوسائل طبعة آل البيت كما لا حظت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 الثمالي</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الثماليّ</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 لعلّ في المقام تصحيفا 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القاسم بن محمّد الجوهريّ يروي في موارد كثيرة عن البطائني </w:t>
      </w:r>
      <w:r>
        <w:rPr>
          <w:rStyle w:val="FootnoteAnchor"/>
          <w:rtl w:val="true"/>
        </w:rPr>
        <w:footnoteReference w:id="118"/>
      </w:r>
      <w:r>
        <w:rPr>
          <w:rFonts w:ascii="Amiri" w:hAnsi="Amiri" w:eastAsia="Amiri" w:cs="Amiri"/>
          <w:color w:val="111111"/>
          <w:sz w:val="28"/>
          <w:sz w:val="28"/>
          <w:szCs w:val="28"/>
          <w:rtl w:val="true"/>
          <w:lang w:bidi="ar-SA"/>
        </w:rPr>
        <w:t xml:space="preserve">الّذي كان قائد أبي بصير يحيى بن القاسم </w:t>
      </w:r>
      <w:r>
        <w:rPr>
          <w:rStyle w:val="FootnoteAnchor"/>
          <w:rtl w:val="true"/>
        </w:rPr>
        <w:footnoteReference w:id="119"/>
      </w:r>
      <w:r>
        <w:rPr>
          <w:rFonts w:ascii="Amiri" w:hAnsi="Amiri" w:eastAsia="Amiri" w:cs="Amiri"/>
          <w:color w:val="111111"/>
          <w:sz w:val="28"/>
          <w:sz w:val="28"/>
          <w:szCs w:val="28"/>
          <w:rtl w:val="true"/>
          <w:lang w:bidi="ar-SA"/>
        </w:rPr>
        <w:t>،كما أنّ السائل في الرواية هنا أيضا كان أبا بصير،و قد ورد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يقيّد فيهما بالثّمالي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فالحديث ضعيف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أحد عمد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لزوم الأخذ بالهلال المرئيّ في الأفق الّذي جاء منه الخبر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عدم إطلاق للرواية بحيث تشمل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الأراضي البعيدة،إذ البلاد التي كانت تصل منها الأخبار في تلك الأعصار هي البلاد القريبة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11" w:name="pg7276_72964"/>
    </w:p>
    <w:p>
      <w:pPr>
        <w:pStyle w:val="BookText"/>
        <w:rPr/>
      </w:pPr>
      <w:bookmarkEnd w:id="111"/>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ما ذكره المستدلّ لكان اللازم تحقّق الليلة التي يرجي فيها ما يرجى في ليلتين أيضا،و لكن على حساب الرؤية في أفق تلك الأرض لا في أربعة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الإمام عليه السّلام أراد بالأخذ بأربع ليال من باب الأخذ بالرجاء و الاحتياط لدرك فضيلة ليلة القدر على فرض وقوع الاشتباه في إحدى الرؤيتين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في بلد السائل،و الرؤية في إحدى المناطق القريبة من بلده، التي ذكرها المخبر</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583007_1051229030"/>
      <w:bookmarkStart w:id="113" w:name="_Toc45"/>
      <w:bookmarkEnd w:id="112"/>
      <w:r>
        <w:rPr>
          <w:rtl w:val="true"/>
        </w:rPr>
        <w:t>الوجه الخامس</w:t>
      </w:r>
      <w:r>
        <w:rPr>
          <w:rtl w:val="true"/>
        </w:rPr>
        <w:t>:</w:t>
      </w:r>
      <w:r>
        <w:rPr>
          <w:rtl w:val="true"/>
        </w:rPr>
        <w:t>ما ورد في دعاء صلاة يوم العيد من قوله عليه السّلام</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هذا اليوم الّذي جعلته للمسلمين عيدا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يعلم منه أنّ يوما واحدا شخصيّا يشار إليه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يكون عيدا لجميع المسلمين المتفرّقين في الأقطار المختلفة على اختلاف آفاقها،لا لخصوص بلد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بما ورد في فضل ليلة القدر و أنّها خَيْرٌ مِنْ أَلْفِ شَهْرٍ </w:t>
      </w:r>
      <w:r>
        <w:rPr>
          <w:rStyle w:val="FootnoteAnchor"/>
          <w:rtl w:val="true"/>
        </w:rPr>
        <w:footnoteReference w:id="123"/>
      </w:r>
      <w:r>
        <w:rPr>
          <w:rFonts w:ascii="Amiri" w:hAnsi="Amiri" w:eastAsia="Amiri" w:cs="Amiri"/>
          <w:color w:val="111111"/>
          <w:sz w:val="28"/>
          <w:sz w:val="28"/>
          <w:szCs w:val="28"/>
          <w:rtl w:val="true"/>
          <w:lang w:bidi="ar-SA"/>
        </w:rPr>
        <w:t xml:space="preserve">و فِيها يُفْرَقُ كُلُّ أَمْرٍ حَكِيمٍ </w:t>
      </w:r>
      <w:r>
        <w:rPr>
          <w:rStyle w:val="FootnoteAnchor"/>
          <w:rtl w:val="true"/>
        </w:rPr>
        <w:footnoteReference w:id="124"/>
      </w:r>
      <w:r>
        <w:rPr>
          <w:rFonts w:ascii="Amiri" w:hAnsi="Amiri" w:eastAsia="Amiri" w:cs="Amiri"/>
          <w:color w:val="111111"/>
          <w:sz w:val="28"/>
          <w:sz w:val="28"/>
          <w:szCs w:val="28"/>
          <w:rtl w:val="true"/>
          <w:lang w:bidi="ar-SA"/>
        </w:rPr>
        <w:t>،حيث إنّها ظاهرة في كونها ليلة واحدة معيّنة ذات أحكام خاصّة لكافّة الناس،لا أنّ لكلّ صقع و بقعة ليلة خاصّة مغايرة لبقعة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أيضا بما ورد في دعاء السمات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رؤيتها لجميع الناس مرئى واحدا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يراد بذلك،عنوان يوم العيد الّذي يفطر فيه و يكون بعد تمام</w:t>
      </w:r>
      <w:bookmarkStart w:id="114" w:name="pg7276_72965"/>
    </w:p>
    <w:p>
      <w:pPr>
        <w:pStyle w:val="BookText"/>
        <w:rPr/>
      </w:pPr>
      <w:bookmarkEnd w:id="114"/>
      <w:r>
        <w:rPr>
          <w:rFonts w:ascii="Amiri" w:hAnsi="Amiri" w:eastAsia="Amiri" w:cs="Amiri"/>
          <w:color w:val="111111"/>
          <w:sz w:val="28"/>
          <w:sz w:val="28"/>
          <w:szCs w:val="28"/>
          <w:rtl w:val="true"/>
          <w:lang w:bidi="ar-SA"/>
        </w:rPr>
        <w:t>الشهر،بمعنى أنّك جعلت الفطر عيدا للمسلمين،و إلاّ فمن المعلوم أنّ في النصف الآخر من الكرة الأرضيّة غربت الشمس،و كان نهار هذا النصف ليل الآخرين،و كذا الأمر بالنسبة إلى الآيات الواردة في شأن ليلة القدر و إلاّ يلزم أن تكون ليلة القدر مختصّة بنصف الكرة الأرضيّة دون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دعاء السمات فمع الغضّ عن سنده و تسليم اعتباره فالمراد به غير معلوم،و ذلك لأنّه خلاف ما نراه بالوجدان</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83009_1051229030"/>
      <w:bookmarkStart w:id="116" w:name="_Toc46"/>
      <w:bookmarkEnd w:id="115"/>
      <w:r>
        <w:rPr>
          <w:rtl w:val="true"/>
        </w:rPr>
        <w:t>الوجه السادس</w:t>
      </w:r>
      <w:r>
        <w:rPr>
          <w:rtl w:val="true"/>
        </w:rPr>
        <w:t>:</w:t>
      </w:r>
      <w:r>
        <w:rPr>
          <w:rtl w:val="true"/>
        </w:rPr>
        <w:t>بعض الوجوه الاستحسانيّة؛</w:t>
      </w:r>
      <w:bookmarkEnd w:id="116"/>
    </w:p>
    <w:p>
      <w:pPr>
        <w:pStyle w:val="BookText"/>
        <w:rPr/>
      </w:pPr>
      <w:r>
        <w:rPr>
          <w:rFonts w:ascii="Amiri" w:hAnsi="Amiri" w:eastAsia="Amiri" w:cs="Amiri"/>
          <w:color w:val="111111"/>
          <w:sz w:val="28"/>
          <w:sz w:val="28"/>
          <w:szCs w:val="28"/>
          <w:rtl w:val="true"/>
          <w:lang w:bidi="ar-SA"/>
        </w:rPr>
        <w:t>مثل اتحاد الأمّة الإسلاميّة و عدم تشتّتهم في الصوم و العيد و غير ذلك؛قال الدكتور وهبة الزحيلي في بيان وجه تقدّم هذا القول الّذي هو رأي جمهور فقهاء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الراجح لديّ،توحيدا للعبادة بين المسلمين و منعا من الاختلاف غير المقبول في عصرنا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ما ذكره المحدّث الكاشانيّ رحمه اللّه من عدم انضباط قرب البلاد و بعدها لجمهور الناس،و على هذا فلا فرق بين كون ذلك البلد المشهود برؤيته فيه من البلاد القريبة من هذا البلد أو بعيدة منه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 أنّ تلك الأمور الاستحسانيّة و أمثالها غير صالحة للاستدلال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أجل،على فرض وجود الأدلّة المعتبرة أنّها صالحة للتأييد</w:t>
      </w:r>
      <w:r>
        <w:rPr>
          <w:rFonts w:eastAsia="Amiri" w:cs="Amiri" w:ascii="Amiri" w:hAnsi="Amiri"/>
          <w:color w:val="111111"/>
          <w:sz w:val="28"/>
          <w:szCs w:val="28"/>
          <w:rtl w:val="true"/>
          <w:lang w:bidi="ar-SA"/>
        </w:rPr>
        <w:t>.</w:t>
      </w:r>
      <w:bookmarkStart w:id="117" w:name="pg7276_72966"/>
    </w:p>
    <w:p>
      <w:pPr>
        <w:pStyle w:val="Heading4"/>
        <w:numPr>
          <w:ilvl w:val="3"/>
          <w:numId w:val="1"/>
        </w:numPr>
        <w:rPr/>
      </w:pPr>
      <w:bookmarkStart w:id="118" w:name="__RefHeading___Toc583011_1051229030"/>
      <w:bookmarkStart w:id="119" w:name="_Toc47"/>
      <w:bookmarkEnd w:id="117"/>
      <w:bookmarkEnd w:id="118"/>
      <w:r>
        <w:rPr>
          <w:rtl w:val="true"/>
        </w:rPr>
        <w:t>أدلّة مقالة المشهور</w:t>
      </w:r>
      <w:bookmarkEnd w:id="119"/>
    </w:p>
    <w:p>
      <w:pPr>
        <w:pStyle w:val="Heading5"/>
        <w:numPr>
          <w:ilvl w:val="4"/>
          <w:numId w:val="1"/>
        </w:numPr>
        <w:rPr/>
      </w:pPr>
      <w:bookmarkStart w:id="120" w:name="__RefHeading___Toc583013_1051229030"/>
      <w:bookmarkStart w:id="121" w:name="_Toc48"/>
      <w:bookmarkEnd w:id="120"/>
      <w:r>
        <w:rPr>
          <w:rtl w:val="true"/>
        </w:rPr>
        <w:t>البلاد المتباعدة تختلف في الرؤية باختلاف المطالع</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ما استدلّ به لهذا القول هو أنّ البلاد المتباعدة تختلف في الرؤية باختلاف المطالع حيث إنّ الأرض كرويّة،و حينئذ فجاز أن يرى الهلال في بلد و لا يظهر في الآخر بسبب مانعيّة حدبة الأرض و ما أشرف و ارتفع منها، و ليس في الأخبار و الآثار ما يصرّح بكفاية الرؤية في قطر لسائر الأقطار أيضا،و إنّما النصوص في مقام بيان أصل وجوب الصوم و الفطر بسبب رؤية الهلال و أنّه لا يكفي الظنّ و الرأي في إثبات هلال الشهور،بل لا بدّ من إحرازه،و الإحراز تارة يكون برؤية المكلّف نفسه كما نطقت به صحيحة عليّ بن جعفر عن أخيه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يرى هلال شهر رمضان وحده لا يبصره غيره،أله أن يصوم؟فقال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يشكّ فيه فليصم وحده و إلاّ يصوم مع الناس إذا صاموا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أخرى بما لو رآه غيره،لوضوح عدم كون المراد رؤية الشخص بنفسه،لأنّه قد يكون أعمى أو يفوت عنه وقت الرؤية،و لكن لا بدّ أن يكون على نحو يفيد العلم أو الاطمئنان للإنسان،كأن يكون بنحو التواتر أو الشياع بين الناس من غير نكير كما ورد في موثّقة عبد اللّه بن بكير بن أعين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للرؤية،و ليس رؤية الهلال أن يجيء الرجل و الرجلان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رأينا،إنّما الرؤية أن يقول القائل</w:t>
      </w:r>
      <w:r>
        <w:rPr>
          <w:rFonts w:eastAsia="Amiri" w:cs="Amiri" w:ascii="Amiri" w:hAnsi="Amiri"/>
          <w:color w:val="111111"/>
          <w:sz w:val="28"/>
          <w:szCs w:val="28"/>
          <w:rtl w:val="true"/>
          <w:lang w:bidi="ar-SA"/>
        </w:rPr>
        <w:t>:</w:t>
      </w:r>
      <w:bookmarkStart w:id="122" w:name="pg7276_72967"/>
    </w:p>
    <w:p>
      <w:pPr>
        <w:pStyle w:val="BookText"/>
        <w:rPr/>
      </w:pPr>
      <w:bookmarkEnd w:id="122"/>
      <w:r>
        <w:rPr>
          <w:rFonts w:ascii="Amiri" w:hAnsi="Amiri" w:eastAsia="Amiri" w:cs="Amiri"/>
          <w:color w:val="111111"/>
          <w:sz w:val="28"/>
          <w:sz w:val="28"/>
          <w:szCs w:val="28"/>
          <w:rtl w:val="true"/>
          <w:lang w:bidi="ar-SA"/>
        </w:rPr>
        <w:t>رأيت،فيقول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يتحقّق العلم الوجدانيّ الحاصل من رؤية نفسه أو الاطمئنان الحاصل من رؤية غيره،فلا محالة تصل النوبة إلى الطريق العلميّ،و قد نطقت روايات كثيرة بحجّية البيّنة في إثبات الهلال لو لم تحصل الشبهة و التهمة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583015_1051229030"/>
      <w:bookmarkStart w:id="124" w:name="_Toc49"/>
      <w:bookmarkEnd w:id="123"/>
      <w:r>
        <w:rPr>
          <w:rtl w:val="true"/>
        </w:rPr>
        <w:t>الأخبار الدالّة على ثبوت الشهر و هي على طوائف</w:t>
      </w:r>
      <w:bookmarkEnd w:id="124"/>
    </w:p>
    <w:p>
      <w:pPr>
        <w:pStyle w:val="Heading6"/>
        <w:numPr>
          <w:ilvl w:val="5"/>
          <w:numId w:val="1"/>
        </w:numPr>
        <w:rPr/>
      </w:pPr>
      <w:bookmarkStart w:id="125" w:name="__RefHeading___Toc583017_1051229030"/>
      <w:bookmarkStart w:id="126" w:name="_Toc50"/>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ثمّ إنّه بالتتبّع في الأبواب المختلفة يظهر أنّ الأخبار الدالّة على ثبوت الشهر و وجوب الصوم و الفطر و نحوهما برؤية الهلال على ثلاث طوائف، و هي</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583019_1051229030"/>
      <w:bookmarkStart w:id="128" w:name="_Toc51"/>
      <w:bookmarkEnd w:id="127"/>
      <w:r>
        <w:rPr>
          <w:rtl w:val="true"/>
        </w:rPr>
        <w:t>الطائفة الأولى</w:t>
      </w:r>
      <w:r>
        <w:rPr>
          <w:rtl w:val="true"/>
        </w:rPr>
        <w:t>:</w:t>
      </w:r>
      <w:r>
        <w:rPr>
          <w:rtl w:val="true"/>
        </w:rPr>
        <w:t>الروايات التي تكون مطلقة و لا تكون مختصّة برؤية</w:t>
      </w:r>
      <w:bookmarkEnd w:id="128"/>
    </w:p>
    <w:p>
      <w:pPr>
        <w:pStyle w:val="BookText"/>
        <w:rPr/>
      </w:pPr>
      <w:r>
        <w:rPr>
          <w:rFonts w:ascii="Amiri" w:hAnsi="Amiri" w:eastAsia="Amiri" w:cs="Amiri"/>
          <w:color w:val="111111"/>
          <w:sz w:val="28"/>
          <w:sz w:val="28"/>
          <w:szCs w:val="28"/>
          <w:rtl w:val="true"/>
          <w:lang w:bidi="ar-SA"/>
        </w:rPr>
        <w:t>المكلّف نفسه؛</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خبر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للرؤية و الفطر للرؤية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خبر محمّد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للرؤية و أفطروا للرؤية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خبر أبي خالد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صحيحة منصور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 أفطر لرؤيته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موثّقة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لرؤيته و أفطر لرؤيته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موثّقة عبد اللّه بن بكير و كذا في خبر عليّ بن محمّد القاسانيّ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موثّقة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رمضان بالرؤية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صحيحة الفضيل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القبلة إلاّ الرؤية و ليس على المسلمين إلاّ الرؤية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خبر هارون بن حمزة،و كذا في خبر عبد الأعلى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لرؤية الهلال و أفطرت لرؤيته فقد أكملت صيام شهر رمضان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حسنة أبي عليّ بن راشد،و كذا في خبر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إلاّ للرؤية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خبر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يصام للرؤية و يفطر للرؤية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موثّقة عبيد بن زرارة و 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رؤي الهلال قبل الزوال فذلك اليوم من شوّال،و إذا رؤي بعد الزوال فذلك اليوم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29" w:name="pg7276_72969"/>
    </w:p>
    <w:p>
      <w:pPr>
        <w:pStyle w:val="BookText"/>
        <w:rPr/>
      </w:pPr>
      <w:bookmarkEnd w:id="129"/>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حسنة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الهلال قبل الزوال فهو للّيلة الماضية،و إذا رأوه بعد الزوال فهو للّيلة المستقبلة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583021_1051229030"/>
      <w:bookmarkStart w:id="131" w:name="_Toc52"/>
      <w:bookmarkEnd w:id="130"/>
      <w:r>
        <w:rPr>
          <w:rtl w:val="true"/>
        </w:rPr>
        <w:t>الطائفة الثانية</w:t>
      </w:r>
      <w:r>
        <w:rPr>
          <w:rtl w:val="true"/>
        </w:rPr>
        <w:t>:</w:t>
      </w:r>
      <w:r>
        <w:rPr>
          <w:rtl w:val="true"/>
        </w:rPr>
        <w:t>الروايات التي ظاهرها التوجّه إلى رؤية المكلّف خاصّة</w:t>
      </w:r>
      <w:bookmarkEnd w:id="131"/>
    </w:p>
    <w:p>
      <w:pPr>
        <w:pStyle w:val="BookText"/>
        <w:rPr/>
      </w:pPr>
      <w:r>
        <w:rPr>
          <w:rFonts w:ascii="Amiri" w:hAnsi="Amiri" w:eastAsia="Amiri" w:cs="Amiri"/>
          <w:color w:val="111111"/>
          <w:sz w:val="28"/>
          <w:sz w:val="28"/>
          <w:szCs w:val="28"/>
          <w:rtl w:val="true"/>
          <w:lang w:bidi="ar-SA"/>
        </w:rPr>
        <w:t>دون غيره؛</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صحيحة الحلبيّ و كذا في صحيحة زيد الشحّام و كذا في أخبار كثيرة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الهلال فصم و إذا رأيته فأفطر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صحيحة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فصوموا و إذا رأيتموه فأفطروا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صحيحة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فأفطروا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صحيحة عبد الرحمن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إلاّ أن تراه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نحوه ما في موثّقة إسحاق بن عمار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583023_1051229030"/>
      <w:bookmarkStart w:id="133" w:name="_Toc53"/>
      <w:bookmarkEnd w:id="132"/>
      <w:r>
        <w:rPr>
          <w:rtl w:val="true"/>
        </w:rPr>
        <w:t>الطائفة الثالثة</w:t>
      </w:r>
      <w:r>
        <w:rPr>
          <w:rtl w:val="true"/>
        </w:rPr>
        <w:t>:</w:t>
      </w:r>
      <w:r>
        <w:rPr>
          <w:rtl w:val="true"/>
        </w:rPr>
        <w:t>الأخبار التي تؤكّد سعة دائرة الرؤية و تلغي الخصوصيّة الشخصيّة</w:t>
      </w:r>
      <w:bookmarkEnd w:id="13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كالأخبار الدالّة على حجيّة البيّنة أو الشياع المفيد للعلم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هذه الطائفة كثيرة جدّا،و قد مرّت جملة منها في تضاعيف الأبحاث السابقة،و نقتصر هنا على ذكر بعضها و نرجع القارئ المحترم إلى مصادر سائر الروايات،و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عبيد اللّه بن عليّ الحلبيّ عن أبي عبد اللّه عليه السّلام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الشهر تسعة و عشرين يوما،أقضي ذلك اليوم؟قال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يشهد بذلك بيّنة عدول،فإن شهدوا أنّهم رأوا الهلال قبل ذلك فاقض ذلك اليوم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أخرى عنه عن أبي عبد اللّه عليه السّلام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أبي أيّوب الخزّاز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يجزي في رؤية الهلال؟فقال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شهر رمضان فريضة من فرائض اللّه فلا تؤدّوا بالتظنّي،و ليس رؤية الهلال أن يقوم عدّة فيقول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رأيته، و يقول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نره؛إذا رآه واحد رآه مائة،و إذا رآه مائة رآه ألف،و لا يجزي في رؤية الهلال إذا لم يكن في السماء علّة أقلّ من شهادة خمسين، و إذا كانت في السماء علّة قبلت شهادة رجلين يدخلان و يخرجان من مصر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34" w:name="pg7276_72971"/>
    </w:p>
    <w:p>
      <w:pPr>
        <w:pStyle w:val="Heading5"/>
        <w:numPr>
          <w:ilvl w:val="4"/>
          <w:numId w:val="1"/>
        </w:numPr>
        <w:rPr/>
      </w:pPr>
      <w:bookmarkStart w:id="135" w:name="__RefHeading___Toc583025_1051229030"/>
      <w:bookmarkStart w:id="136" w:name="_Toc54"/>
      <w:bookmarkEnd w:id="134"/>
      <w:bookmarkEnd w:id="135"/>
      <w:r>
        <w:rPr>
          <w:rtl w:val="true"/>
        </w:rPr>
        <w:t>الجمع بين الطوائف الثلاث</w:t>
      </w:r>
      <w:bookmarkEnd w:id="136"/>
    </w:p>
    <w:p>
      <w:pPr>
        <w:pStyle w:val="BookText"/>
        <w:rPr/>
      </w:pPr>
      <w:r>
        <w:rPr>
          <w:rFonts w:ascii="Amiri" w:hAnsi="Amiri" w:eastAsia="Amiri" w:cs="Amiri"/>
          <w:color w:val="111111"/>
          <w:sz w:val="28"/>
          <w:sz w:val="28"/>
          <w:szCs w:val="28"/>
          <w:rtl w:val="true"/>
          <w:lang w:bidi="ar-SA"/>
        </w:rPr>
        <w:t>و مقتضى الجمع بين الطوائف الثلاث عدم خصوصيّة لرؤية الشخص نفسه و لا للرؤية في خصوص بلده،بل تكفي الرؤية و لو في بعض البلاد الأخر،و لكنّ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لاحظت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تلكم الأخبار لا يكون بمثابة يفهم منه كفاية الرؤية أو الشهادة بها في منطقة لسائر المناطق مطلقا و لو كانت متباعدة عنه و اختلفت مطالعهم و أفقهم،بل النصوص المذكورة منصرفة بحكم الغلبة و بحسب الفهم العرفيّ في تلك الأعصار إلى بلد المكلّف أو حواليه أو البلاد القريبة منه،التي كانت في متناول أيديهم و يمكن لهم العثور عليه،دون البلاد البعيدة كالخراسان بالنسبة إلى المدينة أو حبشة بالنسبة إلى سمرقند و أمثالها التي كان الوقوف على أوضاع أهلّتها في تلك الأزمنة من الأمور الصعبة جدّا؛حيث كانت المسافرة تطول شهورا،و بعد مضيّ تلك المدّة و لا سيّما بملاحظة تحمّل مشاقّ السفر،انصرفت أذهان الناس غالبا عن مسألة رؤية الهلال و يوم بداية الشهور القمريّة إلى أمور أخر كانت ذات أهميّة عندهم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أجل،كان قد يتّفق السؤال و التحقيق من ناحية بعض الخواصّ عن هلال ساير البلاد،و لكن لم يكن دائميّا؛فقد نقل في كتب العامّة عن كريب </w:t>
      </w:r>
      <w:r>
        <w:rPr>
          <w:rStyle w:val="FootnoteAnchor"/>
          <w:rtl w:val="true"/>
        </w:rPr>
        <w:footnoteReference w:id="15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 الفضل </w:t>
      </w:r>
      <w:r>
        <w:rPr>
          <w:rStyle w:val="FootnoteAnchor"/>
          <w:rtl w:val="true"/>
        </w:rPr>
        <w:footnoteReference w:id="151"/>
      </w:r>
      <w:r>
        <w:rPr>
          <w:rFonts w:ascii="Amiri" w:hAnsi="Amiri" w:eastAsia="Amiri" w:cs="Amiri"/>
          <w:color w:val="111111"/>
          <w:sz w:val="28"/>
          <w:sz w:val="28"/>
          <w:szCs w:val="28"/>
          <w:rtl w:val="true"/>
          <w:lang w:bidi="ar-SA"/>
        </w:rPr>
        <w:t>ابنة الحرث بعثته إلى معاوية بالشام،قال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الشام</w:t>
      </w:r>
    </w:p>
    <w:p>
      <w:pPr>
        <w:pStyle w:val="BookText"/>
        <w:rPr/>
      </w:pPr>
      <w:r>
        <w:rPr>
          <w:rFonts w:ascii="Amiri" w:hAnsi="Amiri" w:eastAsia="Amiri" w:cs="Amiri"/>
          <w:color w:val="111111"/>
          <w:sz w:val="28"/>
          <w:sz w:val="28"/>
          <w:szCs w:val="28"/>
          <w:rtl w:val="true"/>
          <w:lang w:bidi="ar-SA"/>
        </w:rPr>
        <w:t>فقضيت حاجتها،فاستهلّ رمضان و أنا بالشام فرأينا الهلال ليلة الجمعة،ثمّ قدمت المدينة في آخر الشهر،فسألنى ابن عباس،ثمّ ذكر الهلال،فقال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رأيتم الهلال؟قلت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رآه الناس،و صاموا،و صام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رأيناه ليلة السبت فلا نزال نصومه حتّى نكمل الثلاثين أو نراه،فقلت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تكتفي برؤية معاوية و صيامه؟قال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لا،هكذا أمرنا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ذكرناه هو السرّ في عدم اكتفاء ابن عباس بما رؤي من الهلال في بلاد الشام و لا سيّما بملاحظة تعليله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بملاحظة كون الشام غربيّة بالنسبة إلى المدينة،فلا يلزم من رؤية الهلال فيه رؤيته في المدينة،بل قد ذكر السبكيّ من العامّة أنّ هذا الأمر هو السبب في عدم قبول ابن عباس </w:t>
      </w:r>
      <w:r>
        <w:rPr>
          <w:rStyle w:val="FootnoteAnchor"/>
          <w:rtl w:val="true"/>
        </w:rPr>
        <w:footnoteReference w:id="153"/>
      </w:r>
      <w:r>
        <w:rPr>
          <w:rFonts w:ascii="Amiri" w:hAnsi="Amiri" w:eastAsia="Amiri" w:cs="Amiri"/>
          <w:color w:val="111111"/>
          <w:sz w:val="28"/>
          <w:sz w:val="28"/>
          <w:szCs w:val="28"/>
          <w:rtl w:val="true"/>
          <w:lang w:bidi="ar-SA"/>
        </w:rPr>
        <w:t>لا الوجوه المذكورة الأخر،مثل ما ذكره العلاّمة رحمه اللّه في مقام الجواب عن هذه القضيّة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دليلا على المطلوب؛ لاحتمال أنّ ابن عبّاس لم يعمل بشهادة كريب،و الظاهر أنّه كذلك؛لأنّه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معاوية ليس حجّة؛لاختلال حاله عنده؛لانحرافه عن عليّ عليه السّلام و محاربته له،فلا يعتدّ بعمله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الثبوت في بلد و قطر كافيا لجميع البلاد و الأقطار،لكان اللازم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المعصومين عليهم السّلام بيانه بنحو صريح،بل كان على المسلمين و المؤمنين التحقيق عن رؤيته في ساير البلاد بأن يبعثوا أشخاصا إلى المناطق البعيدة التي كانت قابلة لرؤية الهلال،حتّى تقع أعمالهم العباديّة كالصوم و الحج و نحوهما في ظروفها الخاصّة و أزمانها المقرّرة في الشريعة،و ذلك لأنّ المستفاد من الأدلّة أنّ شهر رمضان مثلا بوجوده الواقعيّ موضوع لوجوب الصوم،و كذا أيّام ذي الحجّة مثلا بوجودها الواقعيّ ظرف لإتيان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وجهة نظركم في هذا الشأن؟فهل يمكن أن نلتزم أنّ المسلمين قد غفلوا عن هذه النكتة المهمّة و المعصومين عليهم السّلام أيضا أهملوها و لم يبيّنوا لهم حكم المسألة و فوّضوا بيانه إلى العلماء الذين سوف يأتون بعدهم كأمثال المحدّث البحرانيّ و المحدّث الكاشانيّ و صاحب الجواهر و غيرهم رحمهم اللّه؟</w:t>
      </w:r>
    </w:p>
    <w:p>
      <w:pPr>
        <w:pStyle w:val="BookText"/>
        <w:rPr/>
      </w:pPr>
      <w:r>
        <w:rPr>
          <w:rFonts w:ascii="Amiri" w:hAnsi="Amiri" w:eastAsia="Amiri" w:cs="Amiri"/>
          <w:color w:val="111111"/>
          <w:sz w:val="28"/>
          <w:sz w:val="28"/>
          <w:szCs w:val="28"/>
          <w:rtl w:val="true"/>
          <w:lang w:bidi="ar-SA"/>
        </w:rPr>
        <w:t>و هل لا يكون في مثل هذا الأمر تأخير البيان عن وقت الحاجة و تفويت المصلحة على العباد في الأعمال الّتي لا بدّ أن تقع في ظروفها الخاصّة بها في طوال قرون كثيرة إلى زمن هؤلاء الأعلام؟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يصحّ أن يوجب الشارع أحكاما على الناس لجميع الأزمنة،و لكن يكون موضوع تلك الأحكام أمورا مجهولة ليست في متناول أيدي الناس و لا يمكن لهم الظفر به و العثور عليه و لا ينطبق على ما هو مراد الشريعة في بدو الجعل و بعده إلى أن تمضي سنون كثيرة ثمّ ينطبق على ذلك في العصور المتأخّرة بسبب التطوّرات العلميّة و التقدّمات الصناعيّة و اطلاع الناس عن رؤية الهلال في قطر من أقطار العالم عن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التلغراف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اللاسلكي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التليفزيون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الهاتف النقّال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الطابعة اللاسلكيّة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إنترنت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الأدوات الاتصاليّة؟</w:t>
      </w:r>
    </w:p>
    <w:p>
      <w:pPr>
        <w:pStyle w:val="BookText"/>
        <w:rPr/>
      </w:pPr>
      <w:r>
        <w:rPr>
          <w:rFonts w:ascii="Amiri" w:hAnsi="Amiri" w:eastAsia="Amiri" w:cs="Amiri"/>
          <w:color w:val="111111"/>
          <w:sz w:val="28"/>
          <w:sz w:val="28"/>
          <w:szCs w:val="28"/>
          <w:rtl w:val="true"/>
          <w:lang w:bidi="ar-SA"/>
        </w:rPr>
        <w:t>و هل يمكن الالتزام ببطلان حجّ من حجّ برؤية الهلال في بلادهم ليلة الجمعة مثلا ثمّ ظهر أنّ أهل المغرب رأوا الهلال بعد ثماني ساعات في ليلة الخميس،لعدم إدراكهم يوم عرفة و ليلة العيد و يومه بحسب الواقع؟</w:t>
      </w:r>
    </w:p>
    <w:p>
      <w:pPr>
        <w:pStyle w:val="BookText"/>
        <w:rPr/>
      </w:pPr>
      <w:r>
        <w:rPr>
          <w:rFonts w:ascii="Amiri" w:hAnsi="Amiri" w:eastAsia="Amiri" w:cs="Amiri"/>
          <w:color w:val="111111"/>
          <w:sz w:val="28"/>
          <w:sz w:val="28"/>
          <w:szCs w:val="28"/>
          <w:rtl w:val="true"/>
          <w:lang w:bidi="ar-SA"/>
        </w:rPr>
        <w:t>و ببيان آخر أنّ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 xml:space="preserve">... </w:t>
      </w:r>
      <w:r>
        <w:rPr>
          <w:rStyle w:val="FootnoteAnchor"/>
          <w:rtl w:val="true"/>
        </w:rPr>
        <w:footnoteReference w:id="155"/>
      </w:r>
      <w:r>
        <w:rPr>
          <w:rStyle w:val="FootnoteAnchor"/>
          <w:rtl w:val="true"/>
        </w:rPr>
        <w:footnoteReference w:id="156"/>
      </w:r>
      <w:r>
        <w:rPr>
          <w:rFonts w:ascii="Amiri" w:hAnsi="Amiri" w:eastAsia="Amiri" w:cs="Amiri"/>
          <w:color w:val="111111"/>
          <w:sz w:val="28"/>
          <w:sz w:val="28"/>
          <w:szCs w:val="28"/>
          <w:rtl w:val="true"/>
          <w:lang w:bidi="ar-SA"/>
        </w:rPr>
        <w:t>أنّ على الناس أن ينظّموا أعمالهم الموقّتة بالشهور أو الأيّام الخاصّة كالصوم و الحجّ و نحوهما على الأهلّة،و ما كان تحت اختيار الناس و اطّلاعهم في تلك الأعصار هى أهلّة بلادهم و ما قاربها لا أهلّة البلاد البعيدة التي لم يكن لهم في تلك الاعصار طريق إلى 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البلاد في تكوّن الهلال و رؤيته في آفاقها كان أمرا ثابتا بحسب الواقع،فلو كان الموضوع للصوم و الحجّ و نحوهما الهلال المتكوّن و المرئيّ في بلد مّا،و لو كان بعيدا جدّا،للزم بطلان أعمالهم إذا عملوا بها على طبق هلال بلدهم،و قد مضى على الناس قرون و هم كانوا يعملون كذلك لعدم اختراع الوسائل الإخباريّة الجديدة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فهل يمكن أن يجعل الشارع أحكامه على موضوع لم يكن في اختيار المكلّفين و حيطة اطّلاعهم في تلك الأعصار و القرون إلى القرون الأخيرة الّتي اخترعت فيها هذه الوسائل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يمكن أن نلتزم بأنّ الشارع حكم بحجيّة البيّنة القائمة بعد ثلاثة أشهر أو أزيد على أنّ في البلدة الكذائيّة البعيدة رؤي الهلال،و بالتالي فلا بدّ لجميع الناس الذين أقيمت البيّنة عليهم أن يقضوا يوما مثلا،مع أنّ تشريع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بنحو عامّ فيما لا يمكن الأداء لجميع المكلّفين من زمن التشريع إلى أزمنة كثيرة،لعدم امكان العلم بتحقّق موضوع تكليفهم،غير متعارف،بل غير معقول،و إن كان لا مانع من ذلك بالنسبة إلى بعض الأفراد أو في برهة خاصّة من الزمان؟</w:t>
      </w:r>
      <w:bookmarkStart w:id="137" w:name="pg7276_72976"/>
    </w:p>
    <w:p>
      <w:pPr>
        <w:pStyle w:val="Heading3"/>
        <w:numPr>
          <w:ilvl w:val="2"/>
          <w:numId w:val="1"/>
        </w:numPr>
        <w:rPr/>
      </w:pPr>
      <w:bookmarkStart w:id="138" w:name="__RefHeading___Toc583027_1051229030"/>
      <w:bookmarkStart w:id="139" w:name="_Toc55"/>
      <w:bookmarkEnd w:id="137"/>
      <w:bookmarkEnd w:id="138"/>
      <w:r>
        <w:rPr>
          <w:rtl w:val="true"/>
        </w:rPr>
        <w:t>فروع المسألة</w:t>
      </w:r>
      <w:bookmarkEnd w:id="139"/>
    </w:p>
    <w:p>
      <w:pPr>
        <w:pStyle w:val="BookText"/>
        <w:rPr/>
      </w:pPr>
      <w:r>
        <w:rPr>
          <w:rFonts w:ascii="Amiri" w:hAnsi="Amiri" w:eastAsia="Amiri" w:cs="Amiri"/>
          <w:color w:val="111111"/>
          <w:sz w:val="28"/>
          <w:sz w:val="28"/>
          <w:szCs w:val="28"/>
          <w:rtl w:val="true"/>
          <w:lang w:bidi="ar-SA"/>
        </w:rPr>
        <w:t>ثمّ إنّه يتفرّع هنا فروع متعدّدة بناء على ما ذهبنا إليه في المسألة من التفصيل بين رؤية الهلال في البلاد الشرقيّة المتباعدة فيثبت للبلاد الغربيّة أيضا و بين رؤيته في البلاد الغربيّة فلا يثبت للبلاد الشرقيّة،و كذا بناء على القول الأوّل الّذي عليه المشهور إن لم يرجع ماهية و حقيقة إلى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يحكم بأنّ حكم البلاد كلّها واحد،متى رؤي الهلال في بلد و حكم على أهله بأنّه أوّل الشهر،كان ذلك الحكم ماضيا في سائر أقطار الأرض،سواء تباعدت أو تقاربت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تتأتّى تلك الفروع، كما صرّح بذلك المحدّث البحراني و صاحب الجواهر رحمهما اللّه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بالجدير أن نشير قبل البحث عن هذه الفروع إلى جملة من كلمات العلماء في هذا المجال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المتقاربة واحد بخلاف المتباعدة، فلو سافر إلى موضع بعيد لم ير الهلال فيه ليلة الثلاثين تابعهم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أصبح معيّدا و سار به المركب إلى موضع لم ير فيه الهلال لقرب الدرج ففي وجوب الإمساك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رأى هلال رمضان ثمّ سار إلى موضع لم ير فيه فالأقرب وجوب الصوم يوم أحد و ثلاثين،و بالعكس يفطر التاسع و العشرين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شرع في الصوم في بلد ثمّ سافر إلى بلد بعيد لم ير الهلال فيه في يومه الأوّل،فإن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بلدة حكمها،فهل يلزمه أن يصوم معهم أم يفطر؟وجهان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يصوم معهم،و هو قول بعض الشافعيّة؛لأنّه بالانتقال إلى بلدهم أخذ حكمهم،و صار من جملتهم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يفطر،لأنّه التزم حكم البلدة الأولى،فيستمرّ عليه،و شبّه ذلك بمن اكترى دابّة لزمه الكراء بنقد البلد المنتقل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عمّمنا الحكم سائر البلاد،فعلى أهل البلدة المنتقل إليها موافقته إن ثبت عندهم حال البلدة المنتقل عنها،إمّا بقوله،لعدالته،أو بطريق آخر، و عليهم قضاء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من البلدة التي يرى فيها الهلال ليلة الجمعة إلى التي يرى فيها الهلال ليلة السبت،و رؤي هلال شوّال ليلة السبت،فعليهم التعييد معه و إن لم يصوموا إلاّ ثمانية و عشرين يوما،و يقضون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قياس الوجه الأوّل لا يلتفتون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الهلال،و إن قبل في الهلال قول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عكسه لو سافر من حيث لم ير فيه الهلال إلى حيث رؤي،فيعيّدوا التاسع و العشرين من صومه،فإن عمّمنا الحكم،و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حكم البلد المنتقل إليه،عيّد معهم،و قضى يوما؛و إن لم نعمّم الحكم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بحكم البلد المنتقل عنه،فليس له أن يفطر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رؤي الهلال في بلد،فأصبح الشخص معيّدا،و سارت به السفينة، و انتهى إلى بلدة على حدّ البعد،فصادف أهلها صائمين،احتمل أن يلزمه إمساك بقيّة اليوم حيث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بلدة لها حكمها،و عدمه،لأنّه لم يرد فيه</w:t>
      </w:r>
    </w:p>
    <w:p>
      <w:pPr>
        <w:pStyle w:val="BookText"/>
        <w:rPr/>
      </w:pPr>
      <w:r>
        <w:rPr>
          <w:rFonts w:ascii="Amiri" w:hAnsi="Amiri" w:eastAsia="Amiri" w:cs="Amiri"/>
          <w:color w:val="111111"/>
          <w:sz w:val="28"/>
          <w:sz w:val="28"/>
          <w:szCs w:val="28"/>
          <w:rtl w:val="true"/>
          <w:lang w:bidi="ar-SA"/>
        </w:rPr>
        <w:t>أثر،و يجزئه اليوم الواحد،و إيجاب إمساك بعضه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الحال،فأصبح الرجل صائما،و سارت به السفينة إلى حيث عيّدوا،فإن عمّمنا الحكم أو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حكم البلدة المنتقل إليها،أفطر،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أفطر،قضى يوما،لأنّه لم يصم إلاّ ثمانية و عشرين يوما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الهلال في بلد و سافر إلى آخر يخالفه في حكمه انتقل حكمه إليه،فيصوم زائدا و يفطر على ثمانية و عشرين،حتّى لو أصبح معيّدا ثمّ انتقل أمسك،و لو أصبح صائما للرؤية ثمّ انتقل ففي جواز الإفطار نظر،و لو روعي الاحتياط في هذه الفروض كان أولى</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على اختلاف الحكم مع التباعد،أنّ المكلّف بالصوم لو رأى الهلال في بلد و سافر إلى آخر يخالفه في حكمه، انتقل حكمه إليه؛فلو رأى الهلال في بلد ليلة الجمعة مثلا ثمّ سافر إلى بلد بعيدة شرقيّة قد رؤي فيها ليلة السبت،أو بالعكس،صام في الأوّل إحدى و ثلاثين،و يفطر في الثاني على ثمانية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أصبح معيّدا ثمّ انتقل ليومه و وصل قبل الزوال،أمسك بالنية و أجزأه، و لو وصل بعد الزوال أمسك مع القضاء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أصبح صائما للرؤية ثمّ انتقل،احتمل جواز الإفطار لانتقال الحكم، و عدمه لتحقّق الرؤية و سبق التكليف بالصوم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روعي الاحتياط في هذه الفروض كان أولى،و لا ريب في ذلك،لأنّ المسألة قويّة الإشكال</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زكريا محيي الدين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شرع في الصوم ببلد ثمّ سافر إلى بلد بعيد لم يروا فيه الهلال حين رآه أهل البلد الأوّل فاستكمل ثلاثين من حين صام،فإن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بلد حكم نفسه 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الصوم معهم،لأنّه صار منهم؛و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يفطر،لأنّه التزم 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 الروية كلّ البلاد،لزم أهل البلد الثاني موافقته في الفطر إن ثبت عندهم رؤية البلد الأوّل بقوله أو بغيره،و عليهم قضاء اليوم الأوّل؛و إن لم يثبت عندهم لزمه هو الفطر،كما لو رأى هلال شوّال وحده،و يفطر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سافر من بلد لم يروا فيه إلى بلد رؤي فيه فعيّدوا اليوم التاسع و العشرين من صومه،فإن عمّمنا الحكم أو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حكم البلد الثاني،عيّد معهم و لزمه قضاء يوم؛و إن لم نعمّم الحكم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حكم البلد الأوّل،لزمه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رأى الهلال في بلد و أصبح معيّدا معهم،فسارت به سفينة إلى بلد في حدّ البعد فصادف أهلها صائمين،قال الشيخ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إمساك بقيّة يومه،إذا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بلد حكم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استبعد إمام الحرمين و الغزاليّ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تتصوّر هذه المسألة في 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 اليوم يوم الثلاثين من صوم البلدين،لكن المنتقل إليهم لم يروه؛و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التاسع و العشرين للمنتقل إليهم لتأخّر صومهم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إمساك بقيّة النهار في الصورتين إن لم يعمّم الحكم كما ذكرنا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الشيخ أبي محمّد مبنيّ على أنّ لكلّ بلد حكمه و أنّ للمنتقل حكم البلد المنتقل إليه؛و إن عمّمنا الحكم فأهل البلد الثاني إذا عرفوا في أثناء اليوم أنّه عيد،فهو شبيه بما سبق في باب صلاة العيد إذا شهدوا برؤية الهلال</w:t>
      </w:r>
    </w:p>
    <w:p>
      <w:pPr>
        <w:pStyle w:val="BookText"/>
        <w:rPr/>
      </w:pPr>
      <w:r>
        <w:rPr>
          <w:rFonts w:ascii="Amiri" w:hAnsi="Amiri" w:eastAsia="Amiri" w:cs="Amiri"/>
          <w:color w:val="111111"/>
          <w:sz w:val="28"/>
          <w:sz w:val="28"/>
          <w:szCs w:val="28"/>
          <w:rtl w:val="true"/>
          <w:lang w:bidi="ar-SA"/>
        </w:rPr>
        <w:t>يوم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هذا السفر لعدلين،و قد رأيا الهلال بأنفسهما و شهدا في البلد الثاني،فهذه شهادة رؤية الهلال يوم الثلاثين،فيجب الفطر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فإن عمّمنا الحكم بجميع البلاد لم يبعد أن يكون كلامهما على التفصيل السابق في باب صلاة العيد؛فإن قبلنا شهادتهم قضوا يوما و إن لم نعمّم الحكم لم يلتفت إلى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عكسه بأن أصبح صائما فسارت به سفينة الى قوم معيّدين،فإن عمّمنا الحكم أو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حكم المنتقل إليه،أفطر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أفطر قضى يوما إذ لم يصم إلاّ ثمانية و عشرين يوما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لاحظت قد أشير في تلك العبائر إلى أربعة فروع مبنيّة على عدم اتحاد حكم البلاد المتباعدة،و قد تعرّض للفروع المذكورة أو بعضها جمع آخر من المصنّفين من الخاصّة و العامّة،فراجع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أصل تلك الفروعات من تخريجات العامّة،حيث لم نعثر عليها في كتبنا الفقهيّة قبل العلاّمة الحلّي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0" w:name="pg7276_72982"/>
    </w:p>
    <w:p>
      <w:pPr>
        <w:pStyle w:val="Heading3"/>
        <w:numPr>
          <w:ilvl w:val="2"/>
          <w:numId w:val="1"/>
        </w:numPr>
        <w:rPr/>
      </w:pPr>
      <w:bookmarkStart w:id="141" w:name="__RefHeading___Toc583029_1051229030"/>
      <w:bookmarkStart w:id="142" w:name="_Toc56"/>
      <w:bookmarkEnd w:id="140"/>
      <w:bookmarkEnd w:id="141"/>
      <w:r>
        <w:rPr>
          <w:rtl w:val="true"/>
        </w:rPr>
        <w:t>تفصيل الفروع و أحكامها</w:t>
      </w:r>
      <w:bookmarkEnd w:id="142"/>
    </w:p>
    <w:p>
      <w:pPr>
        <w:pStyle w:val="Heading4"/>
        <w:numPr>
          <w:ilvl w:val="3"/>
          <w:numId w:val="1"/>
        </w:numPr>
        <w:rPr/>
      </w:pPr>
      <w:bookmarkStart w:id="143" w:name="__RefHeading___Toc583031_1051229030"/>
      <w:bookmarkStart w:id="144" w:name="_Toc57"/>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حيث إنّ الفروع المتصوّرة في المقام كثيرة،نحن نكتفي بالبحث عن الصور التي تعرّض لها الأعلام مع بيان حكمها بالبيان التالي</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83033_1051229030"/>
      <w:bookmarkStart w:id="146" w:name="_Toc58"/>
      <w:bookmarkEnd w:id="145"/>
      <w:r>
        <w:rPr>
          <w:rtl w:val="true"/>
        </w:rPr>
        <w:t>الفرع الأوّل</w:t>
      </w:r>
      <w:r>
        <w:rPr>
          <w:rtl w:val="true"/>
        </w:rPr>
        <w:t>:</w:t>
      </w:r>
      <w:r>
        <w:rPr>
          <w:rtl w:val="true"/>
        </w:rPr>
        <w:t>لو أصبح في بلده الغربيّ معيّدا،فسارت سفينته أو طائرته</w:t>
      </w:r>
      <w:bookmarkEnd w:id="146"/>
    </w:p>
    <w:p>
      <w:pPr>
        <w:pStyle w:val="BookText"/>
        <w:rPr/>
      </w:pPr>
      <w:r>
        <w:rPr>
          <w:rFonts w:ascii="Amiri" w:hAnsi="Amiri" w:eastAsia="Amiri" w:cs="Amiri"/>
          <w:color w:val="111111"/>
          <w:sz w:val="28"/>
          <w:sz w:val="28"/>
          <w:szCs w:val="28"/>
          <w:rtl w:val="true"/>
          <w:lang w:bidi="ar-SA"/>
        </w:rPr>
        <w:t>قبل الزوال إلى بلدة بعيدة شرقيّة،</w:t>
      </w:r>
    </w:p>
    <w:p>
      <w:pPr>
        <w:pStyle w:val="BookText"/>
        <w:rPr/>
      </w:pPr>
      <w:r>
        <w:rPr>
          <w:rFonts w:ascii="Amiri" w:hAnsi="Amiri" w:eastAsia="Amiri" w:cs="Amiri"/>
          <w:color w:val="111111"/>
          <w:sz w:val="28"/>
          <w:sz w:val="28"/>
          <w:szCs w:val="28"/>
          <w:rtl w:val="true"/>
          <w:lang w:bidi="ar-SA"/>
        </w:rPr>
        <w:t>و أهلها صائمون بصيام شهر رمضان،و لم يتناول المفطر بعد،فهل يجب عليه الإمساك بقيّة اليوم أو لا؟مثلا لو صلّى صلاة عيد الفطر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سافر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 إليه قبل الزوال من آخر شهر الصيام و بعد لم يفطر،فهل هو كمن وصل إلى وطنه قبل زوال يوم الصوم حيث وجب عليه الصيام؟</w:t>
      </w:r>
    </w:p>
    <w:p>
      <w:pPr>
        <w:pStyle w:val="BookText"/>
        <w:rPr/>
      </w:pPr>
      <w:r>
        <w:rPr>
          <w:rFonts w:ascii="Amiri" w:hAnsi="Amiri" w:eastAsia="Amiri" w:cs="Amiri"/>
          <w:color w:val="111111"/>
          <w:sz w:val="28"/>
          <w:sz w:val="28"/>
          <w:szCs w:val="28"/>
          <w:rtl w:val="true"/>
          <w:lang w:bidi="ar-SA"/>
        </w:rPr>
        <w:t xml:space="preserve">قد أفتى جمع بوجوب الصوم عليه مثل الشهيدين و السيّد العامليّ رحمهم اللّه و إلى هذا ذهب جمع من فقهاء العامّة أيضا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تردّد في وجوبه العلاّمة رحمه اللّه في القواعد و التذكرة،و احتمل الوجوب و عدمه كما لاحظت عبارته،بل ذهب ولده فخر الإسلام رحمه اللّه إلى عدمه،و اتّجه الشهيد الثاني رحمه اللّه أيضا في فوائده عدم الوجوب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بانتقاله إليهم صار واحدا منهم،و حينئذ فلو وصل قبل</w:t>
      </w:r>
      <w:bookmarkStart w:id="147" w:name="pg7276_72983"/>
    </w:p>
    <w:p>
      <w:pPr>
        <w:pStyle w:val="BookText"/>
        <w:rPr/>
      </w:pPr>
      <w:bookmarkEnd w:id="147"/>
      <w:r>
        <w:rPr>
          <w:rFonts w:ascii="Amiri" w:hAnsi="Amiri" w:eastAsia="Amiri" w:cs="Amiri"/>
          <w:color w:val="111111"/>
          <w:sz w:val="28"/>
          <w:sz w:val="28"/>
          <w:szCs w:val="28"/>
          <w:rtl w:val="true"/>
          <w:lang w:bidi="ar-SA"/>
        </w:rPr>
        <w:t>الزوال أمسك بالنيّة و أجزأه،و لو وصل بعد الزوال أمسك تأدّبا لشهر رمضان مع القضاء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من ذلك تجزية اليوم،ففي بعض اليوم كان الصوم حراما عليه و في بعضه الآخر كان واجبا،هذا أوّلا؛و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قبل السفر كان متعبّدا بالعيد و هو مناف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الإشكال من ناحية تجزية اليوم واجبا و حراما،و لذا وجب على المسافر أن يصوم لو حضر من السفر قبل الزوال مع حرمة الصوم عليه قبل ذلك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الاحتياط يقتضي الإفطار قبل الوصول إلى البلد الآخر و القضاء بعد ذلك،و لا سيّما إذا حضر اليوم من أوّله في البلد الثاني</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83035_1051229030"/>
      <w:bookmarkStart w:id="149" w:name="_Toc59"/>
      <w:bookmarkEnd w:id="148"/>
      <w:r>
        <w:rPr>
          <w:rtl w:val="true"/>
        </w:rPr>
        <w:t>الفرع الثاني</w:t>
      </w:r>
      <w:r>
        <w:rPr>
          <w:rtl w:val="true"/>
        </w:rPr>
        <w:t>:</w:t>
      </w:r>
      <w:r>
        <w:rPr>
          <w:rtl w:val="true"/>
        </w:rPr>
        <w:t>عكس ذلك،بأن سافر من البلد الشرقيّ الّذي لم ير فيه</w:t>
      </w:r>
      <w:bookmarkEnd w:id="149"/>
    </w:p>
    <w:p>
      <w:pPr>
        <w:pStyle w:val="BookText"/>
        <w:rPr/>
      </w:pPr>
      <w:r>
        <w:rPr>
          <w:rFonts w:ascii="Amiri" w:hAnsi="Amiri" w:eastAsia="Amiri" w:cs="Amiri"/>
          <w:color w:val="111111"/>
          <w:sz w:val="28"/>
          <w:sz w:val="28"/>
          <w:szCs w:val="28"/>
          <w:rtl w:val="true"/>
          <w:lang w:bidi="ar-SA"/>
        </w:rPr>
        <w:t>هلال شوّال إلى البلد الغربيّ</w:t>
      </w:r>
    </w:p>
    <w:p>
      <w:pPr>
        <w:pStyle w:val="BookText"/>
        <w:rPr/>
      </w:pPr>
      <w:r>
        <w:rPr>
          <w:rFonts w:ascii="Amiri" w:hAnsi="Amiri" w:eastAsia="Amiri" w:cs="Amiri"/>
          <w:color w:val="111111"/>
          <w:sz w:val="28"/>
          <w:sz w:val="28"/>
          <w:szCs w:val="28"/>
          <w:rtl w:val="true"/>
          <w:lang w:bidi="ar-SA"/>
        </w:rPr>
        <w:t>الّذي رؤي فيه،مثلا لو سافر الصائم من طهران في آخر شهر الصيام إلى إسلامبول و قد عيّدوا اليوم،فهل يجب عليه حينئذ الإفطار أو لا؟</w:t>
      </w:r>
    </w:p>
    <w:p>
      <w:pPr>
        <w:pStyle w:val="BookText"/>
        <w:rPr/>
      </w:pPr>
      <w:r>
        <w:rPr>
          <w:rFonts w:ascii="Amiri" w:hAnsi="Amiri" w:eastAsia="Amiri" w:cs="Amiri"/>
          <w:color w:val="111111"/>
          <w:sz w:val="28"/>
          <w:sz w:val="28"/>
          <w:szCs w:val="28"/>
          <w:rtl w:val="true"/>
          <w:lang w:bidi="ar-SA"/>
        </w:rPr>
        <w:t xml:space="preserve">أفتى الشهيد الثاني رحمه اللّه في المسالك جزما بوجوب الإفطار عليه و كذا جمع من فقهاء العامّة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يظهر من كلام العلاّمة في التذكرة و محيي الدين النووي في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لاحظت عبارتهما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 في وجوب الإفطار،حيث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حكم البلدة المنتقل إليها،أفطر و إلاّ فلا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يعيد معهم وجوبا؛لأنّه صار واحدا منهم،سواء صام ثمانية و</w:t>
      </w:r>
      <w:bookmarkStart w:id="150" w:name="pg7276_72984"/>
    </w:p>
    <w:p>
      <w:pPr>
        <w:pStyle w:val="BookText"/>
        <w:rPr/>
      </w:pPr>
      <w:bookmarkEnd w:id="150"/>
      <w:r>
        <w:rPr>
          <w:rFonts w:ascii="Amiri" w:hAnsi="Amiri" w:eastAsia="Amiri" w:cs="Amiri"/>
          <w:color w:val="111111"/>
          <w:sz w:val="28"/>
          <w:sz w:val="28"/>
          <w:szCs w:val="28"/>
          <w:rtl w:val="true"/>
          <w:lang w:bidi="ar-SA"/>
        </w:rPr>
        <w:t>عشرين يوما في البلد الأوّل أم تسعة و عشرين،و لكن عليه أن يقضي يوما إن صام ثمانية و عشرين؛لأنّ شهر رمضان لا يكون كذلك</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83037_1051229030"/>
      <w:bookmarkStart w:id="152" w:name="_Toc60"/>
      <w:bookmarkEnd w:id="151"/>
      <w:r>
        <w:rPr>
          <w:rtl w:val="true"/>
        </w:rPr>
        <w:t>الفرع الثالث</w:t>
      </w:r>
      <w:r>
        <w:rPr>
          <w:rtl w:val="true"/>
        </w:rPr>
        <w:t>:</w:t>
      </w:r>
      <w:r>
        <w:rPr>
          <w:rtl w:val="true"/>
        </w:rPr>
        <w:t>لو رأى هلال شهر رمضان في بلد غربيّ كإسلامبول مثلا،</w:t>
      </w:r>
      <w:bookmarkEnd w:id="152"/>
    </w:p>
    <w:p>
      <w:pPr>
        <w:pStyle w:val="BookText"/>
        <w:rPr/>
      </w:pPr>
      <w:r>
        <w:rPr>
          <w:rFonts w:ascii="Amiri" w:hAnsi="Amiri" w:eastAsia="Amiri" w:cs="Amiri"/>
          <w:color w:val="111111"/>
          <w:sz w:val="28"/>
          <w:sz w:val="28"/>
          <w:szCs w:val="28"/>
          <w:rtl w:val="true"/>
          <w:lang w:bidi="ar-SA"/>
        </w:rPr>
        <w:t>فصار صائما،ثمّ سافر في اليوم الثاني إلى بلد آخر شرقيّ كطهران مثلا حيث لم يروا فيه الهلال حين رآه أهل البلد الأوّل الغربيّ،بل رأوه في اليوم الثاني، فبقي في طهران إلى آخر شهر الصيام و كان الشهر تامّا ثلاثين يوما؛فهل يجب عليه صوم يوم الثلاثين،الّذي كان في الحقيقة بالنسبة إليه يوم أحد و ثلاثين أو لا؟</w:t>
      </w:r>
    </w:p>
    <w:p>
      <w:pPr>
        <w:pStyle w:val="BookText"/>
        <w:rPr/>
      </w:pPr>
      <w:r>
        <w:rPr>
          <w:rFonts w:ascii="Amiri" w:hAnsi="Amiri" w:eastAsia="Amiri" w:cs="Amiri"/>
          <w:color w:val="111111"/>
          <w:sz w:val="28"/>
          <w:sz w:val="28"/>
          <w:szCs w:val="28"/>
          <w:rtl w:val="true"/>
          <w:lang w:bidi="ar-SA"/>
        </w:rPr>
        <w:t>قد مرّ عن التذكرة و المجموع أنّ 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يفطر؛لأنّه التزم حكم البلدة الأولى فيستمرّ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يصوم معهم،و ذلك لأنّه بالانتقال إلى بلدهم أخذ حكمهم و صار من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ذهب جمع كثير إلى وجوب موافقته لهم في صوم يوم أحد و ثلاثين،منهم نفس العلاّمة رحمه اللّه في الإرشاد جازما و أيضا جعله في المنتهى هو الوجه،و ذكر في القواعد أنّه الأقرب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فخر المحقّقين في شرح ما ذكره والده من كونه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القرب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الاعتبار برؤية الأهلّة و عدمها إنّما هو بالموضع الّذي فيه الشخص لا بلد سكناه،و إلاّ لوجب على الغائب عن بلده الصوم برؤية الهلال في بلده إذا</w:t>
      </w:r>
      <w:bookmarkStart w:id="153" w:name="pg7276_72985"/>
    </w:p>
    <w:p>
      <w:pPr>
        <w:pStyle w:val="BookText"/>
        <w:rPr/>
      </w:pPr>
      <w:bookmarkEnd w:id="153"/>
      <w:r>
        <w:rPr>
          <w:rFonts w:ascii="Amiri" w:hAnsi="Amiri" w:eastAsia="Amiri" w:cs="Amiri"/>
          <w:color w:val="111111"/>
          <w:sz w:val="28"/>
          <w:sz w:val="28"/>
          <w:szCs w:val="28"/>
          <w:rtl w:val="true"/>
          <w:lang w:bidi="ar-SA"/>
        </w:rPr>
        <w:t>لم يستهلّ في موضعه،و لما وجب عليه الصوم برؤيته في موضعه إذا لم يهلّ في بلده،و هو باطل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ضعيفا عدمه هنا،لاستلزامه الزيادة على الشهر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 أيضا وجوب الصوم عليه،بل لو رأى هلال ليلة الفطر في بلد غربيّ كإسلامبول و سافر إلى بلد شرقيّ كطهران،و كان فيه ليلة آخر الصيام،لا يبعد أن يجب عليه أيضا الصوم،و لو صام في إسلامبول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أجل،يتأتّى هنا أيضا ما ذكرناه من الاحتياط الّذي مرّ في الفرع الأوّل، بأن يسافر في ذاك اليوم من طهران و يفطر صومه ثمّ يقضيه بعد الشهر</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83039_1051229030"/>
      <w:bookmarkStart w:id="155" w:name="_Toc61"/>
      <w:bookmarkEnd w:id="154"/>
      <w:r>
        <w:rPr>
          <w:rtl w:val="true"/>
        </w:rPr>
        <w:t>الفرع الرابع</w:t>
      </w:r>
      <w:r>
        <w:rPr>
          <w:rtl w:val="true"/>
        </w:rPr>
        <w:t>:</w:t>
      </w:r>
      <w:r>
        <w:rPr>
          <w:rtl w:val="true"/>
        </w:rPr>
        <w:t>عكس الفرع السابق؛</w:t>
      </w:r>
      <w:bookmarkEnd w:id="155"/>
    </w:p>
    <w:p>
      <w:pPr>
        <w:pStyle w:val="BookText"/>
        <w:rPr/>
      </w:pPr>
      <w:r>
        <w:rPr>
          <w:rFonts w:ascii="Amiri" w:hAnsi="Amiri" w:eastAsia="Amiri" w:cs="Amiri"/>
          <w:color w:val="111111"/>
          <w:sz w:val="28"/>
          <w:sz w:val="28"/>
          <w:szCs w:val="28"/>
          <w:rtl w:val="true"/>
          <w:lang w:bidi="ar-SA"/>
        </w:rPr>
        <w:t>بأن كان آخر شعبان في بلد شرقيّ كطهران،و كان هذا اليوم بعينه أوّل رمضان في بلد غربيّ كإسلامبول،فبقي في طهران إلى الليل،ثمّ سافر إلى إسلامبول في تلك الليلة،و الحال أنّ غدا يوم ثان من شهر الصيام في إسلامبول،فبقي هناك و صام إلى آخر الشهر، و لكن كان الشهر في إسلامبول تسعة و عشرين يوما،فهل يجب عليه الإفطار في يوم عيدهم مع أنّه لم يصم إلاّ ثمانية و عشرين يوما من شهر رمضان، و على فرض الوجوب،فهل يجب عليه قضاء يوم التاسعة و العشرين أو 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العلاّمة في الإرشاد و القواعد،و فخر الإسلام في الإيضاح،و الشهيد الأوّل في الدروس،و الشهيد الثاني في فوائد القواعد و المسالك،و جمع آخر </w:t>
      </w:r>
      <w:r>
        <w:rPr>
          <w:rStyle w:val="FootnoteAnchor"/>
          <w:rtl w:val="true"/>
        </w:rPr>
        <w:footnoteReference w:id="169"/>
      </w:r>
      <w:r>
        <w:rPr>
          <w:rFonts w:ascii="Amiri" w:hAnsi="Amiri" w:eastAsia="Amiri" w:cs="Amiri"/>
          <w:color w:val="111111"/>
          <w:sz w:val="28"/>
          <w:sz w:val="28"/>
          <w:szCs w:val="28"/>
          <w:rtl w:val="true"/>
          <w:lang w:bidi="ar-SA"/>
        </w:rPr>
        <w:t>أنّه يفطر على ثمانية و عشرين،و لم يتعرّض أكثرهم لحكم القضاء</w:t>
      </w:r>
      <w:r>
        <w:rPr>
          <w:rFonts w:eastAsia="Amiri" w:cs="Amiri" w:ascii="Amiri" w:hAnsi="Amiri"/>
          <w:color w:val="111111"/>
          <w:sz w:val="28"/>
          <w:szCs w:val="28"/>
          <w:rtl w:val="true"/>
          <w:lang w:bidi="ar-SA"/>
        </w:rPr>
        <w:t>.</w:t>
      </w:r>
      <w:bookmarkStart w:id="156" w:name="pg7276_72986"/>
    </w:p>
    <w:p>
      <w:pPr>
        <w:pStyle w:val="BookText"/>
        <w:rPr/>
      </w:pPr>
      <w:bookmarkEnd w:id="156"/>
      <w:r>
        <w:rPr>
          <w:rFonts w:ascii="Amiri" w:hAnsi="Amiri" w:eastAsia="Amiri" w:cs="Amiri"/>
          <w:color w:val="111111"/>
          <w:sz w:val="28"/>
          <w:sz w:val="28"/>
          <w:szCs w:val="28"/>
          <w:rtl w:val="true"/>
          <w:lang w:bidi="ar-SA"/>
        </w:rPr>
        <w:t xml:space="preserve">أجل،المستفاد من بعض العبارات هو قضاء يوم؛لأنّ الصوم لا يكون ثمانية و عشرين،بل صرّح بذلك بعض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الأقرب لدينا أيضا</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83041_1051229030"/>
      <w:bookmarkStart w:id="158" w:name="_Toc62"/>
      <w:bookmarkEnd w:id="157"/>
      <w:r>
        <w:rPr>
          <w:rtl w:val="true"/>
        </w:rPr>
        <w:t>الفرع الخامس</w:t>
      </w:r>
      <w:r>
        <w:rPr>
          <w:rtl w:val="true"/>
        </w:rPr>
        <w:t>:</w:t>
      </w:r>
      <w:r>
        <w:rPr>
          <w:rtl w:val="true"/>
        </w:rPr>
        <w:t>لو رأى هلال شهر الصيام في بلدة كإسلامبول ثمّ سافر</w:t>
      </w:r>
      <w:bookmarkEnd w:id="158"/>
    </w:p>
    <w:p>
      <w:pPr>
        <w:pStyle w:val="BookText"/>
        <w:rPr/>
      </w:pPr>
      <w:r>
        <w:rPr>
          <w:rFonts w:ascii="Amiri" w:hAnsi="Amiri" w:eastAsia="Amiri" w:cs="Amiri"/>
          <w:color w:val="111111"/>
          <w:sz w:val="28"/>
          <w:sz w:val="28"/>
          <w:szCs w:val="28"/>
          <w:rtl w:val="true"/>
          <w:lang w:bidi="ar-SA"/>
        </w:rPr>
        <w:t>صائما إلى موضع آخر بعيد</w:t>
      </w:r>
    </w:p>
    <w:p>
      <w:pPr>
        <w:pStyle w:val="BookText"/>
        <w:rPr/>
      </w:pPr>
      <w:r>
        <w:rPr>
          <w:rFonts w:ascii="Amiri" w:hAnsi="Amiri" w:eastAsia="Amiri" w:cs="Amiri"/>
          <w:color w:val="111111"/>
          <w:sz w:val="28"/>
          <w:sz w:val="28"/>
          <w:szCs w:val="28"/>
          <w:rtl w:val="true"/>
          <w:lang w:bidi="ar-SA"/>
        </w:rPr>
        <w:t>لم ير الهلال فيه كطهران،فهل يجوز له إفطار ذلك اليوم أو لا؟</w:t>
      </w:r>
    </w:p>
    <w:p>
      <w:pPr>
        <w:pStyle w:val="BookText"/>
        <w:rPr/>
      </w:pPr>
      <w:r>
        <w:rPr>
          <w:rFonts w:ascii="Amiri" w:hAnsi="Amiri" w:eastAsia="Amiri" w:cs="Amiri"/>
          <w:color w:val="111111"/>
          <w:sz w:val="28"/>
          <w:sz w:val="28"/>
          <w:szCs w:val="28"/>
          <w:rtl w:val="true"/>
          <w:lang w:bidi="ar-SA"/>
        </w:rPr>
        <w:t>قد ظهر تردّد الشهيد الأوّل و السيّد العامليّ رحمهما اللّه ممّا نقلنا من عبائرهما في صدر المسألة و أنّه يحتمل عدم الجواز،لتحقّق الرؤية سابقا و سبق التكليف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الظاهر أنّه بالانتقال إلى البلد الثاني صار واحدا منهم،فلا يكون مخاطبا بصيام شهر رمضان،فيجوز له الإفطار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أجل،إنّه كما ذكر الشهيدان و السيّد العامليّ رحمهم اللّه </w:t>
      </w:r>
      <w:r>
        <w:rPr>
          <w:rStyle w:val="FootnoteAnchor"/>
          <w:rtl w:val="true"/>
        </w:rPr>
        <w:footnoteReference w:id="171"/>
      </w:r>
      <w:r>
        <w:rPr>
          <w:rFonts w:ascii="Amiri" w:hAnsi="Amiri" w:eastAsia="Amiri" w:cs="Amiri"/>
          <w:color w:val="111111"/>
          <w:sz w:val="28"/>
          <w:sz w:val="28"/>
          <w:szCs w:val="28"/>
          <w:rtl w:val="true"/>
          <w:lang w:bidi="ar-SA"/>
        </w:rPr>
        <w:t>حيث لم يوجد النصّ الخاصّ في هذه الفروعات،بل ما ذكر فيها أمور اجتهاديّة،فالأولى فيها مراعات الاحتياط،بل يجب ذلك في بعض فروضها،لأنّها قويّة الإشكال</w:t>
      </w:r>
      <w:r>
        <w:rPr>
          <w:rFonts w:eastAsia="Amiri" w:cs="Amiri" w:ascii="Amiri" w:hAnsi="Amiri"/>
          <w:color w:val="111111"/>
          <w:sz w:val="28"/>
          <w:szCs w:val="28"/>
          <w:rtl w:val="true"/>
          <w:lang w:bidi="ar-SA"/>
        </w:rPr>
        <w:t>.</w:t>
      </w:r>
      <w:bookmarkStart w:id="159" w:name="pg7276_72988"/>
    </w:p>
    <w:p>
      <w:pPr>
        <w:pStyle w:val="Heading3"/>
        <w:numPr>
          <w:ilvl w:val="2"/>
          <w:numId w:val="1"/>
        </w:numPr>
        <w:rPr/>
      </w:pPr>
      <w:bookmarkStart w:id="160" w:name="__RefHeading___Toc583043_1051229030"/>
      <w:bookmarkStart w:id="161" w:name="_Toc63"/>
      <w:bookmarkEnd w:id="159"/>
      <w:bookmarkEnd w:id="160"/>
      <w:r>
        <w:rPr>
          <w:rtl w:val="true"/>
        </w:rPr>
        <w:t>جملة فروع أخر</w:t>
      </w:r>
      <w:bookmarkEnd w:id="161"/>
    </w:p>
    <w:p>
      <w:pPr>
        <w:pStyle w:val="BookText"/>
        <w:rPr/>
      </w:pPr>
      <w:r>
        <w:rPr>
          <w:rFonts w:ascii="Amiri" w:hAnsi="Amiri" w:eastAsia="Amiri" w:cs="Amiri"/>
          <w:color w:val="111111"/>
          <w:sz w:val="28"/>
          <w:sz w:val="28"/>
          <w:szCs w:val="28"/>
          <w:rtl w:val="true"/>
          <w:lang w:bidi="ar-SA"/>
        </w:rPr>
        <w:t>ثمّ إنّ هنا فروعا كثيرة أخرى لم تذكر في كثير من العبائر،و نحن نشير هنا إلى جملة منها إجمالا،و يعلم حكمها ممّا سبق،و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صام في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غروب الشمس،و لكن لم يفطر، فسافر إلى بلد آخر كإسلامبول و وصل إليه قبل الغروب من هذا اليوم،فهل يجب عليه تارة أخرى الإمساك إلى الغروب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صام في إسلامبول مثلا و سافر قبل الغروب بساعتين إلى طهران و أدرك الليل في أثناء الطريق،و لم يتناول المفطر ثمّ رجع من جديد إلى إسلامبول قبل غروب الشمس في هذا اليوم فهل يجب عليه الإمساك في إسلامبول إلى الغروب مرّة ثانية أو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صام في بلد إلى الغروب و لم يفطر ثمّ ركب طائرة فصعدت عموديّا حتّى رأى الشمس،فهل يجوز له في هذا الحال الإفطار أو 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في غير شهر رمضان من طهران مثلا من دون نيّة الصوم بعد زوال الشّمس،و وصل إسلامبول قبل زوال هذا اليوم،فهل يجوز له نيّة الصوم الواجب لو لم يتناول المفطر بعد أو 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أصبح في طهران مثلا صائما في شهر رمضان فأفطر عمدا،ثمّ سافر إلى إسلامبول فوصل إليه قبل الفجر،فصام اليوم بعينه،فهل تجب عليه القضاء و الكفّارة أو 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عيّد في إسلامبول مثلا و أدّى زكاة الفطرة و وصل إلى طهران قبل غروب ليلة الفطر،فهل يجب عليه زكاة الفطرة ثانيا بإدراك غروب العيد هناك أو 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الفرض السّابق لو صلّى العيد في إسلامبول،فبناء على وجوب صلاة العيد،فهل يجب عليه صلاة العيد مرّة أخرى في طهران أو لا؟و أيضا بناء على استحباب صلاة العيد،فهل هي مستحبّة و مشروعة مرّة ثانية أو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يوم الفطر في بلدة إسلامبول فيحرم عليه الصوم قطعا،و حينئذ لو سافر إلى طهران و كان الغد يوم العيد،فهل يحرم عليه الصوم لأجل العيد مرّة أخرى أو لا،و كذا الحال في الأضحى؟</w:t>
      </w:r>
      <w:bookmarkStart w:id="162" w:name="pg7276_72990"/>
    </w:p>
    <w:p>
      <w:pPr>
        <w:pStyle w:val="Heading3"/>
        <w:numPr>
          <w:ilvl w:val="2"/>
          <w:numId w:val="1"/>
        </w:numPr>
        <w:rPr/>
      </w:pPr>
      <w:bookmarkStart w:id="163" w:name="__RefHeading___Toc583045_1051229030"/>
      <w:bookmarkStart w:id="164" w:name="_Toc64"/>
      <w:bookmarkEnd w:id="162"/>
      <w:bookmarkEnd w:id="163"/>
      <w:r>
        <w:rPr>
          <w:rtl w:val="true"/>
        </w:rPr>
        <w:t>تتمّة</w:t>
      </w:r>
      <w:r>
        <w:rPr>
          <w:rtl w:val="true"/>
        </w:rPr>
        <w:t>:</w:t>
      </w:r>
      <w:bookmarkEnd w:id="164"/>
    </w:p>
    <w:p>
      <w:pPr>
        <w:pStyle w:val="BookText"/>
        <w:rPr/>
      </w:pPr>
      <w:r>
        <w:rPr>
          <w:rFonts w:ascii="Amiri" w:hAnsi="Amiri" w:eastAsia="Amiri" w:cs="Amiri"/>
          <w:color w:val="111111"/>
          <w:sz w:val="28"/>
          <w:sz w:val="28"/>
          <w:szCs w:val="28"/>
          <w:rtl w:val="true"/>
          <w:lang w:bidi="ar-SA"/>
        </w:rPr>
        <w:t>في رؤية الهلال بالأدوات</w:t>
      </w:r>
    </w:p>
    <w:p>
      <w:pPr>
        <w:pStyle w:val="BookText"/>
        <w:rPr/>
      </w:pPr>
      <w:r>
        <w:rPr>
          <w:rFonts w:ascii="Amiri" w:hAnsi="Amiri" w:eastAsia="Amiri" w:cs="Amiri"/>
          <w:color w:val="111111"/>
          <w:sz w:val="28"/>
          <w:sz w:val="28"/>
          <w:szCs w:val="28"/>
          <w:rtl w:val="true"/>
          <w:lang w:bidi="ar-SA"/>
        </w:rPr>
        <w:t>قد مرّ سابقا أنّ للقمر،مضافا إلى حركة وضعيّة حول نفسه،حركة أخرى انتقاليّة حول الأرض من المغرب إلى المشرق في كلّ شهر مرّة واحدة،و من ثمّ يتّفق أن يقع القمر في آخر الشهر بين الشمس و الأرض بنحو تكون الكرات الثلاث على خطّ وهميّ مستقيم تقريبا لا بنحو المائة في المائة حتّى يلزم تحقّق الكسوف،و يعبّر عن هذه الحالة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 النيّرين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النصف المستنير منه يكون بتمامه نحو المشرق و مواجها للشمس فلا يرى منه أيّ جزء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ينحرف القسم المستنير إلى الشرق و يستبين جزء منه إلى أن يحدث للناظر الهلال الجديد،غير أنّ الانحراف المذكور تدريجيّ الحصول و لا يحدث المقدار المعتدّ به القابل للرؤية دفعة واحدة و فجأة بل هوينا هوينا و شيئا فشيئا؛و على هذا فلو فرضنا أنّ أوّل جزء منه يتوجّه إلى الشرق كان واحدا من آلاف جزء من أجزاء النصف المستنير من القمر،فهو لقرب عهده بالمحاق و لشدّة صغره و دقّته و ضئولته غير قابل للرؤية بالعين الاعتياديّة غير المسلّحة بالآلات المكبّرة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تخطر بالبال عدّة سؤالات،و هي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يكفي العلم بخروج القمر عن تحت الشعاع،الحاصل من قواعد الفلك و ضوابط علم النجوم فيما إذا لم ير الهلال في الأرض بالعين المجرّدة</w:t>
      </w:r>
    </w:p>
    <w:p>
      <w:pPr>
        <w:pStyle w:val="BookText"/>
        <w:rPr/>
      </w:pPr>
      <w:r>
        <w:rPr>
          <w:rFonts w:ascii="Amiri" w:hAnsi="Amiri" w:eastAsia="Amiri" w:cs="Amiri"/>
          <w:color w:val="111111"/>
          <w:sz w:val="28"/>
          <w:sz w:val="28"/>
          <w:szCs w:val="28"/>
          <w:rtl w:val="true"/>
          <w:lang w:bidi="ar-SA"/>
        </w:rPr>
        <w:t>لشدّة هزله و صغره،و لكنّا نعلم بتحقّق الخروج عن المحاق حسب قواعد علم النجوم؟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تكفي رؤية ذاك الجزء الصغير الضئيل بالأدوات المستحدثة و النظّارات القويّة و الراصدات الفلكيّة من سطح الأرض؟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تكفي رؤيته بالصعود إلى السماء بالطائرات النفّاثة و السفن الفضائيّة و استعمال الأقمار الصناعيّة؟</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عدم ثبوت الأحكام المترتّبة على رؤية الهلال و ثبوت الشهر أو بعض أيّامه الخاصّة،للعباد الذين يسكنون الأرض،بالصعود إلى الجوّ بالطيّارات و أمثالها،على ما يسمع قد يفعل في هذه الأزمنة،و ذلك لاختلاف أفق ساكني الأرض مع أفق ركّاب الطائرة أو ملاّحو سفينة الفضاء، هذا أوّلا،و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الموضوع لترتّب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حدوث الهلال للناظر الساكن في الأرض بحيث كان قابلا للرؤية له بالعين الاعتياديّة،لا مجرّد العلم بخروج جزء صغير من تحت الشعاع و المحاق بواسطة الصعود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ترتيب الآثار على العلم بخروجه عن المحاق بالمحاسبات النجوميّة أو رؤيته بالأدوات و المعدّات المستحدثة كالتلسكوپ،مع عدم قابليّة الهلال للرؤية في الأرض بالعين المجرّدة،ففيه خلاف،لأنّه قد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الرؤية الواردة في الأخبار المأثورة عن المعصومين عليهم السّلام طريق محض لثبوت الهلال،حيث إنّ الرؤية من المفاهيم الطريقيّة المحضة،إلاّ إذا صرّح بموضوعيّتها المحضة،كما هو كذلك في مسألة الشهادة على الزنا،و على هذا فالملاك هو وجود الهلال واقعا و لو ثبت من غير طريق الرؤية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ذكرناها سابقا في ضمن ثلاث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العبرة في باب ثبوت هلال الشهر بخروجه عن تحت الشعاع</w:t>
      </w:r>
    </w:p>
    <w:p>
      <w:pPr>
        <w:pStyle w:val="BookText"/>
        <w:rPr/>
      </w:pPr>
      <w:r>
        <w:rPr>
          <w:rFonts w:ascii="Amiri" w:hAnsi="Amiri" w:eastAsia="Amiri" w:cs="Amiri"/>
          <w:color w:val="111111"/>
          <w:sz w:val="28"/>
          <w:sz w:val="28"/>
          <w:szCs w:val="28"/>
          <w:rtl w:val="true"/>
          <w:lang w:bidi="ar-SA"/>
        </w:rPr>
        <w:t>بمثابة يكون قابلا للرؤية للناظر الساكن في الأرض بالعين المجرّدة بحيث يصدق عليه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نعم،لا موضوعيّة لرؤية الشخص بنفسه؛إذ قد لا تتحقّق الرؤية،لعدم ممارسة الاستهلال وقت الرؤية أو لوجود غيم و نحو ذلك في السماء أو لكونه أعمى أو يحدث له مانع آخر؛و حينئذ لو لم يكن الشخص قد رأى الهلال مباشرة و لكن شهدت البيّنة الشرعيّة التي ليست متّهمة أو شهد جمع كثير برؤيتهم له بالعين المجرّدة على نحو التواتر أو الشياع المفيد للعلم أو الاطمئنان،فيثبت الهلال،بل قد مرّ سابقا أنّه لو ثبتت رؤية الهلال في البلاد الشرقيّة،و حدث مانع كالغيم و الأبخرة و نحوهما عن رؤيته في البلاد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بينهما مسافة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الهلال في المساكن الغربيّة،إذ كما ذكرنا سابقا أنّ الرؤية في المساكن الشرقيّة دليل قابليّة الرؤية في المساكن الغربيّة بطريق أولى،و ذلك لأنّ غروب الشمس في المساكن الشرقيّة كان قبل غروبها في المساكن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و المقياس في الثبوت هو العلم بإمكان الرؤية من الأرض لو لا الموانع الطارئة لا الرؤية بنفسها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فنحن أيضا نقول إنّ الرؤية هنا طريق،و لكن هي طريق إلى العلم بخروج القمر عن تحت الشعاع و عن المحاق بمقدار يتمكّن الناظر في الأرض أن يشاهده بالعين الاعتياديّة المجرّدة من دون استخدام الأدوات الصناعيّة المكبّرة،لا أن تكون طريقا إلى صرف العلم بخروجه عن تحت الشعاع من دون إمكان رؤيته في مساكن الأرض،كلّ ذلك لما يستفاد من الروايات السابقة،حيث إنّ المخاطب فيها في تلك الظروف و الشرائط التي لم توجد تلك الأدوات،هو الناس،عوامهم و خواصّهم،و لا يبتني الأمور العرفيّة على المداقّة و الحسابات الرياضيّة أو الفلكيّة،و في الحقيقة كانت</w:t>
      </w:r>
    </w:p>
    <w:p>
      <w:pPr>
        <w:pStyle w:val="BookText"/>
        <w:rPr/>
      </w:pPr>
      <w:r>
        <w:rPr>
          <w:rFonts w:ascii="Amiri" w:hAnsi="Amiri" w:eastAsia="Amiri" w:cs="Amiri"/>
          <w:color w:val="111111"/>
          <w:sz w:val="28"/>
          <w:sz w:val="28"/>
          <w:szCs w:val="28"/>
          <w:rtl w:val="true"/>
          <w:lang w:bidi="ar-SA"/>
        </w:rPr>
        <w:t>الروايات بصدد أن تبيّن للناس أنّ موضوع صومهم و فطرهم و حجّهم كان في متناول أيديهم من دون أيّ مئونة و مشقّة،بل يكفي لهم النظر إلى السماء، فإذا رأوه فيثبت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في الحقيقة تسهيل لتناول الشهور و إحرازها في الأحكام المترتّبة عليها في حقّ جميع الناس،حاضرهم و مسافرهم،في البرّ أو البحر أو قاطن على قلّة جبل أو بطن واد،بل المستفاد من بعض الروايات أنّ الرؤية ليست أن يقوم عشرة فينظروا فيقول واحد هو ذا،و ينظر تسعة فلا يرونه،بل لا بدّ أن يكون بنحو لو رآه واحد رآه عشرة آلاف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أنّ الرؤية و إن كانت على نحو الطريقيّة،إلاّ أنّ ذا الطريق هو الهلال البالغ إلى مرتبة قابلة للرؤية بالعين المجرّدة،لا مجرّد الخروج عن المحاق من دون قابليّة للرؤية من سطح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أجل،لا بأس باستخدام تلك المعدّات المكبّرة لتعيين محلّ الهلال في السماء ثمّ رؤيته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بعون اللّه تعالى تحرير محاضرات سماحة الأستاذ آية اللّه العظمى المنتظري دام عزّه في مجلس درسه في طوال ليالي شهر رمضان المبارك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حول مسألة رؤية الهلال و اختلاف الآفاق فيها،و قد حقّقه و حرّره تلميذه الأقلّ ناصر مكاريان في جوار كريمة أهل البيت عليهم السّلام في بلدة قم،و كان الفراغ منه في العشر الأولى من شهر رجب المرجّب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r>
        <w:rPr>
          <w:rStyle w:val="FootnoteAnchor"/>
          <w:rtl w:val="true"/>
        </w:rPr>
        <w:footnoteReference w:id="173"/>
      </w: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65" w:name="pg7276_72994"/>
    </w:p>
    <w:p>
      <w:pPr>
        <w:pStyle w:val="Heading3"/>
        <w:numPr>
          <w:ilvl w:val="2"/>
          <w:numId w:val="1"/>
        </w:numPr>
        <w:rPr/>
      </w:pPr>
      <w:bookmarkStart w:id="166" w:name="__RefHeading___Toc583047_1051229030"/>
      <w:bookmarkStart w:id="167" w:name="_Toc65"/>
      <w:bookmarkEnd w:id="165"/>
      <w:bookmarkEnd w:id="166"/>
      <w:r>
        <w:rPr>
          <w:rtl w:val="true"/>
        </w:rPr>
        <w:t>فهرس أهمّ مصادر التحقيق</w:t>
      </w:r>
      <w:bookmarkEnd w:id="167"/>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جمال الدين الحسن بن يوسف بن المطهّر الأسدي المعروف بالعلاّمة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فارس الحسّون،الطبعة الأولى،مجلّدان،قم،مؤسّسة النشر الإسلامي،</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المعروف بالشيخ الطوسي و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حسن الخرسان، الطبعة الثالثة،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مجلّدات،بيروت،دار الأضواء،</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 الشيعة بمصباح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البيهقي الكيدري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إبراهيم البهادري،الطبعة الأولى،قم،مؤسسة الإمام الصادق عليه السّلام،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 في شرح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المطهّر الحلّي المعروف بفخر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مجلّدات،قم، مؤسسة إسماعيليان،</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مجلّدات،بيروت،مؤسّسة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و نهاية المقتصد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محمّد بن أحمد بن محمّد بن أحمد بن رشد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،مجلّدان،تحقيق خالد العطّار،نشر دار الفكر،</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الهدى،المطبعة فروردين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جمال الدين الحسن بن يوسف بن المطهّر الأسدي المعروف بالعلاّمة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الجديد،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مجلّدات،تحقيق إبراهيم البهادريّ،الطبعة الأولى،قم،مؤسسة الإمام الصادق عليه السّلام،</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روح اللّه الموسوي الخميني المعروف بالإمام الخميني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،مجلّدان،النجف الأشرف،مطبعة الآداب،</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السنيّة في شرح النخبة المحسنيّة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اللّه بن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خطيّة،كتبه عبد اللّه نور الدين بن نعمت اللّه،مكتبة الآستانة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أبو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مؤسسة آل البيت عليهم السّلام لإحياء التراث،الطبعة الأولى،طبع إلى الآن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مجلّدا،قم،</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في معرفة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الحلّي،تحقيق هادي القبيسي، الطبعة الأولى،مجلّد واحد قم،مركز النشر التابع لمكتب الإعلام الإسلاميّ،</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الطوسي المعروف بالشيخ الطوسي و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و تعليق السيّد حسن الموسوي الخرسان،الطبعة الثانية،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مجلّدات،طهران،دار الكتب الإسلاميّة،</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فرغ من تصنيفه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مجلّدان،قم،مكتبة آية اللّه المرعشيّ النجفيّ،</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الحلّي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الأولى،قم،مؤسّسة سيّد الشهداء،</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بن باقر النجفي المعروف بصاحب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مجلّدا،طهران،دار الكتب الإسلاميّة،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بهاء الدين محمّد بن الحسين بن عبد الصمد الحارثي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واحد،الطبعة الحجريّة،المطبعة مهر،قم،نشر مكتبة بصيرتى،</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الناظرة في أحكام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مجلّدا،قم،مؤسّسة النشر الإسلامي،</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مكّي العاملي المعروف بالشهيد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مجلّدات،قم،مؤسّسة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محمّد باقر بن محمّد مؤمن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مجلّدات،الطبعة الحجريّة،نشر مؤسسة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المعروف بالشيخ الطوسي و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محمّد صادق آل بحر العلوم،الطبعة الأولى،قم، منشورات الرضى،</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علي المعروف بالنجاشي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السيّد موسى الشبيري الزنجاني،الطبعة الرابعة،قم،مؤسّسة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نجم الدين جعفر بن الحسن المعروف بالمحقّق</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واحد،تحقيق رضا استادى،الطبعة الأولى،قم،مكتبة آية اللّه المرعشيّ،</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مجلّدات،تحقيق السيّد مهدي الرجائي،مطبعة سيّد الشهداء،نشر دار القرآن،</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سليمان بن الأشعث السجستاني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محيي الدين عبد الحميد،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مجلّدين،بيروت،دار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ذيله الجوهر النقيّ،الطبعة الأولى،</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مجلّدات،بيروت،دار المعرفة،</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نجم الدين جعفر بن الحسن المعروف بالمحقّق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الحسين محمّد عليّ بقّال،الطبعة الثانية،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مجلّدين،قم،مؤسسة إسماعيليان،</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البركات أحمد الدردير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مجلّدات،بيروت،نشر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 فيما تعمّ به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عدّة من الفقهاء العظام،الطبعة الأولى؛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مجلّدات،قم، مؤسسة النشر الإسلاميّ،</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 في شرح نكت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شمس الدين محمّد بن مكّي</w:t>
      </w:r>
    </w:p>
    <w:p>
      <w:pPr>
        <w:pStyle w:val="BookText"/>
        <w:rPr/>
      </w:pPr>
      <w:r>
        <w:rPr>
          <w:rFonts w:ascii="Amiri" w:hAnsi="Amiri" w:eastAsia="Amiri" w:cs="Amiri"/>
          <w:color w:val="111111"/>
          <w:sz w:val="28"/>
          <w:sz w:val="28"/>
          <w:szCs w:val="28"/>
          <w:rtl w:val="true"/>
          <w:lang w:bidi="ar-SA"/>
        </w:rPr>
        <w:t>العاملي المعروف بالشهيد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الثاني،الطبعة الأولى،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مجلّدات،قم،مركز الأبحاث و الدراسات الإسلاميّة،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 الأيّام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أبو القاسم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عباس تبريزيان،الطبعة الأولى،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مجلّدات،نشر مكتب الإعلام الإسلاميّ،</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الواضحة وفقا لمذهب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محمّد باقر الصدر، الطبعة السابعة،مجلّدان،بيروت،لبنان،نشر دار التعارف للمطبوعات،</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الإسلامي و أدلّته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الزحيلي،الطبعة الثالثة،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مجلّدات،دمشق، دار الفكر،</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الحسينيّ الروحانيّ،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مجلّدا،الطبعة الثالثة،قم،نشر مؤسسة دار الكتاب،</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الجزيري،الطبعة السابعة،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مجلّدات،دار إحياء التراث العربي،بيروت،</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العاملي المعروف بالشهيد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أبو الحسن المطلبيّ،الطبعة الأولى،مجلّد واحد،قم،مركز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جمال الدين الحسن بن يوسف بن المطهّر الأسدي المعروف بالعلاّمة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مجلّدات،قم، مؤسّسة النشر الإسلامي،</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و تعليق علي أكبر الغفّاري،الطبعة الثانية،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مجلّدات،طهران دار الكتب الإسلاميّة،</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الأولى،قم،المطبعة باقريّ،</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كاشف الغطاء،تحقيق مكتب الإعلام الإسلاميّ،الطبعة الأولى،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مجلّدات،قم،</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محمّد باقر بن محمّد مؤمن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واحد،الطبعة الحجريّة،المطبعة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قم،نشر مدرسة صدر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الطوسي المعروف بالشيخ الطوسي و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و تعليق السيّد محمّد باقر البهبوديّ،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مجلّدات،طهران،المكتبة المرتضويّة لإحياء الآثار الجعفريّة،</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السيّد هاشم الرسولي المحلاّتي و السيّد فضل اللّه الطباطبائي اليزدي،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مجلّدات،طهران،شركة المعارف الإسلاميّة،</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في شرح إرشاد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الأردبيلي المعروف بالمقدّس الأردبيلي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مجتبى العراقي و علي پناه الاشتهاردي و حسين اليزدي الأصفهانيّ،الطبعة الأولى،</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مجلّدا،قم،مؤسّسة النشر الإسلامي،</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محيي الدين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نجيب المطيعي،الطبعة الأولى،</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مجلّدا،بيروت،لبنان، دار إحياء التراث العربيّ،</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السيّد عليّ الموسوي العاملي المعروف بصاحب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مجلّدات،مؤسّسة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العاملي المعروف بالشهيد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مجلّدا،قم،مؤسّسة المعارف الإسلاميّة،</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مجلّدا،قم،مؤسّسة آل البيت عليهم السّلام لإحياء التراث،</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الطباطبائي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مجلّدا،بيروت،دار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مهدي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الأولى،طبع إلى الآن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مجلّدا،قم،مؤسّسة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العروة الوثقى،كتاب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السيّد أبو القاسم الموسويّ الخوئيّ،تقرير الشيخ مرتضى البروجرديّ،مجلّدان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حسين بن جمال الدين 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،مجلّدان،نشر مؤسسة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و تفصيل طبقات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الموسوي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مجلّدا،بيروت،مدينة العلم،</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مصطفى و أحمد حسن الزيّات و حامد عبد القادر و محمد عليّ النجّار،استانبول،تركية،دار الدعوة،مؤسسة 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محمّد المعروف بابن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الرحمن بن أبي عمر محمّد بن قدامة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مع مجلّدين بعنوان المعجم،بيروت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 إلى معرفة معاني ألفاظ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زكريا بن شرف النووي،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مجلّدات،دار إحياء التراث العربيّ،</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الرجائي،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مجلّدات،قم،مجمع الذخائر الإسلاميّة،</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في فهم تهذيب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مهدي الرجائي،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مجلّدا،قم،مكتبة آية اللّه المرعشي،</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 بن بابويه القمي المعروف بالشيخ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تعليق السيّد حسن الموسوي الخراسان،الطبعة الخامسة،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مجلّدات،طهران،دار الكتب الإسلاميّة،</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البرّاج الطرابلسي المعروف بالقاضي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،مجلّدان،قم،مؤسّسة النشر الإسلامي،</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أبو منصور الحسن بن يوسف بن عليّ المطهّر الحليّ المشتهر بالعلاّمة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 الجديد،تحقيق قسم الفقه في مجمع البحوث الإسلاميّة،الطبعة الأولى،طبع إلى الآن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مجلّدات؛مشهد؛مؤسسة الطبع التابعة للآستانة الرضويّة المقدّسة؛</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الموسويّ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الثامنة و العشرون،مجلّدان،قم،نشر مدينة العلم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الفقهيّة الميسّرة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الأنصاريّ،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مجلّدات،قم، نشر مجمع الفكر الإسلاميّ،</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الحسن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مجلّدا،قم، مؤسّسة آل البيت عليهما السّلام لإحياء التراث،</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حمزة الطوسي المعروف بابن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الحسّون،الطبعة الأولى،قم، مكتبة آية اللّه المرعشي،</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 الكاشاني المعروف بالفيض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مجلّدا،أصفهان،مكتبة الإمام أمير المؤمنين عليه السّلام،</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شرايع الإسلام،ج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؛ملاذ الأخيار،ج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و الأفق،جمعه آفاق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الناحية،و له في اصطلاح أهل الهيئة معنيان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الحقيقيّ،و هو محيط الدائرة العظيمة التي تنصف كرة الأرض بنصفين متساويين بحيث يمرّ الخطّ القائم المارّ على رءوس أهل كلّ ناحية على مركز هذه الدائرة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المحليّ،و هو الّذي يراد به هنا،و هو أكبر دائرة صغيرة على سطح الأرض يراها أهل كلّ ناحية موازية للدائرة العظيمة،و على هذا أنّ من يقف على سطح الأرض في صحراء مثلا يرى من الجهات الأربع اتصال السماء بالأرض،فهذا المقدار من السماء الّذي يراه الرّائي متصلا بالأرض هو المسمّى بالأفق المحليّ،و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الأفق في كلّ منطقة من مناطق الأرض هو المحلّ الّذي تطلع و تغرب فيه الشمس و القمر و سائر النجوم؛قال في 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دائريّ يرى فيه المشاهد السّماء كأنّها ملتقية بالأرض،و يبدو متعرّجا على اليابس،و مكوّنا دائرة كاملة على الماء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؛الفقه الإسلامىّ و أدلّته،ج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و يليه الشرح الكبير،ج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؛المجموع للنووي،شرح المهذّب للشيرازي،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الغطاء،ج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شرايع الإسلام،المصدر السابق؛المعتبر،ج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؛الوسيلة،ص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؛إصباح الشيعة،ص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للشرائع،ص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؛إرشاد الأذهان،ج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؛قواعد الأحكام،ج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؛تلخيص المرام،ص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؛إيضاح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؛الدروس الشرعيّة،ج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؛مسالك الأفهام،ج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حاشية الإرشاد،المطبوع في ضمن غاية المراد،ج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؛مدارك الأحكام،ج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؛مفاتيح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؛كشف الغطاء،ج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؛مشارق الشموس،ج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؛العروة الوثقى،كتاب الصوم،مسألة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طرق ثبوت الهلال؛غنائم الأيّام،ج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تحرير الوسيلة،ج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؛الوافي،ج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من الفقه على المذاهب الأربعة،و الفقه الإسلامي و أدلّته،و المغني و يليه الشرح الكبير؛المجموع،ج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؛بداية المجتهد و نهاية المقتصد،كتاب الصوم،الركن الأوّل،ج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؛مغني المحتاج للمحمّد الشربيني الخطيب،ج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الإسلاميّ و أدلّته،ج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السقع لغة مثل الصقع،و هو الناحية من الأرض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المهذّب،المصدر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الأحكام،ج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الإسلاميّ و أدلّته،ج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؛و راجع في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؛الشرح الكبير لأبي البركات،ج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؛الوافي،ج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؛مستند الشيعة،ج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؛جواهر الكلام،ج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الوثقى،كتاب الصوم،ج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؛منهاج الصالحين للمحقّق الخوئي،كتاب الصوم،الفصل السادس،ج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؛الفتاوى الواضحة،تأليف الشهيد محمّد باقر الصدر،ج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؛فقه الصادق،ج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الصالحين،كتاب الصوم،الفصل السادس،مسألة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و يليه الشرح الكبير،ج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الشموس،ج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الشموس،ج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؛التحفة السنيّة للسيّد عبد اللّه الجزائري،ص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الوثقى،كتاب الصوم،ج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؛العروة الوثقى،طبع جماعة المدرّسين،كتاب الصوم،مسألة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طرق ثبوت الهلال،ج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رضا الجرفادقاني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الگلپايگانى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السيّد عبد الهادي الشيرازي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الشرعيّة،ج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الوثقى،المصدر السابق،ص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 المنزل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التسع،صص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الأحكام،ص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؛ذخيرة المعاد،ج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غنائم الأيّام،ج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في هذا المجال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المرتضى،تأليف السيّد المرتضى رحمه اللّه،ج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القرآن،للمحقّق الخوئي رحمه اللّه،صص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الغلس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 آخر الليل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الصلاة،الباب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راجع أيضا في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؛الحبل المتين،تأليف الشيخ البهائيّ العامليّ،مبحث القبلة،صص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غنائم الأيّام،تأليف الميرزا القميّ،كتاب الصوم،ج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الميسرة،للشيخ محمّد عليّ الأنصاريّ،ج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الشموس،ج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الصلاة،الباب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الوثقى،كتاب الصوم،ج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الصالحين،كتاب الصوم،الفصل السادس،مسألة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الصوم،الباب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؛مستدرك الوسائل،الباب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و يليه الشرح الكبير،ج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راجع لنحوه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العلاّمة رحمه اللّه في منتهى المطلب،ج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الأعظم رحمه اللّه،ص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الشيعة،المصدر السابق،الباب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الشيعة،المصدر السابق،الباب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الطوسيّ،أصحاب الكاظم عليه السّلام،ص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الوثقى،كتاب الصوم،ج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الشيعة،المصدر السابق،الباب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الوثقى،المصدر السابق،صص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الشموس،ج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وسائل الشيعة،طبعة المكتبة الإسلاميّة،ج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صوم من الشكّ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الصلاة،الباب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الصوم،الباب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الشيعة،طبعة المكتبة الإسلاميّة،ج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كذا بحار الأنوار،ج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الإسلاميّ و أدلّته،ج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نحوه،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راجع لنحوه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،صحيحة محمّد بن عيسى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السابق،ح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راجع في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ساير الروايات الواردة في الباب المذكور،أي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كما في تهذيب التهذيب،ج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6539</w:t>
      </w:r>
      <w:r>
        <w:rPr>
          <w:rFonts w:ascii="IRNazanin" w:hAnsi="IRNazanin" w:eastAsia="IRNazanin"/>
          <w:b w:val="false"/>
          <w:b w:val="false"/>
          <w:bCs w:val="false"/>
          <w:i w:val="false"/>
          <w:i w:val="false"/>
          <w:iCs w:val="false"/>
          <w:color w:val="333333"/>
          <w:sz w:val="20"/>
          <w:sz w:val="20"/>
          <w:szCs w:val="20"/>
          <w:rtl w:val="true"/>
        </w:rPr>
        <w:t xml:space="preserve">،و شذرات الذهب،ج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كريب بن أبي مسلم الهاشميّ أبو رشدين،روى عن مولاه ابن عبّاس و أمّه أمّ الفضل و أختها ميمونة بنت الحارث و عائشة و أمّ سلمة و أمّ هاني بنت أبي طالب،و روى عنه ابناه محمّد و رشدين و سليمان بن يسار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بالمدينة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كما في تهذيب التهذيب،ج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12034</w:t>
      </w:r>
      <w:r>
        <w:rPr>
          <w:rFonts w:ascii="IRNazanin" w:hAnsi="IRNazanin" w:eastAsia="IRNazanin"/>
          <w:b w:val="false"/>
          <w:b w:val="false"/>
          <w:bCs w:val="false"/>
          <w:i w:val="false"/>
          <w:i w:val="false"/>
          <w:iCs w:val="false"/>
          <w:color w:val="333333"/>
          <w:sz w:val="20"/>
          <w:sz w:val="20"/>
          <w:szCs w:val="20"/>
          <w:rtl w:val="true"/>
        </w:rPr>
        <w:t xml:space="preserve">؛و أسد الغابة،ج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لبابة بنت الحارث بن 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أخت ميمونة زوجة النبيّ صلّى اللّه عليه و آله و سلّم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أوّل امرأة أسلمت بعد خديجة،روت عن النبيّ صلّى اللّه عليه و آله و سلّم و روى عنها ابناها عبد اللّه و تمام و مولاها عمير بن الحارث و أنس بن مالك و كريب مولى ابن عبّاس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لنحوه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و يليه الشرح الكبير،ج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الناظرة،ج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الأحكام،ج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الشرعيّة،ج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مدارك الأحكام،ج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الأحكام،ج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؛إرشاد الأذهان،ج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منتهى المطلب،ج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؛إيضاح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؛فوائد القواعد،ص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كشف الغطاء،ج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؛تحرير الوسيلة،ج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مغني المحتاج،ج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؛الفقه الإسلاميّ و أدلّته،ج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السابقة من الدروس و المسالك و المدارك و المجموع و الفقه الإسلاميّ و أدلّته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الفوائد،المصدر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القواعد،ص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المصدرين الماضين من المسالك و الفقه الإسلاميّ؛مغني المحتاج،ج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السابقة من الإرشاد و التحرير و المنتهى و الدروس و المسالك و فوائد القواعد و كشف الغطاء و مجمع الفائدة و البرهان و المدارك و تحرير الوسيلة و مغني المحتاج و الفقه الإسلاميّ و أدلّته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الماضية من الإرشاد و القواعد و الإيضاح و الدروس و فوائد القواعد و المسالك و مجمع الفائدة و البرهان و المدارك و كشف الغطاء و تحرير الوسيلة و المجموع و الفقه الإسلاميّ و أدلّته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؛تحرير الوسيلة،ج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المجموع،ج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المصادرات السابقة من الدروس و المسالك و المدارك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17635</Words>
  <Characters>82481</Characters>
  <CharactersWithSpaces>99541</CharactersWithSpaces>
  <Paragraphs>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2026-08-27T08:47:36Z</dcterms:created>
  <dc:creator>ghaemiyeh.com</dc:creator>
  <dc:description/>
  <dc:language>en-US</dc:language>
  <cp:lastModifiedBy/>
  <dcterms:modified xsi:type="dcterms:W3CDTF">2026-08-27T12:17:40Z</dcterms:modified>
  <cp:revision>1</cp:revision>
  <dc:subject/>
  <dc:title>الأفق أو الآفاق فی مسألة الهلال</dc:title>
</cp:coreProperties>
</file>

<file path=docProps/custom.xml><?xml version="1.0" encoding="utf-8"?>
<Properties xmlns="http://schemas.openxmlformats.org/officeDocument/2006/custom-properties" xmlns:vt="http://schemas.openxmlformats.org/officeDocument/2006/docPropsVTypes"/>
</file>