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رسالتان حول زیارة عاشوراء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520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5522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524_1051229030">
            <w:r>
              <w:rPr>
                <w:webHidden/>
                <w:rStyle w:val="IndexLink"/>
                <w:rtl w:val="true"/>
              </w:rPr>
              <w:t>مقدمة التحقيق</w:t>
            </w:r>
            <w:r>
              <w:rPr>
                <w:rStyle w:val="IndexLink"/>
                <w:rtl w:val="true"/>
              </w:rPr>
              <w:t>:</w:t>
              <w:tab/>
            </w:r>
            <w:r>
              <w:rPr>
                <w:rStyle w:val="IndexLink"/>
              </w:rPr>
              <w:t>10</w:t>
            </w:r>
          </w:hyperlink>
        </w:p>
        <w:p>
          <w:pPr>
            <w:pStyle w:val="Contents2"/>
            <w:tabs>
              <w:tab w:val="clear" w:pos="8743"/>
              <w:tab w:val="right" w:pos="9026" w:leader="dot"/>
            </w:tabs>
            <w:rPr/>
          </w:pPr>
          <w:hyperlink w:anchor="__RefHeading___Toc45526_1051229030">
            <w:r>
              <w:rPr>
                <w:webHidden/>
                <w:rStyle w:val="IndexLink"/>
                <w:rtl w:val="true"/>
              </w:rPr>
              <w:t>طريقة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45528_1051229030">
            <w:r>
              <w:rPr>
                <w:webHidden/>
                <w:rStyle w:val="IndexLink"/>
                <w:rtl w:val="true"/>
              </w:rPr>
              <w:t>نبذة موجزة حول كتاب</w:t>
            </w:r>
            <w:r>
              <w:rPr>
                <w:rStyle w:val="IndexLink"/>
                <w:rtl w:val="true"/>
              </w:rPr>
              <w:tab/>
            </w:r>
            <w:r>
              <w:rPr>
                <w:rStyle w:val="IndexLink"/>
              </w:rPr>
              <w:t>12</w:t>
            </w:r>
          </w:hyperlink>
        </w:p>
        <w:p>
          <w:pPr>
            <w:pStyle w:val="Contents3"/>
            <w:tabs>
              <w:tab w:val="clear" w:pos="8459"/>
              <w:tab w:val="right" w:pos="9026" w:leader="dot"/>
            </w:tabs>
            <w:rPr/>
          </w:pPr>
          <w:hyperlink w:anchor="__RefHeading___Toc45530_1051229030">
            <w:r>
              <w:rPr>
                <w:webHidden/>
                <w:rStyle w:val="IndexLink"/>
                <w:rtl w:val="true"/>
              </w:rPr>
              <w:t>"</w:t>
            </w:r>
            <w:r>
              <w:rPr>
                <w:rStyle w:val="IndexLink"/>
                <w:rtl w:val="true"/>
              </w:rPr>
              <w:t>مختصر المصباح</w:t>
            </w:r>
            <w:r>
              <w:rPr>
                <w:rStyle w:val="IndexLink"/>
                <w:rtl w:val="true"/>
              </w:rPr>
              <w:t>"</w:t>
              <w:tab/>
            </w:r>
            <w:r>
              <w:rPr>
                <w:rStyle w:val="IndexLink"/>
              </w:rPr>
              <w:t>12</w:t>
            </w:r>
          </w:hyperlink>
        </w:p>
        <w:p>
          <w:pPr>
            <w:pStyle w:val="Contents2"/>
            <w:tabs>
              <w:tab w:val="clear" w:pos="8743"/>
              <w:tab w:val="right" w:pos="9026" w:leader="dot"/>
            </w:tabs>
            <w:rPr/>
          </w:pPr>
          <w:hyperlink w:anchor="__RefHeading___Toc45532_1051229030">
            <w:r>
              <w:rPr>
                <w:webHidden/>
                <w:rStyle w:val="IndexLink"/>
                <w:rtl w:val="true"/>
              </w:rPr>
              <w:t>ترجمة السيد بهاء الدين النيلي</w:t>
            </w:r>
            <w:r>
              <w:rPr>
                <w:rStyle w:val="IndexLink"/>
                <w:rtl w:val="true"/>
              </w:rPr>
              <w:tab/>
            </w:r>
            <w:r>
              <w:rPr>
                <w:rStyle w:val="IndexLink"/>
              </w:rPr>
              <w:t>14</w:t>
            </w:r>
          </w:hyperlink>
        </w:p>
        <w:p>
          <w:pPr>
            <w:pStyle w:val="Contents3"/>
            <w:tabs>
              <w:tab w:val="clear" w:pos="8459"/>
              <w:tab w:val="right" w:pos="9026" w:leader="dot"/>
            </w:tabs>
            <w:rPr/>
          </w:pPr>
          <w:hyperlink w:anchor="__RefHeading___Toc45534_1051229030">
            <w:r>
              <w:rPr>
                <w:webHidden/>
                <w:rStyle w:val="IndexLink"/>
                <w:rtl w:val="true"/>
              </w:rPr>
              <w:t>اسمه ونسبه</w:t>
            </w:r>
            <w:r>
              <w:rPr>
                <w:rStyle w:val="IndexLink"/>
                <w:rtl w:val="true"/>
              </w:rPr>
              <w:tab/>
            </w:r>
            <w:r>
              <w:rPr>
                <w:rStyle w:val="IndexLink"/>
              </w:rPr>
              <w:t>14</w:t>
            </w:r>
          </w:hyperlink>
        </w:p>
        <w:p>
          <w:pPr>
            <w:pStyle w:val="Contents3"/>
            <w:tabs>
              <w:tab w:val="clear" w:pos="8459"/>
              <w:tab w:val="right" w:pos="9026" w:leader="dot"/>
            </w:tabs>
            <w:rPr/>
          </w:pPr>
          <w:hyperlink w:anchor="__RefHeading___Toc45536_1051229030">
            <w:r>
              <w:rPr>
                <w:webHidden/>
                <w:rStyle w:val="IndexLink"/>
                <w:rtl w:val="true"/>
              </w:rPr>
              <w:t>ملاحظة</w:t>
            </w:r>
            <w:r>
              <w:rPr>
                <w:rStyle w:val="IndexLink"/>
                <w:rtl w:val="true"/>
              </w:rPr>
              <w:t>:</w:t>
              <w:tab/>
            </w:r>
            <w:r>
              <w:rPr>
                <w:rStyle w:val="IndexLink"/>
              </w:rPr>
              <w:t>15</w:t>
            </w:r>
          </w:hyperlink>
        </w:p>
        <w:p>
          <w:pPr>
            <w:pStyle w:val="Contents3"/>
            <w:tabs>
              <w:tab w:val="clear" w:pos="8459"/>
              <w:tab w:val="right" w:pos="9026" w:leader="dot"/>
            </w:tabs>
            <w:rPr/>
          </w:pPr>
          <w:hyperlink w:anchor="__RefHeading___Toc45538_1051229030">
            <w:r>
              <w:rPr>
                <w:webHidden/>
                <w:rStyle w:val="IndexLink"/>
                <w:rtl w:val="true"/>
              </w:rPr>
              <w:t>مولده</w:t>
            </w:r>
            <w:r>
              <w:rPr>
                <w:rStyle w:val="IndexLink"/>
                <w:rtl w:val="true"/>
              </w:rPr>
              <w:tab/>
            </w:r>
            <w:r>
              <w:rPr>
                <w:rStyle w:val="IndexLink"/>
              </w:rPr>
              <w:t>18</w:t>
            </w:r>
          </w:hyperlink>
        </w:p>
        <w:p>
          <w:pPr>
            <w:pStyle w:val="Contents3"/>
            <w:tabs>
              <w:tab w:val="clear" w:pos="8459"/>
              <w:tab w:val="right" w:pos="9026" w:leader="dot"/>
            </w:tabs>
            <w:rPr/>
          </w:pPr>
          <w:hyperlink w:anchor="__RefHeading___Toc45540_1051229030">
            <w:r>
              <w:rPr>
                <w:webHidden/>
                <w:rStyle w:val="IndexLink"/>
                <w:rtl w:val="true"/>
              </w:rPr>
              <w:t>مشايخه</w:t>
            </w:r>
            <w:r>
              <w:rPr>
                <w:rStyle w:val="IndexLink"/>
                <w:rtl w:val="true"/>
              </w:rPr>
              <w:tab/>
            </w:r>
            <w:r>
              <w:rPr>
                <w:rStyle w:val="IndexLink"/>
              </w:rPr>
              <w:t>18</w:t>
            </w:r>
          </w:hyperlink>
        </w:p>
        <w:p>
          <w:pPr>
            <w:pStyle w:val="Contents3"/>
            <w:tabs>
              <w:tab w:val="clear" w:pos="8459"/>
              <w:tab w:val="right" w:pos="9026" w:leader="dot"/>
            </w:tabs>
            <w:rPr/>
          </w:pPr>
          <w:hyperlink w:anchor="__RefHeading___Toc45542_1051229030">
            <w:r>
              <w:rPr>
                <w:webHidden/>
                <w:rStyle w:val="IndexLink"/>
                <w:rtl w:val="true"/>
              </w:rPr>
              <w:t>الراوون عنه</w:t>
            </w:r>
            <w:r>
              <w:rPr>
                <w:rStyle w:val="IndexLink"/>
                <w:rtl w:val="true"/>
              </w:rPr>
              <w:tab/>
            </w:r>
            <w:r>
              <w:rPr>
                <w:rStyle w:val="IndexLink"/>
              </w:rPr>
              <w:t>20</w:t>
            </w:r>
          </w:hyperlink>
        </w:p>
        <w:p>
          <w:pPr>
            <w:pStyle w:val="Contents3"/>
            <w:tabs>
              <w:tab w:val="clear" w:pos="8459"/>
              <w:tab w:val="right" w:pos="9026" w:leader="dot"/>
            </w:tabs>
            <w:rPr/>
          </w:pPr>
          <w:hyperlink w:anchor="__RefHeading___Toc45544_1051229030">
            <w:r>
              <w:rPr>
                <w:webHidden/>
                <w:rStyle w:val="IndexLink"/>
                <w:rtl w:val="true"/>
              </w:rPr>
              <w:t>مدحه والثناء عليه</w:t>
            </w:r>
            <w:r>
              <w:rPr>
                <w:rStyle w:val="IndexLink"/>
                <w:rtl w:val="true"/>
              </w:rPr>
              <w:tab/>
            </w:r>
            <w:r>
              <w:rPr>
                <w:rStyle w:val="IndexLink"/>
              </w:rPr>
              <w:t>20</w:t>
            </w:r>
          </w:hyperlink>
        </w:p>
        <w:p>
          <w:pPr>
            <w:pStyle w:val="Contents3"/>
            <w:tabs>
              <w:tab w:val="clear" w:pos="8459"/>
              <w:tab w:val="right" w:pos="9026" w:leader="dot"/>
            </w:tabs>
            <w:rPr/>
          </w:pPr>
          <w:hyperlink w:anchor="__RefHeading___Toc45546_1051229030">
            <w:r>
              <w:rPr>
                <w:webHidden/>
                <w:rStyle w:val="IndexLink"/>
                <w:rtl w:val="true"/>
              </w:rPr>
              <w:t xml:space="preserve">تفانيه في محبة أهل البيت </w:t>
            </w:r>
            <w:r>
              <w:rPr>
                <w:rStyle w:val="IndexLink"/>
                <w:rtl w:val="true"/>
              </w:rPr>
              <w:t>(</w:t>
            </w:r>
            <w:r>
              <w:rPr>
                <w:rStyle w:val="IndexLink"/>
                <w:rtl w:val="true"/>
              </w:rPr>
              <w:t>علیهم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45548_1051229030">
            <w:r>
              <w:rPr>
                <w:webHidden/>
                <w:rStyle w:val="IndexLink"/>
                <w:rtl w:val="true"/>
              </w:rPr>
              <w:t>آثاره ومصنفاته</w:t>
            </w:r>
            <w:r>
              <w:rPr>
                <w:rStyle w:val="IndexLink"/>
                <w:rtl w:val="true"/>
              </w:rPr>
              <w:tab/>
            </w:r>
            <w:r>
              <w:rPr>
                <w:rStyle w:val="IndexLink"/>
              </w:rPr>
              <w:t>25</w:t>
            </w:r>
          </w:hyperlink>
        </w:p>
        <w:p>
          <w:pPr>
            <w:pStyle w:val="Contents3"/>
            <w:tabs>
              <w:tab w:val="clear" w:pos="8459"/>
              <w:tab w:val="right" w:pos="9026" w:leader="dot"/>
            </w:tabs>
            <w:rPr/>
          </w:pPr>
          <w:hyperlink w:anchor="__RefHeading___Toc45550_1051229030">
            <w:r>
              <w:rPr>
                <w:webHidden/>
                <w:rStyle w:val="IndexLink"/>
                <w:rtl w:val="true"/>
              </w:rPr>
              <w:t>وفاته</w:t>
            </w:r>
            <w:r>
              <w:rPr>
                <w:rStyle w:val="IndexLink"/>
                <w:rtl w:val="true"/>
              </w:rPr>
              <w:tab/>
            </w:r>
            <w:r>
              <w:rPr>
                <w:rStyle w:val="IndexLink"/>
              </w:rPr>
              <w:t>28</w:t>
            </w:r>
          </w:hyperlink>
        </w:p>
        <w:p>
          <w:pPr>
            <w:pStyle w:val="Contents2"/>
            <w:tabs>
              <w:tab w:val="clear" w:pos="8743"/>
              <w:tab w:val="right" w:pos="9026" w:leader="dot"/>
            </w:tabs>
            <w:rPr/>
          </w:pPr>
          <w:hyperlink w:anchor="__RefHeading___Toc45552_1051229030">
            <w:r>
              <w:rPr>
                <w:webHidden/>
                <w:rStyle w:val="IndexLink"/>
                <w:rtl w:val="true"/>
              </w:rPr>
              <w:t>القسم الثاني</w:t>
            </w:r>
            <w:r>
              <w:rPr>
                <w:rStyle w:val="IndexLink"/>
                <w:rtl w:val="true"/>
              </w:rPr>
              <w:t xml:space="preserve">: </w:t>
            </w:r>
            <w:r>
              <w:rPr>
                <w:rStyle w:val="IndexLink"/>
                <w:rtl w:val="true"/>
              </w:rPr>
              <w:t>شرح الزيارة</w:t>
            </w:r>
            <w:r>
              <w:rPr>
                <w:rStyle w:val="IndexLink"/>
                <w:rtl w:val="true"/>
              </w:rPr>
              <w:tab/>
            </w:r>
            <w:r>
              <w:rPr>
                <w:rStyle w:val="IndexLink"/>
              </w:rPr>
              <w:t>29</w:t>
            </w:r>
          </w:hyperlink>
        </w:p>
        <w:p>
          <w:pPr>
            <w:pStyle w:val="Contents3"/>
            <w:tabs>
              <w:tab w:val="clear" w:pos="8459"/>
              <w:tab w:val="right" w:pos="9026" w:leader="dot"/>
            </w:tabs>
            <w:rPr/>
          </w:pPr>
          <w:hyperlink w:anchor="__RefHeading___Toc45554_1051229030">
            <w:r>
              <w:rPr>
                <w:webHidden/>
                <w:rStyle w:val="IndexLink"/>
                <w:rtl w:val="true"/>
              </w:rPr>
              <w:t>[</w:t>
            </w:r>
            <w:r>
              <w:rPr>
                <w:rStyle w:val="IndexLink"/>
                <w:rtl w:val="true"/>
              </w:rPr>
              <w:t>شرح الزيارة</w:t>
            </w:r>
            <w:r>
              <w:rPr>
                <w:rStyle w:val="IndexLink"/>
                <w:rtl w:val="true"/>
              </w:rPr>
              <w:t>]</w:t>
              <w:tab/>
            </w:r>
            <w:r>
              <w:rPr>
                <w:rStyle w:val="IndexLink"/>
              </w:rPr>
              <w:t>29</w:t>
            </w:r>
          </w:hyperlink>
        </w:p>
        <w:p>
          <w:pPr>
            <w:pStyle w:val="Contents4"/>
            <w:tabs>
              <w:tab w:val="clear" w:pos="8176"/>
              <w:tab w:val="right" w:pos="9026" w:leader="dot"/>
            </w:tabs>
            <w:rPr/>
          </w:pPr>
          <w:hyperlink w:anchor="__RefHeading___Toc45556_105122903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45558_105122903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45560_1051229030">
            <w:r>
              <w:rPr>
                <w:webHidden/>
                <w:rStyle w:val="IndexLink"/>
                <w:rtl w:val="true"/>
              </w:rPr>
              <w:t>(</w:t>
            </w:r>
            <w:r>
              <w:rPr>
                <w:rStyle w:val="IndexLink"/>
                <w:rtl w:val="true"/>
              </w:rPr>
              <w:t>الشرح</w:t>
            </w:r>
            <w:r>
              <w:rPr>
                <w:rStyle w:val="IndexLink"/>
                <w:rtl w:val="true"/>
              </w:rPr>
              <w:t>)</w:t>
              <w:tab/>
            </w:r>
            <w:r>
              <w:rPr>
                <w:rStyle w:val="IndexLink"/>
              </w:rPr>
              <w:t>30</w:t>
            </w:r>
          </w:hyperlink>
        </w:p>
        <w:p>
          <w:pPr>
            <w:pStyle w:val="Contents4"/>
            <w:tabs>
              <w:tab w:val="clear" w:pos="8176"/>
              <w:tab w:val="right" w:pos="9026" w:leader="dot"/>
            </w:tabs>
            <w:rPr/>
          </w:pPr>
          <w:hyperlink w:anchor="__RefHeading___Toc45562_1051229030">
            <w:r>
              <w:rPr>
                <w:webHidden/>
                <w:rStyle w:val="IndexLink"/>
                <w:rtl w:val="true"/>
              </w:rPr>
              <w:t>متن مختصرالمصباح</w:t>
            </w:r>
            <w:r>
              <w:rPr>
                <w:rStyle w:val="IndexLink"/>
                <w:rtl w:val="true"/>
              </w:rPr>
              <w:tab/>
            </w:r>
            <w:r>
              <w:rPr>
                <w:rStyle w:val="IndexLink"/>
              </w:rPr>
              <w:t>37</w:t>
            </w:r>
          </w:hyperlink>
        </w:p>
        <w:p>
          <w:pPr>
            <w:pStyle w:val="Contents5"/>
            <w:tabs>
              <w:tab w:val="clear" w:pos="7892"/>
              <w:tab w:val="right" w:pos="9026" w:leader="dot"/>
            </w:tabs>
            <w:rPr/>
          </w:pPr>
          <w:hyperlink w:anchor="__RefHeading___Toc45564_105122903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45566_1051229030">
            <w:r>
              <w:rPr>
                <w:webHidden/>
                <w:rStyle w:val="IndexLink"/>
                <w:rtl w:val="true"/>
              </w:rPr>
              <w:t>(</w:t>
            </w:r>
            <w:r>
              <w:rPr>
                <w:rStyle w:val="IndexLink"/>
                <w:rtl w:val="true"/>
              </w:rPr>
              <w:t>الشرح</w:t>
            </w:r>
            <w:r>
              <w:rPr>
                <w:rStyle w:val="IndexLink"/>
                <w:rtl w:val="true"/>
              </w:rPr>
              <w:t>)</w:t>
              <w:tab/>
            </w:r>
            <w:r>
              <w:rPr>
                <w:rStyle w:val="IndexLink"/>
              </w:rPr>
              <w:t>38</w:t>
            </w:r>
          </w:hyperlink>
        </w:p>
        <w:p>
          <w:pPr>
            <w:pStyle w:val="Contents4"/>
            <w:tabs>
              <w:tab w:val="clear" w:pos="8176"/>
              <w:tab w:val="right" w:pos="9026" w:leader="dot"/>
            </w:tabs>
            <w:rPr/>
          </w:pPr>
          <w:hyperlink w:anchor="__RefHeading___Toc45568_1051229030">
            <w:r>
              <w:rPr>
                <w:webHidden/>
                <w:rStyle w:val="IndexLink"/>
                <w:rtl w:val="true"/>
              </w:rPr>
              <w:t>متن مختصرالمصباح</w:t>
            </w:r>
            <w:r>
              <w:rPr>
                <w:rStyle w:val="IndexLink"/>
                <w:rtl w:val="true"/>
              </w:rPr>
              <w:tab/>
            </w:r>
            <w:r>
              <w:rPr>
                <w:rStyle w:val="IndexLink"/>
              </w:rPr>
              <w:t>41</w:t>
            </w:r>
          </w:hyperlink>
        </w:p>
        <w:p>
          <w:pPr>
            <w:pStyle w:val="Contents5"/>
            <w:tabs>
              <w:tab w:val="clear" w:pos="7892"/>
              <w:tab w:val="right" w:pos="9026" w:leader="dot"/>
            </w:tabs>
            <w:rPr/>
          </w:pPr>
          <w:hyperlink w:anchor="__RefHeading___Toc45570_105122903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45572_1051229030">
            <w:r>
              <w:rPr>
                <w:webHidden/>
                <w:rStyle w:val="IndexLink"/>
                <w:rtl w:val="true"/>
              </w:rPr>
              <w:t>(</w:t>
            </w:r>
            <w:r>
              <w:rPr>
                <w:rStyle w:val="IndexLink"/>
                <w:rtl w:val="true"/>
              </w:rPr>
              <w:t>الشرح</w:t>
            </w:r>
            <w:r>
              <w:rPr>
                <w:rStyle w:val="IndexLink"/>
                <w:rtl w:val="true"/>
              </w:rPr>
              <w:t>)</w:t>
              <w:tab/>
            </w:r>
            <w:r>
              <w:rPr>
                <w:rStyle w:val="IndexLink"/>
              </w:rPr>
              <w:t>42</w:t>
            </w:r>
          </w:hyperlink>
        </w:p>
        <w:p>
          <w:pPr>
            <w:pStyle w:val="Contents4"/>
            <w:tabs>
              <w:tab w:val="clear" w:pos="8176"/>
              <w:tab w:val="right" w:pos="9026" w:leader="dot"/>
            </w:tabs>
            <w:rPr/>
          </w:pPr>
          <w:hyperlink w:anchor="__RefHeading___Toc45574_1051229030">
            <w:r>
              <w:rPr>
                <w:webHidden/>
                <w:rStyle w:val="IndexLink"/>
                <w:rtl w:val="true"/>
              </w:rPr>
              <w:t>متن مختصر المصباح</w:t>
            </w:r>
            <w:r>
              <w:rPr>
                <w:rStyle w:val="IndexLink"/>
                <w:rtl w:val="true"/>
              </w:rPr>
              <w:tab/>
            </w:r>
            <w:r>
              <w:rPr>
                <w:rStyle w:val="IndexLink"/>
              </w:rPr>
              <w:t>43</w:t>
            </w:r>
          </w:hyperlink>
        </w:p>
        <w:p>
          <w:pPr>
            <w:pStyle w:val="Contents5"/>
            <w:tabs>
              <w:tab w:val="clear" w:pos="7892"/>
              <w:tab w:val="right" w:pos="9026" w:leader="dot"/>
            </w:tabs>
            <w:rPr/>
          </w:pPr>
          <w:hyperlink w:anchor="__RefHeading___Toc45576_105122903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5578_1051229030">
            <w:r>
              <w:rPr>
                <w:webHidden/>
                <w:rStyle w:val="IndexLink"/>
                <w:rtl w:val="true"/>
              </w:rPr>
              <w:t>الشرح</w:t>
            </w:r>
            <w:r>
              <w:rPr>
                <w:rStyle w:val="IndexLink"/>
                <w:rtl w:val="true"/>
              </w:rPr>
              <w:tab/>
            </w:r>
            <w:r>
              <w:rPr>
                <w:rStyle w:val="IndexLink"/>
              </w:rPr>
              <w:t>44</w:t>
            </w:r>
          </w:hyperlink>
        </w:p>
        <w:p>
          <w:pPr>
            <w:pStyle w:val="Contents4"/>
            <w:tabs>
              <w:tab w:val="clear" w:pos="8176"/>
              <w:tab w:val="right" w:pos="9026" w:leader="dot"/>
            </w:tabs>
            <w:rPr/>
          </w:pPr>
          <w:hyperlink w:anchor="__RefHeading___Toc45580_1051229030">
            <w:r>
              <w:rPr>
                <w:webHidden/>
                <w:rStyle w:val="IndexLink"/>
                <w:rtl w:val="true"/>
              </w:rPr>
              <w:t>متن مختصرالمصباح</w:t>
            </w:r>
            <w:r>
              <w:rPr>
                <w:rStyle w:val="IndexLink"/>
                <w:rtl w:val="true"/>
              </w:rPr>
              <w:tab/>
            </w:r>
            <w:r>
              <w:rPr>
                <w:rStyle w:val="IndexLink"/>
              </w:rPr>
              <w:t>49</w:t>
            </w:r>
          </w:hyperlink>
        </w:p>
        <w:p>
          <w:pPr>
            <w:pStyle w:val="Contents5"/>
            <w:tabs>
              <w:tab w:val="clear" w:pos="7892"/>
              <w:tab w:val="right" w:pos="9026" w:leader="dot"/>
            </w:tabs>
            <w:rPr/>
          </w:pPr>
          <w:hyperlink w:anchor="__RefHeading___Toc45582_105122903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5584_1051229030">
            <w:r>
              <w:rPr>
                <w:webHidden/>
                <w:rStyle w:val="IndexLink"/>
                <w:rtl w:val="true"/>
              </w:rPr>
              <w:t>الشرح</w:t>
            </w:r>
            <w:r>
              <w:rPr>
                <w:rStyle w:val="IndexLink"/>
                <w:rtl w:val="true"/>
              </w:rPr>
              <w:tab/>
            </w:r>
            <w:r>
              <w:rPr>
                <w:rStyle w:val="IndexLink"/>
              </w:rPr>
              <w:t>50</w:t>
            </w:r>
          </w:hyperlink>
        </w:p>
        <w:p>
          <w:pPr>
            <w:pStyle w:val="Contents4"/>
            <w:tabs>
              <w:tab w:val="clear" w:pos="8176"/>
              <w:tab w:val="right" w:pos="9026" w:leader="dot"/>
            </w:tabs>
            <w:rPr/>
          </w:pPr>
          <w:hyperlink w:anchor="__RefHeading___Toc45586_1051229030">
            <w:r>
              <w:rPr>
                <w:webHidden/>
                <w:rStyle w:val="IndexLink"/>
                <w:rtl w:val="true"/>
              </w:rPr>
              <w:t>متن مختصرالمصباح</w:t>
            </w:r>
            <w:r>
              <w:rPr>
                <w:rStyle w:val="IndexLink"/>
                <w:rtl w:val="true"/>
              </w:rPr>
              <w:tab/>
            </w:r>
            <w:r>
              <w:rPr>
                <w:rStyle w:val="IndexLink"/>
              </w:rPr>
              <w:t>54</w:t>
            </w:r>
          </w:hyperlink>
        </w:p>
        <w:p>
          <w:pPr>
            <w:pStyle w:val="Contents3"/>
            <w:tabs>
              <w:tab w:val="clear" w:pos="8459"/>
              <w:tab w:val="right" w:pos="9026" w:leader="dot"/>
            </w:tabs>
            <w:rPr/>
          </w:pPr>
          <w:hyperlink w:anchor="__RefHeading___Toc45588_1051229030">
            <w:r>
              <w:rPr>
                <w:webHidden/>
                <w:rStyle w:val="IndexLink"/>
                <w:rtl w:val="true"/>
              </w:rPr>
              <w:t>[</w:t>
            </w:r>
            <w:r>
              <w:rPr>
                <w:rStyle w:val="IndexLink"/>
                <w:rtl w:val="true"/>
              </w:rPr>
              <w:t>إعراب زيارة عاشوراء</w:t>
            </w:r>
            <w:r>
              <w:rPr>
                <w:rStyle w:val="IndexLink"/>
                <w:rtl w:val="true"/>
              </w:rPr>
              <w:t>]</w:t>
              <w:tab/>
            </w:r>
            <w:r>
              <w:rPr>
                <w:rStyle w:val="IndexLink"/>
              </w:rPr>
              <w:t>56</w:t>
            </w:r>
          </w:hyperlink>
        </w:p>
        <w:p>
          <w:pPr>
            <w:pStyle w:val="Contents4"/>
            <w:tabs>
              <w:tab w:val="clear" w:pos="8176"/>
              <w:tab w:val="right" w:pos="9026" w:leader="dot"/>
            </w:tabs>
            <w:rPr/>
          </w:pPr>
          <w:hyperlink w:anchor="__RefHeading___Toc45590_1051229030">
            <w:r>
              <w:rPr>
                <w:webHidden/>
                <w:rStyle w:val="IndexLink"/>
                <w:rtl w:val="true"/>
              </w:rPr>
              <w:t>(</w:t>
            </w:r>
            <w:r>
              <w:rPr>
                <w:rStyle w:val="IndexLink"/>
                <w:rtl w:val="true"/>
              </w:rPr>
              <w:t>متن مختصر المصباح</w:t>
            </w:r>
            <w:r>
              <w:rPr>
                <w:rStyle w:val="IndexLink"/>
                <w:rtl w:val="true"/>
              </w:rPr>
              <w:t>)</w:t>
              <w:tab/>
            </w:r>
            <w:r>
              <w:rPr>
                <w:rStyle w:val="IndexLink"/>
              </w:rPr>
              <w:t>56</w:t>
            </w:r>
          </w:hyperlink>
        </w:p>
        <w:p>
          <w:pPr>
            <w:pStyle w:val="Contents5"/>
            <w:tabs>
              <w:tab w:val="clear" w:pos="7892"/>
              <w:tab w:val="right" w:pos="9026" w:leader="dot"/>
            </w:tabs>
            <w:rPr/>
          </w:pPr>
          <w:hyperlink w:anchor="__RefHeading___Toc45592_105122903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45594_1051229030">
            <w:r>
              <w:rPr>
                <w:webHidden/>
                <w:rStyle w:val="IndexLink"/>
                <w:rtl w:val="true"/>
              </w:rPr>
              <w:t>الإعراب</w:t>
            </w:r>
            <w:r>
              <w:rPr>
                <w:rStyle w:val="IndexLink"/>
                <w:rtl w:val="true"/>
              </w:rPr>
              <w:tab/>
            </w:r>
            <w:r>
              <w:rPr>
                <w:rStyle w:val="IndexLink"/>
              </w:rPr>
              <w:t>56</w:t>
            </w:r>
          </w:hyperlink>
        </w:p>
        <w:p>
          <w:pPr>
            <w:pStyle w:val="Contents4"/>
            <w:tabs>
              <w:tab w:val="clear" w:pos="8176"/>
              <w:tab w:val="right" w:pos="9026" w:leader="dot"/>
            </w:tabs>
            <w:rPr/>
          </w:pPr>
          <w:hyperlink w:anchor="__RefHeading___Toc45596_1051229030">
            <w:r>
              <w:rPr>
                <w:webHidden/>
                <w:rStyle w:val="IndexLink"/>
                <w:rtl w:val="true"/>
              </w:rPr>
              <w:t>متن مختصرالمصباح</w:t>
            </w:r>
            <w:r>
              <w:rPr>
                <w:rStyle w:val="IndexLink"/>
                <w:rtl w:val="true"/>
              </w:rPr>
              <w:tab/>
            </w:r>
            <w:r>
              <w:rPr>
                <w:rStyle w:val="IndexLink"/>
              </w:rPr>
              <w:t>60</w:t>
            </w:r>
          </w:hyperlink>
        </w:p>
        <w:p>
          <w:pPr>
            <w:pStyle w:val="Contents5"/>
            <w:tabs>
              <w:tab w:val="clear" w:pos="7892"/>
              <w:tab w:val="right" w:pos="9026" w:leader="dot"/>
            </w:tabs>
            <w:rPr/>
          </w:pPr>
          <w:hyperlink w:anchor="__RefHeading___Toc45598_105122903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5600_1051229030">
            <w:r>
              <w:rPr>
                <w:webHidden/>
                <w:rStyle w:val="IndexLink"/>
                <w:rtl w:val="true"/>
              </w:rPr>
              <w:t>الإعراب</w:t>
            </w:r>
            <w:r>
              <w:rPr>
                <w:rStyle w:val="IndexLink"/>
                <w:rtl w:val="true"/>
              </w:rPr>
              <w:tab/>
            </w:r>
            <w:r>
              <w:rPr>
                <w:rStyle w:val="IndexLink"/>
              </w:rPr>
              <w:t>61</w:t>
            </w:r>
          </w:hyperlink>
        </w:p>
        <w:p>
          <w:pPr>
            <w:pStyle w:val="Contents4"/>
            <w:tabs>
              <w:tab w:val="clear" w:pos="8176"/>
              <w:tab w:val="right" w:pos="9026" w:leader="dot"/>
            </w:tabs>
            <w:rPr/>
          </w:pPr>
          <w:hyperlink w:anchor="__RefHeading___Toc45602_1051229030">
            <w:r>
              <w:rPr>
                <w:webHidden/>
                <w:rStyle w:val="IndexLink"/>
                <w:rtl w:val="true"/>
              </w:rPr>
              <w:t>متن مختصرالمصباح</w:t>
            </w:r>
            <w:r>
              <w:rPr>
                <w:rStyle w:val="IndexLink"/>
                <w:rtl w:val="true"/>
              </w:rPr>
              <w:tab/>
            </w:r>
            <w:r>
              <w:rPr>
                <w:rStyle w:val="IndexLink"/>
              </w:rPr>
              <w:t>65</w:t>
            </w:r>
          </w:hyperlink>
        </w:p>
        <w:p>
          <w:pPr>
            <w:pStyle w:val="Contents5"/>
            <w:tabs>
              <w:tab w:val="clear" w:pos="7892"/>
              <w:tab w:val="right" w:pos="9026" w:leader="dot"/>
            </w:tabs>
            <w:rPr/>
          </w:pPr>
          <w:hyperlink w:anchor="__RefHeading___Toc45604_105122903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5606_1051229030">
            <w:r>
              <w:rPr>
                <w:webHidden/>
                <w:rStyle w:val="IndexLink"/>
                <w:rtl w:val="true"/>
              </w:rPr>
              <w:t>الإعراب</w:t>
            </w:r>
            <w:r>
              <w:rPr>
                <w:rStyle w:val="IndexLink"/>
                <w:rtl w:val="true"/>
              </w:rPr>
              <w:tab/>
            </w:r>
            <w:r>
              <w:rPr>
                <w:rStyle w:val="IndexLink"/>
              </w:rPr>
              <w:t>66</w:t>
            </w:r>
          </w:hyperlink>
        </w:p>
        <w:p>
          <w:pPr>
            <w:pStyle w:val="Contents4"/>
            <w:tabs>
              <w:tab w:val="clear" w:pos="8176"/>
              <w:tab w:val="right" w:pos="9026" w:leader="dot"/>
            </w:tabs>
            <w:rPr/>
          </w:pPr>
          <w:hyperlink w:anchor="__RefHeading___Toc45608_1051229030">
            <w:r>
              <w:rPr>
                <w:webHidden/>
                <w:rStyle w:val="IndexLink"/>
                <w:rtl w:val="true"/>
              </w:rPr>
              <w:t>متن مختصرالمصباح</w:t>
            </w:r>
            <w:r>
              <w:rPr>
                <w:rStyle w:val="IndexLink"/>
                <w:rtl w:val="true"/>
              </w:rPr>
              <w:tab/>
            </w:r>
            <w:r>
              <w:rPr>
                <w:rStyle w:val="IndexLink"/>
              </w:rPr>
              <w:t>69</w:t>
            </w:r>
          </w:hyperlink>
        </w:p>
        <w:p>
          <w:pPr>
            <w:pStyle w:val="Contents5"/>
            <w:tabs>
              <w:tab w:val="clear" w:pos="7892"/>
              <w:tab w:val="right" w:pos="9026" w:leader="dot"/>
            </w:tabs>
            <w:rPr/>
          </w:pPr>
          <w:hyperlink w:anchor="__RefHeading___Toc45610_105122903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45612_1051229030">
            <w:r>
              <w:rPr>
                <w:webHidden/>
                <w:rStyle w:val="IndexLink"/>
                <w:rtl w:val="true"/>
              </w:rPr>
              <w:t>الإعراب</w:t>
            </w:r>
            <w:r>
              <w:rPr>
                <w:rStyle w:val="IndexLink"/>
                <w:rtl w:val="true"/>
              </w:rPr>
              <w:tab/>
            </w:r>
            <w:r>
              <w:rPr>
                <w:rStyle w:val="IndexLink"/>
              </w:rPr>
              <w:t>70</w:t>
            </w:r>
          </w:hyperlink>
        </w:p>
        <w:p>
          <w:pPr>
            <w:pStyle w:val="Contents4"/>
            <w:tabs>
              <w:tab w:val="clear" w:pos="8176"/>
              <w:tab w:val="right" w:pos="9026" w:leader="dot"/>
            </w:tabs>
            <w:rPr/>
          </w:pPr>
          <w:hyperlink w:anchor="__RefHeading___Toc45614_1051229030">
            <w:r>
              <w:rPr>
                <w:webHidden/>
                <w:rStyle w:val="IndexLink"/>
                <w:rtl w:val="true"/>
              </w:rPr>
              <w:t>متن مختصرالمصباح</w:t>
            </w:r>
            <w:r>
              <w:rPr>
                <w:rStyle w:val="IndexLink"/>
                <w:rtl w:val="true"/>
              </w:rPr>
              <w:tab/>
            </w:r>
            <w:r>
              <w:rPr>
                <w:rStyle w:val="IndexLink"/>
              </w:rPr>
              <w:t>73</w:t>
            </w:r>
          </w:hyperlink>
        </w:p>
        <w:p>
          <w:pPr>
            <w:pStyle w:val="Contents5"/>
            <w:tabs>
              <w:tab w:val="clear" w:pos="7892"/>
              <w:tab w:val="right" w:pos="9026" w:leader="dot"/>
            </w:tabs>
            <w:rPr/>
          </w:pPr>
          <w:hyperlink w:anchor="__RefHeading___Toc45616_105122903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5618_1051229030">
            <w:r>
              <w:rPr>
                <w:webHidden/>
                <w:rStyle w:val="IndexLink"/>
                <w:rtl w:val="true"/>
              </w:rPr>
              <w:t>الإعراب</w:t>
            </w:r>
            <w:r>
              <w:rPr>
                <w:rStyle w:val="IndexLink"/>
                <w:rtl w:val="true"/>
              </w:rPr>
              <w:tab/>
            </w:r>
            <w:r>
              <w:rPr>
                <w:rStyle w:val="IndexLink"/>
              </w:rPr>
              <w:t>74</w:t>
            </w:r>
          </w:hyperlink>
        </w:p>
        <w:p>
          <w:pPr>
            <w:pStyle w:val="Contents2"/>
            <w:tabs>
              <w:tab w:val="clear" w:pos="8743"/>
              <w:tab w:val="right" w:pos="9026" w:leader="dot"/>
            </w:tabs>
            <w:rPr/>
          </w:pPr>
          <w:hyperlink w:anchor="__RefHeading___Toc45620_1051229030">
            <w:r>
              <w:rPr>
                <w:webHidden/>
                <w:rStyle w:val="IndexLink"/>
                <w:rtl w:val="true"/>
              </w:rPr>
              <w:t>رسالة في بيان كيفية زيارة عاشوراء</w:t>
            </w:r>
            <w:r>
              <w:rPr>
                <w:rStyle w:val="IndexLink"/>
                <w:rtl w:val="true"/>
              </w:rPr>
              <w:tab/>
            </w:r>
            <w:r>
              <w:rPr>
                <w:rStyle w:val="IndexLink"/>
              </w:rPr>
              <w:t>78</w:t>
            </w:r>
          </w:hyperlink>
        </w:p>
        <w:p>
          <w:pPr>
            <w:pStyle w:val="Contents3"/>
            <w:tabs>
              <w:tab w:val="clear" w:pos="8459"/>
              <w:tab w:val="right" w:pos="9026" w:leader="dot"/>
            </w:tabs>
            <w:rPr/>
          </w:pPr>
          <w:hyperlink w:anchor="__RefHeading___Toc45622_105122903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45624_1051229030">
            <w:r>
              <w:rPr>
                <w:webHidden/>
                <w:rStyle w:val="IndexLink"/>
                <w:rtl w:val="true"/>
              </w:rPr>
              <w:t>ترجمة موجزة للسيد الشفتي</w:t>
            </w:r>
            <w:r>
              <w:rPr>
                <w:rStyle w:val="IndexLink"/>
                <w:rtl w:val="true"/>
              </w:rPr>
              <w:tab/>
            </w:r>
            <w:r>
              <w:rPr>
                <w:rStyle w:val="IndexLink"/>
              </w:rPr>
              <w:t>80</w:t>
            </w:r>
          </w:hyperlink>
        </w:p>
        <w:p>
          <w:pPr>
            <w:pStyle w:val="Contents4"/>
            <w:tabs>
              <w:tab w:val="clear" w:pos="8176"/>
              <w:tab w:val="right" w:pos="9026" w:leader="dot"/>
            </w:tabs>
            <w:rPr/>
          </w:pPr>
          <w:hyperlink w:anchor="__RefHeading___Toc45626_105122903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45628_1051229030">
            <w:r>
              <w:rPr>
                <w:webHidden/>
                <w:rStyle w:val="IndexLink"/>
                <w:rtl w:val="true"/>
              </w:rPr>
              <w:t>نسبه، ولادته ونشأته</w:t>
            </w:r>
            <w:r>
              <w:rPr>
                <w:rStyle w:val="IndexLink"/>
                <w:rtl w:val="true"/>
              </w:rPr>
              <w:t>:</w:t>
              <w:tab/>
            </w:r>
            <w:r>
              <w:rPr>
                <w:rStyle w:val="IndexLink"/>
              </w:rPr>
              <w:t>80</w:t>
            </w:r>
          </w:hyperlink>
        </w:p>
        <w:p>
          <w:pPr>
            <w:pStyle w:val="Contents4"/>
            <w:tabs>
              <w:tab w:val="clear" w:pos="8176"/>
              <w:tab w:val="right" w:pos="9026" w:leader="dot"/>
            </w:tabs>
            <w:rPr/>
          </w:pPr>
          <w:hyperlink w:anchor="__RefHeading___Toc45630_1051229030">
            <w:r>
              <w:rPr>
                <w:webHidden/>
                <w:rStyle w:val="IndexLink"/>
                <w:rtl w:val="true"/>
              </w:rPr>
              <w:t>دراسته، تدريسه وحياته العلمية</w:t>
            </w:r>
            <w:r>
              <w:rPr>
                <w:rStyle w:val="IndexLink"/>
                <w:rtl w:val="true"/>
              </w:rPr>
              <w:tab/>
            </w:r>
            <w:r>
              <w:rPr>
                <w:rStyle w:val="IndexLink"/>
              </w:rPr>
              <w:t>81</w:t>
            </w:r>
          </w:hyperlink>
        </w:p>
        <w:p>
          <w:pPr>
            <w:pStyle w:val="Contents4"/>
            <w:tabs>
              <w:tab w:val="clear" w:pos="8176"/>
              <w:tab w:val="right" w:pos="9026" w:leader="dot"/>
            </w:tabs>
            <w:rPr/>
          </w:pPr>
          <w:hyperlink w:anchor="__RefHeading___Toc45632_1051229030">
            <w:r>
              <w:rPr>
                <w:webHidden/>
                <w:rStyle w:val="IndexLink"/>
                <w:rtl w:val="true"/>
              </w:rPr>
              <w:t>عبادته، زهده ومكارم أخلاقه</w:t>
            </w:r>
            <w:r>
              <w:rPr>
                <w:rStyle w:val="IndexLink"/>
                <w:rtl w:val="true"/>
              </w:rPr>
              <w:t>:</w:t>
              <w:tab/>
            </w:r>
            <w:r>
              <w:rPr>
                <w:rStyle w:val="IndexLink"/>
              </w:rPr>
              <w:t>82</w:t>
            </w:r>
          </w:hyperlink>
        </w:p>
        <w:p>
          <w:pPr>
            <w:pStyle w:val="Contents4"/>
            <w:tabs>
              <w:tab w:val="clear" w:pos="8176"/>
              <w:tab w:val="right" w:pos="9026" w:leader="dot"/>
            </w:tabs>
            <w:rPr/>
          </w:pPr>
          <w:hyperlink w:anchor="__RefHeading___Toc45634_1051229030">
            <w:r>
              <w:rPr>
                <w:webHidden/>
                <w:rStyle w:val="IndexLink"/>
                <w:rtl w:val="true"/>
              </w:rPr>
              <w:t xml:space="preserve">أساتذته </w:t>
            </w:r>
            <w:r>
              <w:rPr>
                <w:rStyle w:val="IndexLink"/>
                <w:rtl w:val="true"/>
              </w:rPr>
              <w:t>:</w:t>
              <w:tab/>
            </w:r>
            <w:r>
              <w:rPr>
                <w:rStyle w:val="IndexLink"/>
              </w:rPr>
              <w:t>83</w:t>
            </w:r>
          </w:hyperlink>
        </w:p>
        <w:p>
          <w:pPr>
            <w:pStyle w:val="Contents4"/>
            <w:tabs>
              <w:tab w:val="clear" w:pos="8176"/>
              <w:tab w:val="right" w:pos="9026" w:leader="dot"/>
            </w:tabs>
            <w:rPr/>
          </w:pPr>
          <w:hyperlink w:anchor="__RefHeading___Toc45636_1051229030">
            <w:r>
              <w:rPr>
                <w:webHidden/>
                <w:rStyle w:val="IndexLink"/>
                <w:rtl w:val="true"/>
              </w:rPr>
              <w:t>في كربلاء حضر عند</w:t>
            </w:r>
            <w:r>
              <w:rPr>
                <w:rStyle w:val="IndexLink"/>
                <w:rtl w:val="true"/>
              </w:rPr>
              <w:t>:</w:t>
              <w:tab/>
            </w:r>
            <w:r>
              <w:rPr>
                <w:rStyle w:val="IndexLink"/>
              </w:rPr>
              <w:t>83</w:t>
            </w:r>
          </w:hyperlink>
        </w:p>
        <w:p>
          <w:pPr>
            <w:pStyle w:val="Contents4"/>
            <w:tabs>
              <w:tab w:val="clear" w:pos="8176"/>
              <w:tab w:val="right" w:pos="9026" w:leader="dot"/>
            </w:tabs>
            <w:rPr/>
          </w:pPr>
          <w:hyperlink w:anchor="__RefHeading___Toc45638_1051229030">
            <w:r>
              <w:rPr>
                <w:webHidden/>
                <w:rStyle w:val="IndexLink"/>
                <w:rtl w:val="true"/>
              </w:rPr>
              <w:t>وفي النجف الأشرف حضر عند</w:t>
            </w:r>
            <w:r>
              <w:rPr>
                <w:rStyle w:val="IndexLink"/>
                <w:rtl w:val="true"/>
              </w:rPr>
              <w:t>:</w:t>
              <w:tab/>
            </w:r>
            <w:r>
              <w:rPr>
                <w:rStyle w:val="IndexLink"/>
              </w:rPr>
              <w:t>84</w:t>
            </w:r>
          </w:hyperlink>
        </w:p>
        <w:p>
          <w:pPr>
            <w:pStyle w:val="Contents4"/>
            <w:tabs>
              <w:tab w:val="clear" w:pos="8176"/>
              <w:tab w:val="right" w:pos="9026" w:leader="dot"/>
            </w:tabs>
            <w:rPr/>
          </w:pPr>
          <w:hyperlink w:anchor="__RefHeading___Toc45640_1051229030">
            <w:r>
              <w:rPr>
                <w:webHidden/>
                <w:rStyle w:val="IndexLink"/>
                <w:rtl w:val="true"/>
              </w:rPr>
              <w:t>وفي الكاظمية المقدّسة حضر عند</w:t>
            </w:r>
            <w:r>
              <w:rPr>
                <w:rStyle w:val="IndexLink"/>
                <w:rtl w:val="true"/>
              </w:rPr>
              <w:t>:</w:t>
              <w:tab/>
            </w:r>
            <w:r>
              <w:rPr>
                <w:rStyle w:val="IndexLink"/>
              </w:rPr>
              <w:t>84</w:t>
            </w:r>
          </w:hyperlink>
        </w:p>
        <w:p>
          <w:pPr>
            <w:pStyle w:val="Contents4"/>
            <w:tabs>
              <w:tab w:val="clear" w:pos="8176"/>
              <w:tab w:val="right" w:pos="9026" w:leader="dot"/>
            </w:tabs>
            <w:rPr/>
          </w:pPr>
          <w:hyperlink w:anchor="__RefHeading___Toc45642_1051229030">
            <w:r>
              <w:rPr>
                <w:webHidden/>
                <w:rStyle w:val="IndexLink"/>
                <w:rtl w:val="true"/>
              </w:rPr>
              <w:t>وفي قم المقدّسة حضر عند</w:t>
            </w:r>
            <w:r>
              <w:rPr>
                <w:rStyle w:val="IndexLink"/>
                <w:rtl w:val="true"/>
              </w:rPr>
              <w:t>:</w:t>
              <w:tab/>
            </w:r>
            <w:r>
              <w:rPr>
                <w:rStyle w:val="IndexLink"/>
              </w:rPr>
              <w:t>84</w:t>
            </w:r>
          </w:hyperlink>
        </w:p>
        <w:p>
          <w:pPr>
            <w:pStyle w:val="Contents4"/>
            <w:tabs>
              <w:tab w:val="clear" w:pos="8176"/>
              <w:tab w:val="right" w:pos="9026" w:leader="dot"/>
            </w:tabs>
            <w:rPr/>
          </w:pPr>
          <w:hyperlink w:anchor="__RefHeading___Toc45644_1051229030">
            <w:r>
              <w:rPr>
                <w:webHidden/>
                <w:rStyle w:val="IndexLink"/>
                <w:rtl w:val="true"/>
              </w:rPr>
              <w:t>وفي كاشان حضر عند</w:t>
            </w:r>
            <w:r>
              <w:rPr>
                <w:rStyle w:val="IndexLink"/>
                <w:rtl w:val="true"/>
              </w:rPr>
              <w:t>:</w:t>
              <w:tab/>
            </w:r>
            <w:r>
              <w:rPr>
                <w:rStyle w:val="IndexLink"/>
              </w:rPr>
              <w:t>84</w:t>
            </w:r>
          </w:hyperlink>
        </w:p>
        <w:p>
          <w:pPr>
            <w:pStyle w:val="Contents4"/>
            <w:tabs>
              <w:tab w:val="clear" w:pos="8176"/>
              <w:tab w:val="right" w:pos="9026" w:leader="dot"/>
            </w:tabs>
            <w:rPr/>
          </w:pPr>
          <w:hyperlink w:anchor="__RefHeading___Toc45646_1051229030">
            <w:r>
              <w:rPr>
                <w:webHidden/>
                <w:rStyle w:val="IndexLink"/>
                <w:rtl w:val="true"/>
              </w:rPr>
              <w:t>أبرز تلامذته</w:t>
            </w:r>
            <w:r>
              <w:rPr>
                <w:rStyle w:val="IndexLink"/>
                <w:rtl w:val="true"/>
              </w:rPr>
              <w:t>:</w:t>
              <w:tab/>
            </w:r>
            <w:r>
              <w:rPr>
                <w:rStyle w:val="IndexLink"/>
              </w:rPr>
              <w:t>84</w:t>
            </w:r>
          </w:hyperlink>
        </w:p>
        <w:p>
          <w:pPr>
            <w:pStyle w:val="Contents4"/>
            <w:tabs>
              <w:tab w:val="clear" w:pos="8176"/>
              <w:tab w:val="right" w:pos="9026" w:leader="dot"/>
            </w:tabs>
            <w:rPr/>
          </w:pPr>
          <w:hyperlink w:anchor="__RefHeading___Toc45648_1051229030">
            <w:r>
              <w:rPr>
                <w:webHidden/>
                <w:rStyle w:val="IndexLink"/>
                <w:rtl w:val="true"/>
              </w:rPr>
              <w:t>مؤلفاته</w:t>
            </w:r>
            <w:r>
              <w:rPr>
                <w:rStyle w:val="IndexLink"/>
                <w:rtl w:val="true"/>
              </w:rPr>
              <w:t>:</w:t>
              <w:tab/>
            </w:r>
            <w:r>
              <w:rPr>
                <w:rStyle w:val="IndexLink"/>
              </w:rPr>
              <w:t>85</w:t>
            </w:r>
          </w:hyperlink>
        </w:p>
        <w:p>
          <w:pPr>
            <w:pStyle w:val="Contents4"/>
            <w:tabs>
              <w:tab w:val="clear" w:pos="8176"/>
              <w:tab w:val="right" w:pos="9026" w:leader="dot"/>
            </w:tabs>
            <w:rPr/>
          </w:pPr>
          <w:hyperlink w:anchor="__RefHeading___Toc45650_1051229030">
            <w:r>
              <w:rPr>
                <w:webHidden/>
                <w:rStyle w:val="IndexLink"/>
                <w:rtl w:val="true"/>
              </w:rPr>
              <w:t>وفاته، عمره ومدفنه</w:t>
            </w:r>
            <w:r>
              <w:rPr>
                <w:rStyle w:val="IndexLink"/>
                <w:rtl w:val="true"/>
              </w:rPr>
              <w:t>:</w:t>
              <w:tab/>
            </w:r>
            <w:r>
              <w:rPr>
                <w:rStyle w:val="IndexLink"/>
              </w:rPr>
              <w:t>86</w:t>
            </w:r>
          </w:hyperlink>
        </w:p>
        <w:p>
          <w:pPr>
            <w:pStyle w:val="Contents3"/>
            <w:tabs>
              <w:tab w:val="clear" w:pos="8459"/>
              <w:tab w:val="right" w:pos="9026" w:leader="dot"/>
            </w:tabs>
            <w:rPr/>
          </w:pPr>
          <w:hyperlink w:anchor="__RefHeading___Toc45652_1051229030">
            <w:r>
              <w:rPr>
                <w:webHidden/>
                <w:rStyle w:val="IndexLink"/>
                <w:rtl w:val="true"/>
              </w:rPr>
              <w:t>متن الرسالة</w:t>
            </w:r>
            <w:r>
              <w:rPr>
                <w:rStyle w:val="IndexLink"/>
                <w:rtl w:val="true"/>
              </w:rPr>
              <w:tab/>
            </w:r>
            <w:r>
              <w:rPr>
                <w:rStyle w:val="IndexLink"/>
              </w:rPr>
              <w:t>88</w:t>
            </w:r>
          </w:hyperlink>
        </w:p>
        <w:p>
          <w:pPr>
            <w:pStyle w:val="Contents4"/>
            <w:tabs>
              <w:tab w:val="clear" w:pos="8176"/>
              <w:tab w:val="right" w:pos="9026" w:leader="dot"/>
            </w:tabs>
            <w:rPr/>
          </w:pPr>
          <w:hyperlink w:anchor="__RefHeading___Toc45654_105122903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5656_1051229030">
            <w:r>
              <w:rPr>
                <w:webHidden/>
                <w:rStyle w:val="IndexLink"/>
                <w:rtl w:val="true"/>
              </w:rPr>
              <w:t>السؤال</w:t>
            </w:r>
            <w:r>
              <w:rPr>
                <w:rStyle w:val="IndexLink"/>
                <w:rtl w:val="true"/>
              </w:rPr>
              <w:t>:</w:t>
              <w:tab/>
            </w:r>
            <w:r>
              <w:rPr>
                <w:rStyle w:val="IndexLink"/>
              </w:rPr>
              <w:t>88</w:t>
            </w:r>
          </w:hyperlink>
        </w:p>
        <w:p>
          <w:pPr>
            <w:pStyle w:val="Contents4"/>
            <w:tabs>
              <w:tab w:val="clear" w:pos="8176"/>
              <w:tab w:val="right" w:pos="9026" w:leader="dot"/>
            </w:tabs>
            <w:rPr/>
          </w:pPr>
          <w:hyperlink w:anchor="__RefHeading___Toc45658_1051229030">
            <w:r>
              <w:rPr>
                <w:webHidden/>
                <w:rStyle w:val="IndexLink"/>
                <w:rtl w:val="true"/>
              </w:rPr>
              <w:t>الجواب</w:t>
            </w:r>
            <w:r>
              <w:rPr>
                <w:rStyle w:val="IndexLink"/>
                <w:rtl w:val="true"/>
              </w:rPr>
              <w:t>:</w:t>
              <w:tab/>
            </w:r>
            <w:r>
              <w:rPr>
                <w:rStyle w:val="IndexLink"/>
              </w:rPr>
              <w:t>88</w:t>
            </w:r>
          </w:hyperlink>
        </w:p>
        <w:p>
          <w:pPr>
            <w:pStyle w:val="Contents3"/>
            <w:tabs>
              <w:tab w:val="clear" w:pos="8459"/>
              <w:tab w:val="right" w:pos="9026" w:leader="dot"/>
            </w:tabs>
            <w:rPr/>
          </w:pPr>
          <w:hyperlink w:anchor="__RefHeading___Toc45660_1051229030">
            <w:r>
              <w:rPr>
                <w:webHidden/>
                <w:rStyle w:val="IndexLink"/>
                <w:rtl w:val="true"/>
              </w:rPr>
              <w:t xml:space="preserve">كلام العلامة المجلسي </w:t>
            </w:r>
            <w:r>
              <w:rPr>
                <w:rStyle w:val="IndexLink"/>
                <w:rtl w:val="true"/>
              </w:rPr>
              <w:t>(</w:t>
            </w:r>
            <w:r>
              <w:rPr>
                <w:rStyle w:val="IndexLink"/>
                <w:rtl w:val="true"/>
              </w:rPr>
              <w:t>رحمه الله</w:t>
            </w:r>
            <w:r>
              <w:rPr>
                <w:rStyle w:val="IndexLink"/>
                <w:rtl w:val="true"/>
              </w:rPr>
              <w:t>)</w:t>
              <w:tab/>
            </w:r>
            <w:r>
              <w:rPr>
                <w:rStyle w:val="IndexLink"/>
              </w:rPr>
              <w:t>89</w:t>
            </w:r>
          </w:hyperlink>
        </w:p>
        <w:p>
          <w:pPr>
            <w:pStyle w:val="Contents4"/>
            <w:tabs>
              <w:tab w:val="clear" w:pos="8176"/>
              <w:tab w:val="right" w:pos="9026" w:leader="dot"/>
            </w:tabs>
            <w:rPr/>
          </w:pPr>
          <w:hyperlink w:anchor="__RefHeading___Toc45662_105122903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45664_1051229030">
            <w:r>
              <w:rPr>
                <w:webHidden/>
                <w:rStyle w:val="IndexLink"/>
                <w:rtl w:val="true"/>
              </w:rPr>
              <w:t>المقام الأول</w:t>
            </w:r>
            <w:r>
              <w:rPr>
                <w:rStyle w:val="IndexLink"/>
                <w:rtl w:val="true"/>
              </w:rPr>
              <w:t xml:space="preserve">: </w:t>
            </w:r>
            <w:r>
              <w:rPr>
                <w:rStyle w:val="IndexLink"/>
                <w:rtl w:val="true"/>
              </w:rPr>
              <w:t xml:space="preserve">في بيان مراده </w:t>
            </w:r>
            <w:r>
              <w:rPr>
                <w:rStyle w:val="IndexLink"/>
                <w:rtl w:val="true"/>
              </w:rPr>
              <w:t>(</w:t>
            </w:r>
            <w:r>
              <w:rPr>
                <w:rStyle w:val="IndexLink"/>
                <w:rtl w:val="true"/>
              </w:rPr>
              <w:t>رحمه الله</w:t>
            </w:r>
            <w:r>
              <w:rPr>
                <w:rStyle w:val="IndexLink"/>
                <w:rtl w:val="true"/>
              </w:rPr>
              <w:t>)</w:t>
              <w:tab/>
            </w:r>
            <w:r>
              <w:rPr>
                <w:rStyle w:val="IndexLink"/>
              </w:rPr>
              <w:t>93</w:t>
            </w:r>
          </w:hyperlink>
        </w:p>
        <w:p>
          <w:pPr>
            <w:pStyle w:val="Contents4"/>
            <w:tabs>
              <w:tab w:val="clear" w:pos="8176"/>
              <w:tab w:val="right" w:pos="9026" w:leader="dot"/>
            </w:tabs>
            <w:rPr/>
          </w:pPr>
          <w:hyperlink w:anchor="__RefHeading___Toc45666_1051229030">
            <w:r>
              <w:rPr>
                <w:webHidden/>
                <w:rStyle w:val="IndexLink"/>
                <w:rtl w:val="true"/>
              </w:rPr>
              <w:t>المقام الثاني</w:t>
            </w:r>
            <w:r>
              <w:rPr>
                <w:rStyle w:val="IndexLink"/>
                <w:rtl w:val="true"/>
              </w:rPr>
              <w:t xml:space="preserve">: </w:t>
            </w:r>
            <w:r>
              <w:rPr>
                <w:rStyle w:val="IndexLink"/>
                <w:rtl w:val="true"/>
              </w:rPr>
              <w:t xml:space="preserve">في مبنى كلامه </w:t>
            </w:r>
            <w:r>
              <w:rPr>
                <w:rStyle w:val="IndexLink"/>
                <w:rtl w:val="true"/>
              </w:rPr>
              <w:t>(</w:t>
            </w:r>
            <w:r>
              <w:rPr>
                <w:rStyle w:val="IndexLink"/>
                <w:rtl w:val="true"/>
              </w:rPr>
              <w:t>قدس سرّه</w:t>
            </w:r>
            <w:r>
              <w:rPr>
                <w:rStyle w:val="IndexLink"/>
                <w:rtl w:val="true"/>
              </w:rPr>
              <w:t>)</w:t>
              <w:tab/>
            </w:r>
            <w:r>
              <w:rPr>
                <w:rStyle w:val="IndexLink"/>
              </w:rPr>
              <w:t>94</w:t>
            </w:r>
          </w:hyperlink>
        </w:p>
        <w:p>
          <w:pPr>
            <w:pStyle w:val="Contents4"/>
            <w:tabs>
              <w:tab w:val="clear" w:pos="8176"/>
              <w:tab w:val="right" w:pos="9026" w:leader="dot"/>
            </w:tabs>
            <w:rPr/>
          </w:pPr>
          <w:hyperlink w:anchor="__RefHeading___Toc45668_1051229030">
            <w:r>
              <w:rPr>
                <w:webHidden/>
                <w:rStyle w:val="IndexLink"/>
                <w:rtl w:val="true"/>
              </w:rPr>
              <w:t>المقام الثالث</w:t>
            </w:r>
            <w:r>
              <w:rPr>
                <w:rStyle w:val="IndexLink"/>
                <w:rtl w:val="true"/>
              </w:rPr>
              <w:t xml:space="preserve">: </w:t>
            </w:r>
            <w:r>
              <w:rPr>
                <w:rStyle w:val="IndexLink"/>
                <w:rtl w:val="true"/>
              </w:rPr>
              <w:t xml:space="preserve">في صحة وسقم كلامه </w:t>
            </w:r>
            <w:r>
              <w:rPr>
                <w:rStyle w:val="IndexLink"/>
                <w:rtl w:val="true"/>
              </w:rPr>
              <w:t>(</w:t>
            </w:r>
            <w:r>
              <w:rPr>
                <w:rStyle w:val="IndexLink"/>
                <w:rtl w:val="true"/>
              </w:rPr>
              <w:t>قدس سرّه</w:t>
            </w:r>
            <w:r>
              <w:rPr>
                <w:rStyle w:val="IndexLink"/>
                <w:rtl w:val="true"/>
              </w:rPr>
              <w:t>)</w:t>
              <w:tab/>
            </w:r>
            <w:r>
              <w:rPr>
                <w:rStyle w:val="IndexLink"/>
              </w:rPr>
              <w:t>95</w:t>
            </w:r>
          </w:hyperlink>
        </w:p>
        <w:p>
          <w:pPr>
            <w:pStyle w:val="Contents5"/>
            <w:tabs>
              <w:tab w:val="clear" w:pos="7892"/>
              <w:tab w:val="right" w:pos="9026" w:leader="dot"/>
            </w:tabs>
            <w:rPr/>
          </w:pPr>
          <w:hyperlink w:anchor="__RefHeading___Toc45670_105122903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5672_1051229030">
            <w:r>
              <w:rPr>
                <w:webHidden/>
                <w:rStyle w:val="IndexLink"/>
                <w:rtl w:val="true"/>
              </w:rPr>
              <w:t xml:space="preserve">رواية الشيخ </w:t>
            </w:r>
            <w:r>
              <w:rPr>
                <w:rStyle w:val="IndexLink"/>
                <w:rtl w:val="true"/>
              </w:rPr>
              <w:t>(</w:t>
            </w:r>
            <w:r>
              <w:rPr>
                <w:rStyle w:val="IndexLink"/>
                <w:rtl w:val="true"/>
              </w:rPr>
              <w:t>رحمه الله</w:t>
            </w:r>
            <w:r>
              <w:rPr>
                <w:rStyle w:val="IndexLink"/>
                <w:rtl w:val="true"/>
              </w:rPr>
              <w:t xml:space="preserve">) </w:t>
            </w:r>
            <w:r>
              <w:rPr>
                <w:rStyle w:val="IndexLink"/>
                <w:rtl w:val="true"/>
              </w:rPr>
              <w:t>في المصباح</w:t>
            </w:r>
            <w:r>
              <w:rPr>
                <w:rStyle w:val="IndexLink"/>
                <w:rtl w:val="true"/>
              </w:rPr>
              <w:tab/>
            </w:r>
            <w:r>
              <w:rPr>
                <w:rStyle w:val="IndexLink"/>
              </w:rPr>
              <w:t>96</w:t>
            </w:r>
          </w:hyperlink>
        </w:p>
        <w:p>
          <w:pPr>
            <w:pStyle w:val="Contents5"/>
            <w:tabs>
              <w:tab w:val="clear" w:pos="7892"/>
              <w:tab w:val="right" w:pos="9026" w:leader="dot"/>
            </w:tabs>
            <w:rPr/>
          </w:pPr>
          <w:hyperlink w:anchor="__RefHeading___Toc45674_1051229030">
            <w:r>
              <w:rPr>
                <w:webHidden/>
                <w:rStyle w:val="IndexLink"/>
                <w:rtl w:val="true"/>
              </w:rPr>
              <w:t>الكلام في سند المصباح</w:t>
            </w:r>
            <w:r>
              <w:rPr>
                <w:rStyle w:val="IndexLink"/>
                <w:rtl w:val="true"/>
              </w:rPr>
              <w:tab/>
            </w:r>
            <w:r>
              <w:rPr>
                <w:rStyle w:val="IndexLink"/>
              </w:rPr>
              <w:t>98</w:t>
            </w:r>
          </w:hyperlink>
        </w:p>
        <w:p>
          <w:pPr>
            <w:pStyle w:val="Contents5"/>
            <w:tabs>
              <w:tab w:val="clear" w:pos="7892"/>
              <w:tab w:val="right" w:pos="9026" w:leader="dot"/>
            </w:tabs>
            <w:rPr/>
          </w:pPr>
          <w:hyperlink w:anchor="__RefHeading___Toc45676_1051229030">
            <w:r>
              <w:rPr>
                <w:webHidden/>
                <w:rStyle w:val="IndexLink"/>
                <w:rtl w:val="true"/>
              </w:rPr>
              <w:t xml:space="preserve">رجوع الى مناقشة المجلسي </w:t>
            </w:r>
            <w:r>
              <w:rPr>
                <w:rStyle w:val="IndexLink"/>
                <w:rtl w:val="true"/>
              </w:rPr>
              <w:t>(</w:t>
            </w:r>
            <w:r>
              <w:rPr>
                <w:rStyle w:val="IndexLink"/>
                <w:rtl w:val="true"/>
              </w:rPr>
              <w:t>رحمه الله</w:t>
            </w:r>
            <w:r>
              <w:rPr>
                <w:rStyle w:val="IndexLink"/>
                <w:rtl w:val="true"/>
              </w:rPr>
              <w:t>)</w:t>
              <w:tab/>
            </w:r>
            <w:r>
              <w:rPr>
                <w:rStyle w:val="IndexLink"/>
              </w:rPr>
              <w:t>102</w:t>
            </w:r>
          </w:hyperlink>
        </w:p>
        <w:p>
          <w:pPr>
            <w:pStyle w:val="Contents5"/>
            <w:tabs>
              <w:tab w:val="clear" w:pos="7892"/>
              <w:tab w:val="right" w:pos="9026" w:leader="dot"/>
            </w:tabs>
            <w:rPr/>
          </w:pPr>
          <w:hyperlink w:anchor="__RefHeading___Toc45678_1051229030">
            <w:r>
              <w:rPr>
                <w:webHidden/>
                <w:rStyle w:val="IndexLink"/>
                <w:rtl w:val="true"/>
              </w:rPr>
              <w:t>الكلام في السند</w:t>
            </w:r>
            <w:r>
              <w:rPr>
                <w:rStyle w:val="IndexLink"/>
                <w:rtl w:val="true"/>
              </w:rPr>
              <w:tab/>
            </w:r>
            <w:r>
              <w:rPr>
                <w:rStyle w:val="IndexLink"/>
              </w:rPr>
              <w:t>102</w:t>
            </w:r>
          </w:hyperlink>
        </w:p>
        <w:p>
          <w:pPr>
            <w:pStyle w:val="Contents5"/>
            <w:tabs>
              <w:tab w:val="clear" w:pos="7892"/>
              <w:tab w:val="right" w:pos="9026" w:leader="dot"/>
            </w:tabs>
            <w:rPr/>
          </w:pPr>
          <w:hyperlink w:anchor="__RefHeading___Toc45680_1051229030">
            <w:r>
              <w:rPr>
                <w:webHidden/>
                <w:rStyle w:val="IndexLink"/>
                <w:rtl w:val="true"/>
              </w:rPr>
              <w:t>الكلام في المتن</w:t>
            </w:r>
            <w:r>
              <w:rPr>
                <w:rStyle w:val="IndexLink"/>
                <w:rtl w:val="true"/>
              </w:rPr>
              <w:tab/>
            </w:r>
            <w:r>
              <w:rPr>
                <w:rStyle w:val="IndexLink"/>
              </w:rPr>
              <w:t>106</w:t>
            </w:r>
          </w:hyperlink>
        </w:p>
        <w:p>
          <w:pPr>
            <w:pStyle w:val="Contents3"/>
            <w:tabs>
              <w:tab w:val="clear" w:pos="8459"/>
              <w:tab w:val="right" w:pos="9026" w:leader="dot"/>
            </w:tabs>
            <w:rPr/>
          </w:pPr>
          <w:hyperlink w:anchor="__RefHeading___Toc45682_1051229030">
            <w:r>
              <w:rPr>
                <w:webHidden/>
                <w:rStyle w:val="IndexLink"/>
                <w:rtl w:val="true"/>
              </w:rPr>
              <w:t>التحكيم فيما نقل المجلسي عن المصباح وكامل الزيارات</w:t>
            </w:r>
            <w:r>
              <w:rPr>
                <w:rStyle w:val="IndexLink"/>
                <w:rtl w:val="true"/>
              </w:rPr>
              <w:tab/>
            </w:r>
            <w:r>
              <w:rPr>
                <w:rStyle w:val="IndexLink"/>
              </w:rPr>
              <w:t>107</w:t>
            </w:r>
          </w:hyperlink>
        </w:p>
        <w:p>
          <w:pPr>
            <w:pStyle w:val="Contents4"/>
            <w:tabs>
              <w:tab w:val="clear" w:pos="8176"/>
              <w:tab w:val="right" w:pos="9026" w:leader="dot"/>
            </w:tabs>
            <w:rPr/>
          </w:pPr>
          <w:hyperlink w:anchor="__RefHeading___Toc45684_105122903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45686_1051229030">
            <w:r>
              <w:rPr>
                <w:webHidden/>
                <w:rStyle w:val="IndexLink"/>
                <w:rtl w:val="true"/>
              </w:rPr>
              <w:t>تنبيه</w:t>
            </w:r>
            <w:r>
              <w:rPr>
                <w:rStyle w:val="IndexLink"/>
                <w:rtl w:val="true"/>
              </w:rPr>
              <w:t>:</w:t>
              <w:tab/>
            </w:r>
            <w:r>
              <w:rPr>
                <w:rStyle w:val="IndexLink"/>
              </w:rPr>
              <w:t>116</w:t>
            </w:r>
          </w:hyperlink>
        </w:p>
        <w:p>
          <w:pPr>
            <w:pStyle w:val="Contents3"/>
            <w:tabs>
              <w:tab w:val="clear" w:pos="8459"/>
              <w:tab w:val="right" w:pos="9026" w:leader="dot"/>
            </w:tabs>
            <w:rPr/>
          </w:pPr>
          <w:hyperlink w:anchor="__RefHeading___Toc45688_1051229030">
            <w:r>
              <w:rPr>
                <w:webHidden/>
                <w:rStyle w:val="IndexLink"/>
                <w:rtl w:val="true"/>
              </w:rPr>
              <w:t xml:space="preserve">مسلك الكفعمي </w:t>
            </w:r>
            <w:r>
              <w:rPr>
                <w:rStyle w:val="IndexLink"/>
                <w:rtl w:val="true"/>
              </w:rPr>
              <w:t>(</w:t>
            </w:r>
            <w:r>
              <w:rPr>
                <w:rStyle w:val="IndexLink"/>
                <w:rtl w:val="true"/>
              </w:rPr>
              <w:t>رحمه الله</w:t>
            </w:r>
            <w:r>
              <w:rPr>
                <w:rStyle w:val="IndexLink"/>
                <w:rtl w:val="true"/>
              </w:rPr>
              <w:t xml:space="preserve">) </w:t>
            </w:r>
            <w:r>
              <w:rPr>
                <w:rStyle w:val="IndexLink"/>
                <w:rtl w:val="true"/>
              </w:rPr>
              <w:t>في بيان كيفية الزيارة</w:t>
            </w:r>
            <w:r>
              <w:rPr>
                <w:rStyle w:val="IndexLink"/>
                <w:rtl w:val="true"/>
              </w:rPr>
              <w:tab/>
            </w:r>
            <w:r>
              <w:rPr>
                <w:rStyle w:val="IndexLink"/>
              </w:rPr>
              <w:t>121</w:t>
            </w:r>
          </w:hyperlink>
        </w:p>
        <w:p>
          <w:pPr>
            <w:pStyle w:val="Contents3"/>
            <w:tabs>
              <w:tab w:val="clear" w:pos="8459"/>
              <w:tab w:val="right" w:pos="9026" w:leader="dot"/>
            </w:tabs>
            <w:rPr/>
          </w:pPr>
          <w:hyperlink w:anchor="__RefHeading___Toc45690_1051229030">
            <w:r>
              <w:rPr>
                <w:webHidden/>
                <w:rStyle w:val="IndexLink"/>
                <w:rtl w:val="true"/>
              </w:rPr>
              <w:t xml:space="preserve">المستفاد من كلام الكفعمي </w:t>
            </w:r>
            <w:r>
              <w:rPr>
                <w:rStyle w:val="IndexLink"/>
                <w:rtl w:val="true"/>
              </w:rPr>
              <w:t>(</w:t>
            </w:r>
            <w:r>
              <w:rPr>
                <w:rStyle w:val="IndexLink"/>
                <w:rtl w:val="true"/>
              </w:rPr>
              <w:t>رحمه الله</w:t>
            </w:r>
            <w:r>
              <w:rPr>
                <w:rStyle w:val="IndexLink"/>
                <w:rtl w:val="true"/>
              </w:rPr>
              <w:t xml:space="preserve">) </w:t>
            </w:r>
            <w:r>
              <w:rPr>
                <w:rStyle w:val="IndexLink"/>
                <w:rtl w:val="true"/>
              </w:rPr>
              <w:t>في بيان كيفية الزيارة</w:t>
            </w:r>
            <w:r>
              <w:rPr>
                <w:rStyle w:val="IndexLink"/>
                <w:rtl w:val="true"/>
              </w:rPr>
              <w:tab/>
            </w:r>
            <w:r>
              <w:rPr>
                <w:rStyle w:val="IndexLink"/>
              </w:rPr>
              <w:t>123</w:t>
            </w:r>
          </w:hyperlink>
        </w:p>
        <w:p>
          <w:pPr>
            <w:pStyle w:val="Contents3"/>
            <w:tabs>
              <w:tab w:val="clear" w:pos="8459"/>
              <w:tab w:val="right" w:pos="9026" w:leader="dot"/>
            </w:tabs>
            <w:rPr/>
          </w:pPr>
          <w:hyperlink w:anchor="__RefHeading___Toc45692_1051229030">
            <w:r>
              <w:rPr>
                <w:webHidden/>
                <w:rStyle w:val="IndexLink"/>
                <w:rtl w:val="true"/>
              </w:rPr>
              <w:t xml:space="preserve">الإشكال على كلام الكفعمي </w:t>
            </w:r>
            <w:r>
              <w:rPr>
                <w:rStyle w:val="IndexLink"/>
                <w:rtl w:val="true"/>
              </w:rPr>
              <w:t>(</w:t>
            </w:r>
            <w:r>
              <w:rPr>
                <w:rStyle w:val="IndexLink"/>
                <w:rtl w:val="true"/>
              </w:rPr>
              <w:t>رحمه الله</w:t>
            </w:r>
            <w:r>
              <w:rPr>
                <w:rStyle w:val="IndexLink"/>
                <w:rtl w:val="true"/>
              </w:rPr>
              <w:t>)</w:t>
              <w:tab/>
            </w:r>
            <w:r>
              <w:rPr>
                <w:rStyle w:val="IndexLink"/>
              </w:rPr>
              <w:t>123</w:t>
            </w:r>
          </w:hyperlink>
        </w:p>
        <w:p>
          <w:pPr>
            <w:pStyle w:val="Contents2"/>
            <w:tabs>
              <w:tab w:val="clear" w:pos="8743"/>
              <w:tab w:val="right" w:pos="9026" w:leader="dot"/>
            </w:tabs>
            <w:rPr/>
          </w:pPr>
          <w:hyperlink w:anchor="__RefHeading___Toc45694_1051229030">
            <w:r>
              <w:rPr>
                <w:webHidden/>
                <w:rStyle w:val="IndexLink"/>
                <w:rtl w:val="true"/>
              </w:rPr>
              <w:t>مصادر التحقيق</w:t>
            </w:r>
            <w:r>
              <w:rPr>
                <w:rStyle w:val="IndexLink"/>
                <w:rtl w:val="true"/>
              </w:rPr>
              <w:tab/>
            </w:r>
            <w:r>
              <w:rPr>
                <w:rStyle w:val="IndexLink"/>
              </w:rPr>
              <w:t>128</w:t>
            </w:r>
          </w:hyperlink>
        </w:p>
        <w:p>
          <w:pPr>
            <w:pStyle w:val="Contents3"/>
            <w:tabs>
              <w:tab w:val="clear" w:pos="8459"/>
              <w:tab w:val="right" w:pos="9026" w:leader="dot"/>
            </w:tabs>
            <w:rPr/>
          </w:pPr>
          <w:hyperlink w:anchor="__RefHeading___Toc45696_1051229030">
            <w:r>
              <w:rPr>
                <w:webHidden/>
                <w:rStyle w:val="IndexLink"/>
                <w:rtl w:val="true"/>
              </w:rPr>
              <w:t>ا، أ، إ۔</w:t>
            </w:r>
            <w:r>
              <w:rPr>
                <w:rStyle w:val="IndexLink"/>
                <w:rtl w:val="true"/>
              </w:rPr>
              <w:tab/>
            </w:r>
            <w:r>
              <w:rPr>
                <w:rStyle w:val="IndexLink"/>
              </w:rPr>
              <w:t>128</w:t>
            </w:r>
          </w:hyperlink>
        </w:p>
        <w:p>
          <w:pPr>
            <w:pStyle w:val="Contents3"/>
            <w:tabs>
              <w:tab w:val="clear" w:pos="8459"/>
              <w:tab w:val="right" w:pos="9026" w:leader="dot"/>
            </w:tabs>
            <w:rPr/>
          </w:pPr>
          <w:hyperlink w:anchor="__RefHeading___Toc45698_1051229030">
            <w:r>
              <w:rPr>
                <w:webHidden/>
                <w:rStyle w:val="IndexLink"/>
                <w:rtl w:val="true"/>
              </w:rPr>
              <w:t>-</w:t>
            </w:r>
            <w:r>
              <w:rPr>
                <w:rStyle w:val="IndexLink"/>
                <w:rtl w:val="true"/>
              </w:rPr>
              <w:t>ب</w:t>
            </w:r>
            <w:r>
              <w:rPr>
                <w:rStyle w:val="IndexLink"/>
                <w:rtl w:val="true"/>
              </w:rPr>
              <w:t>-</w:t>
              <w:tab/>
            </w:r>
            <w:r>
              <w:rPr>
                <w:rStyle w:val="IndexLink"/>
              </w:rPr>
              <w:t>129</w:t>
            </w:r>
          </w:hyperlink>
        </w:p>
        <w:p>
          <w:pPr>
            <w:pStyle w:val="Contents3"/>
            <w:tabs>
              <w:tab w:val="clear" w:pos="8459"/>
              <w:tab w:val="right" w:pos="9026" w:leader="dot"/>
            </w:tabs>
            <w:rPr/>
          </w:pPr>
          <w:hyperlink w:anchor="__RefHeading___Toc45700_1051229030">
            <w:r>
              <w:rPr>
                <w:webHidden/>
                <w:rStyle w:val="IndexLink"/>
                <w:rtl w:val="true"/>
              </w:rPr>
              <w:t>-</w:t>
            </w:r>
            <w:r>
              <w:rPr>
                <w:rStyle w:val="IndexLink"/>
                <w:rtl w:val="true"/>
              </w:rPr>
              <w:t>ت</w:t>
            </w:r>
            <w:r>
              <w:rPr>
                <w:rStyle w:val="IndexLink"/>
                <w:rtl w:val="true"/>
              </w:rPr>
              <w:t>-</w:t>
              <w:tab/>
            </w:r>
            <w:r>
              <w:rPr>
                <w:rStyle w:val="IndexLink"/>
              </w:rPr>
              <w:t>129</w:t>
            </w:r>
          </w:hyperlink>
        </w:p>
        <w:p>
          <w:pPr>
            <w:pStyle w:val="Contents3"/>
            <w:tabs>
              <w:tab w:val="clear" w:pos="8459"/>
              <w:tab w:val="right" w:pos="9026" w:leader="dot"/>
            </w:tabs>
            <w:rPr/>
          </w:pPr>
          <w:hyperlink w:anchor="__RefHeading___Toc45702_1051229030">
            <w:r>
              <w:rPr>
                <w:webHidden/>
                <w:rStyle w:val="IndexLink"/>
                <w:rtl w:val="true"/>
              </w:rPr>
              <w:t>-</w:t>
            </w:r>
            <w:r>
              <w:rPr>
                <w:rStyle w:val="IndexLink"/>
                <w:rtl w:val="true"/>
              </w:rPr>
              <w:t>ث</w:t>
            </w:r>
            <w:r>
              <w:rPr>
                <w:rStyle w:val="IndexLink"/>
                <w:rtl w:val="true"/>
              </w:rPr>
              <w:t>-</w:t>
              <w:tab/>
            </w:r>
            <w:r>
              <w:rPr>
                <w:rStyle w:val="IndexLink"/>
              </w:rPr>
              <w:t>130</w:t>
            </w:r>
          </w:hyperlink>
        </w:p>
        <w:p>
          <w:pPr>
            <w:pStyle w:val="Contents3"/>
            <w:tabs>
              <w:tab w:val="clear" w:pos="8459"/>
              <w:tab w:val="right" w:pos="9026" w:leader="dot"/>
            </w:tabs>
            <w:rPr/>
          </w:pPr>
          <w:hyperlink w:anchor="__RefHeading___Toc45704_1051229030">
            <w:r>
              <w:rPr>
                <w:webHidden/>
                <w:rStyle w:val="IndexLink"/>
                <w:rtl w:val="true"/>
              </w:rPr>
              <w:t>-</w:t>
            </w:r>
            <w:r>
              <w:rPr>
                <w:rStyle w:val="IndexLink"/>
                <w:rtl w:val="true"/>
              </w:rPr>
              <w:t>خ</w:t>
            </w:r>
            <w:r>
              <w:rPr>
                <w:rStyle w:val="IndexLink"/>
                <w:rtl w:val="true"/>
              </w:rPr>
              <w:t>-</w:t>
              <w:tab/>
            </w:r>
            <w:r>
              <w:rPr>
                <w:rStyle w:val="IndexLink"/>
              </w:rPr>
              <w:t>130</w:t>
            </w:r>
          </w:hyperlink>
        </w:p>
        <w:p>
          <w:pPr>
            <w:pStyle w:val="Contents3"/>
            <w:tabs>
              <w:tab w:val="clear" w:pos="8459"/>
              <w:tab w:val="right" w:pos="9026" w:leader="dot"/>
            </w:tabs>
            <w:rPr/>
          </w:pPr>
          <w:hyperlink w:anchor="__RefHeading___Toc45706_1051229030">
            <w:r>
              <w:rPr>
                <w:webHidden/>
                <w:rStyle w:val="IndexLink"/>
                <w:rtl w:val="true"/>
              </w:rPr>
              <w:t>-</w:t>
            </w:r>
            <w:r>
              <w:rPr>
                <w:rStyle w:val="IndexLink"/>
                <w:rtl w:val="true"/>
              </w:rPr>
              <w:t>د</w:t>
            </w:r>
            <w:r>
              <w:rPr>
                <w:rStyle w:val="IndexLink"/>
                <w:rtl w:val="true"/>
              </w:rPr>
              <w:t>-</w:t>
              <w:tab/>
            </w:r>
            <w:r>
              <w:rPr>
                <w:rStyle w:val="IndexLink"/>
              </w:rPr>
              <w:t>131</w:t>
            </w:r>
          </w:hyperlink>
        </w:p>
        <w:p>
          <w:pPr>
            <w:pStyle w:val="Contents3"/>
            <w:tabs>
              <w:tab w:val="clear" w:pos="8459"/>
              <w:tab w:val="right" w:pos="9026" w:leader="dot"/>
            </w:tabs>
            <w:rPr/>
          </w:pPr>
          <w:hyperlink w:anchor="__RefHeading___Toc45708_1051229030">
            <w:r>
              <w:rPr>
                <w:webHidden/>
                <w:rStyle w:val="IndexLink"/>
                <w:rtl w:val="true"/>
              </w:rPr>
              <w:t>-</w:t>
            </w:r>
            <w:r>
              <w:rPr>
                <w:rStyle w:val="IndexLink"/>
                <w:rtl w:val="true"/>
              </w:rPr>
              <w:t>ذ</w:t>
            </w:r>
            <w:r>
              <w:rPr>
                <w:rStyle w:val="IndexLink"/>
                <w:rtl w:val="true"/>
              </w:rPr>
              <w:t>-</w:t>
              <w:tab/>
            </w:r>
            <w:r>
              <w:rPr>
                <w:rStyle w:val="IndexLink"/>
              </w:rPr>
              <w:t>131</w:t>
            </w:r>
          </w:hyperlink>
        </w:p>
        <w:p>
          <w:pPr>
            <w:pStyle w:val="Contents3"/>
            <w:tabs>
              <w:tab w:val="clear" w:pos="8459"/>
              <w:tab w:val="right" w:pos="9026" w:leader="dot"/>
            </w:tabs>
            <w:rPr/>
          </w:pPr>
          <w:hyperlink w:anchor="__RefHeading___Toc45710_1051229030">
            <w:r>
              <w:rPr>
                <w:webHidden/>
                <w:rStyle w:val="IndexLink"/>
                <w:rtl w:val="true"/>
              </w:rPr>
              <w:t>-</w:t>
            </w:r>
            <w:r>
              <w:rPr>
                <w:rStyle w:val="IndexLink"/>
                <w:rtl w:val="true"/>
              </w:rPr>
              <w:t>ر</w:t>
            </w:r>
            <w:r>
              <w:rPr>
                <w:rStyle w:val="IndexLink"/>
                <w:rtl w:val="true"/>
              </w:rPr>
              <w:t>-</w:t>
              <w:tab/>
            </w:r>
            <w:r>
              <w:rPr>
                <w:rStyle w:val="IndexLink"/>
              </w:rPr>
              <w:t>131</w:t>
            </w:r>
          </w:hyperlink>
        </w:p>
        <w:p>
          <w:pPr>
            <w:pStyle w:val="Contents3"/>
            <w:tabs>
              <w:tab w:val="clear" w:pos="8459"/>
              <w:tab w:val="right" w:pos="9026" w:leader="dot"/>
            </w:tabs>
            <w:rPr/>
          </w:pPr>
          <w:hyperlink w:anchor="__RefHeading___Toc45712_1051229030">
            <w:r>
              <w:rPr>
                <w:webHidden/>
                <w:rStyle w:val="IndexLink"/>
                <w:rtl w:val="true"/>
              </w:rPr>
              <w:t>-</w:t>
            </w:r>
            <w:r>
              <w:rPr>
                <w:rStyle w:val="IndexLink"/>
                <w:rtl w:val="true"/>
              </w:rPr>
              <w:t>ز</w:t>
            </w:r>
            <w:r>
              <w:rPr>
                <w:rStyle w:val="IndexLink"/>
                <w:rtl w:val="true"/>
              </w:rPr>
              <w:t>-</w:t>
              <w:tab/>
            </w:r>
            <w:r>
              <w:rPr>
                <w:rStyle w:val="IndexLink"/>
              </w:rPr>
              <w:t>132</w:t>
            </w:r>
          </w:hyperlink>
        </w:p>
        <w:p>
          <w:pPr>
            <w:pStyle w:val="Contents3"/>
            <w:tabs>
              <w:tab w:val="clear" w:pos="8459"/>
              <w:tab w:val="right" w:pos="9026" w:leader="dot"/>
            </w:tabs>
            <w:rPr/>
          </w:pPr>
          <w:hyperlink w:anchor="__RefHeading___Toc45714_1051229030">
            <w:r>
              <w:rPr>
                <w:webHidden/>
                <w:rStyle w:val="IndexLink"/>
                <w:rtl w:val="true"/>
              </w:rPr>
              <w:t>-</w:t>
            </w:r>
            <w:r>
              <w:rPr>
                <w:rStyle w:val="IndexLink"/>
                <w:rtl w:val="true"/>
              </w:rPr>
              <w:t>س</w:t>
            </w:r>
            <w:r>
              <w:rPr>
                <w:rStyle w:val="IndexLink"/>
                <w:rtl w:val="true"/>
              </w:rPr>
              <w:t>-</w:t>
              <w:tab/>
            </w:r>
            <w:r>
              <w:rPr>
                <w:rStyle w:val="IndexLink"/>
              </w:rPr>
              <w:t>132</w:t>
            </w:r>
          </w:hyperlink>
        </w:p>
        <w:p>
          <w:pPr>
            <w:pStyle w:val="Contents3"/>
            <w:tabs>
              <w:tab w:val="clear" w:pos="8459"/>
              <w:tab w:val="right" w:pos="9026" w:leader="dot"/>
            </w:tabs>
            <w:rPr/>
          </w:pPr>
          <w:hyperlink w:anchor="__RefHeading___Toc45716_1051229030">
            <w:r>
              <w:rPr>
                <w:webHidden/>
                <w:rStyle w:val="IndexLink"/>
                <w:rtl w:val="true"/>
              </w:rPr>
              <w:t>-</w:t>
            </w:r>
            <w:r>
              <w:rPr>
                <w:rStyle w:val="IndexLink"/>
                <w:rtl w:val="true"/>
              </w:rPr>
              <w:t>ص</w:t>
            </w:r>
            <w:r>
              <w:rPr>
                <w:rStyle w:val="IndexLink"/>
                <w:rtl w:val="true"/>
              </w:rPr>
              <w:t>-</w:t>
              <w:tab/>
            </w:r>
            <w:r>
              <w:rPr>
                <w:rStyle w:val="IndexLink"/>
              </w:rPr>
              <w:t>133</w:t>
            </w:r>
          </w:hyperlink>
        </w:p>
        <w:p>
          <w:pPr>
            <w:pStyle w:val="Contents3"/>
            <w:tabs>
              <w:tab w:val="clear" w:pos="8459"/>
              <w:tab w:val="right" w:pos="9026" w:leader="dot"/>
            </w:tabs>
            <w:rPr/>
          </w:pPr>
          <w:hyperlink w:anchor="__RefHeading___Toc45718_1051229030">
            <w:r>
              <w:rPr>
                <w:webHidden/>
                <w:rStyle w:val="IndexLink"/>
                <w:rtl w:val="true"/>
              </w:rPr>
              <w:t>-</w:t>
            </w:r>
            <w:r>
              <w:rPr>
                <w:rStyle w:val="IndexLink"/>
                <w:rtl w:val="true"/>
              </w:rPr>
              <w:t>ط</w:t>
            </w:r>
            <w:r>
              <w:rPr>
                <w:rStyle w:val="IndexLink"/>
                <w:rtl w:val="true"/>
              </w:rPr>
              <w:t>-</w:t>
              <w:tab/>
            </w:r>
            <w:r>
              <w:rPr>
                <w:rStyle w:val="IndexLink"/>
              </w:rPr>
              <w:t>133</w:t>
            </w:r>
          </w:hyperlink>
        </w:p>
        <w:p>
          <w:pPr>
            <w:pStyle w:val="Contents3"/>
            <w:tabs>
              <w:tab w:val="clear" w:pos="8459"/>
              <w:tab w:val="right" w:pos="9026" w:leader="dot"/>
            </w:tabs>
            <w:rPr/>
          </w:pPr>
          <w:hyperlink w:anchor="__RefHeading___Toc45720_1051229030">
            <w:r>
              <w:rPr>
                <w:webHidden/>
                <w:rStyle w:val="IndexLink"/>
                <w:rtl w:val="true"/>
              </w:rPr>
              <w:t>-</w:t>
            </w:r>
            <w:r>
              <w:rPr>
                <w:rStyle w:val="IndexLink"/>
                <w:rtl w:val="true"/>
              </w:rPr>
              <w:t>ع</w:t>
            </w:r>
            <w:r>
              <w:rPr>
                <w:rStyle w:val="IndexLink"/>
                <w:rtl w:val="true"/>
              </w:rPr>
              <w:t>-</w:t>
              <w:tab/>
            </w:r>
            <w:r>
              <w:rPr>
                <w:rStyle w:val="IndexLink"/>
              </w:rPr>
              <w:t>133</w:t>
            </w:r>
          </w:hyperlink>
        </w:p>
        <w:p>
          <w:pPr>
            <w:pStyle w:val="Contents3"/>
            <w:tabs>
              <w:tab w:val="clear" w:pos="8459"/>
              <w:tab w:val="right" w:pos="9026" w:leader="dot"/>
            </w:tabs>
            <w:rPr/>
          </w:pPr>
          <w:hyperlink w:anchor="__RefHeading___Toc45722_1051229030">
            <w:r>
              <w:rPr>
                <w:webHidden/>
                <w:rStyle w:val="IndexLink"/>
                <w:rtl w:val="true"/>
              </w:rPr>
              <w:t>-</w:t>
            </w:r>
            <w:r>
              <w:rPr>
                <w:rStyle w:val="IndexLink"/>
                <w:rtl w:val="true"/>
              </w:rPr>
              <w:t>غ</w:t>
            </w:r>
            <w:r>
              <w:rPr>
                <w:rStyle w:val="IndexLink"/>
                <w:rtl w:val="true"/>
              </w:rPr>
              <w:t>-</w:t>
              <w:tab/>
            </w:r>
            <w:r>
              <w:rPr>
                <w:rStyle w:val="IndexLink"/>
              </w:rPr>
              <w:t>133</w:t>
            </w:r>
          </w:hyperlink>
        </w:p>
        <w:p>
          <w:pPr>
            <w:pStyle w:val="Contents3"/>
            <w:tabs>
              <w:tab w:val="clear" w:pos="8459"/>
              <w:tab w:val="right" w:pos="9026" w:leader="dot"/>
            </w:tabs>
            <w:rPr/>
          </w:pPr>
          <w:hyperlink w:anchor="__RefHeading___Toc45724_1051229030">
            <w:r>
              <w:rPr>
                <w:webHidden/>
                <w:rStyle w:val="IndexLink"/>
                <w:rtl w:val="true"/>
              </w:rPr>
              <w:t>-</w:t>
            </w:r>
            <w:r>
              <w:rPr>
                <w:rStyle w:val="IndexLink"/>
                <w:rtl w:val="true"/>
              </w:rPr>
              <w:t>ف</w:t>
            </w:r>
            <w:r>
              <w:rPr>
                <w:rStyle w:val="IndexLink"/>
                <w:rtl w:val="true"/>
              </w:rPr>
              <w:t>-</w:t>
              <w:tab/>
            </w:r>
            <w:r>
              <w:rPr>
                <w:rStyle w:val="IndexLink"/>
              </w:rPr>
              <w:t>134</w:t>
            </w:r>
          </w:hyperlink>
        </w:p>
        <w:p>
          <w:pPr>
            <w:pStyle w:val="Contents3"/>
            <w:tabs>
              <w:tab w:val="clear" w:pos="8459"/>
              <w:tab w:val="right" w:pos="9026" w:leader="dot"/>
            </w:tabs>
            <w:rPr/>
          </w:pPr>
          <w:hyperlink w:anchor="__RefHeading___Toc45726_1051229030">
            <w:r>
              <w:rPr>
                <w:webHidden/>
                <w:rStyle w:val="IndexLink"/>
                <w:rtl w:val="true"/>
              </w:rPr>
              <w:t>-</w:t>
            </w:r>
            <w:r>
              <w:rPr>
                <w:rStyle w:val="IndexLink"/>
                <w:rtl w:val="true"/>
              </w:rPr>
              <w:t>ق</w:t>
            </w:r>
            <w:r>
              <w:rPr>
                <w:rStyle w:val="IndexLink"/>
                <w:rtl w:val="true"/>
              </w:rPr>
              <w:t>-</w:t>
              <w:tab/>
            </w:r>
            <w:r>
              <w:rPr>
                <w:rStyle w:val="IndexLink"/>
              </w:rPr>
              <w:t>134</w:t>
            </w:r>
          </w:hyperlink>
        </w:p>
        <w:p>
          <w:pPr>
            <w:pStyle w:val="Contents3"/>
            <w:tabs>
              <w:tab w:val="clear" w:pos="8459"/>
              <w:tab w:val="right" w:pos="9026" w:leader="dot"/>
            </w:tabs>
            <w:rPr/>
          </w:pPr>
          <w:hyperlink w:anchor="__RefHeading___Toc45728_1051229030">
            <w:r>
              <w:rPr>
                <w:webHidden/>
                <w:rStyle w:val="IndexLink"/>
                <w:rtl w:val="true"/>
              </w:rPr>
              <w:t>-</w:t>
            </w:r>
            <w:r>
              <w:rPr>
                <w:rStyle w:val="IndexLink"/>
                <w:rtl w:val="true"/>
              </w:rPr>
              <w:t>ک</w:t>
            </w:r>
            <w:r>
              <w:rPr>
                <w:rStyle w:val="IndexLink"/>
                <w:rtl w:val="true"/>
              </w:rPr>
              <w:t>-</w:t>
              <w:tab/>
            </w:r>
            <w:r>
              <w:rPr>
                <w:rStyle w:val="IndexLink"/>
              </w:rPr>
              <w:t>134</w:t>
            </w:r>
          </w:hyperlink>
        </w:p>
        <w:p>
          <w:pPr>
            <w:pStyle w:val="Contents3"/>
            <w:tabs>
              <w:tab w:val="clear" w:pos="8459"/>
              <w:tab w:val="right" w:pos="9026" w:leader="dot"/>
            </w:tabs>
            <w:rPr/>
          </w:pPr>
          <w:hyperlink w:anchor="__RefHeading___Toc45730_1051229030">
            <w:r>
              <w:rPr>
                <w:webHidden/>
                <w:rStyle w:val="IndexLink"/>
                <w:rtl w:val="true"/>
              </w:rPr>
              <w:t>-</w:t>
            </w:r>
            <w:r>
              <w:rPr>
                <w:rStyle w:val="IndexLink"/>
                <w:rtl w:val="true"/>
              </w:rPr>
              <w:t>ل</w:t>
            </w:r>
            <w:r>
              <w:rPr>
                <w:rStyle w:val="IndexLink"/>
                <w:rtl w:val="true"/>
              </w:rPr>
              <w:t>-</w:t>
              <w:tab/>
            </w:r>
            <w:r>
              <w:rPr>
                <w:rStyle w:val="IndexLink"/>
              </w:rPr>
              <w:t>135</w:t>
            </w:r>
          </w:hyperlink>
        </w:p>
        <w:p>
          <w:pPr>
            <w:pStyle w:val="Contents3"/>
            <w:tabs>
              <w:tab w:val="clear" w:pos="8459"/>
              <w:tab w:val="right" w:pos="9026" w:leader="dot"/>
            </w:tabs>
            <w:rPr/>
          </w:pPr>
          <w:hyperlink w:anchor="__RefHeading___Toc45732_1051229030">
            <w:r>
              <w:rPr>
                <w:webHidden/>
                <w:rStyle w:val="IndexLink"/>
                <w:rtl w:val="true"/>
              </w:rPr>
              <w:t>-</w:t>
            </w:r>
            <w:r>
              <w:rPr>
                <w:rStyle w:val="IndexLink"/>
                <w:rtl w:val="true"/>
              </w:rPr>
              <w:t>م</w:t>
            </w:r>
            <w:r>
              <w:rPr>
                <w:rStyle w:val="IndexLink"/>
                <w:rtl w:val="true"/>
              </w:rPr>
              <w:t>-</w:t>
              <w:tab/>
            </w:r>
            <w:r>
              <w:rPr>
                <w:rStyle w:val="IndexLink"/>
              </w:rPr>
              <w:t>135</w:t>
            </w:r>
          </w:hyperlink>
        </w:p>
        <w:p>
          <w:pPr>
            <w:pStyle w:val="Contents3"/>
            <w:tabs>
              <w:tab w:val="clear" w:pos="8459"/>
              <w:tab w:val="right" w:pos="9026" w:leader="dot"/>
            </w:tabs>
            <w:rPr/>
          </w:pPr>
          <w:hyperlink w:anchor="__RefHeading___Toc45734_1051229030">
            <w:r>
              <w:rPr>
                <w:webHidden/>
                <w:rStyle w:val="IndexLink"/>
                <w:rtl w:val="true"/>
              </w:rPr>
              <w:t>-</w:t>
            </w:r>
            <w:r>
              <w:rPr>
                <w:rStyle w:val="IndexLink"/>
                <w:rtl w:val="true"/>
              </w:rPr>
              <w:t>ن</w:t>
            </w:r>
            <w:r>
              <w:rPr>
                <w:rStyle w:val="IndexLink"/>
                <w:rtl w:val="true"/>
              </w:rPr>
              <w:t>-</w:t>
              <w:tab/>
            </w:r>
            <w:r>
              <w:rPr>
                <w:rStyle w:val="IndexLink"/>
              </w:rPr>
              <w:t>138</w:t>
            </w:r>
          </w:hyperlink>
        </w:p>
        <w:p>
          <w:pPr>
            <w:pStyle w:val="Contents3"/>
            <w:tabs>
              <w:tab w:val="clear" w:pos="8459"/>
              <w:tab w:val="right" w:pos="9026" w:leader="dot"/>
            </w:tabs>
            <w:rPr/>
          </w:pPr>
          <w:hyperlink w:anchor="__RefHeading___Toc45736_1051229030">
            <w:r>
              <w:rPr>
                <w:webHidden/>
                <w:rStyle w:val="IndexLink"/>
                <w:rtl w:val="true"/>
              </w:rPr>
              <w:t>-</w:t>
            </w:r>
            <w:r>
              <w:rPr>
                <w:rStyle w:val="IndexLink"/>
                <w:rtl w:val="true"/>
              </w:rPr>
              <w:t>ه</w:t>
            </w:r>
            <w:r>
              <w:rPr>
                <w:rStyle w:val="IndexLink"/>
                <w:rtl w:val="true"/>
              </w:rPr>
              <w:t>-</w:t>
              <w:tab/>
            </w:r>
            <w:r>
              <w:rPr>
                <w:rStyle w:val="IndexLink"/>
              </w:rPr>
              <w:t>138</w:t>
            </w:r>
          </w:hyperlink>
        </w:p>
        <w:p>
          <w:pPr>
            <w:pStyle w:val="Contents2"/>
            <w:tabs>
              <w:tab w:val="clear" w:pos="8743"/>
              <w:tab w:val="right" w:pos="9026" w:leader="dot"/>
            </w:tabs>
            <w:rPr/>
          </w:pPr>
          <w:hyperlink w:anchor="__RefHeading___Toc45738_1051229030">
            <w:r>
              <w:rPr>
                <w:webHidden/>
                <w:rStyle w:val="IndexLink"/>
                <w:rtl w:val="true"/>
              </w:rPr>
              <w:t>فهرس المطالب</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00_81282"/>
      <w:bookmarkStart w:id="1" w:name="pg7200_81282"/>
      <w:bookmarkEnd w:id="1"/>
    </w:p>
    <w:p>
      <w:pPr>
        <w:pStyle w:val="Heading2"/>
        <w:numPr>
          <w:ilvl w:val="1"/>
          <w:numId w:val="1"/>
        </w:numPr>
        <w:rPr/>
      </w:pPr>
      <w:bookmarkStart w:id="2" w:name="pg7200_81282"/>
      <w:bookmarkStart w:id="3" w:name="__RefHeading___Toc45520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رسالتان حول زيارة عاشوراء</w:t>
      </w:r>
    </w:p>
    <w:p>
      <w:pPr>
        <w:pStyle w:val="BookText"/>
        <w:rPr/>
      </w:pPr>
      <w:r>
        <w:rPr>
          <w:rFonts w:ascii="IRNazanin" w:hAnsi="IRNazanin" w:eastAsia="IRNazanin"/>
          <w:color w:val="111111"/>
          <w:sz w:val="28"/>
          <w:sz w:val="28"/>
          <w:szCs w:val="28"/>
          <w:rtl w:val="true"/>
          <w:lang w:bidi="fa-IR"/>
        </w:rPr>
        <w:t xml:space="preserve">رسالة فی شرح زيارة عاشوراء للسيّد علي بن عبد الكريم الحسيني النيلي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بیان کیفیة زيارة عاشوراء</w:t>
      </w:r>
    </w:p>
    <w:p>
      <w:pPr>
        <w:pStyle w:val="BookText"/>
        <w:rPr/>
      </w:pPr>
      <w:r>
        <w:rPr>
          <w:rFonts w:ascii="Amiri" w:hAnsi="Amiri" w:eastAsia="Amiri" w:cs="Amiri"/>
          <w:color w:val="111111"/>
          <w:sz w:val="28"/>
          <w:sz w:val="28"/>
          <w:szCs w:val="28"/>
          <w:rtl w:val="true"/>
          <w:lang w:bidi="ar-SA"/>
        </w:rPr>
        <w:t>للسيّد محمد باقر الشفتي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أحمد بن حسين العبيدان</w:t>
      </w:r>
    </w:p>
    <w:p>
      <w:pPr>
        <w:pStyle w:val="BookText"/>
        <w:rPr/>
      </w:pPr>
      <w:r>
        <w:rPr>
          <w:rFonts w:ascii="Amiri" w:hAnsi="Amiri" w:eastAsia="Amiri" w:cs="Amiri"/>
          <w:color w:val="111111"/>
          <w:sz w:val="28"/>
          <w:sz w:val="28"/>
          <w:szCs w:val="28"/>
          <w:rtl w:val="true"/>
          <w:lang w:bidi="ar-SA"/>
        </w:rPr>
        <w:t xml:space="preserve">دار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رسالتان حول زيارة عاشوراء</w:t>
      </w:r>
    </w:p>
    <w:p>
      <w:pPr>
        <w:pStyle w:val="BookText"/>
        <w:rPr/>
      </w:pPr>
      <w:r>
        <w:rPr>
          <w:rFonts w:ascii="Amiri" w:hAnsi="Amiri" w:eastAsia="Amiri" w:cs="Amiri"/>
          <w:color w:val="111111"/>
          <w:sz w:val="28"/>
          <w:sz w:val="28"/>
          <w:szCs w:val="28"/>
          <w:rtl w:val="true"/>
          <w:lang w:bidi="ar-SA"/>
        </w:rPr>
        <w:t>للسيد محمد باقر الشفتي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وتصحيج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به حسين العُبيدان دار الكرامة قم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522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دارالكرامة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الكرامة للطباعة والنشر قم المقدسة </w:t>
      </w:r>
    </w:p>
    <w:p>
      <w:pPr>
        <w:pStyle w:val="BookText"/>
        <w:rPr/>
      </w:pPr>
      <w:r>
        <w:rPr>
          <w:rFonts w:ascii="Amiri" w:hAnsi="Amiri" w:eastAsia="Amiri" w:cs="Amiri"/>
          <w:color w:val="111111"/>
          <w:sz w:val="28"/>
          <w:sz w:val="28"/>
          <w:szCs w:val="28"/>
          <w:rtl w:val="true"/>
          <w:lang w:bidi="ar-SA"/>
        </w:rPr>
        <w:t xml:space="preserve">رسالة في شرح زيارة عاشوراءضمن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بهاء الدين السيد علي بن عبد الكريم الحسيني النيلي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أعلام القرن الثامن الهجري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تنسيق أحمد بن حسين العبيدان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00_81289"/>
      <w:bookmarkStart w:id="8" w:name="pg7200_81289"/>
      <w:bookmarkEnd w:id="8"/>
    </w:p>
    <w:p>
      <w:pPr>
        <w:pStyle w:val="Heading2"/>
        <w:numPr>
          <w:ilvl w:val="1"/>
          <w:numId w:val="1"/>
        </w:numPr>
        <w:rPr/>
      </w:pPr>
      <w:bookmarkStart w:id="9" w:name="pg7200_81289"/>
      <w:bookmarkStart w:id="10" w:name="__RefHeading___Toc45524_1051229030"/>
      <w:bookmarkStart w:id="11" w:name="_Toc3"/>
      <w:bookmarkEnd w:id="9"/>
      <w:bookmarkEnd w:id="10"/>
      <w:r>
        <w:rPr>
          <w:rtl w:val="true"/>
        </w:rPr>
        <w:t>مقدمة التحقيق</w:t>
      </w:r>
      <w:r>
        <w:rPr>
          <w:rtl w:val="true"/>
        </w:rPr>
        <w:t>:</w:t>
      </w:r>
      <w:bookmarkEnd w:id="11"/>
    </w:p>
    <w:p>
      <w:pPr>
        <w:pStyle w:val="BookText"/>
        <w:rPr/>
      </w:pPr>
      <w:r>
        <w:rPr>
          <w:rFonts w:ascii="Amiri" w:hAnsi="Amiri" w:eastAsia="Amiri" w:cs="Amiri"/>
          <w:color w:val="111111"/>
          <w:sz w:val="28"/>
          <w:sz w:val="28"/>
          <w:szCs w:val="28"/>
          <w:rtl w:val="true"/>
          <w:lang w:bidi="ar-SA"/>
        </w:rPr>
        <w:t xml:space="preserve">هذا البحث مستخرج من شرح السيد بهاء الدين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 من شرحه على ما ورد في خصوص شهر محرم الحرام وزيارة عاشوراء على وجه التحديد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للزيارة على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ثمّ الشرح ، فيقف عند مقطع وفقرة بداية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فيقوم بإعراب كلماته ثمّ يشرح ما يراه بحاجة للشرح ، 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شروح 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بما له صلة بالشرح ، فقد تصرفنا في هذه الرسالة وهذا البحث بما لا يُذهب جهد المصنف ولا يُضيع عمله ، فاقتصرنا في البداية على الشرح وأخّرنا الإعراب ؛ إذ لعل القاريء يرمو من مطالعته الكتاب الشرح وحسب ، وأمّا مسألة الإعراب فقلٌ من يقدمها على الشرح ؛ لذا جعلناه في النهاية </w:t>
      </w:r>
      <w:r>
        <w:rPr>
          <w:rFonts w:eastAsia="Amiri" w:cs="Amiri" w:ascii="Amiri" w:hAnsi="Amiri"/>
          <w:color w:val="111111"/>
          <w:sz w:val="28"/>
          <w:szCs w:val="28"/>
          <w:rtl w:val="true"/>
          <w:lang w:bidi="ar-SA"/>
        </w:rPr>
        <w:t xml:space="preserve">. </w:t>
      </w:r>
      <w:bookmarkStart w:id="12" w:name="pg7200_81292"/>
    </w:p>
    <w:p>
      <w:pPr>
        <w:pStyle w:val="Heading2"/>
        <w:numPr>
          <w:ilvl w:val="1"/>
          <w:numId w:val="1"/>
        </w:numPr>
        <w:rPr/>
      </w:pPr>
      <w:bookmarkStart w:id="13" w:name="__RefHeading___Toc45526_1051229030"/>
      <w:bookmarkStart w:id="14" w:name="_Toc4"/>
      <w:bookmarkEnd w:id="12"/>
      <w:bookmarkEnd w:id="13"/>
      <w:r>
        <w:rPr>
          <w:rtl w:val="true"/>
        </w:rPr>
        <w:t>طريقة التحقيق</w:t>
      </w:r>
      <w:bookmarkEnd w:id="14"/>
    </w:p>
    <w:p>
      <w:pPr>
        <w:pStyle w:val="BookText"/>
        <w:rPr/>
      </w:pPr>
      <w:r>
        <w:rPr>
          <w:rFonts w:ascii="Amiri" w:hAnsi="Amiri" w:eastAsia="Amiri" w:cs="Amiri"/>
          <w:color w:val="111111"/>
          <w:sz w:val="28"/>
          <w:sz w:val="28"/>
          <w:szCs w:val="28"/>
          <w:rtl w:val="true"/>
          <w:lang w:bidi="ar-SA"/>
        </w:rPr>
        <w:t>النسخة المخطوطة لهذا الكتاب واحدة وهي محفوظة في خزانة مكتبة السيد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برقم </w:t>
      </w:r>
      <w:r>
        <w:rPr>
          <w:rFonts w:eastAsia="Amiri" w:cs="Amiri" w:ascii="Amiri" w:hAnsi="Amiri"/>
          <w:color w:val="111111"/>
          <w:sz w:val="28"/>
          <w:szCs w:val="28"/>
          <w:lang w:bidi="ar-SA"/>
        </w:rPr>
        <w:t>4568</w:t>
      </w:r>
      <w:r>
        <w:rPr>
          <w:rFonts w:ascii="Amiri" w:hAnsi="Amiri" w:eastAsia="Amiri" w:cs="Amiri"/>
          <w:color w:val="111111"/>
          <w:sz w:val="28"/>
          <w:sz w:val="28"/>
          <w:szCs w:val="28"/>
          <w:rtl w:val="true"/>
          <w:lang w:bidi="ar-SA"/>
        </w:rPr>
        <w:t xml:space="preserve">، ويشتمل على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الثاني تحت رقم </w:t>
      </w:r>
      <w:r>
        <w:rPr>
          <w:rFonts w:eastAsia="Amiri" w:cs="Amiri" w:ascii="Amiri" w:hAnsi="Amiri"/>
          <w:color w:val="111111"/>
          <w:sz w:val="28"/>
          <w:szCs w:val="28"/>
          <w:lang w:bidi="ar-SA"/>
        </w:rPr>
        <w:t>8162</w:t>
      </w:r>
      <w:r>
        <w:rPr>
          <w:rFonts w:ascii="Amiri" w:hAnsi="Amiri" w:eastAsia="Amiri" w:cs="Amiri"/>
          <w:color w:val="111111"/>
          <w:sz w:val="28"/>
          <w:sz w:val="28"/>
          <w:szCs w:val="28"/>
          <w:rtl w:val="true"/>
          <w:lang w:bidi="ar-SA"/>
        </w:rPr>
        <w:t xml:space="preserve">، ويحتوي على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الصفحة الأولى من المجلد الثاني كتب بخط أحمر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شارح هذا الكتاب المستطاب المسمى بمختصر المصباح للشيخ الطوسي، هو بهاء الدين علي بن عبد الكريم بن عبد الحميد الحسيني النجفي، أستاذ الشيخ ابن فهد الحلي، كذا في إجازات ملا محمد باقر ابن ملا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 بمحمد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ولوضوح الخط وكتابة الفقرات ، فقد كُفينا عناء التفتيش عن مواطن الاختلاف ، كما أننا تركنا الوقوف على الفروق المحتملة بين فقرات المصباح وما نقله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لتكرر هذا في الأجزاء السابقة من الموسوعة، ولعدم تركيز المصنف نفسه على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فالعمل في هذه الرسالة النصبّ على تقطيع النص وتنسيق فقراته واستخراج مصادره و تزويد القارئ الكريم ببعض التعليقات في الهوامش بحسب الحاجة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بدأنا قبل كلّ شيء بإيراد ترجمة مختصرة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مستلة من بعض كتب التراجم وفهارس التصنيف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تعالى أن ينفعنا بهذا العمل ويزيدنا به ثواباً ويكتبه في جميل أعمالنا وينفعنا به يوم الحشر والنشر عند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5" w:name="pg7200_81294"/>
    </w:p>
    <w:p>
      <w:pPr>
        <w:pStyle w:val="Heading2"/>
        <w:numPr>
          <w:ilvl w:val="1"/>
          <w:numId w:val="1"/>
        </w:numPr>
        <w:rPr/>
      </w:pPr>
      <w:bookmarkStart w:id="16" w:name="__RefHeading___Toc45528_1051229030"/>
      <w:bookmarkStart w:id="17" w:name="_Toc5"/>
      <w:bookmarkEnd w:id="15"/>
      <w:bookmarkEnd w:id="16"/>
      <w:r>
        <w:rPr>
          <w:rtl w:val="true"/>
        </w:rPr>
        <w:t>نبذة موجزة حول كتاب</w:t>
      </w:r>
      <w:bookmarkEnd w:id="17"/>
    </w:p>
    <w:p>
      <w:pPr>
        <w:pStyle w:val="Heading3"/>
        <w:numPr>
          <w:ilvl w:val="2"/>
          <w:numId w:val="1"/>
        </w:numPr>
        <w:rPr/>
      </w:pPr>
      <w:bookmarkStart w:id="18" w:name="__RefHeading___Toc45530_1051229030"/>
      <w:bookmarkStart w:id="19" w:name="_Toc6"/>
      <w:bookmarkEnd w:id="18"/>
      <w:r>
        <w:rPr>
          <w:rtl w:val="true"/>
        </w:rPr>
        <w:t>"</w:t>
      </w:r>
      <w:r>
        <w:rPr>
          <w:rtl w:val="true"/>
        </w:rPr>
        <w:t>مختصر المصباح</w:t>
      </w:r>
      <w:r>
        <w:rPr>
          <w:rtl w:val="true"/>
        </w:rPr>
        <w:t>"</w:t>
      </w:r>
      <w:bookmarkEnd w:id="19"/>
    </w:p>
    <w:p>
      <w:pPr>
        <w:pStyle w:val="BookText"/>
        <w:rPr/>
      </w:pPr>
      <w:r>
        <w:rPr>
          <w:rFonts w:ascii="Amiri" w:hAnsi="Amiri" w:eastAsia="Amiri" w:cs="Amiri"/>
          <w:color w:val="111111"/>
          <w:sz w:val="28"/>
          <w:sz w:val="28"/>
          <w:szCs w:val="28"/>
          <w:rtl w:val="true"/>
          <w:lang w:bidi="ar-SA"/>
        </w:rPr>
        <w:t xml:space="preserve">هذا الكتاب اختصره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جمع فيه من العبادات و مختارت الأدعية ما لا يكاد يوجد في كتاب مصنّفٍ ولا في مجموع مؤلّف، فقد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مواضع متفرّقة ومضانَّ متباعدة، وكان في ذلك غاية الأمنية لمن أراد هذا الجنس، ومال إلى هذه الطريقة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أن سهّل الله تعالی له إتمامه، فكّر في أنه ربما استثقل الناظرُ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بجميعه، واستصعب القيام بأكثره، وملَّ التحمل له، أو يقطعه عن ذلك قواطع، أو يشغله عن ذلك شواغل مما لابد منه،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اختصاره، وجمع ما لا يستثقلها العامل بها ولا يستصعبها الناظر فيها، واقتصَرَ على ذكر أدعيةٍ ومناجاةٍ جامعةٍ للأغراض</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أحد الأشراف الدّيّانين المؤثرين لأفعال الخير، المحبين التوفّر على صالح الأعمال قد 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مجموع يَجري هذا المجري،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هذا الرجل الشريف ممن يوجبُ حقّه ويستجيب له ويُؤثر مرضاته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فبدأ فيه بذكر ما يتكرر في كل يوم وليلة من العبادات الشرعية مبتدأ بالصلاة وخاتماً بالجهاد، ثم ذكر فيه عبادات السّنة، وذكر منها ما يعرض من العبادات مع تفصيلها عند مرور أسبابها كما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وجه الاختصار دون التطويل والإسهاب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 بسرد أدعية الأسبوع وما يُدعى به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الكتاب؛ معللاً ذلك بالتسهيل على من أراد تصفّحه والاستفادة منه </w:t>
      </w:r>
      <w:r>
        <w:rPr>
          <w:rFonts w:eastAsia="Amiri" w:cs="Amiri" w:ascii="Amiri" w:hAnsi="Amiri"/>
          <w:color w:val="111111"/>
          <w:sz w:val="28"/>
          <w:szCs w:val="28"/>
          <w:rtl w:val="true"/>
          <w:lang w:bidi="ar-SA"/>
        </w:rPr>
        <w:t xml:space="preserve">. </w:t>
      </w:r>
      <w:bookmarkStart w:id="20" w:name="pg7200_81297"/>
    </w:p>
    <w:p>
      <w:pPr>
        <w:pStyle w:val="Heading2"/>
        <w:numPr>
          <w:ilvl w:val="1"/>
          <w:numId w:val="1"/>
        </w:numPr>
        <w:rPr/>
      </w:pPr>
      <w:bookmarkStart w:id="21" w:name="__RefHeading___Toc45532_1051229030"/>
      <w:bookmarkStart w:id="22" w:name="_Toc7"/>
      <w:bookmarkEnd w:id="20"/>
      <w:bookmarkEnd w:id="21"/>
      <w:r>
        <w:rPr>
          <w:rtl w:val="true"/>
        </w:rPr>
        <w:t>ترجمة السيد بهاء الدين النيلي</w:t>
      </w:r>
      <w:bookmarkEnd w:id="22"/>
    </w:p>
    <w:p>
      <w:pPr>
        <w:pStyle w:val="Heading3"/>
        <w:numPr>
          <w:ilvl w:val="2"/>
          <w:numId w:val="1"/>
        </w:numPr>
        <w:rPr/>
      </w:pPr>
      <w:bookmarkStart w:id="23" w:name="__RefHeading___Toc45534_1051229030"/>
      <w:bookmarkStart w:id="24" w:name="_Toc8"/>
      <w:bookmarkEnd w:id="23"/>
      <w:r>
        <w:rPr>
          <w:rtl w:val="true"/>
        </w:rPr>
        <w:t>اسمه ونسبه</w:t>
      </w:r>
      <w:bookmarkEnd w:id="24"/>
    </w:p>
    <w:p>
      <w:pPr>
        <w:pStyle w:val="BookText"/>
        <w:rPr/>
      </w:pPr>
      <w:r>
        <w:rPr>
          <w:rFonts w:ascii="IRNazanin" w:hAnsi="IRNazanin" w:eastAsia="IRNazanin"/>
          <w:color w:val="111111"/>
          <w:sz w:val="28"/>
          <w:sz w:val="28"/>
          <w:szCs w:val="28"/>
          <w:rtl w:val="true"/>
          <w:lang w:bidi="fa-IR"/>
        </w:rPr>
        <w:t xml:space="preserve">ذكر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ونسبه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الإمامة ، في أوائل الباب الذي خصصه لذكر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نقله رواية عن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جاز روايته للعبد الفقير إلى رحمة ربه القدير ، مصنف هذا الكتاب علي بن عبد الكريم بن عبد الحميد بن عبد الله بن أحمد بن حسن بن علي بن محمد بن علي بن عبد الحميد بن عبد الله بن أسامة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بن محمد بن عمر بن يحيى بن الحسين بن أحمد ابن عمر بن يحيى بن الحسين بن زید بن الإمام زين العابدین وسید الساجدین علي بن الإمام سيد الشهداء السبط الحسين بن الإمام أمير المؤمنين ويعسوب الدين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5" w:name="pg7200_81299"/>
    </w:p>
    <w:p>
      <w:pPr>
        <w:pStyle w:val="Heading3"/>
        <w:numPr>
          <w:ilvl w:val="2"/>
          <w:numId w:val="1"/>
        </w:numPr>
        <w:rPr/>
      </w:pPr>
      <w:bookmarkStart w:id="26" w:name="__RefHeading___Toc45536_1051229030"/>
      <w:bookmarkStart w:id="27" w:name="_Toc9"/>
      <w:bookmarkEnd w:id="25"/>
      <w:bookmarkEnd w:id="26"/>
      <w:r>
        <w:rPr>
          <w:rtl w:val="true"/>
        </w:rPr>
        <w:t>ملاحظة</w:t>
      </w:r>
      <w:r>
        <w:rPr>
          <w:rtl w:val="true"/>
        </w:rPr>
        <w:t>:</w:t>
      </w:r>
      <w:bookmarkEnd w:id="27"/>
    </w:p>
    <w:p>
      <w:pPr>
        <w:pStyle w:val="BookText"/>
        <w:rPr/>
      </w:pPr>
      <w:r>
        <w:rPr>
          <w:rFonts w:ascii="IRNazanin" w:hAnsi="IRNazanin" w:eastAsia="IRNazanin"/>
          <w:color w:val="111111"/>
          <w:sz w:val="28"/>
          <w:sz w:val="28"/>
          <w:szCs w:val="28"/>
          <w:rtl w:val="true"/>
          <w:lang w:bidi="fa-IR"/>
        </w:rPr>
        <w:t xml:space="preserve">هناك تعدد في ترجمة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ذكروه بعدة عناوين على خلاف ما ذكره هو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آغا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ترجمة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والمسمّون بهذا الاسم كثيرون في هذه العائلة ، كما أن بينهم اثنين باسم بهاء الدين علي بن غياث الدين عبد الكريم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الترجمات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الكريم بن علي بن محمد بن محمد بن علي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التقي عبد الله</w:t>
      </w:r>
      <w:r>
        <w:rPr>
          <w:rStyle w:val="FootnoteAnchor"/>
          <w:rtl w:val="true"/>
        </w:rPr>
        <w:footnoteReference w:id="4"/>
      </w:r>
      <w:r>
        <w:rPr>
          <w:rFonts w:ascii="Amiri" w:hAnsi="Amiri" w:eastAsia="Amiri" w:cs="Amiri"/>
          <w:color w:val="111111"/>
          <w:sz w:val="28"/>
          <w:sz w:val="28"/>
          <w:szCs w:val="28"/>
          <w:rtl w:val="true"/>
          <w:lang w:bidi="ar-SA"/>
        </w:rPr>
        <w:t>، وقد يذكرونه باسم علي بن عبد الحميد ، وذلك بحذف الواسطة كما هو دأبهم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 الحميد النيلي ، وهو نظام الدين أبو القاسم علي بن محمد بن عبد الحمید ، من تلامذة فخر المحققين ، ويروي عنه ابن فهد الحلي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الحميد بن فخار بن معد ، الذي نسب له صاحب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المضيئة في المهدي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غياث الدين أبو المظفر عبد الكريم بن علي بن محمد الحسيني ،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شتات الأخبار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بن عبد الحميد الحسني</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الشيخ إبراهيم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الوهّاج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 الكامل ، العالم العامل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تلميذ فخر الدين ، وإن له شرحاً على النافع ، بلغ فيه الغاية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علي بن عبد الحميد النيلي ، توفي في حدود سنة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مصنفاً حسن التصنيف ، من شيوخ الإجازة ، أديباً ، شاعراً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بهاء الدين أبو القاسم علي بن السيد غیاث الدین عبدالکریم ابن عبد الحميد الحسيني العلوي النسابة النقيب النيلي الأصل النجفي الموطن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ويوجد في بعض الإجازات والتراجم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عبد الحميد النسابة النجفي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النقيب الحسيب علي بن عبد الكريم بن علي بن محمد بن عبد الحميد الحسيني النجفي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المرتضى النقيب السعيد بهاء الدين علي بن غیاث الدين عبد الكريم بن عبد الحميد الحسيني النجفي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علي بن محمد بن عبد الحميد الحسيني</w:t>
      </w:r>
    </w:p>
    <w:p>
      <w:pPr>
        <w:pStyle w:val="BookText"/>
        <w:rPr/>
      </w:pP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خط الشيخ حسن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سيّدنا النقيب بهاء الدين علي بن عبد الحميد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المرتضی بهاء الدين علي بن عبد الحميد النسابة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النقيب بهاء الدين أبو القاسم علي ابن عبد الحميد النيلي النسابة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اتحاد الجميع ، فنسب تارة إلى أبيه ، وأخرى إلى جده عبد الحميد ، وثالثة لأبيهما وترك باقي أجداده لتميز هذین من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والتعدد مع ذلك محتمل بأن يكونوا أربعة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 الكريم بن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عبد الكريم بن علي بن محمد بن علي بن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محمد بن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فكثيراً ما تتحد الأسماء والكُنى والألقاب والنّسب مع تعدد المسمّيات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8" w:name="pg7200_81305"/>
    </w:p>
    <w:p>
      <w:pPr>
        <w:pStyle w:val="Heading3"/>
        <w:numPr>
          <w:ilvl w:val="2"/>
          <w:numId w:val="1"/>
        </w:numPr>
        <w:rPr/>
      </w:pPr>
      <w:bookmarkStart w:id="29" w:name="__RefHeading___Toc45538_1051229030"/>
      <w:bookmarkStart w:id="30" w:name="_Toc10"/>
      <w:bookmarkEnd w:id="28"/>
      <w:bookmarkEnd w:id="29"/>
      <w:r>
        <w:rPr>
          <w:rtl w:val="true"/>
        </w:rPr>
        <w:t>مولده</w:t>
      </w:r>
      <w:bookmarkEnd w:id="30"/>
    </w:p>
    <w:p>
      <w:pPr>
        <w:pStyle w:val="BookText"/>
        <w:rPr/>
      </w:pPr>
      <w:r>
        <w:rPr>
          <w:rFonts w:ascii="Amiri" w:hAnsi="Amiri" w:eastAsia="Amiri" w:cs="Amiri"/>
          <w:color w:val="111111"/>
          <w:sz w:val="28"/>
          <w:sz w:val="28"/>
          <w:szCs w:val="28"/>
          <w:rtl w:val="true"/>
          <w:lang w:bidi="ar-SA"/>
        </w:rPr>
        <w:t>لم يُذكر له تاريخ ولادة ، وحيث قد ذُكر من جملة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الدين عبد المطلب بن الأعرج المتوفي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3"/>
      </w:r>
      <w:r>
        <w:rPr>
          <w:rFonts w:ascii="IRNazanin" w:hAnsi="IRNazanin" w:eastAsia="IRNazanin"/>
          <w:color w:val="111111"/>
          <w:sz w:val="28"/>
          <w:sz w:val="28"/>
          <w:szCs w:val="28"/>
          <w:rtl w:val="true"/>
          <w:lang w:bidi="fa-IR"/>
        </w:rPr>
        <w:t xml:space="preserve">، فمن المحتمل أن يكون عمره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أو أكثر بحيث تكون له قابلية تلقي الدروس من شيخه وأستاذه الأعرج ، لذا قد يقال بأن ولادته كانت قبل سنة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1" w:name="__RefHeading___Toc45540_1051229030"/>
      <w:bookmarkStart w:id="32" w:name="_Toc11"/>
      <w:bookmarkEnd w:id="31"/>
      <w:r>
        <w:rPr>
          <w:rtl w:val="true"/>
        </w:rPr>
        <w:t>مشايخه</w:t>
      </w:r>
      <w:bookmarkEnd w:id="32"/>
    </w:p>
    <w:p>
      <w:pPr>
        <w:pStyle w:val="BookText"/>
        <w:rPr/>
      </w:pP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المشايخ الأعلام ، ومنهم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المحققين الشيخ محمد بن الحسن بن یوسف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العلامة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عميد الدين عبد المطلب بن محمد بن علي بن الأعرج</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العلامة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ضياء الدين عبد الله بن محمد بن علي بن الأعرج الحسيني ابن أخت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تاج الدين أبو عبد الله محمد بن القاسم بن معية الحسني الديباجي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الشيخ شمس الدين أبو عبد الله محمد بن الشيخ جمال الدين مكي العاملي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المقرئ الحافظ المحمود الحاج المعتمر شمس الحق والدین محمد بن قارون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جده سماعاً لا نقلاً عن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كلام</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 الخطيب الواعظ ، الأستاذ الشاعر، یحیی بن النحل</w:t>
      </w:r>
    </w:p>
    <w:p>
      <w:pPr>
        <w:pStyle w:val="BookText"/>
        <w:rPr/>
      </w:pPr>
      <w:r>
        <w:rPr>
          <w:rFonts w:ascii="Amiri" w:hAnsi="Amiri" w:eastAsia="Amiri" w:cs="Amiri"/>
          <w:color w:val="111111"/>
          <w:sz w:val="28"/>
          <w:sz w:val="28"/>
          <w:szCs w:val="28"/>
          <w:rtl w:val="true"/>
          <w:lang w:bidi="ar-SA"/>
        </w:rPr>
        <w:t>الكوفي والزيدي مذهباً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أكثر المصنف الرواية بالوسائط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الصدوق ، والشيخ المفيد ، والشيخ أحمد بن محمد الأيادي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والجلاء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هبة الله الراوندي </w:t>
      </w:r>
      <w:r>
        <w:rPr>
          <w:rFonts w:eastAsia="IRNazanin" w:cs="IRNazanin"/>
          <w:color w:val="111111"/>
          <w:sz w:val="28"/>
          <w:szCs w:val="28"/>
          <w:rtl w:val="true"/>
          <w:lang w:bidi="fa-IR"/>
        </w:rPr>
        <w:t xml:space="preserve">. </w:t>
      </w:r>
      <w:bookmarkStart w:id="33" w:name="pg7200_81309"/>
    </w:p>
    <w:p>
      <w:pPr>
        <w:pStyle w:val="Heading3"/>
        <w:numPr>
          <w:ilvl w:val="2"/>
          <w:numId w:val="1"/>
        </w:numPr>
        <w:rPr/>
      </w:pPr>
      <w:bookmarkStart w:id="34" w:name="__RefHeading___Toc45542_1051229030"/>
      <w:bookmarkStart w:id="35" w:name="_Toc12"/>
      <w:bookmarkEnd w:id="33"/>
      <w:bookmarkEnd w:id="34"/>
      <w:r>
        <w:rPr>
          <w:rtl w:val="true"/>
        </w:rPr>
        <w:t>الراوون عنه</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عز الدين الحسن بن سليمان بن محمد بن خالد الحلي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 الدين أبو العباس أحمد بن محمد بن فهد الحلي</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45544_1051229030"/>
      <w:bookmarkStart w:id="37" w:name="_Toc13"/>
      <w:bookmarkEnd w:id="36"/>
      <w:r>
        <w:rPr>
          <w:rtl w:val="true"/>
        </w:rPr>
        <w:t>مدحه والثناء عليه</w:t>
      </w:r>
      <w:bookmarkEnd w:id="37"/>
    </w:p>
    <w:p>
      <w:pPr>
        <w:pStyle w:val="BookText"/>
        <w:rPr/>
      </w:pPr>
      <w:r>
        <w:rPr>
          <w:rFonts w:ascii="IRNazanin" w:hAnsi="IRNazanin" w:eastAsia="IRNazanin"/>
          <w:color w:val="111111"/>
          <w:sz w:val="28"/>
          <w:sz w:val="28"/>
          <w:szCs w:val="28"/>
          <w:rtl w:val="true"/>
          <w:lang w:bidi="fa-IR"/>
        </w:rPr>
        <w:t xml:space="preserve">يظهر ممن 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أنه في الرعيل الأول من العلماء الربانيين، وفي طليعة الفضلاء الإلهيين، وأن له حالات خاصة و کرامات وفضائل، وحبُّ متين للنبي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الشيخ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بالمولى السيد المرتضى العلامة بهاء الدين علي بن عبد الحميد النسابة دامت فضائله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 الشيخ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بالسيد الجليل السعيد بهاء الدين علي بن عبد الحميد الحسيني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الموفّق السعيد بهاء الدين علي بن عبد</w:t>
      </w:r>
    </w:p>
    <w:p>
      <w:pPr>
        <w:pStyle w:val="BookText"/>
        <w:rPr/>
      </w:pPr>
      <w:r>
        <w:rPr>
          <w:rFonts w:ascii="Amiri" w:hAnsi="Amiri" w:eastAsia="Amiri" w:cs="Amiri"/>
          <w:color w:val="111111"/>
          <w:sz w:val="28"/>
          <w:sz w:val="28"/>
          <w:szCs w:val="28"/>
          <w:rtl w:val="true"/>
          <w:lang w:bidi="ar-SA"/>
        </w:rPr>
        <w:t>الكريم بن عبد الحميد الحسيني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السعيد الإمام العلامة بهاء الدين علي بن عبد الحميد النسابة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السيد المرتضى العلامة بهاء الدين علي بن عبد الحميد النسابة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للسيد النقيب الحسيب بهاء الدين علي بن عبد الكريم بن عبد الحميد الحسيني النجفي أستاذ الشيخ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المعظم المبجل بهاء الدين علي بن عبد الحميد</w:t>
      </w:r>
    </w:p>
    <w:p>
      <w:pPr>
        <w:pStyle w:val="BookText"/>
        <w:rPr/>
      </w:pPr>
      <w:r>
        <w:rPr>
          <w:rFonts w:ascii="Amiri" w:hAnsi="Amiri" w:eastAsia="Amiri" w:cs="Amiri"/>
          <w:color w:val="111111"/>
          <w:sz w:val="28"/>
          <w:sz w:val="28"/>
          <w:szCs w:val="28"/>
          <w:rtl w:val="true"/>
          <w:lang w:bidi="ar-SA"/>
        </w:rPr>
        <w:t xml:space="preserve">الحسيني النجفي النيلي، المعاصر للشهيد الأول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عنه الميرزا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الشاعر، الماهر، العالم، الفاضل، الكامل، صاحب المقامات والكرامات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أفاضل عصره، وأعاظم دهره، و كذا جده السيد عبد الحميد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8" w:name="pg7200_81313"/>
    </w:p>
    <w:p>
      <w:pPr>
        <w:pStyle w:val="BookText"/>
        <w:rPr/>
      </w:pPr>
      <w:bookmarkEnd w:id="3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الميرزا النوري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الأجل، الأكمل، الأرشد، المؤيد، العلامة التحرير، بهاء الدين علي بن السيد غیاث الدین 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النيلي النجفي النسّابة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الأجل النحریر، بهاء الدين المرتضی أبي الحسن علي بن عبد الكريم بن عبد الحميد النجفي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الميرزا محمد علي المدرس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علي بن غیاث الدین عبد الكريم بن عبد الحميد الحسيني النيلي النجفي، نسابة کامل، فقیه فاضل، شاعر ماهر، وكان من أفاضل عصره ويلقب بالنسابة، وتُنسب له كرامة عظيمة، وبالجملة فإنه من أكابر علماء الدين الإمامية، وكان تلميذ الشهيد الأول المتوفى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وفخر المحققين المتوفي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وله مؤلفات متقنة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45546_1051229030"/>
      <w:bookmarkStart w:id="40" w:name="_Toc14"/>
      <w:bookmarkEnd w:id="39"/>
      <w:r>
        <w:rPr>
          <w:rtl w:val="true"/>
        </w:rPr>
        <w:t xml:space="preserve">تفانيه في محبة أهل البيت </w:t>
      </w:r>
      <w:r>
        <w:rPr>
          <w:rtl w:val="true"/>
        </w:rPr>
        <w:t>(</w:t>
      </w:r>
      <w:r>
        <w:rPr>
          <w:rtl w:val="true"/>
        </w:rPr>
        <w:t>علیهم السّلام</w:t>
      </w:r>
      <w:r>
        <w:rPr>
          <w:rtl w:val="true"/>
        </w:rPr>
        <w:t>)</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المحدث 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عنه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العالم الرباني السيد علي بن عبد الحميد النيلي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في ليلة الخميس الثالث والعشرين من شهر رمضان سنة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معتكفين في مسجد الكوفة مع جماعة ، فشرعنا بعد الصلاة بقراءة </w:t>
      </w:r>
    </w:p>
    <w:p>
      <w:pPr>
        <w:pStyle w:val="BookText"/>
        <w:rPr/>
      </w:pPr>
      <w:r>
        <w:rPr>
          <w:rFonts w:ascii="Amiri" w:hAnsi="Amiri" w:eastAsia="Amiri" w:cs="Amiri"/>
          <w:color w:val="111111"/>
          <w:sz w:val="28"/>
          <w:sz w:val="28"/>
          <w:szCs w:val="28"/>
          <w:rtl w:val="true"/>
          <w:lang w:bidi="ar-SA"/>
        </w:rPr>
        <w:t xml:space="preserve">سورة إنا أنزلناه ، ألف مرّة ، فلما فرغنا نام كلّ منا مكانه ، فرأيت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النوم غالباً علي وإنّما شبه الإغفاءة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أبوابا قد فتحت ، ولا أدري أنهما في السماء أو في الأرض ، وخرج منها جماعة على هيئات حسنة ، ووقفوا أمامي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 أئمتك المعصومين ، فهم الأعلام الهداة ، الأكارم الثقات ، السادات البررة ، الأتقياء السفرة ، الأنجُم الزُهر ، والأوابين الغرر ، وغير ذلك من المكارم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الميرزا الأفندي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النضيد في تعازي الإمام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ولاحت لي الأمارات، وبانت لي دلائل ظاهرة و آیات، أن كتابي هذا وقع موقع القبول من الله تعالى ورسوله وآل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ولقد كنت عند إرادتي لتحصیل شيء من القصائد التي ضمنتها تلك الأبواب والفصول ، والأخبار التي يحسن وصفها في هذا الكتاب الخالية من الفضول، يتيسر تحصيلها لدي، ويسهل علي، وإن كانت لا يمكن إليها الوصول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إن بعض تلك القصائد كانت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المؤمنين،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الموالين لأهل البيت المحبين، فأرسلتُ إليه بعض الغلمان، فلقيه في الطريق فأخبره أني أطلبه في الآن، فسارع نحوي ، فلما دخل علي لم يملك نفسه حتى انكب يقبل يدي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جدك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سألت الله تعالى أن يرحمني ، ويقضي عني الدين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مالك؟ وما الذي نالك؟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كنت نائماً في داري، ملتحفاً بإزاري، فإذا قائل يقول لي في نومي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قم وأجب ولدي علي بن عبد الحميد، واحمل إليه القصيد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في خاطري، أن القائل أما أمير المؤمنين، أو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فانتبهت مرعوباً من هذا المنام،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أضغاث أحلام، ثمّ خرجت وقصدتك لأسلم عليك، فلقيني الغلام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بعثني إليك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أن تأتيه بالقصيد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أنها ساعة إجابة، وأن دعوتك مستجابة، فسألتك أن تسأل الله تعالى أن يقضي ديني ويتقبل عملي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آخر فضائل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أقسم بالله ربي لقد كنت في أثناء كتابتي لهذه الفضائل العظيمة، وجمعي لهذه المعجزات الكريمة، عرض لي عارض لم أطق معه حمل رأسي، فكنت إذا رفعته صرعني، وإذا قمت أقعدني، فضاق صدري، وخفت أن أغلب على إتمام ما أنا بصدده، فألهمت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محمد عبدك ونبيك صاحب هذه الفضائل، وبحق آله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واصرف عني ما بي من هذه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العظيم، لم يستتم كلامي حتى ذهب ذلك العارض، كأنه لم يكن، وقمت كإنّما نشطت من 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w:t>
      </w:r>
      <w:bookmarkStart w:id="41" w:name="pg7200_81319"/>
    </w:p>
    <w:p>
      <w:pPr>
        <w:pStyle w:val="BookText"/>
        <w:rPr/>
      </w:pPr>
      <w:bookmarkEnd w:id="41"/>
      <w:r>
        <w:rPr>
          <w:rFonts w:ascii="Amiri" w:hAnsi="Amiri" w:eastAsia="Amiri" w:cs="Amiri"/>
          <w:color w:val="111111"/>
          <w:sz w:val="28"/>
          <w:sz w:val="28"/>
          <w:szCs w:val="28"/>
          <w:rtl w:val="true"/>
          <w:lang w:bidi="ar-SA"/>
        </w:rPr>
        <w:t xml:space="preserve">ما هذا بكثير من نعمهم علينا، وأياديهم الواصلة إلينا، وأن ما نرجوه بهم ما هذا في ضمنه إلا كلاشيء، أليسوا شفعائنا ومنقذينا من أوزار الآثام يوم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بحقهم عليك، ارحمنا إذا رجعنا إليك</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45548_1051229030"/>
      <w:bookmarkStart w:id="43" w:name="_Toc15"/>
      <w:bookmarkEnd w:id="42"/>
      <w:r>
        <w:rPr>
          <w:rtl w:val="true"/>
        </w:rPr>
        <w:t>آثاره ومصنفاته</w:t>
      </w:r>
      <w:bookmarkEnd w:id="43"/>
    </w:p>
    <w:p>
      <w:pPr>
        <w:pStyle w:val="BookText"/>
        <w:rPr/>
      </w:pPr>
      <w:r>
        <w:rPr>
          <w:rFonts w:ascii="Amiri" w:hAnsi="Amiri" w:eastAsia="Amiri" w:cs="Amiri"/>
          <w:color w:val="111111"/>
          <w:sz w:val="28"/>
          <w:sz w:val="28"/>
          <w:szCs w:val="28"/>
          <w:rtl w:val="true"/>
          <w:lang w:bidi="ar-SA"/>
        </w:rPr>
        <w:t xml:space="preserve">ترك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آثاراً قيمة، تدل على مقامه العلمي الشامخ، و تبحّره في مختلف العلوم، في التفسير، والكلام، والحديث، والفقه، والرجال،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النضيد في تعازي الإمام الشهيد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السلطان المفرج عن أهل الإيمان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 وقد ذكره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منه عدة روایات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سرور أهل الإيمان ، مشتمل على نوادر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المجلسي عشرة أحاديث في باب علامات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اعلم أن عندنا نسخة من كتاب سرور أهل الإيمان في علائم ظهور صاحب الزمان، ويلوح من تلك الديباجة وغيرها أن هذا الكتاب ليس من مؤلفاته، وإن كان مؤلفه قد أخذ أخباره من خط هذا السيد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الآغا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يظهر من صدر الكتاب أنه منتخب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بهاء الدين المذكور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تبیان انحراف صاحب الكشّاف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اللطاف الواردة على صاحب 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الرد على صاحب الكشّاف، وقد صرح في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ثمانّمائة إيراد على كتاب الكشاف أوردها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خاص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انحراف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عام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اللطاف الواردة على صاحب الكشاف</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فقد نُسب إليه</w:t>
      </w:r>
      <w:r>
        <w:rPr>
          <w:rStyle w:val="FootnoteAnchor"/>
          <w:rtl w:val="true"/>
        </w:rPr>
        <w:footnoteReference w:id="36"/>
      </w:r>
      <w:r>
        <w:rPr>
          <w:rFonts w:ascii="Amiri" w:hAnsi="Amiri" w:eastAsia="Amiri" w:cs="Amiri"/>
          <w:color w:val="111111"/>
          <w:sz w:val="28"/>
          <w:sz w:val="28"/>
          <w:szCs w:val="28"/>
          <w:rtl w:val="true"/>
          <w:lang w:bidi="ar-SA"/>
        </w:rPr>
        <w:t xml:space="preserve">، ومن المحتمل اتحاده مع أحد الكتابين المذكورين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المفتاح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کتاب الزبدة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هذين الكتابين ذكرهما السيد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تممة السيد جمال الدين بن</w:t>
      </w:r>
    </w:p>
    <w:p>
      <w:pPr>
        <w:pStyle w:val="BookText"/>
        <w:rPr/>
      </w:pPr>
      <w:r>
        <w:rPr>
          <w:rFonts w:ascii="Amiri" w:hAnsi="Amiri" w:eastAsia="Amiri" w:cs="Amiri"/>
          <w:color w:val="111111"/>
          <w:sz w:val="28"/>
          <w:sz w:val="28"/>
          <w:szCs w:val="28"/>
          <w:rtl w:val="true"/>
          <w:lang w:bidi="ar-SA"/>
        </w:rPr>
        <w:t>الأعرجي</w:t>
      </w:r>
      <w:r>
        <w:rPr>
          <w:rStyle w:val="FootnoteAnchor"/>
          <w:rtl w:val="true"/>
        </w:rPr>
        <w:footnoteReference w:id="38"/>
      </w:r>
      <w:r>
        <w:rPr>
          <w:rFonts w:ascii="IRNazanin" w:hAnsi="IRNazanin" w:eastAsia="IRNazanin"/>
          <w:color w:val="111111"/>
          <w:sz w:val="28"/>
          <w:sz w:val="28"/>
          <w:szCs w:val="28"/>
          <w:rtl w:val="true"/>
          <w:lang w:bidi="fa-IR"/>
        </w:rPr>
        <w:t>بإذن المؤلف</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المصباح لأهل الصلاح، وهو شرح للمصباح الصغير الذي اختصره الشيخ الطوسي عن مصباحه الكبير ، وأكثره يتعلق بالتراكيب العربية لكتاب المصباح</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4" w:name="pg7200_81325"/>
    </w:p>
    <w:p>
      <w:pPr>
        <w:pStyle w:val="BookText"/>
        <w:rPr/>
      </w:pPr>
      <w:bookmarkEnd w:id="4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المضيئة في الحكمة الشرعية، ذكر الميرزا الأفندي أنه يقع في خمسة مجلدات كبيرة، ومواضيعه على هذا النحو</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وفيه إثبات ما عليه الطائفة الاثنا عشرية، وبطلان غيره، بالأدلة النقلية والبراهين العقلية، ونكت وفوائد جليلة، وكلّ ذلك مستند إلى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الناسخ والمنسوخ، والمحكم والمتشابه، والعام والخاص، والمطلق والمقيد، وغير ذلك من مباحث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فقه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أسرار القرآن، وقصصه، مع فوائد أخر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5550_1051229030"/>
      <w:bookmarkStart w:id="46" w:name="_Toc16"/>
      <w:bookmarkEnd w:id="45"/>
      <w:r>
        <w:rPr>
          <w:rtl w:val="true"/>
        </w:rPr>
        <w:t>وفاته</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لم يُذكر له تاريخ وفاة، ولكن يمكن احتمال أن يكون حياً أوائل المائة الثامنة وذلك مستفاد من قول الشيخ ابن فهد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والذي انتهى منه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ما قلناه ، ما حدثني به المولى السيد المرتضى العلامة بهاء الدين علي بن عبد الحميد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قوله هذا يُعلم أن السيد المتَرجَم له كان حياً في تلك السنة ، وإلا لكان ترحم أو ترضى عليه لو كان ميتاً</w:t>
      </w:r>
      <w:r>
        <w:rPr>
          <w:rFonts w:eastAsia="Amiri" w:cs="Amiri" w:ascii="Amiri" w:hAnsi="Amiri"/>
          <w:color w:val="111111"/>
          <w:sz w:val="28"/>
          <w:szCs w:val="28"/>
          <w:rtl w:val="true"/>
          <w:lang w:bidi="ar-SA"/>
        </w:rPr>
        <w:t xml:space="preserve">. </w:t>
      </w:r>
      <w:bookmarkStart w:id="47" w:name="pg7200_81327"/>
    </w:p>
    <w:p>
      <w:pPr>
        <w:pStyle w:val="Heading2"/>
        <w:numPr>
          <w:ilvl w:val="1"/>
          <w:numId w:val="1"/>
        </w:numPr>
        <w:rPr/>
      </w:pPr>
      <w:bookmarkStart w:id="48" w:name="__RefHeading___Toc45552_1051229030"/>
      <w:bookmarkStart w:id="49" w:name="_Toc17"/>
      <w:bookmarkEnd w:id="47"/>
      <w:bookmarkEnd w:id="48"/>
      <w:r>
        <w:rPr>
          <w:rtl w:val="true"/>
        </w:rPr>
        <w:t>القسم الثاني</w:t>
      </w:r>
      <w:r>
        <w:rPr>
          <w:rtl w:val="true"/>
        </w:rPr>
        <w:t xml:space="preserve">: </w:t>
      </w:r>
      <w:r>
        <w:rPr>
          <w:rtl w:val="true"/>
        </w:rPr>
        <w:t>شرح الزيارة</w:t>
      </w:r>
      <w:bookmarkEnd w:id="49"/>
    </w:p>
    <w:p>
      <w:pPr>
        <w:pStyle w:val="Heading3"/>
        <w:numPr>
          <w:ilvl w:val="2"/>
          <w:numId w:val="1"/>
        </w:numPr>
        <w:rPr/>
      </w:pPr>
      <w:bookmarkStart w:id="50" w:name="__RefHeading___Toc45554_1051229030"/>
      <w:bookmarkStart w:id="51" w:name="_Toc18"/>
      <w:bookmarkEnd w:id="50"/>
      <w:r>
        <w:rPr>
          <w:rtl w:val="true"/>
        </w:rPr>
        <w:t>[</w:t>
      </w:r>
      <w:r>
        <w:rPr>
          <w:rtl w:val="true"/>
        </w:rPr>
        <w:t>شرح الزيارة</w:t>
      </w:r>
      <w:r>
        <w:rPr>
          <w:rtl w:val="true"/>
        </w:rPr>
        <w:t>]</w:t>
      </w:r>
      <w:bookmarkEnd w:id="51"/>
    </w:p>
    <w:p>
      <w:pPr>
        <w:pStyle w:val="Heading4"/>
        <w:numPr>
          <w:ilvl w:val="3"/>
          <w:numId w:val="1"/>
        </w:numPr>
        <w:rPr/>
      </w:pPr>
      <w:bookmarkStart w:id="52" w:name="__RefHeading___Toc45556_1051229030"/>
      <w:bookmarkStart w:id="53" w:name="_Toc19"/>
      <w:bookmarkEnd w:id="52"/>
      <w:r>
        <w:rPr>
          <w:rtl w:val="true"/>
        </w:rPr>
        <w:t>اشارة</w:t>
      </w:r>
      <w:bookmarkEnd w:id="53"/>
    </w:p>
    <w:p>
      <w:pPr>
        <w:pStyle w:val="Heading5"/>
        <w:numPr>
          <w:ilvl w:val="4"/>
          <w:numId w:val="1"/>
        </w:numPr>
        <w:rPr/>
      </w:pPr>
      <w:bookmarkStart w:id="54" w:name="__RefHeading___Toc45558_1051229030"/>
      <w:bookmarkStart w:id="55" w:name="_Toc20"/>
      <w:bookmarkEnd w:id="54"/>
      <w:r>
        <w:rPr>
          <w:rtl w:val="true"/>
        </w:rPr>
        <w:t>اشارة</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 هو آخر الأشهر الحرم، عظيم الحرمة في الجاهلية والإسلام ، في اليوم العاشر منه كان مقتل سيدنا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ويستحب صوم هذا العشر، فإذا كان اليوم أمسك عن الطعام والشراب إلى بعد العصر ثمّ تناول شيئاً من التربة يسيرة ، وفي هذا اليوم تتجدد أحزان آل محمد عليهم السلام وشيعتهم ، ويستحب اجتناب الملاذّ فيه وإقامة سنن المصايب إلى بعد العصر على 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زید الشحام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عارفاً بحقه كان كمن زار الله في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وجبت له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جابر الجعفي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بات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عاشوراء لقي الله يوم القيامة ملطخاً بدمه كإنّما قتل معه في عرصة كربلاء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يوم عاشوراء وبات عنده كان كمن استشهد بين يديه</w:t>
      </w:r>
      <w:r>
        <w:rPr>
          <w:rFonts w:eastAsia="Amiri" w:cs="Amiri" w:ascii="Amiri" w:hAnsi="Amiri"/>
          <w:color w:val="111111"/>
          <w:sz w:val="28"/>
          <w:szCs w:val="28"/>
          <w:rtl w:val="true"/>
          <w:lang w:bidi="ar-SA"/>
        </w:rPr>
        <w:t xml:space="preserve">) . </w:t>
      </w:r>
      <w:bookmarkStart w:id="56" w:name="pg7200_81329"/>
    </w:p>
    <w:p>
      <w:pPr>
        <w:pStyle w:val="BookText"/>
        <w:rPr/>
      </w:pPr>
      <w:bookmarkEnd w:id="56"/>
      <w:r>
        <w:rPr>
          <w:rFonts w:ascii="Amiri" w:hAnsi="Amiri" w:eastAsia="Amiri" w:cs="Amiri"/>
          <w:color w:val="111111"/>
          <w:sz w:val="28"/>
          <w:sz w:val="28"/>
          <w:szCs w:val="28"/>
          <w:rtl w:val="true"/>
          <w:lang w:bidi="ar-SA"/>
        </w:rPr>
        <w:t xml:space="preserve">شرح زيارة أبي عبد الله في يوم عاشورا في قربٍ أو بعير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محمد بن إسماعيل بن بزیع عن صالح بن عقبة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الحسين يوم عاشوراء من المحرم حتى يظل عنده باكياً لقي الله عز وجل يوم القيامة بثواب ألفي حجة وألفي عمرّة وألفي عزوة ثواب كلّ حجة وعمرّة وعزوة كثواب من حج واعتمر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الأئمة الراشدين</w:t>
      </w:r>
      <w:r>
        <w:rPr>
          <w:rFonts w:eastAsia="IRNazanin" w:cs="IRNazanin"/>
          <w:color w:val="111111"/>
          <w:sz w:val="28"/>
          <w:szCs w:val="28"/>
          <w:rtl w:val="true"/>
          <w:lang w:bidi="fa-IR"/>
        </w:rPr>
        <w:t>» .</w:t>
      </w:r>
    </w:p>
    <w:p>
      <w:pPr>
        <w:pStyle w:val="Heading5"/>
        <w:numPr>
          <w:ilvl w:val="4"/>
          <w:numId w:val="1"/>
        </w:numPr>
        <w:rPr/>
      </w:pPr>
      <w:bookmarkStart w:id="57" w:name="__RefHeading___Toc45560_1051229030"/>
      <w:bookmarkStart w:id="58" w:name="_Toc21"/>
      <w:bookmarkEnd w:id="57"/>
      <w:r>
        <w:rPr>
          <w:rtl w:val="true"/>
        </w:rPr>
        <w:t>(</w:t>
      </w:r>
      <w:r>
        <w:rPr>
          <w:rtl w:val="true"/>
        </w:rPr>
        <w:t>الشرح</w:t>
      </w:r>
      <w:r>
        <w:rPr>
          <w:rtl w:val="true"/>
        </w:rPr>
        <w:t>)</w:t>
      </w:r>
      <w:bookmarkEnd w:id="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هو آخر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اليوم السابع عشر من المحرم انصرف أصحاب الفيل عن مكة</w:t>
      </w:r>
    </w:p>
    <w:p>
      <w:pPr>
        <w:pStyle w:val="BookText"/>
        <w:rPr/>
      </w:pPr>
      <w:r>
        <w:rPr>
          <w:rFonts w:ascii="Amiri" w:hAnsi="Amiri" w:eastAsia="Amiri" w:cs="Amiri"/>
          <w:color w:val="111111"/>
          <w:sz w:val="28"/>
          <w:sz w:val="28"/>
          <w:szCs w:val="28"/>
          <w:rtl w:val="true"/>
          <w:lang w:bidi="ar-SA"/>
        </w:rPr>
        <w:t xml:space="preserve">وقد نزل عليهم العذاب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اليوم الخامس والعشرين منه سنة أربع وتسعين، كانت وفاة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أول يوم منه استجاب الله دعوة زکریا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الثالث منه كان خلاص يوسف من الجب</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اليوم الخامس منه كان عبور موسی بن عمران البحر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اليوم السابع منه كلم الله موسى على جبل طور سينا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اليوم التاسع منه أخرج الله يونس من بطن الحوت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اليوم العاشر منه كان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أول يوم من المحرم دعا زکریا ربه</w:t>
      </w:r>
      <w:r>
        <w:rPr>
          <w:rStyle w:val="FootnoteAnchor"/>
          <w:rtl w:val="true"/>
        </w:rPr>
        <w:footnoteReference w:id="51"/>
      </w:r>
      <w:r>
        <w:rPr>
          <w:rFonts w:ascii="IRNazanin" w:hAnsi="IRNazanin" w:eastAsia="IRNazanin"/>
          <w:color w:val="111111"/>
          <w:sz w:val="28"/>
          <w:sz w:val="28"/>
          <w:szCs w:val="28"/>
          <w:rtl w:val="true"/>
          <w:lang w:bidi="fa-IR"/>
        </w:rPr>
        <w:t xml:space="preserve">، فمن صام ذلك اليوم استجاب له كما استجاب من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اليوم العاشر منه أنزل الله توبة آدم، وفيه استوت سفينة نوح على الجودي، وفيه ولد عیسی بن مریم، وفيه أخرج الله يونس من بطن الحوت وفيه تاب الله على قوم موسی، فمن تاب ذلك اليوم عفر الله ذنوب سبعين سنة وغفر له مكاتم عمله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ابن يونس،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بن أسامة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بالشين المعجمة والحاء المهملة بتشديدهما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شدید بن عبد الرحمن بن نعيم الأسدي الغامد، الكوفي، روي عن أبي عبد الله 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 ، عين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تأتون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فتتخذون لذلك 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أتيتم قبور آبائكم وأمهاتكم لم تفعلوا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نأكل؟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الخبز واللبن</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تزورون خيرٌ من أن لا تزوروا، ولا تزوروا خير من أن تزوروا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ظهري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تالله إن أحدكم ليذهب إلى قبر أبيه كئيباً حزيناً وتأتون أنتم بالسفر أفلا تأتونه شعثاً غبراً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عبد الله الطحان</w:t>
      </w:r>
      <w:r>
        <w:rPr>
          <w:rStyle w:val="FootnoteAnchor"/>
          <w:rtl w:val="true"/>
        </w:rPr>
        <w:footnoteReference w:id="56"/>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أحد يوم القيامة إلّا وهو يتمنى أنه من 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يرى ما يصنع بزوار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كرامتهم على الله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شرب الماء فذكر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قاتله إلّا كتب الله له مائة ألف حسنة ، وحطّ عنه مائة ألف سيئة ، ورفع له مائة ألف درجة ، وكإنّما أعتق ألف نسمة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w:t>
      </w:r>
      <w:r>
        <w:rPr>
          <w:rStyle w:val="FootnoteAnchor"/>
          <w:rtl w:val="true"/>
        </w:rPr>
        <w:footnoteReference w:id="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تأتي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على خوف ووجل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كان من هذا أشد فالثواب على قدر الخوف، ومن خاف في إتيانه آمن الله روعته يوم يقوم الناس لرب العالمين، وانصرف بالمغفرة، وسلّمت عليه الملائكة، وزاره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له، وانقلب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بِنِعْمَةٍ مِنَ اللَّهِ وَفَضْلٍ </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ووصلنا، وحرُمت غيبته، وحرُم لحمه على النار، وأعطاه الله بكلّ درهم أنفقه عشرة آلاف، مدينة له في كتاب محفوظ، وكان الله من وراء حوائجه، وحفظه في كلّ ما خلف، ولم يسأل الله شيئاً إلّا أعطاه وأجابه، أمّا أن يعجله وأمّا أن يؤخره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بزیع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بالباء المنقطة تحتها نقطة المفتوحة، والزاي المعجمة، والياء المنقطة تحتها نقطتين، والعين المهملة، أبو جعفر، مولى أبي جعفر المنصور، كان من صالحي هذه الطائفة وثقاتهم، كثير العمل، له فضل كثير، وورد فيه ثناء عظیم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ما كان في وقته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فضائله جمّة، لا </w:t>
      </w:r>
    </w:p>
    <w:p>
      <w:pPr>
        <w:pStyle w:val="BookText"/>
        <w:rPr/>
      </w:pPr>
      <w:r>
        <w:rPr>
          <w:rFonts w:ascii="Amiri" w:hAnsi="Amiri" w:eastAsia="Amiri" w:cs="Amiri"/>
          <w:color w:val="111111"/>
          <w:sz w:val="28"/>
          <w:sz w:val="28"/>
          <w:szCs w:val="28"/>
          <w:rtl w:val="true"/>
          <w:lang w:bidi="ar-SA"/>
        </w:rPr>
        <w:t xml:space="preserve">يسع هذا الموضع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مجمعون على الثناء عليه ، وكان في عداد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 عين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جاء في مدحه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كان صالح بن عقبة بن قيس</w:t>
      </w:r>
      <w:r>
        <w:rPr>
          <w:rStyle w:val="FootnoteAnchor"/>
          <w:rtl w:val="true"/>
        </w:rPr>
        <w:footnoteReference w:id="66"/>
      </w:r>
      <w:r>
        <w:rPr>
          <w:rFonts w:ascii="IRNazanin" w:hAnsi="IRNazanin" w:eastAsia="IRNazanin"/>
          <w:color w:val="111111"/>
          <w:sz w:val="28"/>
          <w:sz w:val="28"/>
          <w:szCs w:val="28"/>
          <w:rtl w:val="true"/>
          <w:lang w:bidi="fa-IR"/>
        </w:rPr>
        <w:t>، فقد</w:t>
      </w:r>
    </w:p>
    <w:p>
      <w:pPr>
        <w:pStyle w:val="BookText"/>
        <w:rPr/>
      </w:pPr>
      <w:r>
        <w:rPr>
          <w:rFonts w:ascii="Amiri" w:hAnsi="Amiri" w:eastAsia="Amiri" w:cs="Amiri"/>
          <w:color w:val="111111"/>
          <w:sz w:val="28"/>
          <w:sz w:val="28"/>
          <w:szCs w:val="28"/>
          <w:rtl w:val="true"/>
          <w:lang w:bidi="ar-SA"/>
        </w:rPr>
        <w:t>جعله الشيخ جمال الدين ابن مطهر من المجروحين، ورماه بالغلو</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الطعن على الرجل، بل نمنعه، وسند المنع من وجهين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المشايخ الذين يُرجع إليهم ويُعتمد عليهم، وقد ذكره في كتابه واعتمد على 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قبول قوله والعمل بروايته عنده ، فإذا كان كذلك لا يجوز القدح فيه </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أجمع الكافة على صحة ما يروي عنه والعمل بما يصح عنده ، وقبول ما يقبله ، وقد صحّ عنده قبول قول هذا الرجل والعمل بروايته ، ومثل هذا الرجل العظيم الشأن لا يروي عن أهل النقصان، فلا وجه للطعن عليه، ولا يصحٌ توجّه الذم إليه، ولعل الشيخ جمال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اشتبه عليه ونقل ذلك من لا وثوق به إليه </w:t>
      </w:r>
      <w:r>
        <w:rPr>
          <w:rFonts w:eastAsia="IRNazanin" w:cs="IRNazanin"/>
          <w:color w:val="111111"/>
          <w:sz w:val="28"/>
          <w:szCs w:val="28"/>
          <w:rtl w:val="true"/>
          <w:lang w:bidi="fa-IR"/>
        </w:rPr>
        <w:t xml:space="preserve">. </w:t>
      </w:r>
      <w:bookmarkStart w:id="59" w:name="pg7200_81343"/>
    </w:p>
    <w:p>
      <w:pPr>
        <w:pStyle w:val="Heading4"/>
        <w:numPr>
          <w:ilvl w:val="3"/>
          <w:numId w:val="1"/>
        </w:numPr>
        <w:rPr/>
      </w:pPr>
      <w:bookmarkStart w:id="60" w:name="__RefHeading___Toc45562_1051229030"/>
      <w:bookmarkStart w:id="61" w:name="_Toc22"/>
      <w:bookmarkEnd w:id="59"/>
      <w:bookmarkEnd w:id="60"/>
      <w:r>
        <w:rPr>
          <w:rtl w:val="true"/>
        </w:rPr>
        <w:t>متن مختصرالمصباح</w:t>
      </w:r>
      <w:bookmarkEnd w:id="61"/>
    </w:p>
    <w:p>
      <w:pPr>
        <w:pStyle w:val="Heading5"/>
        <w:numPr>
          <w:ilvl w:val="4"/>
          <w:numId w:val="1"/>
        </w:numPr>
        <w:rPr/>
      </w:pPr>
      <w:bookmarkStart w:id="62" w:name="__RefHeading___Toc45564_1051229030"/>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لمن كان في بعيد البلاد وأقاصيه ولم يمكنه المصير إليه في ذلك اليوم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كذلك برز إلى الصحراء أو صعد سطحاً مرتفعاً في داره وأومأ إليه بالسلام، واجتهد في الدعاء على قاتليه، وصلى من بعد ركعتين ، وليكن ذلك في صدر النهار قبل أن تزول الشمس، ثمّ ليندب الحسين ويبكيه ويأمر من في داره ممن لا يتّقيه بالبكاء عليه، ويقيم في داره المصيبة بإظهار الجزع عليه، وليعزّ بعضهم بعضاً بمصابهم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ضامن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جميع ذلك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الضامن لهم ذلك والزعيم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الضامن ، وأنا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يعزي بعضنا بعضاً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أعظم الله أجورنا بمصائب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وجعلنا وإياكم من الطالبين بثأره مع وليه الإمام المهدي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استطعت أن لا تنتشر يومك في حاجة فافعل فإنه يومُ نحسٍ لا يُقضى فيه حاجة مؤمن، فإن قُضيت لم يُبارك له فيها ولم يَر فيها رشداً، ولا يدّخرن أحدكم لمنزله فيه شيئاً، فمن ادّخر ذلك اليوم شيئاً لم يُبارك له فيما الآخر، ولم يبارك له في أهله، فإذا فعلوا ذلك كتب الله لهم ثواب ألف حجة، وألف عمرّة ، وألف غزوة، كلها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له كثواب مصيبة كلّ نبي ورسول ووصي وصدّيق وشهيد مات أو قتل منذ </w:t>
      </w:r>
      <w:bookmarkStart w:id="64" w:name="pg7200_81345"/>
    </w:p>
    <w:p>
      <w:pPr>
        <w:pStyle w:val="BookText"/>
        <w:rPr/>
      </w:pPr>
      <w:bookmarkEnd w:id="64"/>
      <w:r>
        <w:rPr>
          <w:rFonts w:ascii="Amiri" w:hAnsi="Amiri" w:eastAsia="Amiri" w:cs="Amiri"/>
          <w:color w:val="111111"/>
          <w:sz w:val="28"/>
          <w:sz w:val="28"/>
          <w:szCs w:val="28"/>
          <w:rtl w:val="true"/>
          <w:lang w:bidi="ar-SA"/>
        </w:rPr>
        <w:t>خلق الله الدنيا إلى أن تقوم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صالح بن عقبة وسيف بن عميرة</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45566_1051229030"/>
      <w:bookmarkStart w:id="66" w:name="_Toc24"/>
      <w:bookmarkEnd w:id="65"/>
      <w:r>
        <w:rPr>
          <w:rtl w:val="true"/>
        </w:rPr>
        <w:t>(</w:t>
      </w:r>
      <w:r>
        <w:rPr>
          <w:rtl w:val="true"/>
        </w:rPr>
        <w:t>الشرح</w:t>
      </w:r>
      <w:r>
        <w:rPr>
          <w:rtl w:val="true"/>
        </w:rPr>
        <w:t>)</w:t>
      </w:r>
      <w:bookmarkEnd w:id="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به، أزعم زعماً، وزعامة، أي كفلت ، والزعيم الكفيل</w:t>
      </w:r>
      <w:r>
        <w:rPr>
          <w:rStyle w:val="FootnoteAnchor"/>
          <w:rtl w:val="true"/>
        </w:rPr>
        <w:footnoteReference w:id="68"/>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أنظر إلى القائم وأصحابه في نجف الكوفة كأن على رؤسهم الطير قد شُنّت </w:t>
      </w:r>
      <w:r>
        <w:rPr>
          <w:rStyle w:val="FootnoteAnchor"/>
          <w:rtl w:val="true"/>
        </w:rPr>
        <w:footnoteReference w:id="70"/>
      </w:r>
      <w:r>
        <w:rPr>
          <w:rFonts w:ascii="Amiri" w:hAnsi="Amiri" w:eastAsia="Amiri" w:cs="Amiri"/>
          <w:color w:val="111111"/>
          <w:sz w:val="28"/>
          <w:sz w:val="28"/>
          <w:szCs w:val="28"/>
          <w:rtl w:val="true"/>
          <w:lang w:bidi="ar-SA"/>
        </w:rPr>
        <w:t>مِزادهم</w:t>
      </w:r>
      <w:r>
        <w:rPr>
          <w:rStyle w:val="FootnoteAnchor"/>
          <w:rtl w:val="true"/>
        </w:rPr>
        <w:footnoteReference w:id="71"/>
      </w:r>
      <w:r>
        <w:rPr>
          <w:rFonts w:ascii="Amiri" w:hAnsi="Amiri" w:eastAsia="Amiri" w:cs="Amiri"/>
          <w:color w:val="111111"/>
          <w:sz w:val="28"/>
          <w:sz w:val="28"/>
          <w:szCs w:val="28"/>
          <w:rtl w:val="true"/>
          <w:lang w:bidi="ar-SA"/>
        </w:rPr>
        <w:t>، وخَلَقَت ثيابهم، متنكبين</w:t>
      </w:r>
      <w:r>
        <w:rPr>
          <w:rStyle w:val="FootnoteAnchor"/>
          <w:rtl w:val="true"/>
        </w:rPr>
        <w:footnoteReference w:id="72"/>
      </w:r>
      <w:r>
        <w:rPr>
          <w:rFonts w:ascii="Amiri" w:hAnsi="Amiri" w:eastAsia="Amiri" w:cs="Amiri"/>
          <w:color w:val="111111"/>
          <w:sz w:val="28"/>
          <w:sz w:val="28"/>
          <w:szCs w:val="28"/>
          <w:rtl w:val="true"/>
          <w:lang w:bidi="ar-SA"/>
        </w:rPr>
        <w:t>قسيّهم</w:t>
      </w:r>
      <w:r>
        <w:rPr>
          <w:rStyle w:val="FootnoteAnchor"/>
          <w:rtl w:val="true"/>
        </w:rPr>
        <w:footnoteReference w:id="73"/>
      </w:r>
      <w:r>
        <w:rPr>
          <w:rFonts w:ascii="Amiri" w:hAnsi="Amiri" w:eastAsia="Amiri" w:cs="Amiri"/>
          <w:color w:val="111111"/>
          <w:sz w:val="28"/>
          <w:sz w:val="28"/>
          <w:szCs w:val="28"/>
          <w:rtl w:val="true"/>
          <w:lang w:bidi="ar-SA"/>
        </w:rPr>
        <w:t xml:space="preserve">، قد أثّر السجود بجباههم، لُيوثٌ بالنهار </w:t>
      </w:r>
    </w:p>
    <w:p>
      <w:pPr>
        <w:pStyle w:val="BookText"/>
        <w:rPr/>
      </w:pPr>
      <w:r>
        <w:rPr>
          <w:rFonts w:ascii="Amiri" w:hAnsi="Amiri" w:eastAsia="Amiri" w:cs="Amiri"/>
          <w:color w:val="111111"/>
          <w:sz w:val="28"/>
          <w:sz w:val="28"/>
          <w:szCs w:val="28"/>
          <w:rtl w:val="true"/>
          <w:lang w:bidi="ar-SA"/>
        </w:rPr>
        <w:t>ورُهبانٌ بالليل، كأن قلوبهم زُبُرَ الحديد، يُعطى الرجل منهم قوّة أربعين رجلاً، ويُعظهم صاحبُهم التوسّم</w:t>
      </w:r>
      <w:r>
        <w:rPr>
          <w:rStyle w:val="FootnoteAnchor"/>
          <w:rtl w:val="true"/>
        </w:rPr>
        <w:footnoteReference w:id="74"/>
      </w:r>
      <w:r>
        <w:rPr>
          <w:rFonts w:ascii="Amiri" w:hAnsi="Amiri" w:eastAsia="Amiri" w:cs="Amiri"/>
          <w:color w:val="111111"/>
          <w:sz w:val="28"/>
          <w:sz w:val="28"/>
          <w:szCs w:val="28"/>
          <w:rtl w:val="true"/>
          <w:lang w:bidi="ar-SA"/>
        </w:rPr>
        <w:t xml:space="preserve">، وقد وصفهم ربهم بذلك </w:t>
      </w:r>
      <w:r>
        <w:rPr>
          <w:rStyle w:val="FootnoteAnchor"/>
          <w:rtl w:val="true"/>
        </w:rPr>
        <w:footnoteReference w:id="75"/>
      </w:r>
      <w:r>
        <w:rPr>
          <w:rFonts w:ascii="Amiri" w:hAnsi="Amiri" w:eastAsia="Amiri" w:cs="Amiri"/>
          <w:color w:val="111111"/>
          <w:sz w:val="28"/>
          <w:sz w:val="28"/>
          <w:szCs w:val="28"/>
          <w:rtl w:val="true"/>
          <w:lang w:bidi="ar-SA"/>
        </w:rPr>
        <w:t xml:space="preserve">أعني قوله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العين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النخعي، عربي، كوفي، روى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علقمة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جمال الدين في 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قیس، قُتل بصفين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علقمة بن محمد الحضرمي فلم أجده في فهرست الشيخ</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ذكره الشيخ جمال الدين في كتابه، ولعله عدّاه النظر</w:t>
      </w:r>
      <w:r>
        <w:rPr>
          <w:rFonts w:eastAsia="Amiri" w:cs="Amiri" w:ascii="Amiri" w:hAnsi="Amiri"/>
          <w:color w:val="111111"/>
          <w:sz w:val="28"/>
          <w:szCs w:val="28"/>
          <w:rtl w:val="true"/>
          <w:lang w:bidi="ar-SA"/>
        </w:rPr>
        <w:t xml:space="preserve">. </w:t>
      </w:r>
      <w:bookmarkStart w:id="67" w:name="pg7200_81351"/>
    </w:p>
    <w:p>
      <w:pPr>
        <w:pStyle w:val="Heading4"/>
        <w:numPr>
          <w:ilvl w:val="3"/>
          <w:numId w:val="1"/>
        </w:numPr>
        <w:rPr/>
      </w:pPr>
      <w:bookmarkStart w:id="68" w:name="__RefHeading___Toc45568_1051229030"/>
      <w:bookmarkStart w:id="69" w:name="_Toc25"/>
      <w:bookmarkEnd w:id="67"/>
      <w:bookmarkEnd w:id="68"/>
      <w:r>
        <w:rPr>
          <w:rtl w:val="true"/>
        </w:rPr>
        <w:t>متن مختصرالمصباح</w:t>
      </w:r>
      <w:bookmarkEnd w:id="69"/>
    </w:p>
    <w:p>
      <w:pPr>
        <w:pStyle w:val="Heading5"/>
        <w:numPr>
          <w:ilvl w:val="4"/>
          <w:numId w:val="1"/>
        </w:numPr>
        <w:rPr/>
      </w:pPr>
      <w:bookmarkStart w:id="70" w:name="__RefHeading___Toc45570_1051229030"/>
      <w:bookmarkStart w:id="71" w:name="_Toc26"/>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قال علقمة بن محمد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علمني دعاءً أدعوا به في ذلك اليوم إذا أنا زرته من قرب ودعاءً أدعوا به إذا لم أزره من قرب وأومأت من بعد البلاد ومن داري بالسلام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علقمة، إذا أنت صلّيت الركعتين بعد أن تومي إليه بالسلام فقل عند الإيماء إليه من بعد التكبير هذا القول، فإنك إذا قلت ذلك فقد دعوت بما يدعوا به زواره من الملائكة، وكتب الله لك مائة ألف ألف درجة، وكنت كمن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تشاركهم في درجاتهم ، لا تعرف إلّا في الشهداء الذين استشهدوا معه، وكتب له ثواب زيارة كلّ نبي وكلّ رسول، وزيارة كلّ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وعلی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 السَّلاَمُ عَلَيْكَ يَا ابْنَ رَسُولِ اللَّهِ،السَّلاَمُ عَلَيْكَ يَاحُسَینَ بنَ عَلِیٍ، السَّلاَمُ عَلَيْكَ يَا ابْنَ أَمِيرِ الْمُؤْمِنِينَ وَ ابْنَ سَيِّدِ الْوَصِيِّينَ ، السَّلاَمُ عَلَيْكَ يَا ابْنَ فَاطِمَةَ سَيِّدَةِ نِسَاءِ الْعَالَمِين، السَّلاَمُ عَلَيْكَ يَا ثَارَ اللَّهِ وَ ابْنَ ثَارِهِ وَ الْوِتْرَ الْمَوْتُورَ ؛ السَّلاَمُ عَلَيْكَ وَ عَلَى الْأَرْوَاحِ الَّتِي حَلَّتْ بِفِنَائِكَ، عَلَيْكُمْ مِنِّي جَمِيعاً سَلاَمُ اللَّهِ أَبَداً مَا بَقِيتُ وَ بَقِيَ اللَّيْلُ وَ النَّهَارُ، يَا أَبَا عَبْدِ اللَّهِ لَقَدْ عَظُمَتِ الرَّزِيَّةُ وَ جَلَّتْ وَ عَظُمَتِ الْمُصِيبَةُ بِكَ عَلَيْنَا وَ عَلَى جَمِيعِ أَهْلِ الْإِسْلاَمِ وَ جَلَّتْ وَ عَظُمَتْ مُصِيبَتُكَ فِي السَّمَاوَاتِ عَلَى جَمِيعِ أَهْلِ السَّمَاوَاتِ ، فَلَعَنَ اللَّهُ أُمَّةً أَسَّسَتْ أَسَاسَ الظُّلْمِ وَ الْجَوْرِ عَلَيْكُمْ أَهْلَ الْبَيْتِ ، وَ لَعَنَ اللَّهُ أُمَّةً دَفَعَتْكُمْ عَنْ مَقَامِكُمْ وَ أَزَالَتْكُمْ عَنْ مَرَاتِبِكُمُ الَّتِي رَتَّبَكُمُ اللَّهُ فِيهَا</w:t>
      </w:r>
      <w:r>
        <w:rPr>
          <w:rFonts w:eastAsia="Amiri" w:cs="Amiri" w:ascii="Amiri" w:hAnsi="Amiri"/>
          <w:color w:val="111111"/>
          <w:sz w:val="28"/>
          <w:szCs w:val="28"/>
          <w:rtl w:val="true"/>
          <w:lang w:bidi="ar-SA"/>
        </w:rPr>
        <w:t xml:space="preserve">». </w:t>
      </w:r>
      <w:bookmarkStart w:id="72" w:name="pg7200_81353"/>
    </w:p>
    <w:p>
      <w:pPr>
        <w:pStyle w:val="Heading5"/>
        <w:numPr>
          <w:ilvl w:val="4"/>
          <w:numId w:val="1"/>
        </w:numPr>
        <w:rPr/>
      </w:pPr>
      <w:bookmarkStart w:id="73" w:name="__RefHeading___Toc45572_1051229030"/>
      <w:bookmarkStart w:id="74" w:name="_Toc27"/>
      <w:bookmarkEnd w:id="72"/>
      <w:bookmarkEnd w:id="73"/>
      <w:r>
        <w:rPr>
          <w:rtl w:val="true"/>
        </w:rPr>
        <w:t>(</w:t>
      </w:r>
      <w:r>
        <w:rPr>
          <w:rtl w:val="true"/>
        </w:rPr>
        <w:t>الشرح</w:t>
      </w:r>
      <w:r>
        <w:rPr>
          <w:rtl w:val="true"/>
        </w:rPr>
        <w:t>)</w:t>
      </w:r>
      <w:bookmarkEnd w:id="7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في الليلة التي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صبيحتها قام في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يريدوني دونكم ولو قتلوني ما وصلوا إليكم فالنجا النجا وأنتم في حل فإنكم إن أصبحتم معي قتلتم كلكم ، فقالوا لا نخذلك ولا نختار العيش بعدك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تقتلون عن آخركم حتى لا يفلت منكم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قال</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جملة معجزاته وإخباره بالمغيّبات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ثارَ اللهِ وابنَ 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الذحل، يقال ثأرت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قتلت قاتله، ومنه قول الشاعر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شفيتُ به نفسي وأدركتُ ثورتي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مالكٍ هل كنتُ في ثورتي نكساً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وَالوِترَ المَوثُورَ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 والموتور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قُتل له قتیل لم يدرك دمه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75" w:name="pg7200_81356"/>
    </w:p>
    <w:p>
      <w:pPr>
        <w:pStyle w:val="Heading4"/>
        <w:numPr>
          <w:ilvl w:val="3"/>
          <w:numId w:val="1"/>
        </w:numPr>
        <w:rPr/>
      </w:pPr>
      <w:bookmarkStart w:id="76" w:name="__RefHeading___Toc45574_1051229030"/>
      <w:bookmarkStart w:id="77" w:name="_Toc28"/>
      <w:bookmarkEnd w:id="75"/>
      <w:bookmarkEnd w:id="76"/>
      <w:r>
        <w:rPr>
          <w:rtl w:val="true"/>
        </w:rPr>
        <w:t>متن مختصر المصباح</w:t>
      </w:r>
      <w:bookmarkEnd w:id="77"/>
    </w:p>
    <w:p>
      <w:pPr>
        <w:pStyle w:val="Heading5"/>
        <w:numPr>
          <w:ilvl w:val="4"/>
          <w:numId w:val="1"/>
        </w:numPr>
        <w:rPr/>
      </w:pPr>
      <w:bookmarkStart w:id="78" w:name="__RefHeading___Toc45576_1051229030"/>
      <w:bookmarkStart w:id="79" w:name="_Toc29"/>
      <w:bookmarkEnd w:id="78"/>
      <w:r>
        <w:rPr>
          <w:rtl w:val="true"/>
        </w:rPr>
        <w:t>اشارة</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لَعَنَ اللَّهُ أُمَّةً قَتَلَتْكُمْ، وَ لَعَنَ اللَّهُ الْمُمَهِّدِينَ لَهُمْ بِالتَّمْكِينِ مِنْ قِتَالِكُمْ، بَرِئْتُ إِلَى اللَّهِ وَ إِلَيْكُمْ مِنْهُمْ وَ مِنْ أَشْيَاعِهِمْ وَ أَتْبَاعِهِمْ وَ أَوْلِيَائِهِمْ، يَا أَبَا عَبْدِ اللَّهِ إِنِّي سِلْمٌ لِمَنْ سَالَمَكُمْ وَ حَرْبٌ لِمَنْ حَارَبَكُمْ إِلَى يَوْمِ الْقِيَامَةِ، وَ لَعَنَ اللَّهُ آلَ زِيَادٍ وَ آلَ مَرْوَانَ، وَ لَعَنَ اللَّهُ بَنِي أُمَيَّةَ قَاطِبَةً وَ لَعَنَ اللَّهُ ابْنَ مَرْجَانَةَ، وَ لَعَنَ اللَّهُ عُمَرَ بْنَ سَعْدٍ، وَ لَعَنَ اللَّهُ شِمْراً ، وَ لَعَنَ اللَّهُ أُمَّةً أَسْرَجَتْ وَ أَلْجَمَتْ وَ تَنَقَّبَتْ لِقِتَالِكَ، بِأَبِي أَنْتَ وَ أُمِّي ، لَقَدْ عَظُمَ مُصَابِي بِكَ فَأَسْأَلُ اللَّهَ الَّذِي أَكْرَمَ مَقَامَكَ وَ أَكْرَمَنِي أَنْ يَرْزُقَنِي طَلَبَ ثَارِكَ مَعَ إِمَامٍ مَنْصُورٍ مِنْ أَهْلِ بَيْتِ مُحَمَّدٍ صَلَّى اللَّهُ عَلَيْهِ وَ آلِهِ، اللَّهُمَّ اجْعَلْنِي عِنْدَكَ وَجِيهاً بِالْحُسَيْنِ عليه السلام فِي الدُّنْيَا وَ الْآخِرَةِ ، يَا أَبَا عَبْدِ اللَّهِ إِنِّي أَتَقَرَّبُ إِلَى اللَّهِ وَ إِلَى رَسُولِهِ وَ إِلَى أَمِيرِ الْمُؤْمِنِينَ وَ إِلَى فَاطِمَةَ وَ إِلَى الْحَسَنِ وَ إِلَيْكَ بِمُوَالاَتِكَ وَ بِالْبَرَاءَةِ مِمَّنْ قَاتَلَكَ وَ نَصَبَ لَكَ الْحَرْبَ وَ بِالْبَرَاءَةِ مِمَّنْ أَسَّسَ أَسَاسَ الظُّلْمِ وَ الْجَوْرِ عَلَيْكُمْ وَ أَبْرَأُ إِلَى اللَّهِ وَ إِلَى رَسُولِهِ مِمَّنْ أَسَّسَ أَسَاسَ ذَلِكَ وَ بَنَى عَلَيْهِ بُنْيَانَهُ وَ جَرَى فِي ظُلْمِهِ وَ جَوْرِهِ عَلَيْكُمْ وَ عَلَى أَشْيَاعِكُمْ، بَرِئْتُ إِلَى اللَّهِ وَ إِلَيْكُمْ مِنْهُمْ وَ أَتَقَرَّبُ إِلَى اللَّهِ ثُمَّ إِلَيْكُمْ بِمُوَالاَتِكُمْ وَ مُوَالاَةِ وَلِيِّكُمْ وَ بِالْبَرَاءَةِ مِنْ أَعْدَائِكُمْ وَ النَّاصِبِينَ لَكُمُ الْحَرْبَ وَ بِالْبَرَاءَةِ مِنْ أَشْيَاعِهِمْ وَ أَتْبَاعِهِمْ ، إِنِّي سِلْمٌ لِمَنْ سَالَمَكُمْ وَ حَرْبٌ لِمَنْ حَارَبَكُمْ وَ وَلِيٌّ لِمَنْ وَالاَكُمْ وَ عَدُوٌّ لِمَنْ عَادَاكُمْ ، فَأَسْأَلُ اللَّهَ الَّذِي أَكْرَمَنِي بِمَعْرِفَتِكُمْ وَ مَعْرِفَةِ أَوْلِيَائِكُمْ وَ رَزَقَنِي الْبَرَاءَةَ مِنْ أَعْدَائِكُمْ ، أَنْ يَجْعَلَنِي مَعَكُمْ فِي الدُّنْيَا وَ الْآخِرَةِ وَ أَنْ يُثَبِّتَ لِي عِنْدَكُمْ قَدَمَ </w:t>
      </w:r>
      <w:bookmarkStart w:id="80" w:name="pg7200_81357"/>
    </w:p>
    <w:p>
      <w:pPr>
        <w:pStyle w:val="BookText"/>
        <w:rPr/>
      </w:pPr>
      <w:bookmarkEnd w:id="80"/>
      <w:r>
        <w:rPr>
          <w:rFonts w:ascii="Amiri" w:hAnsi="Amiri" w:eastAsia="Amiri" w:cs="Amiri"/>
          <w:color w:val="111111"/>
          <w:sz w:val="28"/>
          <w:sz w:val="28"/>
          <w:szCs w:val="28"/>
          <w:rtl w:val="true"/>
          <w:lang w:bidi="ar-SA"/>
        </w:rPr>
        <w:t>صِدْقٍ فِي الدُّنْيَا وَ الْآخِرَةِ وَ أَسْأَلُهُ أَنْ يُبَلِّغَنِي الْمَقَامَ الْمَحْمُودَ لَكُمْ عِنْدَ اللَّهِ وَ أَنْ يَرْزُقَنِي طَلَبَ ثَارِي مَعَ إِمَامٍ هُدًى ظَاهِرٍ نَاطِقٍ بِالْحَقِّ مِنْكُمْ</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45578_1051229030"/>
      <w:bookmarkStart w:id="82" w:name="_Toc30"/>
      <w:bookmarkEnd w:id="81"/>
      <w:r>
        <w:rPr>
          <w:rtl w:val="true"/>
        </w:rPr>
        <w:t>الشرح</w:t>
      </w:r>
      <w:bookmarkEnd w:id="8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لَعَنَ اللَّهُ بَنِي أُمَيَّةَ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هذا كان في ذلك الزمان ، وأمّا الآن فلا ؛ لأن من نسل بني أمية قوم مؤمنون محبّون معتقدون مخلصون لا يجوز لعنهم وإن كان آباؤهم ملعونين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إمامٍ مَنصُور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يريد به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هو الذي يأخذ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ينشر الله قَتَلَته له فيقتلهم عن آخرهم على رؤوس الأشهاد كما ورد به الخبر الصحيح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وَجِيهاً بِالْحُسَيْنِ عليه السلام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العراق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تخرج إلى العراق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ابني الحسين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وعندي تربة دفعها إلى في قارورة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كذلك وإن لم أخرج إلى العراق يقتلوني أيضاً وإن أحببت أن أريك مصرعي ومضجعي ومصرع أصحابي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مسح بيده الكريمة على وجهها حتى رأت ذلك ، وأعطاها من تلك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قارورة أخرى،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فاضتا دم عبيطاً فاعلمي أني قتلت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عاشوراء نظرت إلى القارورتين بين الظهر والعصر فإذا هما قد صارتا دماً ، فصاحت وأقامت العزاء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يقلب في ذلك اليوم حجر ولا مدر إلآ وتحته دم عبيط</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أشياعكم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نوف بن عبد الله البكالي</w:t>
      </w:r>
      <w:r>
        <w:rPr>
          <w:rStyle w:val="FootnoteAnchor"/>
          <w:rtl w:val="true"/>
        </w:rPr>
        <w:footnoteReference w:id="8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نوف، خلقنا من طينة طيبة وخلق شیعتنا من طينتنا ، فإذا كان يوم القيامة ألحقوا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فبكى لذكري شيعته ،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نوف،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الحلماء، العلماء بالله ودينه، العاملون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بطاعته وأمره، المهتدون بحبه، أنضاء</w:t>
      </w:r>
      <w:r>
        <w:rPr>
          <w:rStyle w:val="FootnoteAnchor"/>
          <w:rtl w:val="true"/>
        </w:rPr>
        <w:footnoteReference w:id="88"/>
      </w:r>
      <w:r>
        <w:rPr>
          <w:rFonts w:ascii="Amiri" w:hAnsi="Amiri" w:eastAsia="Amiri" w:cs="Amiri"/>
          <w:color w:val="111111"/>
          <w:sz w:val="28"/>
          <w:sz w:val="28"/>
          <w:szCs w:val="28"/>
          <w:rtl w:val="true"/>
          <w:lang w:bidi="ar-SA"/>
        </w:rPr>
        <w:t>عبادة، أحلاس</w:t>
      </w:r>
      <w:r>
        <w:rPr>
          <w:rStyle w:val="FootnoteAnchor"/>
          <w:rtl w:val="true"/>
        </w:rPr>
        <w:footnoteReference w:id="89"/>
      </w:r>
      <w:r>
        <w:rPr>
          <w:rFonts w:ascii="Amiri" w:hAnsi="Amiri" w:eastAsia="Amiri" w:cs="Amiri"/>
          <w:color w:val="111111"/>
          <w:sz w:val="28"/>
          <w:sz w:val="28"/>
          <w:szCs w:val="28"/>
          <w:rtl w:val="true"/>
          <w:lang w:bidi="ar-SA"/>
        </w:rPr>
        <w:t>زَهادة، صفر الوجوه من التهجد، عُمش</w:t>
      </w:r>
      <w:r>
        <w:rPr>
          <w:rStyle w:val="FootnoteAnchor"/>
          <w:rtl w:val="true"/>
        </w:rPr>
        <w:footnoteReference w:id="90"/>
      </w:r>
      <w:r>
        <w:rPr>
          <w:rFonts w:ascii="Amiri" w:hAnsi="Amiri" w:eastAsia="Amiri" w:cs="Amiri"/>
          <w:color w:val="111111"/>
          <w:sz w:val="28"/>
          <w:sz w:val="28"/>
          <w:szCs w:val="28"/>
          <w:rtl w:val="true"/>
          <w:lang w:bidi="ar-SA"/>
        </w:rPr>
        <w:t>العيون من البكاء، ذُبلَ الشفاه من الذكر ، خمص</w:t>
      </w:r>
      <w:r>
        <w:rPr>
          <w:rStyle w:val="FootnoteAnchor"/>
          <w:rtl w:val="true"/>
        </w:rPr>
        <w:footnoteReference w:id="91"/>
      </w:r>
      <w:r>
        <w:rPr>
          <w:rFonts w:ascii="Amiri" w:hAnsi="Amiri" w:eastAsia="Amiri" w:cs="Amiri"/>
          <w:color w:val="111111"/>
          <w:sz w:val="28"/>
          <w:sz w:val="28"/>
          <w:szCs w:val="28"/>
          <w:rtl w:val="true"/>
          <w:lang w:bidi="ar-SA"/>
        </w:rPr>
        <w:t>البطون من الطوي</w:t>
      </w:r>
      <w:r>
        <w:rPr>
          <w:rStyle w:val="FootnoteAnchor"/>
          <w:rtl w:val="true"/>
        </w:rPr>
        <w:footnoteReference w:id="92"/>
      </w:r>
      <w:r>
        <w:rPr>
          <w:rFonts w:ascii="Amiri" w:hAnsi="Amiri" w:eastAsia="Amiri" w:cs="Amiri"/>
          <w:color w:val="111111"/>
          <w:sz w:val="28"/>
          <w:sz w:val="28"/>
          <w:szCs w:val="28"/>
          <w:rtl w:val="true"/>
          <w:lang w:bidi="ar-SA"/>
        </w:rPr>
        <w:t>، تعرف الربانية في وجوههم والرهبانية في سَمتِهم، مصابيح كلّ ظلمة، وريحان كلّ قبيل، لا يثنون من المسلمين سلفاً، ولا يَقفُون لهم خلفاً، شرورهم مكنونة، وقلوبهم محزونه، وأنفسهم عفيفة، وحوائجهم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منهم في عناء، والناس منهم في راحة،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الأكايسة</w:t>
      </w:r>
      <w:r>
        <w:rPr>
          <w:rStyle w:val="FootnoteAnchor"/>
          <w:rtl w:val="true"/>
        </w:rPr>
        <w:footnoteReference w:id="93"/>
      </w:r>
      <w:r>
        <w:rPr>
          <w:rFonts w:ascii="Amiri" w:hAnsi="Amiri" w:eastAsia="Amiri" w:cs="Amiri"/>
          <w:color w:val="111111"/>
          <w:sz w:val="28"/>
          <w:sz w:val="28"/>
          <w:szCs w:val="28"/>
          <w:rtl w:val="true"/>
          <w:lang w:bidi="ar-SA"/>
        </w:rPr>
        <w:t>الألبَا</w:t>
      </w:r>
      <w:r>
        <w:rPr>
          <w:rStyle w:val="FootnoteAnchor"/>
          <w:rtl w:val="true"/>
        </w:rPr>
        <w:footnoteReference w:id="94"/>
      </w:r>
      <w:r>
        <w:rPr>
          <w:rFonts w:ascii="Amiri" w:hAnsi="Amiri" w:eastAsia="Amiri" w:cs="Amiri"/>
          <w:color w:val="111111"/>
          <w:sz w:val="28"/>
          <w:sz w:val="28"/>
          <w:szCs w:val="28"/>
          <w:rtl w:val="true"/>
          <w:lang w:bidi="ar-SA"/>
        </w:rPr>
        <w:t xml:space="preserve">، والخالصة النجباء، وهم الظِمأ الراوغون </w:t>
      </w:r>
      <w:r>
        <w:rPr>
          <w:rStyle w:val="FootnoteAnchor"/>
          <w:rtl w:val="true"/>
        </w:rPr>
        <w:footnoteReference w:id="95"/>
      </w:r>
      <w:r>
        <w:rPr>
          <w:rFonts w:ascii="Amiri" w:hAnsi="Amiri" w:eastAsia="Amiri" w:cs="Amiri"/>
          <w:color w:val="111111"/>
          <w:sz w:val="28"/>
          <w:sz w:val="28"/>
          <w:szCs w:val="28"/>
          <w:rtl w:val="true"/>
          <w:lang w:bidi="ar-SA"/>
        </w:rPr>
        <w:t>فراراً بدينهم، إن شهدوا لم يُعرفوا، وإن غابوا لم يفتقدوا، أولئك شيعتي الأطيبون، وإخواني الأكرمون، ألا هاهٍ</w:t>
      </w:r>
      <w:r>
        <w:rPr>
          <w:rStyle w:val="FootnoteAnchor"/>
          <w:rtl w:val="true"/>
        </w:rPr>
        <w:footnoteReference w:id="96"/>
      </w:r>
      <w:r>
        <w:rPr>
          <w:rFonts w:ascii="Amiri" w:hAnsi="Amiri" w:eastAsia="Amiri" w:cs="Amiri"/>
          <w:color w:val="111111"/>
          <w:sz w:val="28"/>
          <w:sz w:val="28"/>
          <w:szCs w:val="28"/>
          <w:rtl w:val="true"/>
          <w:lang w:bidi="ar-SA"/>
        </w:rPr>
        <w:t>شوقاً إليهم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83" w:name="pg7200_81368"/>
    </w:p>
    <w:p>
      <w:pPr>
        <w:pStyle w:val="Heading4"/>
        <w:numPr>
          <w:ilvl w:val="3"/>
          <w:numId w:val="1"/>
        </w:numPr>
        <w:rPr/>
      </w:pPr>
      <w:bookmarkStart w:id="84" w:name="__RefHeading___Toc45580_1051229030"/>
      <w:bookmarkStart w:id="85" w:name="_Toc31"/>
      <w:bookmarkEnd w:id="83"/>
      <w:bookmarkEnd w:id="84"/>
      <w:r>
        <w:rPr>
          <w:rtl w:val="true"/>
        </w:rPr>
        <w:t>متن مختصرالمصباح</w:t>
      </w:r>
      <w:bookmarkEnd w:id="85"/>
    </w:p>
    <w:p>
      <w:pPr>
        <w:pStyle w:val="Heading5"/>
        <w:numPr>
          <w:ilvl w:val="4"/>
          <w:numId w:val="1"/>
        </w:numPr>
        <w:rPr/>
      </w:pPr>
      <w:bookmarkStart w:id="86" w:name="__RefHeading___Toc45582_1051229030"/>
      <w:bookmarkStart w:id="87" w:name="_Toc32"/>
      <w:bookmarkEnd w:id="86"/>
      <w:r>
        <w:rPr>
          <w:rtl w:val="true"/>
        </w:rPr>
        <w:t>اشارة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اللهَ بِحَقِّكُمْ وَبِالشَّأنِ الَّذي لَكُمْ عِنْدَهُ اَنْ يُعْطِيَني بِمُصابي بِكُمْ اَفْضَلَ ما يُعْطي مُصاباً بِمُصيبَتِهِ مُصيبَةً ما اَعْظَمَها وَاَعْظَمَ رَزِيَّتَها فِي الاْسْلامِ وَفِي جَميعِ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اجْعَلْني فِي مَقامي هذا مِمَّنْ تَنالُهُ مِنْكَ صَلَواتٌ وَرَحْمَةٌ وَمَغْفِرَةٌ،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 مَحْياىَ مَحْيا مُحَمَّد وَآلِ مُحَمَّد وَمَماتي مَماتَ مُحَمَّد وَآلِ مُحَمَّد،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 هذا يَوْمٌ تَبَرَّكَتْ بِهِ بَنُو اُمَيَّةَ وَابْنُ آكِلَةِ الاْكبادِ اللَّعينُ ابْنُ اللَّعينِ عَلى لِسانِكَ وَلِسانِ نَبِيِّكَ صَلَّى اللهُ عَلَيْهِ وَآلِهِ فِي كُلِّ مَوْطِن وَمَوْقِف وَقَفَ فيهِ نَبِيُّكَ صَلَّى اللهُ عَلَيْهِ وَآلِهِ،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اَبا سُفْيانَ وَمُعاوِيَةَ وَيَزيدَ ابْنَ مُعاوِيَةَ عَلَيْهِمْ مِنْكَ اللَّعْنَةُ اَبَدَ الاْبِدينَ، وَهذا يَوْمٌ فَرِحَتْ بِهِ آلُ زِياد وَآلُ مَرْوانَ بِقَتْلِهِمُ الْحُسَيْنَ صَلَواتُ اللهِ عَلَيْهِ،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فَضاعِفْ عَلَيْهِمُ اللَّعْنَ مِنْكَ وَالْعَذابَ 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اِنّي اَتَقَرَّبُ اِلَيْكَ فِي هذَا الْيَوْمِ وَفِي مَوْقِفي هذا وَاَيّامِ حَياتي بِالْبَراءَةِ مِنْهُمْ وَاللَّعْنَةِ عَلَيْهِمْ وَبِالْمُوالاةِ لِنَبِيِّكَ وَآلِ نَبِيِّكَ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اَوَّلَ ظالِم ظَلَمَ حَقَّ مُحَمَّد وَآلِ مُحَمَّد وَآخِرَ تابِع لَهُ عَلى ذلِكَ،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الْعَنِ الْعِصابَةَ الَّتي جاهَدَتِ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وَشايَعَتْ وَبايَعَتْ وَتابَعَتْ عَلى قَتْلِهِ،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الْعَنْهُمْ جَميعاً ثمّ تقول مائة مرّة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اَبا عَبْدِاللهِ وَعَلَى الاْرْواحِ الَّتي حَلَّتْ بِفِنائِكَ عَلَيْكَ مِنّي سَلامُ اللهِ اَبَداً ما بَقيتُ وَبَقِيَ اللَّيْلُ وَالنَّهارُ وَلا جَعَلَهُ اللهُ </w:t>
      </w:r>
      <w:bookmarkStart w:id="88" w:name="pg7200_81370"/>
    </w:p>
    <w:p>
      <w:pPr>
        <w:pStyle w:val="BookText"/>
        <w:rPr/>
      </w:pPr>
      <w:bookmarkEnd w:id="88"/>
      <w:r>
        <w:rPr>
          <w:rFonts w:ascii="Amiri" w:hAnsi="Amiri" w:eastAsia="Amiri" w:cs="Amiri"/>
          <w:color w:val="111111"/>
          <w:sz w:val="28"/>
          <w:sz w:val="28"/>
          <w:szCs w:val="28"/>
          <w:rtl w:val="true"/>
          <w:lang w:bidi="ar-SA"/>
        </w:rPr>
        <w:t xml:space="preserve">آخِرَ الْعَهْدِ مِنّي لِزِيارَتِكُمْ، اَلسَّلامُ عَلَى الْحُسَيْنِ وَعَلى عَلِيِّ بْنِ الْحُسَيْنِ وَعَلى اَوْلادِ الْحُسَيْنِ وَعَلى اَصْحابِ الْحُسَيْنِ، ثمّ تقول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خُصَّ اَنْتَ اَوَّلَ ظالِم بِاللَّعْنِ مِنّي وَابْدَأْ بِهِ اَوَّلاً ثُمَّ الثّانيَ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يَزيدَ خامِساً وَالْعَنْ عُبَيْدَ اللهِ بْنَ زِياد وَابْنَ مَرْجانَةَ وَعُمَرَ بْنَ سَعْد وَشِمْراً وَآلَ اَبي سُفْيانَ وَآلَ زِياد وَآلَ مَرْوانَ اِلى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45584_1051229030"/>
      <w:bookmarkStart w:id="90" w:name="_Toc33"/>
      <w:bookmarkEnd w:id="89"/>
      <w:r>
        <w:rPr>
          <w:rtl w:val="true"/>
        </w:rPr>
        <w:t>الشرح</w:t>
      </w:r>
      <w:bookmarkEnd w:id="9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لسان ، أليس ذلك يوجب له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حقيقة اللسان الذي هو الجارحة المختصة بالحيوان حتى يلزم الإمكان ، بل المراد ملائكته المقربين وأنبياؤه المرسلين والأوصياء الهداة المعصومين المعبّرين عن أحكامه وأوامره ونواهيه التي تقتضي مصالح عباده وأرضه وبلاده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فالإيراد غير 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اللّسان سببٌ للخير والشر بالنسبة للإنسان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فيعضده 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يسلم فليلزم الصمت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أن أعرابية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دُلّني على عمل أدخل به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الجائع، واسق الظمآن، وأمر بالمعروف وانه عن المنكر، وإن لم تُطق فكُفَّ لسانك إلّا من خير ، فإنك بذلك تغلب الشيطان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فيعضده ما روي 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أنؤاخذ بما نقول؟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يكبّ الناس على مناخرهم إلّا حصائد ألسنتهم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 لسانه ستر الله عورته، ومن مَلَكَ غضبه وقاه الله عذابه، ومن اعتذر إلى الله قَبِلَ عذره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عند لسان كلّ قائل، فليتّق الله امرؤ علم ، وإذا رأيتم المؤمن صَموتاً وَقوراً فادنوا منه فإنه يلقّى الحكمة، وإن لسان المؤمن وراء قلبه، فإذا أراد أن يتكلم بشيء تدبّره بقلبه ثمّ أمضاه بلسانه، وإن لسان المنافق أمام قلبه فإذا همّ بشيء أمضاه بلسانه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العبادة عشرة أجزاء، تسعة أجزاء منها في الصمت، وجزء في الفرار من الناس</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حكمة آل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العاقل أن يكون عارفاً بزمانه ، حافظاً</w:t>
      </w:r>
    </w:p>
    <w:p>
      <w:pPr>
        <w:pStyle w:val="BookText"/>
        <w:rPr/>
      </w:pPr>
      <w:r>
        <w:rPr>
          <w:rFonts w:ascii="IRNazanin" w:hAnsi="IRNazanin" w:eastAsia="IRNazanin"/>
          <w:color w:val="111111"/>
          <w:sz w:val="28"/>
          <w:sz w:val="28"/>
          <w:szCs w:val="28"/>
          <w:rtl w:val="true"/>
          <w:lang w:bidi="fa-IR"/>
        </w:rPr>
        <w:t>للسانه ، مقبلاً على شأنه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الْعِصابَةَ الَّتي جاهَدَتِ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زيد بن علي بن الحسين، عن أبيه،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وهو على المنبر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 عن منبر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فبکی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بُني، منبر أبيك لا منبر أبي،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اتّهمتك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نزل عن المنبر فأخذه فأجلسه إلى جانبه على المنبر وخطب الناس وهو جالس معه على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سمعت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احفظوني في عترتي وذريتي، فمن حفظني فيهم حفظه الله، ألا لعنة الله على من آذاني فيهم، ألا لعنة الله على من آذاني فيهم، ألا لعنة الله على من آذاني فيهم</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ظالِم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والثالث والرابع قوم ملعونون استحقوا اللّعن بما احتطبوا على ظهورهم من الآثام ؛ لظلمهم للقوم الكرام المصطفين من الأنام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رُويَ أن بعض المخالفين وشي الخليفة العباسي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يسبّون الصحابة ويشهد عليهم بذلك كتابهم الذي هم مجمعون على صحته وهو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هذا الموضع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محيص لهم عن ذلك ولا عذر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في طلبه، فلما حضر سأله عن ذلك، فأنكر السّب، فاحتج عليه بالكتاب وأوقفه على هذا الموضع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 كم عن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ليس الأمر كما يظنون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مراد المصنف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 ظالم فهو قابیل قاتل هابيل، وهو الذي سنّ القتل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الثاني فهو عاقر ناقة النبي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العاقر قیدار بن سالف، وأمّا الثالث فهو قاتل يحيی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لأجل بغيّة من بغايا بني إسرائيل، وأمّا الرابع فهو عبد الرحمن بن ملجم قاتل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ذلك منه صدّقه وأنعم به وانتقم ممن وشی به وأساء إليه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91" w:name="pg7200_81378"/>
    </w:p>
    <w:p>
      <w:pPr>
        <w:pStyle w:val="Heading4"/>
        <w:numPr>
          <w:ilvl w:val="3"/>
          <w:numId w:val="1"/>
        </w:numPr>
        <w:rPr/>
      </w:pPr>
      <w:bookmarkStart w:id="92" w:name="__RefHeading___Toc45586_1051229030"/>
      <w:bookmarkStart w:id="93" w:name="_Toc34"/>
      <w:bookmarkEnd w:id="91"/>
      <w:bookmarkEnd w:id="92"/>
      <w:r>
        <w:rPr>
          <w:rtl w:val="true"/>
        </w:rPr>
        <w:t>متن مختصرالمصباح</w:t>
      </w:r>
      <w:bookmarkEnd w:id="93"/>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لَكَ الْحَمْدُ حَمْدَ الشّاكِرينَ لَكَ عَلى مُصابِهِمْ، اَلْحَمْدُ للهِ عَلى عَظيمِ رَزِيَّتي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ارْزُقْني شَفاعَةَ الْحُسَيْنِ يَوْمَ الْوُرُودِ وَثَبِّتْ لي قَدَمَ صِدْق عِنْدَكَ مَعَ الْحُسَيْنِ وَاَصْحابِ الْحُسَيْنِ اَلَّذينَ بَذَلُوا مُهَجَهُمْ دُونَ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علقمة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استطعت أن تُزوره في كُلّ يوم بهذه الزّيَارة في دارك فافعل، فلك ثواب جميع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أوردنا غير ذلك من الزيارات والدعاء المختص بهذا اليوم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ذكرنا هاهنا كفاية إن شاء الله </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7200_81381"/>
      <w:bookmarkStart w:id="95" w:name="pg7200_81381"/>
      <w:bookmarkEnd w:id="95"/>
    </w:p>
    <w:p>
      <w:pPr>
        <w:pStyle w:val="Heading3"/>
        <w:numPr>
          <w:ilvl w:val="2"/>
          <w:numId w:val="1"/>
        </w:numPr>
        <w:rPr/>
      </w:pPr>
      <w:bookmarkStart w:id="96" w:name="pg7200_81381"/>
      <w:bookmarkStart w:id="97" w:name="__RefHeading___Toc45588_1051229030"/>
      <w:bookmarkStart w:id="98" w:name="_Toc35"/>
      <w:bookmarkEnd w:id="96"/>
      <w:bookmarkEnd w:id="97"/>
      <w:r>
        <w:rPr>
          <w:rtl w:val="true"/>
        </w:rPr>
        <w:t>[</w:t>
      </w:r>
      <w:r>
        <w:rPr>
          <w:rtl w:val="true"/>
        </w:rPr>
        <w:t>إعراب زيارة عاشوراء</w:t>
      </w:r>
      <w:r>
        <w:rPr>
          <w:rtl w:val="true"/>
        </w:rPr>
        <w:t>]</w:t>
      </w:r>
      <w:bookmarkEnd w:id="98"/>
    </w:p>
    <w:p>
      <w:pPr>
        <w:pStyle w:val="Heading4"/>
        <w:numPr>
          <w:ilvl w:val="3"/>
          <w:numId w:val="1"/>
        </w:numPr>
        <w:rPr/>
      </w:pPr>
      <w:bookmarkStart w:id="99" w:name="__RefHeading___Toc45590_1051229030"/>
      <w:bookmarkStart w:id="100" w:name="_Toc36"/>
      <w:bookmarkEnd w:id="99"/>
      <w:r>
        <w:rPr>
          <w:rtl w:val="true"/>
        </w:rPr>
        <w:t>(</w:t>
      </w:r>
      <w:r>
        <w:rPr>
          <w:rtl w:val="true"/>
        </w:rPr>
        <w:t>متن مختصر المصباح</w:t>
      </w:r>
      <w:r>
        <w:rPr>
          <w:rtl w:val="true"/>
        </w:rPr>
        <w:t>)</w:t>
      </w:r>
      <w:bookmarkEnd w:id="100"/>
    </w:p>
    <w:p>
      <w:pPr>
        <w:pStyle w:val="Heading5"/>
        <w:numPr>
          <w:ilvl w:val="4"/>
          <w:numId w:val="1"/>
        </w:numPr>
        <w:rPr/>
      </w:pPr>
      <w:bookmarkStart w:id="101" w:name="__RefHeading___Toc45592_1051229030"/>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روی محمد بن إسماعيل بن بزيع عن صالح بن عقبة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 يوم عاشوراء من المحرم حتى يظل عنده باكياً لقي الله عز وجل يوم القيامة بثواب ألفي حجة وألفي عمرة وألفي عزوة ثواب كل حجة وعمرة وعزوة كثواب من حج واعتمر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 الأئمة الراشدين</w:t>
      </w:r>
      <w:r>
        <w:rPr>
          <w:rFonts w:eastAsia="IRNazanin" w:cs="IRNazanin"/>
          <w:color w:val="111111"/>
          <w:sz w:val="28"/>
          <w:szCs w:val="28"/>
          <w:rtl w:val="true"/>
          <w:lang w:bidi="fa-IR"/>
        </w:rPr>
        <w:t>» .</w:t>
      </w:r>
    </w:p>
    <w:p>
      <w:pPr>
        <w:pStyle w:val="Heading5"/>
        <w:numPr>
          <w:ilvl w:val="4"/>
          <w:numId w:val="1"/>
        </w:numPr>
        <w:rPr/>
      </w:pPr>
      <w:bookmarkStart w:id="103" w:name="__RefHeading___Toc45594_1051229030"/>
      <w:bookmarkStart w:id="104" w:name="_Toc38"/>
      <w:bookmarkEnd w:id="103"/>
      <w:r>
        <w:rPr>
          <w:rtl w:val="true"/>
        </w:rPr>
        <w:t>الإعراب</w:t>
      </w:r>
      <w:bookmarkEnd w:id="1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وبالله العون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الأشهر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الجاهلية،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اليوم،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بالإضافة،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أقيم مقام الفاعل،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التربة،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اليوم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يتجدد،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آل،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اجتناب الملاذ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اجتناب،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صفته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روی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وجبت،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جابر،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و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من أخوات إن الناسخة ومعها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مبني للمفعول،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زار الحسين يوم عاشورا وبات عنده كما سبق،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مبني للمفعول،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تقديره هذا شرح،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يظل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لقي،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إلى آخره،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عليه، وكذا وغزوة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الأئمة</w:t>
      </w:r>
      <w:r>
        <w:rPr>
          <w:rFonts w:eastAsia="IRNazanin" w:cs="IRNazanin"/>
          <w:color w:val="111111"/>
          <w:sz w:val="28"/>
          <w:szCs w:val="28"/>
          <w:rtl w:val="true"/>
          <w:lang w:bidi="fa-IR"/>
        </w:rPr>
        <w:t xml:space="preserve">. </w:t>
      </w:r>
      <w:bookmarkStart w:id="105" w:name="pg7200_81389"/>
    </w:p>
    <w:p>
      <w:pPr>
        <w:pStyle w:val="Heading4"/>
        <w:numPr>
          <w:ilvl w:val="3"/>
          <w:numId w:val="1"/>
        </w:numPr>
        <w:rPr/>
      </w:pPr>
      <w:bookmarkStart w:id="106" w:name="__RefHeading___Toc45596_1051229030"/>
      <w:bookmarkStart w:id="107" w:name="_Toc39"/>
      <w:bookmarkEnd w:id="105"/>
      <w:bookmarkEnd w:id="106"/>
      <w:r>
        <w:rPr>
          <w:rtl w:val="true"/>
        </w:rPr>
        <w:t>متن مختصرالمصباح</w:t>
      </w:r>
      <w:bookmarkEnd w:id="107"/>
    </w:p>
    <w:p>
      <w:pPr>
        <w:pStyle w:val="Heading5"/>
        <w:numPr>
          <w:ilvl w:val="4"/>
          <w:numId w:val="1"/>
        </w:numPr>
        <w:rPr/>
      </w:pPr>
      <w:bookmarkStart w:id="108" w:name="__RefHeading___Toc45598_1051229030"/>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لمن كان في بعيد البلاد وأقاصيه ولم يمكنه المصير إليه في ذلك اليوم؟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كذلك برز إلى الصحراء أو صعد سطحاً مرتفعاً في داره وأومأ إليه بالسلام ، واجتهد في الدعاء على قاتليه ، وصلی من بعد ركعتين ، وليكن ذلك في صدر النهار قبل أن تزول الشمس ، ثمّ ليندب الحسين ويبكيه ويأمر من في داره ممن لا يتّقيه بالبكاء عليه ، ويقيم في داره المصيبة بإظهار الجزع عليه ، وليعزّ بعضهم بعضاً بمصابهم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ضامن لهم إذا فعلوا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جميع ذلك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الضامن لهم ذلك والزعيم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الضامن ، وأنا الزعيم لمن 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يعزي بعضنا بعضاً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أعظم الله أجورنا بمصائب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وجعلنا وإياكم من الطالبين بثأره مع وليه الإمام المهدي من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استطعت أن لا تنتشر يومك في حاجة فافعل فإنه يومُ نحس لا يُقضي فيه حاجة مؤمن، فإن قُضيت لم يُبارك له فيها ولم يَر فيها رشداً، ولا يدّخرن أحدكم لمنزله فيه شيئاً، فمن الدّخر ذلك اليوم شيئاً لم يُبارك له فيما ادّخر، ولم يُبارك له في أهله، فإذا فعلوا ذلك كتب الله لهم ثواب ألف حجة، وألف عمرّة، وألف غزوة، كلها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له كثواب مصيبة كلّ نبي ورسول ووصي وصدّيق وشهيد مات أو قتل منذ </w:t>
      </w:r>
      <w:bookmarkStart w:id="110" w:name="pg7200_81391"/>
    </w:p>
    <w:p>
      <w:pPr>
        <w:pStyle w:val="BookText"/>
        <w:rPr/>
      </w:pPr>
      <w:bookmarkEnd w:id="110"/>
      <w:r>
        <w:rPr>
          <w:rFonts w:ascii="Amiri" w:hAnsi="Amiri" w:eastAsia="Amiri" w:cs="Amiri"/>
          <w:color w:val="111111"/>
          <w:sz w:val="28"/>
          <w:sz w:val="28"/>
          <w:szCs w:val="28"/>
          <w:rtl w:val="true"/>
          <w:lang w:bidi="ar-SA"/>
        </w:rPr>
        <w:t>خلق الله الدنيا إلى أن تقوم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صالح بن عقبة وسيف بن عميرة</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45600_1051229030"/>
      <w:bookmarkStart w:id="112" w:name="_Toc41"/>
      <w:bookmarkEnd w:id="111"/>
      <w:r>
        <w:rPr>
          <w:rtl w:val="true"/>
        </w:rPr>
        <w:t>الإعراب</w:t>
      </w:r>
      <w:bookmarkEnd w:id="11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وبالله العصمة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لكنه مبني للمفعول،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كان الناقصة،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بالإضافة، و أقاصيه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يمكنه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يمكنه، 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إذا كان إلى آخره 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برز،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صعد،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سطح،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في الدعاء على قاتلیه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أومأ إليه بالسلام،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وليكن،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تزول،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ليندب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داره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يتقيه</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يتقیه،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يقيم،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معموله، و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فعلوا،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أنت الضامن لهم 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الضامن،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الضامن،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أنا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بعضنا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الجلالة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أعظم،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وليه،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الإمام،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إن واسمها،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يوم،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و يقضي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مبني للمفعول،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بالفاعلية،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ير مثل لم يبارك،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پر،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خرن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يدخرن،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يدخرن، و 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الجلالة 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وكذا ألف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وكلها 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نبي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الكلام،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خلق،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تقوم </w:t>
      </w:r>
      <w:r>
        <w:rPr>
          <w:rFonts w:eastAsia="Amiri" w:cs="Amiri" w:ascii="Amiri" w:hAnsi="Amiri"/>
          <w:color w:val="111111"/>
          <w:sz w:val="28"/>
          <w:szCs w:val="28"/>
          <w:rtl w:val="true"/>
          <w:lang w:bidi="ar-SA"/>
        </w:rPr>
        <w:t xml:space="preserve">. </w:t>
      </w:r>
      <w:bookmarkStart w:id="113" w:name="pg7200_81398"/>
    </w:p>
    <w:p>
      <w:pPr>
        <w:pStyle w:val="Heading4"/>
        <w:numPr>
          <w:ilvl w:val="3"/>
          <w:numId w:val="1"/>
        </w:numPr>
        <w:rPr/>
      </w:pPr>
      <w:bookmarkStart w:id="114" w:name="__RefHeading___Toc45602_1051229030"/>
      <w:bookmarkStart w:id="115" w:name="_Toc42"/>
      <w:bookmarkEnd w:id="113"/>
      <w:bookmarkEnd w:id="114"/>
      <w:r>
        <w:rPr>
          <w:rtl w:val="true"/>
        </w:rPr>
        <w:t>متن مختصرالمصباح</w:t>
      </w:r>
      <w:bookmarkEnd w:id="115"/>
    </w:p>
    <w:p>
      <w:pPr>
        <w:pStyle w:val="Heading5"/>
        <w:numPr>
          <w:ilvl w:val="4"/>
          <w:numId w:val="1"/>
        </w:numPr>
        <w:rPr/>
      </w:pPr>
      <w:bookmarkStart w:id="116" w:name="__RefHeading___Toc45604_1051229030"/>
      <w:bookmarkStart w:id="117" w:name="_Toc43"/>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علقمة بن محمد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دعاءً أدعوا به في ذلك اليوم إذا أنا زرته من قرب ودعاءً أدعوا به إذا لم أزره من قرب وأومأت من بعد البلاد ومن داري بالسلام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علقمة، إذا أنت صلّيت الركعتين بعد أن تومي إليه بالسلام فقل عند الإيماء إليه من بعد التكبير هذا القول، فإنك إذا قلت ذلك فقد دعوت بما يدعوا به زواره من الملائكة، وكتب الله لك مائة ألف ألف درجة، وكنت كمن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تشاركهم في درجاتهم ، لا تعرف إلّآ في الشهداء الذين استشهدوا معه، وكتب له ثواب زيارة كلّ نبي وكلّ رسول، وزيارة كلّ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وعلى أهل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اَباعَبْدِاللَّهِ اَلسَّلامُ عَلَيْكَ يَابْنَ رَسُولِ اللَّهِ اَلسَّلامُ عَلَيْكَ يا حُسَینَ بنَ عَلِیٍ، اَلسَّلامُ عَلَيْكَ يَابْنَ اَميرِالْمُؤْمِنينَ و َابْنَ سَيِّدِ الْوَصِيّينَن، اَلسَّلامُ عَلَيْكَ يَابْنَ فاطِمَةَ سَيِّدَةِ نِساَّءِ الْعالَمينَ اَلسَّلامُ عَلَيْكَ يا ثارَ اللَّهِ وَ ابْنَ ثارِهِ وَ الْوِتْرَ الْمَوْتُورَ، اَلسَّلامُ عَلَيْكَ وَعَلَى الاَرْواحِ الَّتى حَلَّتْ بِفِناَّئِكَ عَلَيْكُمْ مِنّى جَميعاً سَلامُ اللَّهِ اَبَداً ما بَقيتُ وَ بَقِىَ اللَّيْلُ وَالنَّهارُ، يااَباعَبْدِاللَّهِ لَقَدْ عَظُمَتِ الرَّزِيَّةُ وَ جَلَّتْ وَ عَظُمَتِ الْمُصيبَةُ بِكَ عَلَيْنا وَ عَلى جَميعِ اَهْل ِالاِسْلامِ و َجَلَّتْ وَ عَظُمَتْ مُصيبَتُكَ فِى السَّمواتِ عَلى جَميعِ اَهْلِ السَّمواتِ، فَلَعَنَ اللَّهُ اُمَّةً اَسَّسَتْ اَساسَ الظُّلْمِ وَ الْجَوْرِ عَلَيْكُمْ اَهْلَ الْبَيْتِ،وَ لَعَنَ اللَّهُ اُمَّةً دَفَعَتْكُمْ عَنْ مَقامِكُمْ و َاَزالَتْكُمْ عَنْ مَراتِبِكُمُ الَّتى رَتَّبَكُمُ اللَّهُ فيها</w:t>
      </w:r>
      <w:r>
        <w:rPr>
          <w:rFonts w:eastAsia="Amiri" w:cs="Amiri" w:ascii="Amiri" w:hAnsi="Amiri"/>
          <w:color w:val="111111"/>
          <w:sz w:val="28"/>
          <w:szCs w:val="28"/>
          <w:rtl w:val="true"/>
          <w:lang w:bidi="ar-SA"/>
        </w:rPr>
        <w:t xml:space="preserve">». </w:t>
      </w:r>
      <w:bookmarkStart w:id="118" w:name="pg7200_81400"/>
    </w:p>
    <w:p>
      <w:pPr>
        <w:pStyle w:val="Heading5"/>
        <w:numPr>
          <w:ilvl w:val="4"/>
          <w:numId w:val="1"/>
        </w:numPr>
        <w:rPr/>
      </w:pPr>
      <w:bookmarkStart w:id="119" w:name="__RefHeading___Toc45606_1051229030"/>
      <w:bookmarkStart w:id="120" w:name="_Toc44"/>
      <w:bookmarkEnd w:id="118"/>
      <w:bookmarkEnd w:id="119"/>
      <w:r>
        <w:rPr>
          <w:rtl w:val="true"/>
        </w:rPr>
        <w:t>الإعراب</w:t>
      </w:r>
      <w:bookmarkEnd w:id="120"/>
    </w:p>
    <w:p>
      <w:pPr>
        <w:pStyle w:val="BookText"/>
        <w:rPr/>
      </w:pPr>
      <w:r>
        <w:rPr>
          <w:rFonts w:ascii="IRNazanin" w:hAnsi="IRNazanin" w:eastAsia="IRNazanin"/>
          <w:color w:val="111111"/>
          <w:sz w:val="28"/>
          <w:sz w:val="28"/>
          <w:szCs w:val="28"/>
          <w:rtl w:val="true"/>
          <w:lang w:bidi="fa-IR"/>
        </w:rPr>
        <w:t>أقول وبالله التوفيق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صفة علقمة،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علقمة،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ذلك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تدم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وأومأت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صليت،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القول معمول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فإنك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قلت فقد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تدعوا،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اسم الجلالة 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کتب،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وكذا ألف درجة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واسمها، و </w:t>
      </w:r>
    </w:p>
    <w:p>
      <w:pPr>
        <w:pStyle w:val="BookText"/>
        <w:rPr/>
      </w:pP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 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درجاتهم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مبني للمفعول،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للإستثناء،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الشهداء،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مبني للمفعول،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 مقام الفاعل،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سلف إلى آخره،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مبني للمفعول،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بالإضافة، 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إلى آخره،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منادی 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فاطمة،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بالإضافة وكذا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ثار،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كما قلنا صفة الأرواح،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بفنائك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مقصود كما تقدم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عظمت وعظمت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وكذا على جميع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مضاف حذف عنه حرف النداء 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وأزالتكم عن مراتب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مراتبكم كما تقدم، و رتبكم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الجلالة 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w:t>
      </w:r>
      <w:r>
        <w:rPr>
          <w:rFonts w:eastAsia="IRNazanin" w:cs="IRNazanin"/>
          <w:color w:val="111111"/>
          <w:sz w:val="28"/>
          <w:szCs w:val="28"/>
          <w:rtl w:val="true"/>
          <w:lang w:bidi="fa-IR"/>
        </w:rPr>
        <w:t xml:space="preserve">. </w:t>
      </w:r>
      <w:bookmarkStart w:id="121" w:name="pg7200_81406"/>
    </w:p>
    <w:p>
      <w:pPr>
        <w:pStyle w:val="Heading4"/>
        <w:numPr>
          <w:ilvl w:val="3"/>
          <w:numId w:val="1"/>
        </w:numPr>
        <w:rPr/>
      </w:pPr>
      <w:bookmarkStart w:id="122" w:name="__RefHeading___Toc45608_1051229030"/>
      <w:bookmarkStart w:id="123" w:name="_Toc45"/>
      <w:bookmarkEnd w:id="121"/>
      <w:bookmarkEnd w:id="122"/>
      <w:r>
        <w:rPr>
          <w:rtl w:val="true"/>
        </w:rPr>
        <w:t>متن مختصرالمصباح</w:t>
      </w:r>
      <w:bookmarkEnd w:id="123"/>
    </w:p>
    <w:p>
      <w:pPr>
        <w:pStyle w:val="Heading5"/>
        <w:numPr>
          <w:ilvl w:val="4"/>
          <w:numId w:val="1"/>
        </w:numPr>
        <w:rPr/>
      </w:pPr>
      <w:bookmarkStart w:id="124" w:name="__RefHeading___Toc45610_1051229030"/>
      <w:bookmarkStart w:id="125" w:name="_Toc46"/>
      <w:bookmarkEnd w:id="124"/>
      <w:r>
        <w:rPr>
          <w:rtl w:val="true"/>
        </w:rPr>
        <w:t>اشارة</w:t>
      </w:r>
      <w:bookmarkEnd w:id="12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َلَعَنَ اللَّهُ اُمَّةً قَتَلَتْكُمْ وَ لَعَنَ اللَّهُ الْمُمَهِّدينَ لَهُمْ بِالتَّمْكينِ مِنْ قِتالِكُمْ، بَرِئْتُ اِلَى اللَّهِ وَ اِلَيْكُمْ مِنْهُمْ وَ مِنْ اَشْياعِهِمْ وَ اَتْباعِهِمْ وَ اَوْلِياَّئِهِم، يا اَباعَبْدِاللَّهِ اِنّى سِلْمٌ لِمَنْ سالَمَكُمْ وَ حَرْبٌ لِمَنْ حارَبَكُمْ اِلى يَوْمِ الْقِيامَةِ،وَ لَعَنَ اللَّهُ آلَ زِيادٍ وَ آلَ مَرْوانَ وَ لَعَنَ اللَّهُ بَنى اُمَيَّةَ قاطِبَةً وَ لَعَنَ اللَّهُ ابْنَ مَرْجانَةَ، وَ لَعَنَ اللَّهُ عُمَرَ بْنَ سَعْدٍ وَ لَعَنَ اللَّهُ شِمْراً وَ لَعَنَ اللَّهُ اُمَّةً اَسْرَجَتْ وَ اَلْجَمَتْ وَ تَنَقَّبَتْ لِقِتالِكَ، بِاَبى اَنْتَ وَ اُمّى لَقَدْ عَظُمَ مُصابى بِكَ فَاَسْئَلُ اللَّهَ الَّذى اَکْرَمَ مَقامَكَ وَ اَکْرَمَنى بِكَ اَنْ يَرْزُقَنى طَلَبَ ثارِكَ مَعَ اِمامٍ مَنْصُورٍ مِنْ اَهْلِ بَيْتِ مُحَمَّدٍ صَلَّى اللَّهُ عَلَيْهِ و َآلِهِ ، اَللّهُمَّ اجْعَلْنى عِنْدَكَ وَجيهاً بِالْحُسَيْنِ عَلَيْهِ السَّلامُ فِى الدُّنْيا وَ الاْخِرَةِ، يا اَباعَبْدِاللَّهِ اِنّى اَتَقَرَّبُ اِلى اللَّهِ وَ اِلى رَسُولِهِ وَ اِلى اميرِالْمُؤْمِنينَ وَ اِلى فاطِمَةَ وَ اِلَى الْحَسَنِ وَ اِلَيْكَ بِمُوالاتِكَ وَ بِالْبَراَّئَةِ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قاتَلَكَ وَ نَصَبَ لَكَ الْحَرْبَ وَ بِالْبَرائَةِ مِمَّنْ اَسَّسَ اَساسَ الظُّلْمِ وَ الْجَوْرِعَلَيْكُمْ وَ اَبْرَءُ اِلَى اللّهِ وَ اِلى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اَسَسَّ اَساسَ ذلِكَ وَ بَنى عَلَيْهِ بُنْيانَهُ وَ جَرى فى ظُلْمِهِ وَ جَوْرِهِ عَلَيْكُمْ وَ على اَشْياعِكُمْ ، بَرِئْتُ اِلَى اللَّهِ وَ اِلَيْكُمْ مِنْهُمْ وَ اَتَقَرَّبُ اِلَى اللَّهِ ثُمَّ اِلَيْكُمْ بِمُوالاتِكُمْ وَ مُوالاةِ وَلِيِّكُمْ وَ بِالْبَرآئَةِ مِنْ اَعْداَّئِكُمْ وَ النّاصِبينَ لَكُمُ الْحَرْبَ وَ بِالْبَرآئَةِ مِنْ اَشْياعِهِمْ وَ اَتْباعِهِمْ ،اِنّى سِلْمٌ لِمَنْ سالَمَكُمْ وَحَرْبٌ لِمَنْ حارَبَكُمْ وَ وَلِىُّ لِمَنْ والاکُمْ وَ عَدُوُّ لِمَنْ عاداکُمْ فَاَسْئَلُ اللَّهَ الَّذى اَکْرَمَنى بِمَعْرِفَتِكُمْ وَمَعْرِفَةِ اَوْلِياَّئِكُمْ وَ رَزَقَنِى الْبَراَّئَةَ مِنْ اَعْداَّئِكُمْ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يَجْعَلَنى مَعَكُمْ فِى الدُّنْيا وَالاْخِرَةِ وَاَنْ يُثَبِّتَ لى عِنْدَآُمْ قَدَمَ </w:t>
      </w:r>
      <w:bookmarkStart w:id="126" w:name="pg7200_81408"/>
    </w:p>
    <w:p>
      <w:pPr>
        <w:pStyle w:val="BookText"/>
        <w:rPr/>
      </w:pPr>
      <w:bookmarkEnd w:id="126"/>
      <w:r>
        <w:rPr>
          <w:rFonts w:ascii="Amiri" w:hAnsi="Amiri" w:eastAsia="Amiri" w:cs="Amiri"/>
          <w:color w:val="111111"/>
          <w:sz w:val="28"/>
          <w:sz w:val="28"/>
          <w:szCs w:val="28"/>
          <w:rtl w:val="true"/>
          <w:lang w:bidi="ar-SA"/>
        </w:rPr>
        <w:t>صِدْقٍ فِى الدُّنْيا وَ الاْخِرَةِ وَ اَسْئَلُهُ اَنْ يُبَلِّغَنِى الْمَقامَ الْمَحْمُودَ لَكُمْ عِنْدَ اللَّهِ وَ اَنْ يَرْزُقَنى طَلَبَ ثارى مَعَ اِمامٍ هُدىً ظاهِرٍ ناطِقٍ بِالْحَقِّ مِنْكُمْ</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5612_1051229030"/>
      <w:bookmarkStart w:id="128" w:name="_Toc47"/>
      <w:bookmarkEnd w:id="127"/>
      <w:r>
        <w:rPr>
          <w:rtl w:val="true"/>
        </w:rPr>
        <w:t>الإعراب</w:t>
      </w:r>
      <w:bookmarkEnd w:id="1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وبالله العون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الجلالة 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الممهدين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ماضي، و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 على الضمير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واسمها،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لمن حاربك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أسرجت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أبي، و لقد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مقامك وأكرمني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يرزقني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إمام</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اجعلني،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وكذا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واسمها،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مستقبل، و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اسم الجلالة،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سلف،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وكذا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الحرب معمول نصب،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قاتلك،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بنی،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 في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بني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أشياعكم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برئت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أتقرب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موالاتكم،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 من أعدائكم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أعدائكم،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معمول الناصبين،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بالبراءة من أشياعهم، 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أشياعهم،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إلى آخره،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لمن والاكم وعدو لمن عاداکم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بمعرفتكم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أكرمني،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أعدائكم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يجعلني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يجعلني،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الفعل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أن يبلغني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يبلغني،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يرزقني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يرزقني،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إمام،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ناطق</w:t>
      </w:r>
      <w:r>
        <w:rPr>
          <w:rFonts w:eastAsia="IRNazanin" w:cs="IRNazanin"/>
          <w:color w:val="111111"/>
          <w:sz w:val="28"/>
          <w:szCs w:val="28"/>
          <w:rtl w:val="true"/>
          <w:lang w:bidi="fa-IR"/>
        </w:rPr>
        <w:t xml:space="preserve">). </w:t>
      </w:r>
      <w:bookmarkStart w:id="129" w:name="pg7200_81414"/>
    </w:p>
    <w:p>
      <w:pPr>
        <w:pStyle w:val="Heading4"/>
        <w:numPr>
          <w:ilvl w:val="3"/>
          <w:numId w:val="1"/>
        </w:numPr>
        <w:rPr/>
      </w:pPr>
      <w:bookmarkStart w:id="130" w:name="__RefHeading___Toc45614_1051229030"/>
      <w:bookmarkStart w:id="131" w:name="_Toc48"/>
      <w:bookmarkEnd w:id="129"/>
      <w:bookmarkEnd w:id="130"/>
      <w:r>
        <w:rPr>
          <w:rtl w:val="true"/>
        </w:rPr>
        <w:t>متن مختصرالمصباح</w:t>
      </w:r>
      <w:bookmarkEnd w:id="131"/>
    </w:p>
    <w:p>
      <w:pPr>
        <w:pStyle w:val="Heading5"/>
        <w:numPr>
          <w:ilvl w:val="4"/>
          <w:numId w:val="1"/>
        </w:numPr>
        <w:rPr/>
      </w:pPr>
      <w:bookmarkStart w:id="132" w:name="__RefHeading___Toc45616_1051229030"/>
      <w:bookmarkStart w:id="133" w:name="_Toc49"/>
      <w:bookmarkEnd w:id="132"/>
      <w:r>
        <w:rPr>
          <w:rtl w:val="true"/>
        </w:rPr>
        <w:t>اشارة</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اَسْئَلُ اللَّهَ بِحَقِّكُمْ وَبِالشَّاْنِ الَّذى لَكُمْ عِنْدَهُ اَنْ يُعْطِيَنى بِمُصابى بِكُمْ اَفْضَلَ ما يُعْطى مُصاباً بِمُصيبَتِهِ مُصيبَةً ما اَعْظَمَها</w:t>
      </w:r>
    </w:p>
    <w:p>
      <w:pPr>
        <w:pStyle w:val="BookText"/>
        <w:rPr/>
      </w:pPr>
      <w:r>
        <w:rPr>
          <w:rFonts w:ascii="Amiri" w:hAnsi="Amiri" w:eastAsia="Amiri" w:cs="Amiri"/>
          <w:color w:val="111111"/>
          <w:sz w:val="28"/>
          <w:sz w:val="28"/>
          <w:szCs w:val="28"/>
          <w:rtl w:val="true"/>
          <w:lang w:bidi="ar-SA"/>
        </w:rPr>
        <w:t>وَ اَعْظَمَ رَزِيَّتَها فِى الاِسْلامِ وَ فى جَميعِ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اجْعَلْنى فى مَقامى هذا مِمَّنْ تَنالُهُ مِنْكَ صَلَواتٌ وَ رَحْمَةٌ وَ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مَحْياىَ مَحْيا مُحَمَّدٍ وَ آلِ مُحَمَّدٍ وَ مَماتى مَماتَ مُحَمَّدٍ وَ آلِ مُحَمَّدٍ اَللّهُمَّ اِنَّ هذا يَوْمٌ تَبرَّکَتْ بِهِ بَنُو اُمَيَّةَ وَ ابْنُ آکِلَةِ الَآکبادِ اللَّعينُ ابْنُ اللَّعينِ عَلى لِسانِكَ وَ لِسانِ نَبِيِّكَ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کُلِّ مَوْطِنٍ وَ مَوْقِفٍ وَقَفَ فيهِ نَبِيُّكَ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اَباسُفْيانَ وَ مُعوِيَةَ وَ يَزيدَ بْنَ مُعاوِيَةَ عَلَيْهِمْ مِنْكَ اللَّعْنَةُ اَبَدَ الاْبِدينَ، وَ هذا يَوْمٌ فَرِحَتْ بِهِ آلُ زِيادٍ وَ آلُ مَرْوانَ بِقَتْلِهِمُ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فَضاعِفْ عَلَيْهِمُ اللَّعْنَ مِنْكَ 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اَتَقَرَّبُ اِلَيْكَ فى هذَا الْيَوْمِ وَ فى مَوْقِفى هذا وَ اَيّامِ حَياتى بِالْبَراَّئَهِ مِنْهُمْ وَاللَّعْنَةِ عَلَيْهِمْ وَ بِالْمُوالاتِ لِنَبِيِّكَ وَ آلِ نَبِيِّكَ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اَوَّلَ ظالِمٍ ظَلَمَ حَقَّ مُحَمَّدٍ وَ آلِ مُحَمَّدٍ وَ آخِرَ تابِعٍ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الْعِصابَةَ الَّتى جاهَدَتِ الْحُسَيْنَ وَ شايَعَتْ وَ بايَعَتْ وَ تابَعَتْ عَلى قَتْلِهِ اَللّهُمَّ الْعَنْهُمْ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ذلك مائة مرّة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اَباعَبْدِاللَّهِ وَ عَلَى الاَْرْواحِ الَّتى حَلَّتْ بِفِناَّئِكَ عَلَيْكَ مِنّى 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وَ بَقِىَ اللَّيْلُ وَ النَّهارُ وَ لاجَعَلَهُ اللَّهُ </w:t>
      </w:r>
      <w:bookmarkStart w:id="134" w:name="pg7200_81416"/>
    </w:p>
    <w:p>
      <w:pPr>
        <w:pStyle w:val="BookText"/>
        <w:rPr/>
      </w:pPr>
      <w:bookmarkEnd w:id="134"/>
      <w:r>
        <w:rPr>
          <w:rFonts w:ascii="Amiri" w:hAnsi="Amiri" w:eastAsia="Amiri" w:cs="Amiri"/>
          <w:color w:val="111111"/>
          <w:sz w:val="28"/>
          <w:sz w:val="28"/>
          <w:szCs w:val="28"/>
          <w:rtl w:val="true"/>
          <w:lang w:bidi="ar-SA"/>
        </w:rPr>
        <w:t xml:space="preserve">آخِرَ الْعَهْدِ مِنّى لِزِيارَتِكُمْ، اَلسَّلامُ عَلَى الْحُسَيْنِ وَ عَلى عَلِىِّ بْنِ الْحُسَيْنِ وَ عَلى اَوْلادِ الْحُسَيْنِ وَ عَلى اَصْحابِ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اَنْتَ اَوَّلَ ظالِمٍ بِاللَّعْنِ مِنّى وَ ابْدَاءْ بِهِ اَوَّلاً ثُمَّ الثّانِىَ وَالثّالِثَ 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يَزيدَ خامِساً وَ الْعَنْ عُبَيْدَ اللَّهِ بْنَ زِيادٍ وَ ابْنَ مَرْجانَةَ وَ عُمَرَ بْنَ سَعْدٍ وَ شِمْراً وَ آلَ اَبى سُفْيانَ وَ آلَ زِيادٍ وَ آلَ مَرْوانَ اِلى يَوْمِ الْقِيمَةِ</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45618_1051229030"/>
      <w:bookmarkStart w:id="136" w:name="_Toc50"/>
      <w:bookmarkEnd w:id="135"/>
      <w:r>
        <w:rPr>
          <w:rtl w:val="true"/>
        </w:rPr>
        <w:t>الإعراب</w:t>
      </w:r>
      <w:bookmarkEnd w:id="1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بالله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معموله، و بحقكم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ظرف،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يعطيني،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على التعجب، و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واللهم اجعلني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تناله،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صلوات،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اللهم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اجعل،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مماتي ممات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 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تبر 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بنو،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بالإضافة، و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ابن،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لسانك،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بالإضافة، و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موطن،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عليه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بالإضافة، و هذا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فرحت،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المصدر،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اللعن،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اليوم،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w:t>
      </w:r>
    </w:p>
    <w:p>
      <w:pPr>
        <w:pStyle w:val="BookText"/>
        <w:rPr/>
      </w:pPr>
      <w:r>
        <w:rPr>
          <w:rFonts w:ascii="IRNazanin" w:hAnsi="IRNazanin" w:eastAsia="IRNazanin"/>
          <w:color w:val="111111"/>
          <w:sz w:val="28"/>
          <w:sz w:val="28"/>
          <w:szCs w:val="28"/>
          <w:rtl w:val="true"/>
          <w:lang w:bidi="fa-IR"/>
        </w:rPr>
        <w:t xml:space="preserve">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البراءة،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على البراءة، و النبيك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نبيك،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تقول اللهم العن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على ذلك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العن،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صفة العصابة،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العنهم،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ذلك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تقول،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بالإضافة،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الأرواح كما سبق تقريره،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الجلالة 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p>
    <w:p>
      <w:pPr>
        <w:pStyle w:val="BookText"/>
        <w:rPr/>
      </w:pPr>
      <w:r>
        <w:rPr>
          <w:rFonts w:ascii="IRNazanin" w:hAnsi="IRNazanin" w:eastAsia="IRNazanin"/>
          <w:color w:val="111111"/>
          <w:sz w:val="28"/>
          <w:sz w:val="28"/>
          <w:szCs w:val="28"/>
          <w:rtl w:val="true"/>
          <w:lang w:bidi="fa-IR"/>
        </w:rPr>
        <w:t xml:space="preserve">الحسين،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ذلك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إلى آخره،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المخاطب،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على الثاني، و كذا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 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عبيد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وقع الفراغ من تحقيق و تنسيق هذه الرسالة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كان الشروع في العمل عليها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جوار كريمة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bookmarkStart w:id="137" w:name="pg7200_81423"/>
    </w:p>
    <w:p>
      <w:pPr>
        <w:pStyle w:val="Heading2"/>
        <w:numPr>
          <w:ilvl w:val="1"/>
          <w:numId w:val="1"/>
        </w:numPr>
        <w:rPr/>
      </w:pPr>
      <w:bookmarkStart w:id="138" w:name="__RefHeading___Toc45620_1051229030"/>
      <w:bookmarkStart w:id="139" w:name="_Toc51"/>
      <w:bookmarkEnd w:id="137"/>
      <w:bookmarkEnd w:id="138"/>
      <w:r>
        <w:rPr>
          <w:rtl w:val="true"/>
        </w:rPr>
        <w:t>رسالة في بيان كيفية زيارة عاشوراء</w:t>
      </w:r>
      <w:bookmarkEnd w:id="139"/>
    </w:p>
    <w:p>
      <w:pPr>
        <w:pStyle w:val="Heading3"/>
        <w:numPr>
          <w:ilvl w:val="2"/>
          <w:numId w:val="1"/>
        </w:numPr>
        <w:rPr/>
      </w:pPr>
      <w:bookmarkStart w:id="140" w:name="__RefHeading___Toc45622_1051229030"/>
      <w:bookmarkStart w:id="141" w:name="_Toc52"/>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من تصنيفات السيّد محمد باقر الشفتي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وتحقيق أحمد بن حسين العُبيدان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7200_81427"/>
      <w:bookmarkStart w:id="143" w:name="pg7200_81427"/>
      <w:bookmarkEnd w:id="143"/>
    </w:p>
    <w:p>
      <w:pPr>
        <w:pStyle w:val="Heading3"/>
        <w:numPr>
          <w:ilvl w:val="2"/>
          <w:numId w:val="1"/>
        </w:numPr>
        <w:rPr/>
      </w:pPr>
      <w:bookmarkStart w:id="144" w:name="pg7200_81427"/>
      <w:bookmarkStart w:id="145" w:name="__RefHeading___Toc45624_1051229030"/>
      <w:bookmarkStart w:id="146" w:name="_Toc53"/>
      <w:bookmarkEnd w:id="144"/>
      <w:bookmarkEnd w:id="145"/>
      <w:r>
        <w:rPr>
          <w:rtl w:val="true"/>
        </w:rPr>
        <w:t>ترجمة موجزة للسيد الشفتي</w:t>
      </w:r>
      <w:bookmarkEnd w:id="146"/>
    </w:p>
    <w:p>
      <w:pPr>
        <w:pStyle w:val="Heading4"/>
        <w:numPr>
          <w:ilvl w:val="3"/>
          <w:numId w:val="1"/>
        </w:numPr>
        <w:rPr/>
      </w:pPr>
      <w:bookmarkStart w:id="147" w:name="__RefHeading___Toc45626_1051229030"/>
      <w:bookmarkStart w:id="148" w:name="_Toc54"/>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ترجمة موجزة للسيد الشفتي </w:t>
      </w:r>
      <w:r>
        <w:rPr>
          <w:rStyle w:val="FootnoteAnchor"/>
          <w:rtl w:val="true"/>
        </w:rPr>
        <w:footnoteReference w:id="107"/>
      </w:r>
    </w:p>
    <w:p>
      <w:pPr>
        <w:pStyle w:val="Heading4"/>
        <w:numPr>
          <w:ilvl w:val="3"/>
          <w:numId w:val="1"/>
        </w:numPr>
        <w:rPr/>
      </w:pPr>
      <w:bookmarkStart w:id="149" w:name="__RefHeading___Toc45628_1051229030"/>
      <w:bookmarkStart w:id="150" w:name="_Toc55"/>
      <w:bookmarkEnd w:id="149"/>
      <w:r>
        <w:rPr>
          <w:rtl w:val="true"/>
        </w:rPr>
        <w:t>نسبه، ولادته ونشأته</w:t>
      </w:r>
      <w:r>
        <w:rPr>
          <w:rtl w:val="true"/>
        </w:rPr>
        <w:t>:</w:t>
      </w:r>
      <w:bookmarkEnd w:id="150"/>
    </w:p>
    <w:p>
      <w:pPr>
        <w:pStyle w:val="BookText"/>
        <w:rPr/>
      </w:pPr>
      <w:r>
        <w:rPr>
          <w:rFonts w:ascii="Amiri" w:hAnsi="Amiri" w:eastAsia="Amiri" w:cs="Amiri"/>
          <w:color w:val="111111"/>
          <w:sz w:val="28"/>
          <w:sz w:val="28"/>
          <w:szCs w:val="28"/>
          <w:rtl w:val="true"/>
          <w:lang w:bidi="ar-SA"/>
        </w:rPr>
        <w:t xml:space="preserve">السيد محمد باقر بن محمد تقي الموسوي الشفتي الرشتي الجيلاني أصلاً، الأصفهاني مسكناً،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مشجرةً نسبه بداية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بن محمّد نقی بن محمد زكي بن محمد تقي بن شاه قاسم بن میر أشرف بن شاه قاسم، بن شاه هدایت بن الأمير هاشم بن السلطان السيد علي القاضي بن السيد علي بن محمد بن علي بن محمد بن موسی بن جعفر بن إسماعيل بن أحمد بن محمد المجدور بن أحمد المجدور بن محمد الأعرابي بن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الحمزه بن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bookmarkStart w:id="151" w:name="pg7200_81429"/>
    </w:p>
    <w:p>
      <w:pPr>
        <w:pStyle w:val="BookText"/>
        <w:rPr/>
      </w:pPr>
      <w:bookmarkEnd w:id="151"/>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9"/>
      </w:r>
      <w:r>
        <w:rPr>
          <w:rFonts w:ascii="IRNazanin" w:hAnsi="IRNazanin" w:eastAsia="IRNazanin"/>
          <w:color w:val="111111"/>
          <w:sz w:val="28"/>
          <w:sz w:val="28"/>
          <w:szCs w:val="28"/>
          <w:rtl w:val="true"/>
          <w:lang w:bidi="fa-IR"/>
        </w:rPr>
        <w:t xml:space="preserve">في قرية من 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السابعة من عمره انتقل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توابع مدينة رشت في محافظة جيلان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شمالي إيران</w:t>
      </w:r>
      <w:r>
        <w:rPr>
          <w:rFonts w:eastAsia="IRNazanin" w:cs="IRNazanin"/>
          <w:color w:val="111111"/>
          <w:sz w:val="28"/>
          <w:szCs w:val="28"/>
          <w:rtl w:val="true"/>
          <w:lang w:bidi="fa-IR"/>
        </w:rPr>
        <w:t>.</w:t>
      </w:r>
    </w:p>
    <w:p>
      <w:pPr>
        <w:pStyle w:val="Heading4"/>
        <w:numPr>
          <w:ilvl w:val="3"/>
          <w:numId w:val="1"/>
        </w:numPr>
        <w:rPr/>
      </w:pPr>
      <w:bookmarkStart w:id="152" w:name="__RefHeading___Toc45630_1051229030"/>
      <w:bookmarkStart w:id="153" w:name="_Toc56"/>
      <w:bookmarkEnd w:id="152"/>
      <w:r>
        <w:rPr>
          <w:rtl w:val="true"/>
        </w:rPr>
        <w:t>دراسته، تدريسه وحياته العلمية</w:t>
      </w:r>
      <w:bookmarkEnd w:id="153"/>
    </w:p>
    <w:p>
      <w:pPr>
        <w:pStyle w:val="BookText"/>
        <w:rPr/>
      </w:pPr>
      <w:r>
        <w:rPr>
          <w:rFonts w:ascii="Amiri" w:hAnsi="Amiri" w:eastAsia="Amiri" w:cs="Amiri"/>
          <w:color w:val="111111"/>
          <w:sz w:val="28"/>
          <w:sz w:val="28"/>
          <w:szCs w:val="28"/>
          <w:rtl w:val="true"/>
          <w:lang w:bidi="ar-SA"/>
        </w:rPr>
        <w:t xml:space="preserve">درس المقدمات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والده، وبعض الفضلاء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إلى مدينة رشت أو قزوين لإكمال دراسته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سافر إلى العراق، ونزل أولاً في كربلاء المقدسة، فحضر عند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عمره الشريف، وبعد سنة سافر إلى النجف الأشرف ليحضور دروس أساتذتها</w:t>
      </w:r>
      <w:r>
        <w:rPr>
          <w:rFonts w:eastAsia="Amiri" w:cs="Amiri" w:ascii="Amiri" w:hAnsi="Amiri"/>
          <w:color w:val="111111"/>
          <w:sz w:val="28"/>
          <w:szCs w:val="28"/>
          <w:rtl w:val="true"/>
          <w:lang w:bidi="ar-SA"/>
        </w:rPr>
        <w:t xml:space="preserve">. </w:t>
      </w:r>
      <w:bookmarkStart w:id="154" w:name="pg7200_81432"/>
    </w:p>
    <w:p>
      <w:pPr>
        <w:pStyle w:val="BookText"/>
        <w:rPr/>
      </w:pPr>
      <w:bookmarkEnd w:id="154"/>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ذهب إلى بغداد لليتعالج من مرض الاستسقاء الذي أصابه، فسكن الكاظمية المقدسة وحضر درس السيد محسن أعرجي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وبعد فراغه من التحصيل مدّة ثمان سنين في من التحقيق والتحصيل وبعد بلوغه أعلى مراتب الاجتهاد، رجع إلى ديار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فذهب إلى قم المقدسة وحضر درس الميرزا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ذهب إلى كاشان ليحضر حلقة درس الملّا مهدي النراقي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قم المقدسة للاستفادة من دروس الميرزا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توطّن في أصفهان مع الحاج محمد إبراهيم الكلباسي، و كانا صديقين رفيقين شفيقين، وبقي فيها مشغولاً بالتدريس والتأليف وأداء واجباته الدينية، حتى آخر ایام عمره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وروده إلى تلك الناحية لم يكن له شيء من الكتب إلا مجلد واحد من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وسكن في مدرسة جهار باغ، فاجتمع عنده الطلاب والمحصلون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مسجداً في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داره، لم يوجد مثله في أكثر البلاد</w:t>
      </w:r>
      <w:r>
        <w:rPr>
          <w:rFonts w:eastAsia="IRNazanin" w:cs="IRNazanin"/>
          <w:color w:val="111111"/>
          <w:sz w:val="28"/>
          <w:szCs w:val="28"/>
          <w:rtl w:val="true"/>
          <w:lang w:bidi="fa-IR"/>
        </w:rPr>
        <w:t>.</w:t>
      </w:r>
    </w:p>
    <w:p>
      <w:pPr>
        <w:pStyle w:val="Heading4"/>
        <w:numPr>
          <w:ilvl w:val="3"/>
          <w:numId w:val="1"/>
        </w:numPr>
        <w:rPr/>
      </w:pPr>
      <w:bookmarkStart w:id="155" w:name="__RefHeading___Toc45632_1051229030"/>
      <w:bookmarkStart w:id="156" w:name="_Toc57"/>
      <w:bookmarkEnd w:id="155"/>
      <w:r>
        <w:rPr>
          <w:rtl w:val="true"/>
        </w:rPr>
        <w:t>عبادته، زهده ومكارم أخلاقه</w:t>
      </w:r>
      <w:r>
        <w:rPr>
          <w:rtl w:val="true"/>
        </w:rPr>
        <w:t>:</w:t>
      </w:r>
      <w:bookmarkEnd w:id="1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تميز الشيخ الشفتي بعبادته وخشوعه، فقد عُرف عنه أن كان مواظباً على العبادات المستحبة والنوافل، وبالخصوص صلاة الليل، وكان أزهد أهل زمانه وأعبدهم وأسخاهم، و كان حليماً يتحلى بأخلاق آبائه الطاهرين وجده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عُرف عنه أيضاً احترامه وتوقيره للعلماء وطلاب العلم</w:t>
      </w:r>
      <w:r>
        <w:rPr>
          <w:rFonts w:eastAsia="IRNazanin" w:cs="IRNazanin"/>
          <w:color w:val="111111"/>
          <w:sz w:val="28"/>
          <w:szCs w:val="28"/>
          <w:rtl w:val="true"/>
          <w:lang w:bidi="fa-IR"/>
        </w:rPr>
        <w:t xml:space="preserve">. </w:t>
      </w:r>
      <w:bookmarkStart w:id="157" w:name="pg7200_81433"/>
    </w:p>
    <w:p>
      <w:pPr>
        <w:pStyle w:val="BookText"/>
        <w:rPr/>
      </w:pPr>
      <w:bookmarkEnd w:id="157"/>
      <w:r>
        <w:rPr>
          <w:rFonts w:ascii="Amiri" w:hAnsi="Amiri" w:eastAsia="Amiri" w:cs="Amiri"/>
          <w:color w:val="111111"/>
          <w:sz w:val="28"/>
          <w:sz w:val="28"/>
          <w:szCs w:val="28"/>
          <w:rtl w:val="true"/>
          <w:lang w:bidi="ar-SA"/>
        </w:rPr>
        <w:t>انتهت إليه الرئاسة الدينية والدنيوية، فصار مرجعاً للفتاوي، يقلده العرب والعجم، لا يخيّب السائل، يعطيه زائداً على مأموله، ويبذل من الأموال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 عنه تشدده في الأمر بالمعروف والنهي عن المنكر، فقد كان يُجري الحدود الشرعية، مع أنه قصير القامة نحيف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عنه أنه ذهب إلى السلطان أو تقرب إليه، بل على العكس فقد كان السلطان يزوره في داره، فقد عاش في عصر السلطان فتح علي شاه وكان مسلطاً مطاعاً متبوع الكلمة عنده، إلا أنه بعد وفاته واستقرار ملك السلطان محمد شاه وردت عليه بعض الصدمات بتحريك من وزيره، فقد هتكوا حرمته وكسروا مأمنه وأخذوا منه نقوداً كثيرة وأخرجوا من التجأ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السيد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فيه من الخصال الحميدة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 والفضل، والتقوى، والسخاء، والاهتمام بأمور المسلمين، والجاه العظيم، والسعي في نشر الشرائع والحكام، وتعظیم شعائر الإسلام، وإقامة الحدود، و الهيبة في قلوب السلاطين والحكام، ما لم يجتمع في أحد من أقرانه </w:t>
      </w:r>
      <w:r>
        <w:rPr>
          <w:rFonts w:eastAsia="IRNazanin" w:cs="IRNazanin"/>
          <w:color w:val="111111"/>
          <w:sz w:val="28"/>
          <w:szCs w:val="28"/>
          <w:rtl w:val="true"/>
          <w:lang w:bidi="fa-IR"/>
        </w:rPr>
        <w:t>.</w:t>
      </w:r>
    </w:p>
    <w:p>
      <w:pPr>
        <w:pStyle w:val="Heading4"/>
        <w:numPr>
          <w:ilvl w:val="3"/>
          <w:numId w:val="1"/>
        </w:numPr>
        <w:rPr/>
      </w:pPr>
      <w:bookmarkStart w:id="158" w:name="__RefHeading___Toc45634_1051229030"/>
      <w:bookmarkStart w:id="159" w:name="_Toc58"/>
      <w:bookmarkEnd w:id="158"/>
      <w:r>
        <w:rPr>
          <w:rtl w:val="true"/>
        </w:rPr>
        <w:t xml:space="preserve">أساتذته </w:t>
      </w:r>
      <w:r>
        <w:rPr>
          <w:rtl w:val="true"/>
        </w:rPr>
        <w:t>:</w:t>
      </w:r>
      <w:bookmarkEnd w:id="159"/>
    </w:p>
    <w:p>
      <w:pPr>
        <w:pStyle w:val="BookText"/>
        <w:rPr/>
      </w:pPr>
      <w:r>
        <w:rPr>
          <w:rFonts w:ascii="IRNazanin" w:hAnsi="IRNazanin" w:eastAsia="IRNazanin"/>
          <w:color w:val="111111"/>
          <w:sz w:val="28"/>
          <w:sz w:val="28"/>
          <w:szCs w:val="28"/>
          <w:rtl w:val="true"/>
          <w:lang w:bidi="fa-IR"/>
        </w:rPr>
        <w:t>قرأ على جماعة من العلماء المتبحرین، منهم</w:t>
      </w:r>
      <w:r>
        <w:rPr>
          <w:rFonts w:eastAsia="IRNazanin" w:cs="IRNazanin"/>
          <w:color w:val="111111"/>
          <w:sz w:val="28"/>
          <w:szCs w:val="28"/>
          <w:rtl w:val="true"/>
          <w:lang w:bidi="fa-IR"/>
        </w:rPr>
        <w:t>:</w:t>
      </w:r>
    </w:p>
    <w:p>
      <w:pPr>
        <w:pStyle w:val="Heading4"/>
        <w:numPr>
          <w:ilvl w:val="3"/>
          <w:numId w:val="1"/>
        </w:numPr>
        <w:rPr/>
      </w:pPr>
      <w:bookmarkStart w:id="160" w:name="__RefHeading___Toc45636_1051229030"/>
      <w:bookmarkStart w:id="161" w:name="_Toc59"/>
      <w:bookmarkEnd w:id="160"/>
      <w:r>
        <w:rPr>
          <w:rtl w:val="true"/>
        </w:rPr>
        <w:t>في كربلاء حضر عند</w:t>
      </w:r>
      <w:r>
        <w:rPr>
          <w:rtl w:val="true"/>
        </w:rPr>
        <w:t>:</w:t>
      </w:r>
      <w:bookmarkEnd w:id="1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bookmarkStart w:id="162" w:name="pg7200_81435"/>
    </w:p>
    <w:p>
      <w:pPr>
        <w:pStyle w:val="BookText"/>
        <w:rPr/>
      </w:pPr>
      <w:bookmarkEnd w:id="1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ابنه السيد محمد المجاهد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عنده أواخر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الأعرجي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السيد محمد مهدي الشهرستاني </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45638_1051229030"/>
      <w:bookmarkStart w:id="164" w:name="_Toc60"/>
      <w:bookmarkEnd w:id="163"/>
      <w:r>
        <w:rPr>
          <w:rtl w:val="true"/>
        </w:rPr>
        <w:t>وفي النجف الأشرف حضر عند</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السيد مهدي بحر العلوم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الجناجي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5640_1051229030"/>
      <w:bookmarkStart w:id="166" w:name="_Toc61"/>
      <w:bookmarkEnd w:id="165"/>
      <w:r>
        <w:rPr>
          <w:rtl w:val="true"/>
        </w:rPr>
        <w:t>وفي الكاظمية المقدّسة حضر عند</w:t>
      </w:r>
      <w:r>
        <w:rPr>
          <w:rtl w:val="true"/>
        </w:rPr>
        <w:t>:</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أسد الله الدزفولي الكاظميني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سليمان بن معتوق العاملي الكاظمي</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5642_1051229030"/>
      <w:bookmarkStart w:id="168" w:name="_Toc62"/>
      <w:bookmarkEnd w:id="167"/>
      <w:r>
        <w:rPr>
          <w:rtl w:val="true"/>
        </w:rPr>
        <w:t>وفي قم المقدّسة حضر عند</w:t>
      </w:r>
      <w:r>
        <w:rPr>
          <w:rtl w:val="true"/>
        </w:rPr>
        <w:t>:</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الميرزا أبو القاسم القمي </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5644_1051229030"/>
      <w:bookmarkStart w:id="170" w:name="_Toc63"/>
      <w:bookmarkEnd w:id="169"/>
      <w:r>
        <w:rPr>
          <w:rtl w:val="true"/>
        </w:rPr>
        <w:t>وفي كاشان حضر عند</w:t>
      </w:r>
      <w:r>
        <w:rPr>
          <w:rtl w:val="true"/>
        </w:rPr>
        <w:t>:</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مهدي النراقي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علي المازندراني </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5646_1051229030"/>
      <w:bookmarkStart w:id="172" w:name="_Toc64"/>
      <w:bookmarkEnd w:id="171"/>
      <w:r>
        <w:rPr>
          <w:rtl w:val="true"/>
        </w:rPr>
        <w:t>أبرز تلامذته</w:t>
      </w:r>
      <w:r>
        <w:rPr>
          <w:rtl w:val="true"/>
        </w:rPr>
        <w:t>:</w:t>
      </w:r>
      <w:bookmarkEnd w:id="1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السيد محمد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السيد محمد هاشم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صاحب الروضات </w:t>
      </w:r>
      <w:r>
        <w:rPr>
          <w:rFonts w:eastAsia="Amiri" w:cs="Amiri" w:ascii="Amiri" w:hAnsi="Amiri"/>
          <w:color w:val="111111"/>
          <w:sz w:val="28"/>
          <w:szCs w:val="28"/>
          <w:rtl w:val="true"/>
          <w:lang w:bidi="ar-SA"/>
        </w:rPr>
        <w:t xml:space="preserve">). </w:t>
      </w:r>
      <w:bookmarkStart w:id="173" w:name="pg7200_81437"/>
    </w:p>
    <w:p>
      <w:pPr>
        <w:pStyle w:val="BookText"/>
        <w:rPr/>
      </w:pPr>
      <w:bookmarkEnd w:id="173"/>
      <w:r>
        <w:rPr>
          <w:rFonts w:ascii="Amiri" w:hAnsi="Amiri" w:eastAsia="Amiri" w:cs="Amiri"/>
          <w:color w:val="111111"/>
          <w:sz w:val="28"/>
          <w:sz w:val="28"/>
          <w:szCs w:val="28"/>
          <w:rtl w:val="true"/>
          <w:lang w:bidi="ar-SA"/>
        </w:rPr>
        <w:t xml:space="preserve">الميرزا محمد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قصص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العلامة الحاج محمد إبراهيم الكرباسي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مهدي الرباسي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العلامة الكرباسي، وصهر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 عبد الله الزنوزي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والفيلسوف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المولی محمد رفيع الكيلاني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w:t>
      </w:r>
    </w:p>
    <w:p>
      <w:pPr>
        <w:pStyle w:val="Heading4"/>
        <w:numPr>
          <w:ilvl w:val="3"/>
          <w:numId w:val="1"/>
        </w:numPr>
        <w:rPr/>
      </w:pPr>
      <w:bookmarkStart w:id="174" w:name="__RefHeading___Toc45648_1051229030"/>
      <w:bookmarkStart w:id="175" w:name="_Toc65"/>
      <w:bookmarkEnd w:id="174"/>
      <w:r>
        <w:rPr>
          <w:rtl w:val="true"/>
        </w:rPr>
        <w:t>مؤلفاته</w:t>
      </w:r>
      <w:r>
        <w:rPr>
          <w:rtl w:val="true"/>
        </w:rPr>
        <w:t>:</w:t>
      </w:r>
      <w:bookmarkEnd w:id="175"/>
    </w:p>
    <w:p>
      <w:pPr>
        <w:pStyle w:val="BookText"/>
        <w:rPr/>
      </w:pPr>
      <w:r>
        <w:rPr>
          <w:rFonts w:ascii="IRNazanin" w:hAnsi="IRNazanin" w:eastAsia="IRNazanin"/>
          <w:color w:val="111111"/>
          <w:sz w:val="28"/>
          <w:sz w:val="28"/>
          <w:szCs w:val="28"/>
          <w:rtl w:val="true"/>
          <w:lang w:bidi="fa-IR"/>
        </w:rPr>
        <w:t>للسيد الشفتي حدود ستين مؤلفا مابین کتاب ورسالة،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الأبرار الملتقط من آثار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المسائل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الصلاة من شرائع الإسلام،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والشهادات، وهو ثاني مؤلفاته وأول كتاب فقهي علمي</w:t>
      </w:r>
    </w:p>
    <w:p>
      <w:pPr>
        <w:pStyle w:val="BookText"/>
        <w:rPr/>
      </w:pPr>
      <w:r>
        <w:rPr>
          <w:rFonts w:ascii="IRNazanin" w:hAnsi="IRNazanin" w:eastAsia="IRNazanin"/>
          <w:color w:val="111111"/>
          <w:sz w:val="28"/>
          <w:sz w:val="28"/>
          <w:szCs w:val="28"/>
          <w:rtl w:val="true"/>
          <w:lang w:bidi="fa-IR"/>
        </w:rPr>
        <w:t xml:space="preserve">تحقیقي له، كتبه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آداب صلاة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الشك والسهو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حرمة محارم الموطوء على الواطيء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حكم اقامة الحدود في زمان الغيبة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بيان كيفية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الرسالة التي بين أيدينا</w:t>
      </w:r>
      <w:r>
        <w:rPr>
          <w:rFonts w:eastAsia="Amiri" w:cs="Amiri" w:ascii="Amiri" w:hAnsi="Amiri"/>
          <w:color w:val="111111"/>
          <w:sz w:val="28"/>
          <w:szCs w:val="28"/>
          <w:rtl w:val="true"/>
          <w:lang w:bidi="ar-SA"/>
        </w:rPr>
        <w:t xml:space="preserve">). </w:t>
      </w:r>
      <w:bookmarkStart w:id="176" w:name="pg7200_81440"/>
    </w:p>
    <w:p>
      <w:pPr>
        <w:pStyle w:val="BookText"/>
        <w:rPr/>
      </w:pPr>
      <w:bookmarkEnd w:id="1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الحلية اللّامعة، شرح كتاب البهجة المرضيّة للسيوطي، وهو أول تأليفاته، كتبه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5650_1051229030"/>
      <w:bookmarkStart w:id="178" w:name="_Toc66"/>
      <w:bookmarkEnd w:id="177"/>
      <w:r>
        <w:rPr>
          <w:rtl w:val="true"/>
        </w:rPr>
        <w:t>وفاته، عمره ومدفنه</w:t>
      </w:r>
      <w:r>
        <w:rPr>
          <w:rtl w:val="true"/>
        </w:rPr>
        <w:t>:</w:t>
      </w:r>
      <w:bookmarkEnd w:id="1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الثاني من ربيع الثاني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بعد أن قضى أكثر من سبعة وسبعين عامّاً من عمره الشريف في خدمة الشريعة الغراء، ودُفن في مقبرة مخصوصة في مسجده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اليسار للداخل فيه </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7200_81443"/>
      <w:bookmarkStart w:id="180" w:name="pg7200_81443"/>
      <w:bookmarkEnd w:id="180"/>
    </w:p>
    <w:p>
      <w:pPr>
        <w:pStyle w:val="Heading3"/>
        <w:numPr>
          <w:ilvl w:val="2"/>
          <w:numId w:val="1"/>
        </w:numPr>
        <w:rPr/>
      </w:pPr>
      <w:bookmarkStart w:id="181" w:name="pg7200_81443"/>
      <w:bookmarkStart w:id="182" w:name="__RefHeading___Toc45652_1051229030"/>
      <w:bookmarkStart w:id="183" w:name="_Toc67"/>
      <w:bookmarkEnd w:id="181"/>
      <w:bookmarkEnd w:id="182"/>
      <w:r>
        <w:rPr>
          <w:rtl w:val="true"/>
        </w:rPr>
        <w:t>متن الرسالة</w:t>
      </w:r>
      <w:bookmarkEnd w:id="183"/>
    </w:p>
    <w:p>
      <w:pPr>
        <w:pStyle w:val="Heading4"/>
        <w:numPr>
          <w:ilvl w:val="3"/>
          <w:numId w:val="1"/>
        </w:numPr>
        <w:rPr/>
      </w:pPr>
      <w:bookmarkStart w:id="184" w:name="__RefHeading___Toc45654_1051229030"/>
      <w:bookmarkStart w:id="185" w:name="_Toc68"/>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محمد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5656_1051229030"/>
      <w:bookmarkStart w:id="187" w:name="_Toc69"/>
      <w:bookmarkEnd w:id="186"/>
      <w:r>
        <w:rPr>
          <w:rtl w:val="true"/>
        </w:rPr>
        <w:t>السؤال</w:t>
      </w:r>
      <w:r>
        <w:rPr>
          <w:rtl w:val="true"/>
        </w:rPr>
        <w:t>:</w:t>
      </w:r>
      <w:bookmarkEnd w:id="187"/>
    </w:p>
    <w:p>
      <w:pPr>
        <w:pStyle w:val="BookText"/>
        <w:rPr/>
      </w:pPr>
      <w:r>
        <w:rPr>
          <w:rFonts w:ascii="Amiri" w:hAnsi="Amiri" w:eastAsia="Amiri" w:cs="Amiri"/>
          <w:color w:val="111111"/>
          <w:sz w:val="28"/>
          <w:sz w:val="28"/>
          <w:szCs w:val="28"/>
          <w:rtl w:val="true"/>
          <w:lang w:bidi="ar-SA"/>
        </w:rPr>
        <w:t xml:space="preserve">نرجوا منكم بيان كيفيّة زيارة عاشوراء، وهل 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بصلاة ركعتين ثمّ قام بقراءة الزيارة الطويلة مع اللّعن مائة مرّة والسلام مائة مرّة وقراءة دعاء علقمة مع أدعية أخرى، تُحسب له زيارة عاشوراء أم لا؟</w:t>
      </w:r>
    </w:p>
    <w:p>
      <w:pPr>
        <w:pStyle w:val="Heading4"/>
        <w:numPr>
          <w:ilvl w:val="3"/>
          <w:numId w:val="1"/>
        </w:numPr>
        <w:rPr/>
      </w:pPr>
      <w:bookmarkStart w:id="188" w:name="__RefHeading___Toc45658_1051229030"/>
      <w:bookmarkStart w:id="189" w:name="_Toc70"/>
      <w:bookmarkEnd w:id="188"/>
      <w:r>
        <w:rPr>
          <w:rtl w:val="true"/>
        </w:rPr>
        <w:t>الجواب</w:t>
      </w:r>
      <w:r>
        <w:rPr>
          <w:rtl w:val="true"/>
        </w:rPr>
        <w:t>:</w:t>
      </w:r>
      <w:bookmarkEnd w:id="189"/>
    </w:p>
    <w:p>
      <w:pPr>
        <w:pStyle w:val="BookText"/>
        <w:rPr/>
      </w:pPr>
      <w:r>
        <w:rPr>
          <w:rFonts w:ascii="Amiri" w:hAnsi="Amiri" w:eastAsia="Amiri" w:cs="Amiri"/>
          <w:color w:val="111111"/>
          <w:sz w:val="28"/>
          <w:sz w:val="28"/>
          <w:szCs w:val="28"/>
          <w:rtl w:val="true"/>
          <w:lang w:bidi="ar-SA"/>
        </w:rPr>
        <w:t xml:space="preserve">بنظرنا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الآن في العشر الأول من محرم الحرام من عام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عاشوراء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بالتكبير عدّة مرات ولا يضرّ أن يلتزم بالتّكبيرة مائة مرّة كما ضبطه الكفعمي، ثمّ يتوجّه نحو أرض كربلاء المقدّسة فإن كانت الزيارة عن بُعد فالأفضل أن يَبرز إلى الصحراء أو أن يَصعد سطح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والتوجّه نحو أرض كربلاء المقدسة في أصفهان ومثلها في بلاد إيران يتحقق بالانحراف عن القبلة باتّجاه المغرب، ويختلف مقدار هذا الانحراف زيادةً ونقيصةً باختلاف طول وعرض البلد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أقرب لنيل المقصود إذ أتى بالتكبير بعد التوجه إلى </w:t>
      </w:r>
      <w:bookmarkStart w:id="190" w:name="pg7200_81446"/>
    </w:p>
    <w:p>
      <w:pPr>
        <w:pStyle w:val="BookText"/>
        <w:rPr/>
      </w:pPr>
      <w:bookmarkEnd w:id="190"/>
      <w:r>
        <w:rPr>
          <w:rFonts w:ascii="Amiri" w:hAnsi="Amiri" w:eastAsia="Amiri" w:cs="Amiri"/>
          <w:color w:val="111111"/>
          <w:sz w:val="28"/>
          <w:sz w:val="28"/>
          <w:szCs w:val="28"/>
          <w:rtl w:val="true"/>
          <w:lang w:bidi="ar-SA"/>
        </w:rPr>
        <w:t xml:space="preserve">جهة كربلاء المقدسة، ثمّ بعد ذلك يقرأ الزيارة المشهورة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يأتي بعد ذلك باللّعن المعهود مائة مرّة ، وبعد ذلك يأتي بالسلام مائة مرّة ، ثمّ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خُصَّ أنتَ أوَّلَ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يهوي للسجود ويقول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حَمدَ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يصلّي ركعتي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الكيفية يكون قد أتى بزيارة عاشوراء المعهودة إن شاء الله،</w:t>
      </w:r>
    </w:p>
    <w:p>
      <w:pPr>
        <w:pStyle w:val="BookText"/>
        <w:rPr/>
      </w:pPr>
      <w:r>
        <w:rPr>
          <w:rFonts w:ascii="Amiri" w:hAnsi="Amiri" w:eastAsia="Amiri" w:cs="Amiri"/>
          <w:color w:val="111111"/>
          <w:sz w:val="28"/>
          <w:sz w:val="28"/>
          <w:szCs w:val="28"/>
          <w:rtl w:val="true"/>
          <w:lang w:bidi="ar-SA"/>
        </w:rPr>
        <w:t>ويكون بذلك قد نال جزيل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 في السؤال من أنّه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بركعتين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 صحيح، وبذلك لا يكون قد أتي بزيارة عاشوراء المعهودة، وأيضاً نسبة الدعاء إلى علقمة غير صحيح، وصريح الحديث بأن علقمة لم يذكر الدعاء وإنّما صفوان هو الذي روى الدعاء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سيأتي مفصلاً إن شاء الله </w:t>
      </w:r>
      <w:r>
        <w:rPr>
          <w:rFonts w:eastAsia="IRNazanin" w:cs="IRNazanin"/>
          <w:color w:val="111111"/>
          <w:sz w:val="28"/>
          <w:szCs w:val="28"/>
          <w:rtl w:val="true"/>
          <w:lang w:bidi="fa-IR"/>
        </w:rPr>
        <w:t>..</w:t>
      </w:r>
    </w:p>
    <w:p>
      <w:pPr>
        <w:pStyle w:val="Heading3"/>
        <w:numPr>
          <w:ilvl w:val="2"/>
          <w:numId w:val="1"/>
        </w:numPr>
        <w:rPr/>
      </w:pPr>
      <w:bookmarkStart w:id="191" w:name="__RefHeading___Toc45660_1051229030"/>
      <w:bookmarkStart w:id="192" w:name="_Toc71"/>
      <w:bookmarkEnd w:id="191"/>
      <w:r>
        <w:rPr>
          <w:rtl w:val="true"/>
        </w:rPr>
        <w:t xml:space="preserve">كلام العلامة المجلسي </w:t>
      </w:r>
      <w:r>
        <w:rPr>
          <w:rtl w:val="true"/>
        </w:rPr>
        <w:t>(</w:t>
      </w:r>
      <w:r>
        <w:rPr>
          <w:rtl w:val="true"/>
        </w:rPr>
        <w:t>رحمه الله</w:t>
      </w:r>
      <w:r>
        <w:rPr>
          <w:rtl w:val="true"/>
        </w:rPr>
        <w:t>)</w:t>
      </w:r>
      <w:bookmarkEnd w:id="192"/>
    </w:p>
    <w:p>
      <w:pPr>
        <w:pStyle w:val="Heading4"/>
        <w:numPr>
          <w:ilvl w:val="3"/>
          <w:numId w:val="1"/>
        </w:numPr>
        <w:rPr/>
      </w:pPr>
      <w:bookmarkStart w:id="193" w:name="__RefHeading___Toc45662_1051229030"/>
      <w:bookmarkStart w:id="194" w:name="_Toc72"/>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 xml:space="preserve">وأمّا ما ذكر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فباعتقادي لا حاجة إليه، بل غير مطابق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 المطلب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الإشارة إلى حقيقة الحال، فنقول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إنت عباته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زيارته المشهورة فقد روى الشيخ الطوسي وابن قولويه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سيف بن عميرة وصالح بن عُقبَةَ جميعاً، عن محمد بن إسماعيل وعلقمة بن محمد الحضرمي جميعاً، عن مالك الجهني</w:t>
      </w:r>
      <w:r>
        <w:rPr>
          <w:rStyle w:val="FootnoteAnchor"/>
          <w:rtl w:val="true"/>
        </w:rPr>
        <w:footnoteReference w:id="110"/>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من المحرم حتى يظلّ عنده باكياً لقي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يلقاه بثواب ألفي حَجّة وألفي عمرة وألفي غزوة، ثواب كلّ غزوة وحجّة وعمرة كثواب من حجّ واعتمر وغزا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الأئمة الراشدين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لمن كان في بعيد البلاد وأقاصيه ولم</w:t>
      </w:r>
    </w:p>
    <w:p>
      <w:pPr>
        <w:pStyle w:val="BookText"/>
        <w:rPr/>
      </w:pPr>
      <w:r>
        <w:rPr>
          <w:rFonts w:ascii="Amiri" w:hAnsi="Amiri" w:eastAsia="Amiri" w:cs="Amiri"/>
          <w:color w:val="111111"/>
          <w:sz w:val="28"/>
          <w:sz w:val="28"/>
          <w:szCs w:val="28"/>
          <w:rtl w:val="true"/>
          <w:lang w:bidi="ar-SA"/>
        </w:rPr>
        <w:t>يُمكنه المصير إليه في ذلك اليوم؟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كذلك برز إلى الصحراء أو صعد سطحاً مرتفعاً في داره وأومأ إليه بالسلام، واجتهد في الدعاء على قاتله وصلی من بعده ركعتين، وليكن ذلك في صدر النهار قبل أن تزول الشمس، ثمّ ليندب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ويبكيه ويأمر مَن في داره ممن لا يتّقيه بالبكاء عليه، ويُقيم </w:t>
      </w:r>
    </w:p>
    <w:p>
      <w:pPr>
        <w:pStyle w:val="BookText"/>
        <w:rPr/>
      </w:pPr>
      <w:r>
        <w:rPr>
          <w:rFonts w:ascii="IRNazanin" w:hAnsi="IRNazanin" w:eastAsia="IRNazanin"/>
          <w:color w:val="111111"/>
          <w:sz w:val="28"/>
          <w:sz w:val="28"/>
          <w:szCs w:val="28"/>
          <w:rtl w:val="true"/>
          <w:lang w:bidi="fa-IR"/>
        </w:rPr>
        <w:t xml:space="preserve">في داره المصيبة بإظهار الجزع عليه، ولیعزِّ بعضُهم بعضاً بمصابهم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الضامن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تعالى جميع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علقمة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علّمني دعاءً أدعو به ذلك اليوم إذا أنا زرته من قرب، ودعاءً أدعو به إذا لم أزره من قرب وأومأتُ من بعد البلاد و من داري بالسلام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علقمة، إذا أنت صلّيت الركعتين بعد أن تومئ إليه بالسلام فقل بعد الإيماء إليه من بعد التكبير هذا القول، فإنك إذا قلت ذلك فقد دعوت بما يدعو به زُوّاره من الملائكة، وكتب الله لك مائة ألف ألف درجة، وكنت كمن 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تشاركهم في درجاتهم، ولا تُعرف إلّا في الشهداء الذين استشهدوا معه، وكُتب لك ثواب زيارة كلّ نبي وكلّ رسول، وزيارة كلّ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يوم قتل،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1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 أن تزور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الزيارة كلّ يوم من دارك فزره ولك ثواب جميع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محمد بن خالد الطيالسي عن سيف بن عميرة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أنا وصفوان الجمال وجماعة إلى الغري بعدما 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فسرنا من الحيرة إلى المدينة، فلما فرغنا من الزيارة صرف صفوان وجهه إلى ناحية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المكان عند رأس أمير المؤمنين من ههنا؟ وأومأ إليه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بالزيارة التي رواها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الحضرمي</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ثمّ صلّى ركعتين عند رأس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في دبرها أمير المؤمين وأومأ إلى الحسين بالسلام منصرفاً بوجهه نحوه وودّع، وكان فيما دعا في دبرها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صفوان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الحضرمي</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لم يأتنا بهذا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أتانا بدعاء الزيارة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مع سيدي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المكان ففعل </w:t>
      </w:r>
      <w:bookmarkStart w:id="195" w:name="pg7200_81454"/>
    </w:p>
    <w:p>
      <w:pPr>
        <w:pStyle w:val="BookText"/>
        <w:rPr/>
      </w:pPr>
      <w:bookmarkEnd w:id="195"/>
      <w:r>
        <w:rPr>
          <w:rFonts w:ascii="IRNazanin" w:hAnsi="IRNazanin" w:eastAsia="IRNazanin"/>
          <w:color w:val="111111"/>
          <w:sz w:val="28"/>
          <w:sz w:val="28"/>
          <w:szCs w:val="28"/>
          <w:rtl w:val="true"/>
          <w:lang w:bidi="fa-IR"/>
        </w:rPr>
        <w:t>مثل الذي فعلناه في زيارتنا، ودعا بهذا الدعاء عند الوداع بعد أن صلّی كما صلّينا وودّع كما ودعنا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عبارات الحديث تشویش کبیر، وتحتمل احتمالات كثيرة، فلو تقرأ الزيارة أولاً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نَبِيِّكَ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تؤدّي ركعتي الزيارة، ثمّ تعيد هذه الزيارة نفسها مرة أخرى فذلك أفضل، ولو تصلّي مرّة أخرى بعد اللّعن مائة مرّة وكذلك بعد السلام مائة مرّة ثمّ تُوصلها بالسجدة ثمّ تصلّي بعد السجدة كذلك، فلعلك تكون قد عملت بالاحتمالات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بواحدة من الزيارات عن بعد، وصلّى ثمّ أتي بهذه</w:t>
      </w:r>
    </w:p>
    <w:p>
      <w:pPr>
        <w:pStyle w:val="BookText"/>
        <w:rPr/>
      </w:pPr>
      <w:r>
        <w:rPr>
          <w:rFonts w:ascii="Amiri" w:hAnsi="Amiri" w:eastAsia="Amiri" w:cs="Amiri"/>
          <w:color w:val="111111"/>
          <w:sz w:val="28"/>
          <w:sz w:val="28"/>
          <w:szCs w:val="28"/>
          <w:rtl w:val="true"/>
          <w:lang w:bidi="ar-SA"/>
        </w:rPr>
        <w:t>الأعمال، فالظاهر أنها تكفي</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أعلى الله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والمناسب في المقام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بيان مبنی کلامه، ثمّ النظر في صحته وسُقمه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تنقیح المقال يقتضي الكلام في مقامات ثلاثة</w:t>
      </w:r>
      <w:r>
        <w:rPr>
          <w:rFonts w:eastAsia="IRNazanin" w:cs="IRNazanin"/>
          <w:color w:val="111111"/>
          <w:sz w:val="28"/>
          <w:szCs w:val="28"/>
          <w:rtl w:val="true"/>
          <w:lang w:bidi="fa-IR"/>
        </w:rPr>
        <w:t>:</w:t>
      </w:r>
    </w:p>
    <w:p>
      <w:pPr>
        <w:pStyle w:val="Heading4"/>
        <w:numPr>
          <w:ilvl w:val="3"/>
          <w:numId w:val="1"/>
        </w:numPr>
        <w:rPr/>
      </w:pPr>
      <w:bookmarkStart w:id="196" w:name="__RefHeading___Toc45664_1051229030"/>
      <w:bookmarkStart w:id="197" w:name="_Toc73"/>
      <w:bookmarkEnd w:id="196"/>
      <w:r>
        <w:rPr>
          <w:rtl w:val="true"/>
        </w:rPr>
        <w:t>المقام الأول</w:t>
      </w:r>
      <w:r>
        <w:rPr>
          <w:rtl w:val="true"/>
        </w:rPr>
        <w:t xml:space="preserve">: </w:t>
      </w:r>
      <w:r>
        <w:rPr>
          <w:rtl w:val="true"/>
        </w:rPr>
        <w:t xml:space="preserve">في بيان مراده </w:t>
      </w:r>
      <w:r>
        <w:rPr>
          <w:rtl w:val="true"/>
        </w:rPr>
        <w:t>(</w:t>
      </w:r>
      <w:r>
        <w:rPr>
          <w:rtl w:val="true"/>
        </w:rPr>
        <w:t>رحمه الله</w:t>
      </w:r>
      <w:r>
        <w:rPr>
          <w:rtl w:val="true"/>
        </w:rPr>
        <w:t>)</w:t>
      </w:r>
      <w:bookmarkEnd w:id="1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 أنّه يتّضح من كلامه في الكتاب المذكور أن مختاره في كيفية الاتيان بزيارة عاشوراء کاتالي</w:t>
      </w:r>
      <w:r>
        <w:rPr>
          <w:rFonts w:eastAsia="IRNazanin" w:cs="IRNazanin"/>
          <w:color w:val="111111"/>
          <w:sz w:val="28"/>
          <w:szCs w:val="28"/>
          <w:rtl w:val="true"/>
          <w:lang w:bidi="fa-IR"/>
        </w:rPr>
        <w:t xml:space="preserve">: </w:t>
      </w:r>
      <w:bookmarkStart w:id="198" w:name="pg7200_81456"/>
    </w:p>
    <w:p>
      <w:pPr>
        <w:pStyle w:val="BookText"/>
        <w:rPr/>
      </w:pPr>
      <w:bookmarkEnd w:id="198"/>
      <w:r>
        <w:rPr>
          <w:rFonts w:ascii="Amiri" w:hAnsi="Amiri" w:eastAsia="Amiri" w:cs="Amiri"/>
          <w:color w:val="111111"/>
          <w:sz w:val="28"/>
          <w:sz w:val="28"/>
          <w:szCs w:val="28"/>
          <w:rtl w:val="true"/>
          <w:lang w:bidi="ar-SA"/>
        </w:rPr>
        <w:t xml:space="preserve">أن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بالزيارة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آلِ نَبِيِّكَ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يأتي بركعتي الزياة، ثمّ بعد ذلك يعيد قراءة الزيارة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يقرء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من الزيارات عن بُعد، ثمّ يصلّي ركعتين، ثمّ يقرء الزيارة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ثمّ بعد ذلك يأتي باللعن مائة مرّة، وهكذا إلى آخره، وبهذا النحو يكون قد أتی بزیارة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الإتيان بالزيارة المطلقة أولى من الأتيان بالزيارة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الأتقن الأتيان بثمان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بعد الفراغ من اللّعن مائة مرّة، وركعتان بعد الفراغ من السلام مائة مرّة، وركعتان بعد الفراغ من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في السجود، وركعتان بعد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بهذه الصورة قد عمل بجميع أحتمالات الحديث</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5666_1051229030"/>
      <w:bookmarkStart w:id="200" w:name="_Toc74"/>
      <w:bookmarkEnd w:id="199"/>
      <w:r>
        <w:rPr>
          <w:rtl w:val="true"/>
        </w:rPr>
        <w:t>المقام الثاني</w:t>
      </w:r>
      <w:r>
        <w:rPr>
          <w:rtl w:val="true"/>
        </w:rPr>
        <w:t xml:space="preserve">: </w:t>
      </w:r>
      <w:r>
        <w:rPr>
          <w:rtl w:val="true"/>
        </w:rPr>
        <w:t xml:space="preserve">في مبنى كلامه </w:t>
      </w:r>
      <w:r>
        <w:rPr>
          <w:rtl w:val="true"/>
        </w:rPr>
        <w:t>(</w:t>
      </w:r>
      <w:r>
        <w:rPr>
          <w:rtl w:val="true"/>
        </w:rPr>
        <w:t>قدس سرّه</w:t>
      </w:r>
      <w:r>
        <w:rPr>
          <w:rtl w:val="true"/>
        </w:rPr>
        <w:t>)</w:t>
      </w:r>
      <w:bookmarkEnd w:id="20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مبنى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الحديث الذي ذكره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علقمة، إذا أنت صلّيتالركعتين بعد أن تؤمي إليه بالسلام وقلت عند الإيماء اليه وبعد الركعتين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فمقتضى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الذي سيُذكر يجب أن يكون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هذا القول الذي يقال بعد الصلاة هو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اللعن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قبل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بعد السجود</w:t>
      </w:r>
      <w:r>
        <w:rPr>
          <w:rFonts w:eastAsia="IRNazanin" w:cs="IRNazanin"/>
          <w:color w:val="111111"/>
          <w:sz w:val="28"/>
          <w:szCs w:val="28"/>
          <w:rtl w:val="true"/>
          <w:lang w:bidi="fa-IR"/>
        </w:rPr>
        <w:t xml:space="preserve">). </w:t>
      </w:r>
      <w:bookmarkStart w:id="201" w:name="pg7200_81458"/>
    </w:p>
    <w:p>
      <w:pPr>
        <w:pStyle w:val="BookText"/>
        <w:rPr/>
      </w:pPr>
      <w:bookmarkEnd w:id="201"/>
      <w:r>
        <w:rPr>
          <w:rFonts w:ascii="Amiri" w:hAnsi="Amiri" w:eastAsia="Amiri" w:cs="Amiri"/>
          <w:color w:val="111111"/>
          <w:sz w:val="28"/>
          <w:sz w:val="28"/>
          <w:szCs w:val="28"/>
          <w:rtl w:val="true"/>
          <w:lang w:bidi="ar-SA"/>
        </w:rPr>
        <w:t xml:space="preserve">وأيضاً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اللعن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يقرء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يصلّي ركعتين، ثمّ يُعيد الزيارة ويأتي بعد ذلك باللّعن والسلام وغيرهما، فيكون بذلك قد أتی بکلا الأحتمالين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 يُحتمل أن يكن القول المذكور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اللعن مقدماً على الصلاة، وعندما أتي بركعتين بعد اللّعن وقبل السلام يكون قد عمل بهذا الاحتمال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الكلام نفسه بالنسبة إلى السلام والدعاء قبل السجود وعند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عند الاتيان بر کعتین بعد كلّ من الزيارة والسلام مائة مرّة ودعاء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اَنْتَ اَوَّلَ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السجدة، يكون قد عمل بجميع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مبنی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من أول الأمر</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45668_1051229030"/>
      <w:bookmarkStart w:id="203" w:name="_Toc75"/>
      <w:bookmarkEnd w:id="202"/>
      <w:r>
        <w:rPr>
          <w:rtl w:val="true"/>
        </w:rPr>
        <w:t>المقام الثالث</w:t>
      </w:r>
      <w:r>
        <w:rPr>
          <w:rtl w:val="true"/>
        </w:rPr>
        <w:t xml:space="preserve">: </w:t>
      </w:r>
      <w:r>
        <w:rPr>
          <w:rtl w:val="true"/>
        </w:rPr>
        <w:t xml:space="preserve">في صحة وسقم كلامه </w:t>
      </w:r>
      <w:r>
        <w:rPr>
          <w:rtl w:val="true"/>
        </w:rPr>
        <w:t>(</w:t>
      </w:r>
      <w:r>
        <w:rPr>
          <w:rtl w:val="true"/>
        </w:rPr>
        <w:t>قدس سرّه</w:t>
      </w:r>
      <w:r>
        <w:rPr>
          <w:rtl w:val="true"/>
        </w:rPr>
        <w:t>)</w:t>
      </w:r>
      <w:bookmarkEnd w:id="203"/>
    </w:p>
    <w:p>
      <w:pPr>
        <w:pStyle w:val="Heading5"/>
        <w:numPr>
          <w:ilvl w:val="4"/>
          <w:numId w:val="1"/>
        </w:numPr>
        <w:rPr/>
      </w:pPr>
      <w:bookmarkStart w:id="204" w:name="__RefHeading___Toc45670_1051229030"/>
      <w:bookmarkStart w:id="205" w:name="_Toc76"/>
      <w:bookmarkEnd w:id="204"/>
      <w:r>
        <w:rPr>
          <w:rtl w:val="true"/>
        </w:rPr>
        <w:t>اشارة</w:t>
      </w:r>
      <w:bookmarkEnd w:id="2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الذي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صحيحاً، بعد أن ظهر أن مبنی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تعالى روحه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نسب إلى مخزن علوم الأوائل والأواخر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الواضح أن ما نسبه 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عين ما صدر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نقل بالمعنی، وحصل في هذا النّقل تغییر محلّ، وهذا التغيير هو الذي سَببَ تلك الاستفادة والفهمالمذكور</w:t>
      </w:r>
      <w:r>
        <w:rPr>
          <w:rFonts w:eastAsia="IRNazanin" w:cs="IRNazanin"/>
          <w:color w:val="111111"/>
          <w:sz w:val="28"/>
          <w:szCs w:val="28"/>
          <w:rtl w:val="true"/>
          <w:lang w:bidi="fa-IR"/>
        </w:rPr>
        <w:t xml:space="preserve">. </w:t>
      </w:r>
      <w:bookmarkStart w:id="206" w:name="pg7200_81460"/>
    </w:p>
    <w:p>
      <w:pPr>
        <w:pStyle w:val="BookText"/>
        <w:rPr/>
      </w:pPr>
      <w:bookmarkEnd w:id="206"/>
      <w:r>
        <w:rPr>
          <w:rFonts w:ascii="IRNazanin" w:hAnsi="IRNazanin" w:eastAsia="IRNazanin"/>
          <w:color w:val="111111"/>
          <w:sz w:val="28"/>
          <w:sz w:val="28"/>
          <w:szCs w:val="28"/>
          <w:rtl w:val="true"/>
          <w:lang w:bidi="fa-IR"/>
        </w:rPr>
        <w:t>وبيان حقيقة الحال موقوف على ذكر عین عبارة الحديث، فنقول</w:t>
      </w:r>
      <w:r>
        <w:rPr>
          <w:rFonts w:eastAsia="IRNazanin" w:cs="IRNazanin"/>
          <w:color w:val="111111"/>
          <w:sz w:val="28"/>
          <w:szCs w:val="28"/>
          <w:rtl w:val="true"/>
          <w:lang w:bidi="fa-IR"/>
        </w:rPr>
        <w:t>:</w:t>
      </w:r>
    </w:p>
    <w:p>
      <w:pPr>
        <w:pStyle w:val="Heading5"/>
        <w:numPr>
          <w:ilvl w:val="4"/>
          <w:numId w:val="1"/>
        </w:numPr>
        <w:rPr/>
      </w:pPr>
      <w:bookmarkStart w:id="207" w:name="__RefHeading___Toc45672_1051229030"/>
      <w:bookmarkStart w:id="208" w:name="_Toc77"/>
      <w:bookmarkEnd w:id="207"/>
      <w:r>
        <w:rPr>
          <w:rtl w:val="true"/>
        </w:rPr>
        <w:t xml:space="preserve">رواية الشيخ </w:t>
      </w:r>
      <w:r>
        <w:rPr>
          <w:rtl w:val="true"/>
        </w:rPr>
        <w:t>(</w:t>
      </w:r>
      <w:r>
        <w:rPr>
          <w:rtl w:val="true"/>
        </w:rPr>
        <w:t>رحمه الله</w:t>
      </w:r>
      <w:r>
        <w:rPr>
          <w:rtl w:val="true"/>
        </w:rPr>
        <w:t xml:space="preserve">) </w:t>
      </w:r>
      <w:r>
        <w:rPr>
          <w:rtl w:val="true"/>
        </w:rPr>
        <w:t>في المصباح</w:t>
      </w:r>
      <w:bookmarkEnd w:id="208"/>
    </w:p>
    <w:p>
      <w:pPr>
        <w:pStyle w:val="BookText"/>
        <w:rPr/>
      </w:pPr>
      <w:r>
        <w:rPr>
          <w:rFonts w:ascii="IRNazanin" w:hAnsi="IRNazanin" w:eastAsia="IRNazanin"/>
          <w:color w:val="111111"/>
          <w:sz w:val="28"/>
          <w:sz w:val="28"/>
          <w:szCs w:val="28"/>
          <w:rtl w:val="true"/>
          <w:lang w:bidi="fa-IR"/>
        </w:rPr>
        <w:t>قال شيخ الطائفة في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إسماعيل بن بزیع عن صالح بن عقبة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 يوم عاشوراء من المحرم حتى يظل عنده باكياً لقي الله عز وجل يوم القيامة بثواب ألفي حجة وألفي عمرة وألفي عزوة ثواب كل حجة وعمرة وعزوة كثواب من حج واعتمر مع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الأئمة الراشدين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لمن كان في بعيد البلاد وأقاصيه ولم</w:t>
      </w:r>
    </w:p>
    <w:p>
      <w:pPr>
        <w:pStyle w:val="BookText"/>
        <w:rPr/>
      </w:pPr>
      <w:r>
        <w:rPr>
          <w:rFonts w:ascii="Amiri" w:hAnsi="Amiri" w:eastAsia="Amiri" w:cs="Amiri"/>
          <w:color w:val="111111"/>
          <w:sz w:val="28"/>
          <w:sz w:val="28"/>
          <w:szCs w:val="28"/>
          <w:rtl w:val="true"/>
          <w:lang w:bidi="ar-SA"/>
        </w:rPr>
        <w:t>يمكنه المصير إليه في ذلك اليوم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كذلك برز إلى الصحراء أو صعد سطحاً مرتفعاً في داره وأومأ إليه بالسلام ، واجتهد في الدعاء على قاتليه ، وصلى من بعد ركعتين ، وليكن ذلك في صدر النهار قبل أن تزول الشمس ، ثمّ ليندب الحسين ويبكيه ويأمر من في داره ممن لا يتّقيه بالبكاء عليه ، ويقيم في داره المصيبة بإظهار الجزع عليه ، وليعزّ بعضهم بعضاً بمصابهم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ضامن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جميع ذلك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الضامن لهم ذلك والزعيم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الضامن ، وأنا الزعيم لمن فعل ذلك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يعزي بعضنا بعضاً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أعظم الله أجورنابمصائب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وجعلنا وإياكم من الطالبين بثأره مع وليه الإمام </w:t>
      </w:r>
    </w:p>
    <w:p>
      <w:pPr>
        <w:pStyle w:val="BookText"/>
        <w:rPr/>
      </w:pPr>
      <w:r>
        <w:rPr>
          <w:rFonts w:ascii="IRNazanin" w:hAnsi="IRNazanin" w:eastAsia="IRNazanin"/>
          <w:color w:val="111111"/>
          <w:sz w:val="28"/>
          <w:sz w:val="28"/>
          <w:szCs w:val="28"/>
          <w:rtl w:val="true"/>
          <w:lang w:bidi="fa-IR"/>
        </w:rPr>
        <w:t>المهدي من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استطعت أن لا تنتشر يومك في حاجة فافعل فإنه يومُ نحسٍ لا يُقضى فيه حاجة مؤمن، فإن قُضيت لم يُبارك له فيها ولم يَر فيها رشداً، ولا يدّخرن أحدكم لمنزله فيه شيئاً، فمن الدّخر ذلك اليوم شيئاً لم يُبارك له فيما ادّخر، ولم يُبارك له في أهله، فإذا فعلوا ذلك كتب الله لهم ثواب ألف حجة، وألف عمرّة ، وألف غزوة، كلها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له كثواب مصيبة كلّ نبي ورسول ووصي وصدّيق و شهید مات أو قتل منذ خلق الله الدنيا إلى أن تقوم الساعة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صالح بن عقبة وسيف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علمني دعاءً أدعوا به في ذلك اليوم إذا أنا زرته من قرب ودعاءً أدعوا به إذا لم أزره من قرب وأومأت من بعد البلاد ومن داري بالسلام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علقمة، إذا أنت صلّيت الركعتين بعد أن تومي إليه بالسلام فقل عند الإيماء إليه من بعد التكبير هذا القول، فإنك إذا قلت ذلك فقد دعوت بما يدعوا به زواره من الملائكة، وكتب الله لك مائة ألف ألف درجة، وكنت كمن 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تشار کهم في درجاتهم ، لا تعرف إلّا في الشهداء الذين استشهدوا معه، وكتب له ثواب زيارة كلّ نبي وكلّ رسول، وزيارة كلّ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يوم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وعلى أهل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bookmarkStart w:id="209" w:name="pg7200_81464"/>
    </w:p>
    <w:p>
      <w:pPr>
        <w:pStyle w:val="BookText"/>
        <w:rPr/>
      </w:pPr>
      <w:bookmarkEnd w:id="209"/>
      <w:r>
        <w:rPr>
          <w:rFonts w:ascii="IRNazanin" w:hAnsi="IRNazanin" w:eastAsia="IRNazanin"/>
          <w:color w:val="111111"/>
          <w:sz w:val="28"/>
          <w:sz w:val="28"/>
          <w:szCs w:val="28"/>
          <w:rtl w:val="true"/>
          <w:lang w:bidi="fa-IR"/>
        </w:rPr>
        <w:t xml:space="preserve">آخره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45674_1051229030"/>
      <w:bookmarkStart w:id="211" w:name="_Toc78"/>
      <w:bookmarkEnd w:id="210"/>
      <w:r>
        <w:rPr>
          <w:rtl w:val="true"/>
        </w:rPr>
        <w:t>الكلام في سند المصباح</w:t>
      </w:r>
      <w:bookmarkEnd w:id="2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إلى بعض ما يتعلّق بسنده، ثمّ العود إلى المطلوب ،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يظهر من سنده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اسماعيل ابن بزیع روی صدر الحديث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خلق الله الدنيا إلى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عقبة، عن أبيه،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وذيل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علّمني دعاءً أدعو به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صالح بن عقبة وسيف بن عميرة، عن علقمة، و كأنّه كان حاظراً في مجلسه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ما رواه عقبة بن قیس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واستدعى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الزيارة التي يزار بها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من قُرب أو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سمعت ذلك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أوّل الحديث الذي يكون الرّاوي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 صالح بن عقبة أن من 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ويظل عند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باكياً، يكون له ذلك الثواب الجزيل المذكور سواء زار بالزيارة المعهودة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حق القريب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البعيد غير المتمكن من المصير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فإنّه إذا برز إلى الصحراء أو صعد سطحاً مرتفعاً وأومأ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وبالغ في </w:t>
      </w:r>
    </w:p>
    <w:p>
      <w:pPr>
        <w:pStyle w:val="BookText"/>
        <w:rPr/>
      </w:pPr>
      <w:r>
        <w:rPr>
          <w:rFonts w:ascii="IRNazanin" w:hAnsi="IRNazanin" w:eastAsia="IRNazanin"/>
          <w:color w:val="111111"/>
          <w:sz w:val="28"/>
          <w:sz w:val="28"/>
          <w:szCs w:val="28"/>
          <w:rtl w:val="true"/>
          <w:lang w:bidi="fa-IR"/>
        </w:rPr>
        <w:t xml:space="preserve">اللّعن على قاتله 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السلام واللّعن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قبل الزوال، ثمّ اشتغل بالنُدبة والبكاء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ويأمر من في داره بذلك، ويقيم المصيبة في داره، وعزّى من في الدار بعضُهم بعضاً بمصابهم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يكون له ذلك الثواب والأجر الجزيل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لغاية الإيماء بمطلق السّلام والمبالغة بمطلق اللّعن على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ولو لم يكن بالزيارة المعهودة واللعن المعهود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واستفادة ما ذُكر من أول الحديث مما لا خفاء فيه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من كلام علقمة أنه لما 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لم يكتف بالإطلاق الذي يستفاد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استدعى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والزيارة المخصوصة التي يكون من تعليمه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لیزور به في القرب والبعد،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علّمني دعاءً أدعو به ذلك اليوم إذا أنا زرته من قرب، ودعاءً أدعو به إذا لم أزره عن قُرب وأومأتُ من بُعد البلاد ومن داري بالسّلام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فأجاب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علقمة، اذا أنت صلّيت الركعتين بعد أن تومئ اليه بالسّلام فقل عند الإيماء إليه من بعد التكبير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ولا يخفي المناسب لهذا السؤال والجواب 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 للإيماء المدلول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 إليه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تكون الركعتان بعده، فيكون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صليت الركعتين بعد أن أوجدت الأيماء بالسلام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هذا القول يكون لك ذلك الثواب الجزيل، كما هو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عند الإيماء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قل عند إرادة الإيماء إليه </w:t>
      </w:r>
    </w:p>
    <w:p>
      <w:pPr>
        <w:pStyle w:val="BookText"/>
        <w:rPr/>
      </w:pP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لم 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الركعتين في أثناء القول الذي يبينه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مقتضاه أن يكون محلّهما بعد الجميع كما لا يخفى على المتأمل، فعلى هذا يكون محلها بعد دعاء السجدة أيضاً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يؤيد ذلك، بل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الحديث على النحو الذي رواه علقمة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محمد بن خالد الطيالسي، عن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وجماعة من أصحابنا إلى الغريّ بعدما 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من الحيرة إلى المدينة، فلما فرغنا من الزيارة صرف صفوان وجهه إلى ناحية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المكان من عند رأس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ههنا؟ أومي إليه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بالزيارة التي رواها علقمة ابن محمد الحضرمي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ثمّ صلّى ركعتين عند رأس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فودّع</w:t>
      </w:r>
      <w:r>
        <w:rPr>
          <w:rStyle w:val="FootnoteAnchor"/>
          <w:rtl w:val="true"/>
        </w:rPr>
        <w:footnoteReference w:id="120"/>
      </w:r>
      <w:r>
        <w:rPr>
          <w:rFonts w:ascii="Amiri" w:hAnsi="Amiri" w:eastAsia="Amiri" w:cs="Amiri"/>
          <w:color w:val="111111"/>
          <w:sz w:val="28"/>
          <w:sz w:val="28"/>
          <w:szCs w:val="28"/>
          <w:rtl w:val="true"/>
          <w:lang w:bidi="ar-SA"/>
        </w:rPr>
        <w:t xml:space="preserve">في دبرها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وأومأ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 منصرفاً بوجهه نحوه وودّع، وكان فيما دعا في 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 يَا اللهُ، يَا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صفوان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الحضرمي</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لم يأتنا بهذا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أتانا بدعاء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مع سيدي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المكان ففعل مثل الذي فعلناه في زيارتنا، ودعا بهذا الدعاء عند الوداع بعد أن صلّی كما صلّينا وودّع كما ودّعنا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التأييد، بل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أن تلك الصلاة كانت بعد الزيارة التي رواها علقمة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عرفت أن الزايارة التي رواها علقمة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فتكون الركعتان بعد تلك الزيارة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الظاهر من هذه الحكاية أن الصلاة التي صدرت من صفوان كانت بعد كلّ ما رواه علقمة، وكان فعل صفوان مطابقاً لما فهمه سیف بن عميرة إلّا الدعاء الذي دعا به صفوان بعد الصّلاة وهو المطلوب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الظاهر من ذلك أن الدعاء المذكور لم يكن من جزء من تلك</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الزيارة، وهو غير مُضرّ بما نحن بصدد بيانه</w:t>
      </w:r>
      <w:r>
        <w:rPr>
          <w:rFonts w:eastAsia="Amiri" w:cs="Amiri" w:ascii="Amiri" w:hAnsi="Amiri"/>
          <w:color w:val="111111"/>
          <w:sz w:val="28"/>
          <w:szCs w:val="28"/>
          <w:rtl w:val="true"/>
          <w:lang w:bidi="ar-SA"/>
        </w:rPr>
        <w:t xml:space="preserve">. </w:t>
      </w:r>
      <w:bookmarkStart w:id="212" w:name="pg7200_81472"/>
    </w:p>
    <w:p>
      <w:pPr>
        <w:pStyle w:val="Heading5"/>
        <w:numPr>
          <w:ilvl w:val="4"/>
          <w:numId w:val="1"/>
        </w:numPr>
        <w:rPr/>
      </w:pPr>
      <w:bookmarkStart w:id="213" w:name="__RefHeading___Toc45676_1051229030"/>
      <w:bookmarkStart w:id="214" w:name="_Toc79"/>
      <w:bookmarkEnd w:id="212"/>
      <w:bookmarkEnd w:id="213"/>
      <w:r>
        <w:rPr>
          <w:rtl w:val="true"/>
        </w:rPr>
        <w:t xml:space="preserve">رجوع الى مناقشة المجلسي </w:t>
      </w:r>
      <w:r>
        <w:rPr>
          <w:rtl w:val="true"/>
        </w:rPr>
        <w:t>(</w:t>
      </w:r>
      <w:r>
        <w:rPr>
          <w:rtl w:val="true"/>
        </w:rPr>
        <w:t>رحمه الله</w:t>
      </w:r>
      <w:r>
        <w:rPr>
          <w:rtl w:val="true"/>
        </w:rPr>
        <w:t>)</w:t>
      </w:r>
      <w:bookmarkEnd w:id="214"/>
    </w:p>
    <w:p>
      <w:pPr>
        <w:pStyle w:val="BookText"/>
        <w:rPr/>
      </w:pPr>
      <w:r>
        <w:rPr>
          <w:rFonts w:ascii="IRNazanin" w:hAnsi="IRNazanin" w:eastAsia="IRNazanin"/>
          <w:color w:val="111111"/>
          <w:sz w:val="28"/>
          <w:sz w:val="28"/>
          <w:szCs w:val="28"/>
          <w:rtl w:val="true"/>
          <w:lang w:bidi="fa-IR"/>
        </w:rPr>
        <w:t xml:space="preserve">إذا تحقق ذلك فلنَعُد إلى ما يتوجّه إلى كلام العلّامة السَمِيّ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 الزكي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بسند الحديث،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بمتنه</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45678_1051229030"/>
      <w:bookmarkStart w:id="216" w:name="_Toc80"/>
      <w:bookmarkEnd w:id="215"/>
      <w:r>
        <w:rPr>
          <w:rtl w:val="true"/>
        </w:rPr>
        <w:t>الكلام في السند</w:t>
      </w:r>
      <w:bookmarkEnd w:id="216"/>
    </w:p>
    <w:p>
      <w:pPr>
        <w:pStyle w:val="BookText"/>
        <w:rPr/>
      </w:pPr>
      <w:r>
        <w:rPr>
          <w:rFonts w:ascii="Amiri" w:hAnsi="Amiri" w:eastAsia="Amiri" w:cs="Amiri"/>
          <w:color w:val="111111"/>
          <w:sz w:val="28"/>
          <w:sz w:val="28"/>
          <w:szCs w:val="28"/>
          <w:rtl w:val="true"/>
          <w:lang w:bidi="ar-SA"/>
        </w:rPr>
        <w:t>أمّا ما يتعلق بالسند،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تحقة الزائر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الزيارات المنقولة في هذا اليوم فعديدة،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بسند معتبر عن سيف بن عميرة، وصالح بن عقبة، كلاهما عن محمد بن إسماعيل وعلقمة بن محمد الحضرمي، وكلاهما عن مالك الجهني،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سمعت كلامه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زيارته المشهورة فقد روی الشيخ الطوسي وابن قوليه وغيرهم عن سيف بن عميرة وصالح بن عقبة، و كلاهما عن محمد بن إسماعيل وعلقمة بن محمد الحضرمي، وكلاهما عن مالكالجهني، أن الإمام الباقر قال</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لأسباب خمسة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سيف بن عميره وصالح بن عُقبه أقدم طبقه من محمد ابن اسماعيل بن بزیع؛ لأن شيخ الطايفة عدّهما من أصحاب مولانا </w:t>
      </w:r>
    </w:p>
    <w:p>
      <w:pPr>
        <w:pStyle w:val="BookText"/>
        <w:rPr/>
      </w:pPr>
      <w:r>
        <w:rPr>
          <w:rFonts w:ascii="IRNazanin" w:hAnsi="IRNazanin" w:eastAsia="IRNazanin"/>
          <w:color w:val="111111"/>
          <w:sz w:val="28"/>
          <w:sz w:val="28"/>
          <w:szCs w:val="28"/>
          <w:rtl w:val="true"/>
          <w:lang w:bidi="fa-IR"/>
        </w:rPr>
        <w:t>الصادق</w:t>
      </w:r>
      <w:r>
        <w:rPr>
          <w:rStyle w:val="FootnoteAnchor"/>
          <w:rtl w:val="true"/>
        </w:rPr>
        <w:footnoteReference w:id="126"/>
      </w:r>
      <w:r>
        <w:rPr>
          <w:rFonts w:ascii="Amiri" w:hAnsi="Amiri" w:eastAsia="Amiri" w:cs="Amiri"/>
          <w:color w:val="111111"/>
          <w:sz w:val="28"/>
          <w:sz w:val="28"/>
          <w:szCs w:val="28"/>
          <w:rtl w:val="true"/>
          <w:lang w:bidi="ar-SA"/>
        </w:rPr>
        <w:t xml:space="preserve">والكاظم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محمد بن إسماعيل بن بزیع من أصحاب مولانا الكاظم</w:t>
      </w:r>
      <w:r>
        <w:rPr>
          <w:rStyle w:val="FootnoteAnchor"/>
          <w:rtl w:val="true"/>
        </w:rPr>
        <w:footnoteReference w:id="128"/>
      </w:r>
      <w:r>
        <w:rPr>
          <w:rFonts w:ascii="IRNazanin" w:hAnsi="IRNazanin" w:eastAsia="IRNazanin"/>
          <w:color w:val="111111"/>
          <w:sz w:val="28"/>
          <w:sz w:val="28"/>
          <w:szCs w:val="28"/>
          <w:rtl w:val="true"/>
          <w:lang w:bidi="fa-IR"/>
        </w:rPr>
        <w:t>والرضا</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يليق الحكم بروايتهما عنه، بل اللّائق روايته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مخالف للواقع؛ إذ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محمد بن إسماعيل بن بزیع عن صالح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صالح بن عقبة وسيف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روايته عنهما هذا الحديث، فالحكم بالعكس غير صحيح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دو از مالك جهنی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وكلاهما عن مالك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صحيح أيضاً؛ لأنّ رواية محمد بن إسماعيل عن مالك غير ثابت أصلاً لما عرفت من أنه من أصحاب مولانا 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ومالك الجهني من أصحاب مولانا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ذکر شيخ الطائفة </w:t>
      </w:r>
      <w:r>
        <w:rPr>
          <w:rStyle w:val="FootnoteAnchor"/>
          <w:rtl w:val="true"/>
        </w:rPr>
        <w:footnoteReference w:id="130"/>
      </w:r>
      <w:r>
        <w:rPr>
          <w:rFonts w:ascii="IRNazanin" w:hAnsi="IRNazanin" w:eastAsia="IRNazanin"/>
          <w:color w:val="111111"/>
          <w:sz w:val="28"/>
          <w:sz w:val="28"/>
          <w:szCs w:val="28"/>
          <w:rtl w:val="true"/>
          <w:lang w:bidi="fa-IR"/>
        </w:rPr>
        <w:t xml:space="preserve">أنه مات في حيات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يمكن رواية محمد بن إسماعل بن بزیع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مضافاً إلى أنه لم يوجد في شيء من الكتب ما يوهم روايته عنه هذه الزيارة، فهو مخالف للواقع من هذه الجهة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مقتضى ما ذكره أن شيخ الطائفة رواه عن مالك،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غير صحيح أيضاً؛ لما عرفت أنه رواه عن والد صالح بن عقبة،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علقمة قد عرفت أنه روى هذه الزيارة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روايته تلك الزيارة عن مالك فغير ثابتة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المُوقِع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ذلك ملاحظة السند في کامل الزيارة</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 والسند فيه على ما أورده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حکیم بن داود وغيره، عن محمد بن موسى الهمداني، عن محمد بن خالد الطيالسي، عن سيف بن عميرة وصالح بن عقبة معاً، عن علقمة بن محمد الحضرمي ومحمد بن إسماعيل، عن صالح بن عقبة، عن مالك الجهني،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xml:space="preserve">بناءً على أنّ محمد بن إسماعيل فيه معطوف على علقمة، ومقتضاه أن يكون كلّ واحد من سيف بن عميرة وصالح بن عقبة راوياً عن محمد بن إسماعيل أيضاً، لكنه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بلالظاهر أنّه عطفٌ على محمد بن خالد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ومقصود صاحب الكتاب أنّه مروي بطريقين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عن سيف بن عميرة وصالح بن عقبة معاً، 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عن صالح بن عقبة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مع تصريح السند برواية محمد بن إسماعيل، عن صالح بن عقبة، كما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 ذهل عن ذلك وجعل صالح بن عقبة راوياً عن محمد بن إسماعيل كما جعل سيف بن عميرة راوياً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سلف أنّ الظاهر من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إسماعيل ذيل الحديث عن كلّ من صالح بن عقبة وسيف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محمد بن إسماعيل راوياً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التصريح في السند بالواسطة، مضافاً إلى 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من الغرایب حكمه بكون علقمة راوياً لهذا الحديث عن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تصريح سيف بن عميرة بأن علقمة رواها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فدعا صفوان بالزيارة التي رواها علقمة بن محمد الحضرمي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مضافاً إلى تصریح علقمة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علّمني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سلف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علقمة في السند المذكور عن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طبقة صالح بن عقبة الراوي عنه بأن روی صالح بن عقبة هذا </w:t>
      </w:r>
      <w:bookmarkStart w:id="217" w:name="pg7200_81479"/>
    </w:p>
    <w:p>
      <w:pPr>
        <w:pStyle w:val="BookText"/>
        <w:rPr/>
      </w:pPr>
      <w:bookmarkEnd w:id="217"/>
      <w:r>
        <w:rPr>
          <w:rFonts w:ascii="Amiri" w:hAnsi="Amiri" w:eastAsia="Amiri" w:cs="Amiri"/>
          <w:color w:val="111111"/>
          <w:sz w:val="28"/>
          <w:sz w:val="28"/>
          <w:szCs w:val="28"/>
          <w:rtl w:val="true"/>
          <w:lang w:bidi="ar-SA"/>
        </w:rPr>
        <w:t>الحديث عن مالك تارة من واسطة، وأخرى بوسط علقمة، لكنّه ليس كذلك؛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مع ثبوت الرواية من غير واسطة لا افتقار إلى ذكر</w:t>
      </w:r>
    </w:p>
    <w:p>
      <w:pPr>
        <w:pStyle w:val="BookText"/>
        <w:rPr/>
      </w:pPr>
      <w:r>
        <w:rPr>
          <w:rFonts w:ascii="Amiri" w:hAnsi="Amiri" w:eastAsia="Amiri" w:cs="Amiri"/>
          <w:color w:val="111111"/>
          <w:sz w:val="28"/>
          <w:sz w:val="28"/>
          <w:szCs w:val="28"/>
          <w:rtl w:val="true"/>
          <w:lang w:bidi="ar-SA"/>
        </w:rPr>
        <w:t>الواسطة،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 تبين أن الراوي لصدر الحديث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عقبة بن قيس والد صالح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وعلقمة بن محمد ومالك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ذيل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الزيارة المعروفة ليوم العاشوراء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يكون الراوي فيه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علقمة، فلاحظ؛ حتى يتضح لديك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رواها صفوان أيضاً لكن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علمت</w:t>
      </w:r>
      <w:r>
        <w:rPr>
          <w:rFonts w:eastAsia="IRNazanin" w:cs="IRNazanin"/>
          <w:color w:val="111111"/>
          <w:sz w:val="28"/>
          <w:szCs w:val="28"/>
          <w:rtl w:val="true"/>
          <w:lang w:bidi="fa-IR"/>
        </w:rPr>
        <w:t>.</w:t>
      </w:r>
    </w:p>
    <w:p>
      <w:pPr>
        <w:pStyle w:val="Heading5"/>
        <w:numPr>
          <w:ilvl w:val="4"/>
          <w:numId w:val="1"/>
        </w:numPr>
        <w:rPr/>
      </w:pPr>
      <w:bookmarkStart w:id="218" w:name="__RefHeading___Toc45680_1051229030"/>
      <w:bookmarkStart w:id="219" w:name="_Toc81"/>
      <w:bookmarkEnd w:id="218"/>
      <w:r>
        <w:rPr>
          <w:rtl w:val="true"/>
        </w:rPr>
        <w:t>الكلام في المتن</w:t>
      </w:r>
      <w:bookmarkEnd w:id="219"/>
    </w:p>
    <w:p>
      <w:pPr>
        <w:pStyle w:val="BookText"/>
        <w:rPr/>
      </w:pPr>
      <w:r>
        <w:rPr>
          <w:rFonts w:ascii="IRNazanin" w:hAnsi="IRNazanin" w:eastAsia="IRNazanin"/>
          <w:color w:val="111111"/>
          <w:sz w:val="28"/>
          <w:sz w:val="28"/>
          <w:szCs w:val="28"/>
          <w:rtl w:val="true"/>
          <w:lang w:bidi="fa-IR"/>
        </w:rPr>
        <w:t>وأمّا ما يتعلق بمتن الحديث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قال في زاد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زيارته المشهورة فقد رواها الشيخ الطوسي وابن قولویه وغيرهما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حاكياً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صلّيت الركعتين بعد أن تؤمي إليه بالسلام وقلت عند الإيماء إليه ومن بعد الركعتين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تقدم نقله </w:t>
      </w:r>
      <w:bookmarkStart w:id="220" w:name="pg7200_81481"/>
    </w:p>
    <w:p>
      <w:pPr>
        <w:pStyle w:val="BookText"/>
        <w:rPr/>
      </w:pPr>
      <w:bookmarkEnd w:id="220"/>
      <w:r>
        <w:rPr>
          <w:rFonts w:ascii="IRNazanin" w:hAnsi="IRNazanin" w:eastAsia="IRNazanin"/>
          <w:color w:val="111111"/>
          <w:sz w:val="28"/>
          <w:sz w:val="28"/>
          <w:szCs w:val="28"/>
          <w:rtl w:val="true"/>
          <w:lang w:bidi="fa-IR"/>
        </w:rPr>
        <w:t>عنه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تعلم الخلل في ذلك بعد ملاحظة ما بيّناه وفصّلناه في معنی الحديث بعد أن حكينا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شيخ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بأوضح بيان، فدقّق النّظر في ذلك؛ حتى يتضح لك الحال</w:t>
      </w:r>
      <w:r>
        <w:rPr>
          <w:rFonts w:eastAsia="IRNazanin" w:cs="IRNazanin"/>
          <w:color w:val="111111"/>
          <w:sz w:val="28"/>
          <w:szCs w:val="28"/>
          <w:rtl w:val="true"/>
          <w:lang w:bidi="fa-IR"/>
        </w:rPr>
        <w:t>.</w:t>
      </w:r>
    </w:p>
    <w:p>
      <w:pPr>
        <w:pStyle w:val="Heading3"/>
        <w:numPr>
          <w:ilvl w:val="2"/>
          <w:numId w:val="1"/>
        </w:numPr>
        <w:rPr/>
      </w:pPr>
      <w:bookmarkStart w:id="221" w:name="__RefHeading___Toc45682_1051229030"/>
      <w:bookmarkStart w:id="222" w:name="_Toc82"/>
      <w:bookmarkEnd w:id="221"/>
      <w:r>
        <w:rPr>
          <w:rtl w:val="true"/>
        </w:rPr>
        <w:t>التحكيم فيما نقل المجلسي عن المصباح وكامل الزيارات</w:t>
      </w:r>
      <w:bookmarkEnd w:id="222"/>
    </w:p>
    <w:p>
      <w:pPr>
        <w:pStyle w:val="Heading4"/>
        <w:numPr>
          <w:ilvl w:val="3"/>
          <w:numId w:val="1"/>
        </w:numPr>
        <w:rPr/>
      </w:pPr>
      <w:bookmarkStart w:id="223" w:name="__RefHeading___Toc45684_1051229030"/>
      <w:bookmarkStart w:id="224" w:name="_Toc83"/>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تأمّلنا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وجدنا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 مطابقة لما هو المقصود منه، مع أنّه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عزاه إلى شيخ الطائفة ثمّ إلى غيره، تفحصنا الحديث في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ليتضح أنّه مطابق لما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مخالف، فوجدنا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مخالفاً لما رواه عن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مطابق لما ترجم في الحديث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فتبين أنّه راعي في التّرجمة 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يُعطِ المتأمل حقّه حتى ينكشف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عبارة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تُحاكم بينهما حتى يتبين أيهما أقرب للصواب، وأخرى بالاختيار، فنقول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الزيارة</w:t>
      </w:r>
      <w:r>
        <w:rPr>
          <w:rFonts w:eastAsia="IRNazanin" w:cs="IRNazanin"/>
          <w:color w:val="111111"/>
          <w:sz w:val="28"/>
          <w:szCs w:val="28"/>
          <w:rtl w:val="true"/>
          <w:lang w:bidi="fa-IR"/>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بالسند </w:t>
      </w:r>
    </w:p>
    <w:p>
      <w:pPr>
        <w:pStyle w:val="BookText"/>
        <w:rPr/>
      </w:pPr>
      <w:r>
        <w:rPr>
          <w:rFonts w:ascii="IRNazanin" w:hAnsi="IRNazanin" w:eastAsia="IRNazanin"/>
          <w:color w:val="111111"/>
          <w:sz w:val="28"/>
          <w:sz w:val="28"/>
          <w:szCs w:val="28"/>
          <w:rtl w:val="true"/>
          <w:lang w:bidi="fa-IR"/>
        </w:rPr>
        <w:t xml:space="preserve">السالف، عن مالك الجهني،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حتى يظلّ عنده باكياً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صالح بن عقبة الجهني</w:t>
      </w:r>
      <w:r>
        <w:rPr>
          <w:rStyle w:val="FootnoteAnchor"/>
          <w:rtl w:val="true"/>
        </w:rPr>
        <w:footnoteReference w:id="135"/>
      </w:r>
      <w:r>
        <w:rPr>
          <w:rFonts w:ascii="IRNazanin" w:hAnsi="IRNazanin" w:eastAsia="IRNazanin"/>
          <w:color w:val="111111"/>
          <w:sz w:val="28"/>
          <w:sz w:val="28"/>
          <w:szCs w:val="28"/>
          <w:rtl w:val="true"/>
          <w:lang w:bidi="fa-IR"/>
        </w:rPr>
        <w:t xml:space="preserve">وسيف ابن عميرة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علّمني دعاءً أدعوا به في ذلك اليوم اذا أنا زرته من قريب ودعاء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به</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إذا أنا لم أزره من قريب وأومأت اليه من بعد البلاد ومن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إذا أنت صلّيت الركعتين بعد أن ترمي إليه بالسّلام وقلت عند الإيماء إليه وبعد الركعتين هذا القول، فإنك إذا فعلت ذلك فقد دعوة بما يدعوا به من زاره من الملائكة</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إلى آخر ما سلف من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المسطور، وجعل لها علامة النسخة، وعلى هذا يكون متن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وقلت عند الإيماء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الركعتين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هذا وقع الاختلاف في متن الحديث؛ إذ على ما ذكره شیخ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عبارة الحديث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أنت صلّيت </w:t>
      </w:r>
    </w:p>
    <w:p>
      <w:pPr>
        <w:pStyle w:val="BookText"/>
        <w:rPr/>
      </w:pPr>
      <w:r>
        <w:rPr>
          <w:rFonts w:ascii="Amiri" w:hAnsi="Amiri" w:eastAsia="Amiri" w:cs="Amiri"/>
          <w:color w:val="111111"/>
          <w:sz w:val="28"/>
          <w:sz w:val="28"/>
          <w:szCs w:val="28"/>
          <w:rtl w:val="true"/>
          <w:lang w:bidi="ar-SA"/>
        </w:rPr>
        <w:t xml:space="preserve">الركعتين بعد أن تؤمى اليه بالسّلام فقل عند الإيماء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التكبير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علّمه معنى الحديث بناءً عليه وأنه لا إجمال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الحال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بناء على ما حكاه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 حديثاً واحداً، لا محالة يكون المراد منه شيئاً واحداً، ولمّا تبيّن الحال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فلابد من أن يكون المراد منه ذلك، ومقتضاه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تومئ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المراد منها التكبير؛ إطلاقاً لاسم الكلّ على الجزء لقرينة ما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وقع سهواً من قلم الناسخ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والأصل بعد التكبير سواء كان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صلّيت الركعتين بعد أن تومي إليه</w:t>
      </w:r>
    </w:p>
    <w:p>
      <w:pPr>
        <w:pStyle w:val="BookText"/>
        <w:rPr/>
      </w:pPr>
      <w:r>
        <w:rPr>
          <w:rFonts w:ascii="Amiri" w:hAnsi="Amiri" w:eastAsia="Amiri" w:cs="Amiri"/>
          <w:color w:val="111111"/>
          <w:sz w:val="28"/>
          <w:sz w:val="28"/>
          <w:szCs w:val="28"/>
          <w:rtl w:val="true"/>
          <w:lang w:bidi="ar-SA"/>
        </w:rPr>
        <w:t xml:space="preserve">بالسّلام بإتيان الإيماء في ضمن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صلّيت الركعتين بعد هذا القول وبعد التكبير</w:t>
      </w:r>
    </w:p>
    <w:p>
      <w:pPr>
        <w:pStyle w:val="BookText"/>
        <w:rPr/>
      </w:pPr>
      <w:r>
        <w:rPr>
          <w:rFonts w:ascii="Amiri" w:hAnsi="Amiri" w:eastAsia="Amiri" w:cs="Amiri"/>
          <w:color w:val="111111"/>
          <w:sz w:val="28"/>
          <w:sz w:val="28"/>
          <w:szCs w:val="28"/>
          <w:rtl w:val="true"/>
          <w:lang w:bidi="ar-SA"/>
        </w:rPr>
        <w:t>يكون لك ذلك الثواب الجزيل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المراد وإن كانت مُسلّمة لكنّها كما يتحقّق بإرجاع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يتحقق بالعكس بأن يكون المراد من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للكلّ باسم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التكبير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على الركعتين غير صحيح؛ لوجوه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نبّهنا عليه فيما سلف من أن صدر الحديث نصَّ على أن الركعتين بعد الإيماء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بالسّلام، وبعد المبالغة باللعن على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الظاهر من صدره أن مطلق الإيماء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بأي لفظ كان، وكذا الحال في المبالغة في اللّعن على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يتأتی به بالامتثال، وأنّه كافٍ في ترتب الأجر والثواب، وأن الظاهر من سياقه أن علقمة لما سمع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استدعى منه قولاً مخصوصاً يأتي به في مقام ذلك الاإيماء واللعن على قاتله الذَين دلّ صدره على كونهما مقدَّمين على الركعتين؛ لوضوح أن ما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أكمل وأفضل، وذلك يقتضي أن يكون ما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قبل الركعتين لا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التكبير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الركعتين منافٍ لذلك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يكون ما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التسليم مائة مرّة، مقام مطلق الإيماء المذكور في صدره، لكنه فردٌ کامل، ويكون اللّعن مائة مرّة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اشتمل عليه الصدر المذكور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اللّعن على قاتله ومؤسسه، وكذا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خُصَّ اَنْتَ اَوَّلَ </w:t>
      </w:r>
    </w:p>
    <w:p>
      <w:pPr>
        <w:pStyle w:val="BookText"/>
        <w:rPr/>
      </w:pPr>
      <w:r>
        <w:rPr>
          <w:rFonts w:ascii="Amiri" w:hAnsi="Amiri" w:eastAsia="Amiri" w:cs="Amiri"/>
          <w:color w:val="111111"/>
          <w:sz w:val="28"/>
          <w:sz w:val="28"/>
          <w:szCs w:val="28"/>
          <w:rtl w:val="true"/>
          <w:lang w:bidi="ar-SA"/>
        </w:rPr>
        <w:t xml:space="preserve">ظالِمٍ بِاللَّعْنِ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مطلق اللّعن المدلول عليه بذلك، وهو أيضاً فرد کامل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المدلول عليه بصدر الحديث أنّ المعتبر في تلك الزيارة هو الإيماء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والمبالغة في اللّعن على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الركعتان، فلو حملنا التّكبير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الركعتين يكون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أنّ القول الذي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بعدهما، وأمّا قبلهما فلا يكون إلّا مطلق الإيماء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اللّعن على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مطلقاً، فلاحظ الحديث مع دقّة النظر؛ حتى يتّضح لك الحال وينكشف لك سرّ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هذا الحمل أن يكون المعتبر في تلك الزيارة الإيماء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قبل الركعتين وبعدهما مع أنّ المدلول عليه بصدده هو أنّ المعتبر في ذلك هو الإيماء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بالسّلام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حمل التكبير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الركعتين يكون مدلول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القول الذي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بأسره بعدهما كما مرّ مراراً، واللّآزم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الملازمة فظاهرة؛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إشارة إلى ما علّمه الله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 یا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واللّعن مائة مرّة،والتسليم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حينئذ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صلّيت الركعتين بعد أن تومي إليه بالسّلام فقل عند الإيماء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الركعتين هذا القول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بطلان اللّازم فلِما نبّهنا عليه فيما سلف من حكاية سيف بن عميرة مع صفوان، فلاحظه؛ حتى تتّبين ذلك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في بيان المرجّحات لحمل التكبير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ظاهره وعدم صحة حمله على الركعتين، فلابد من حمل الرکعتن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التّكبير؛ لِما علمت من وجوه الحديث المستلزمة لوحدة المراد، مضافاً إلى ما في حمل الركعتين على ظاهرهما في عبارة الكامل من الفساد، فضلاً عمّا عرفته من الأوجه السالفة؛ وذلك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عند الإيماء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بعد ان يومي إليه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وحينئذ مع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مدلول الكلام الإثبات بذلك القول قبل الركعتن وبعدهما؛ إذ 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صلّيت الركعتين بعد أن تومي إليه بالسّلام وقلت عند الإيماء إليه هذا القول، وكذا قلته بعد الركعتين يكون لك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ممّا لا يُلتزم به؛ لكونه مخالفاً لصدر الحديث وذيله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حكاية سيف بن عميرة مع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w:t>
      </w:r>
    </w:p>
    <w:p>
      <w:pPr>
        <w:pStyle w:val="BookText"/>
        <w:rPr/>
      </w:pPr>
      <w:r>
        <w:rPr>
          <w:rFonts w:ascii="IRNazanin" w:hAnsi="IRNazanin" w:eastAsia="IRNazanin"/>
          <w:color w:val="111111"/>
          <w:sz w:val="28"/>
          <w:sz w:val="28"/>
          <w:szCs w:val="28"/>
          <w:rtl w:val="true"/>
          <w:lang w:bidi="fa-IR"/>
        </w:rPr>
        <w:t>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الحال فيما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على فعل الشرط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على تقدير ذكر الواو، وأمّا على تقدير ذكر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لما بيّنا فيما سلف، فقد اتّضح من جميع ما ذُكر أن العمل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ومقتضاه ما نبّهنا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السَّمي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w:t>
      </w:r>
    </w:p>
    <w:p>
      <w:pPr>
        <w:pStyle w:val="BookText"/>
        <w:rPr/>
      </w:pPr>
      <w:r>
        <w:rPr>
          <w:rFonts w:ascii="Amiri" w:hAnsi="Amiri" w:eastAsia="Amiri" w:cs="Amiri"/>
          <w:color w:val="111111"/>
          <w:sz w:val="28"/>
          <w:sz w:val="28"/>
          <w:szCs w:val="28"/>
          <w:rtl w:val="true"/>
          <w:lang w:bidi="ar-SA"/>
        </w:rPr>
        <w:t xml:space="preserve">أورد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أنت صلّيت الركعتين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إشكال وإجمال، ويحتمل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فعل تلك الأعمال والأدعية قبل الصلاة وبعدها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الإيماء بسلام آخر بأي لفظ أراد، ثمّ الصلاة، ثمّ قراءة هذه الأدعية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ينتهي إلى الأذكار المكرّرة، ثمّ يصلّي ويكرّر كُلًّا من الدعائين مائة بعد الصلاة، ويأتي بما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بعد تكرار الذكرين مائة مائة ثمّ يقول بعد</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خُصَّ اَنْتَ اَوَّلَ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الصّلاة متوسطة بين هذين الذّكرین؛</w:t>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واجتهد على قاتله بالدعاء وصلی بعده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متصلة بالسجود ولعل هذا أظهر؛ لمناسبة السجود بالصّلاة، ولأن ظاهر الخبر كون الصلاة بعد كلّ سلام ولعن واحتمال كون الصلاة بعد الأذكار من غير تكرير بعدها بعيد جداً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الوجوه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ممّا سلف، وإن أردت توضيح الحال في ذلك فاعلم أنّ ما ذكره من كون تلك الأعمال والأدعية قبل الصلاة وبعدها غير صحيح؛ لأنّ صدر الحديث صريح في أن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بعد الإيماء بالسلام، والمبالغة في اللّعن على قاتله، وكذا ذيل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حكاية سيف بن عميرة مع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أيضاً صريح في أنّ الصلاة بعد الزيارة التي رواها علقمة، وقد علمت أنّ الزيارة التي رواها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تلك الرواية أنّ مراده من الزيارة التي نسبها إلى علقمة هو مجموع المصدّر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اللّعن مائة مرّة والسلام كذلك، 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خُصَّ اَنْتَ اَوَّلَ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دعاء السجدة، فلاحظ ما حكيناه عن سيف بن عميرة ممّا قاله لصفوان وما أجابه صفوان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سيف بن عميرة بعد الفراغ من دعاء</w:t>
      </w:r>
    </w:p>
    <w:p>
      <w:pPr>
        <w:pStyle w:val="BookText"/>
        <w:rPr/>
      </w:pPr>
      <w:r>
        <w:rPr>
          <w:rFonts w:ascii="Amiri" w:hAnsi="Amiri" w:eastAsia="Amiri" w:cs="Amiri"/>
          <w:color w:val="111111"/>
          <w:sz w:val="28"/>
          <w:sz w:val="28"/>
          <w:szCs w:val="28"/>
          <w:rtl w:val="true"/>
          <w:lang w:bidi="ar-SA"/>
        </w:rPr>
        <w:t>الوداع، وهو ما ذكره سيف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صفوان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علقمة بن محمد لم يأتنا بهذا عن أبي جعفر عليه السلام إنّما أتانا بدعاء الزيارة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مع سيدي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المكان ففعل مثل الذي فعلناه في زيارتنا، ودعا بهذا الدعاء عند الوداع بعد أن صلّی كما صلّينا، وودّع كما ودّعنا، ثمّ قال لي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تعاهد هذه الزيارة، وادع بهذا الدعاء، وزر به فإني ضامن على الله تعالی </w:t>
      </w:r>
    </w:p>
    <w:p>
      <w:pPr>
        <w:pStyle w:val="BookText"/>
        <w:rPr/>
      </w:pPr>
      <w:r>
        <w:rPr>
          <w:rFonts w:ascii="IRNazanin" w:hAnsi="IRNazanin" w:eastAsia="IRNazanin"/>
          <w:color w:val="111111"/>
          <w:sz w:val="28"/>
          <w:sz w:val="28"/>
          <w:szCs w:val="28"/>
          <w:rtl w:val="true"/>
          <w:lang w:bidi="fa-IR"/>
        </w:rPr>
        <w:t>لكلّ من زار بهذه الزيارة، ودعا بهذا الدعاء من قرب أو بعد، أن زيارته مقبولة وسعيه مشكور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الزيارة من قرب أو بعد ودعا بهذا الدعاء قبلت منه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صفوان، إذا حدث لك إلى الله حاجة فزر بهذه الزيارة، وادع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الظاهر أن المراد من الزيارة في هذه الموارد هو مجموع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 یا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دعاء السجدة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الدعاء الذي رواه صفوان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 يستفاد أنّ المراد بالزيارة في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بالزيارة التي رواها علقمة بن محمد الحضرمي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هو هذا المعنى، فيكون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صلّى ركعتين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تلك الصلاة بعد مجموع ذلك، ورواه صفوان كذلك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فعل كذلك، ثمّ لا يخفى أنّ الظاهر منه أنّ الصلاة كانت بعد مجموع ما ذكر من غير إعادة ذلك بعد الصلاة كما لا يخفى، ومنه يتّضح فساد الاحتمال المذكور، ويدل عليه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علقمة إذا أنت صلّيت الركعتين بعد أن تؤمي إليه بالسلام فقل عند الإيماء إليه من بعد التكبير هذا القول فإنّك إذا قلت ذلك فقد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عرفت ممّا سلف حاصله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جزءً للشرط المذكور، بل هو في الحقيقة تفسير للإيماء الذي يكون </w:t>
      </w:r>
      <w:bookmarkStart w:id="225" w:name="pg7200_81499"/>
    </w:p>
    <w:p>
      <w:pPr>
        <w:pStyle w:val="BookText"/>
        <w:rPr/>
      </w:pPr>
      <w:bookmarkEnd w:id="225"/>
      <w:r>
        <w:rPr>
          <w:rFonts w:ascii="Amiri" w:hAnsi="Amiri" w:eastAsia="Amiri" w:cs="Amiri"/>
          <w:color w:val="111111"/>
          <w:sz w:val="28"/>
          <w:sz w:val="28"/>
          <w:szCs w:val="28"/>
          <w:rtl w:val="true"/>
          <w:lang w:bidi="ar-SA"/>
        </w:rPr>
        <w:t>الركعتان بعده ويرشدك إليه ما في كامل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صلّيت الركعتين فبعد أن تؤمي إليه بالسلام وقلت عند الإيماء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هذا يكون المدلول الإتيان بالرکعتین بعد ذلك القول الذي هو عبارة عن مجموع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دعاء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صار في هذه الأعصار زيارة العاشوراء أو اسماً لذلك، ومقتضاه ليس إلّا أن يكون الركعتان بعد تلك الزيارة وأمّا إعادة الزيارة بعدهما فلا أصلاً كما لا يخفى، فالاحتمال المذكور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له وجه بعد ملاحظة ما حكاه عن كامل الزيارة في بعض نسخ الحديث في بادی النظر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أنت صلّيت الركعتين بعد أن تؤمي إليه بالسّلام وقلت عند الإيماء إليه وبعد الرکعتین</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لكنّك قد عرفت ممّا فصلناه أنّه ممّا لا تعويل عليه</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45686_1051229030"/>
      <w:bookmarkStart w:id="227" w:name="_Toc84"/>
      <w:bookmarkEnd w:id="226"/>
      <w:r>
        <w:rPr>
          <w:rtl w:val="true"/>
        </w:rPr>
        <w:t>تنبيه</w:t>
      </w:r>
      <w:r>
        <w:rPr>
          <w:rtl w:val="true"/>
        </w:rPr>
        <w:t>:</w:t>
      </w:r>
      <w:bookmarkEnd w:id="227"/>
    </w:p>
    <w:p>
      <w:pPr>
        <w:pStyle w:val="BookText"/>
        <w:rPr/>
      </w:pPr>
      <w:r>
        <w:rPr>
          <w:rFonts w:ascii="IRNazanin" w:hAnsi="IRNazanin" w:eastAsia="IRNazanin"/>
          <w:color w:val="111111"/>
          <w:sz w:val="28"/>
          <w:sz w:val="28"/>
          <w:szCs w:val="28"/>
          <w:rtl w:val="true"/>
          <w:lang w:bidi="fa-IR"/>
        </w:rPr>
        <w:t>لا يخفى عليك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يكون تفسير الأعمال في قوله الأول أن يكون المراد فعل تلك الأعمال والأدعية قبل الصلاة وبعدها كما يظهر وجهه بأدنى التفات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الثاني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الإيماء بسلام آخر بأيّ لفظ أراد، ثمّ </w:t>
      </w:r>
    </w:p>
    <w:p>
      <w:pPr>
        <w:pStyle w:val="BookText"/>
        <w:rPr/>
      </w:pPr>
      <w:r>
        <w:rPr>
          <w:rFonts w:ascii="Amiri" w:hAnsi="Amiri" w:eastAsia="Amiri" w:cs="Amiri"/>
          <w:color w:val="111111"/>
          <w:sz w:val="28"/>
          <w:sz w:val="28"/>
          <w:szCs w:val="28"/>
          <w:rtl w:val="true"/>
          <w:lang w:bidi="ar-SA"/>
        </w:rPr>
        <w:t>الصلاة، ثمّ قراءة هذه الأدعية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وإن ظهر الحال فيه ممّا أسلفناه لاسيّما بعد ملاحظة ما بيّناه في هذا المقام في وجه النظر في الاحتمال الأول لكُنّا لا نكتفي بذلك؛ مبالغة في المقصد، و تنبيهاً على بعض الزوائد،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الاحتمال المذكور أيضاً غير صحيح؛ لأنّ حكاية سيف مع صفوان الجمال المنتهية إلى حكاية فعل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صريحة في خلافه، وأن تلك الأدعية المخصوصة كانت مقدّمة على الصلاة، ويظهر من سيف بن عميرة أنّه استفاده كذلك من علقمة الراوي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لوضوح أنّ الظاهر منه أنّ ما صدر عن صفوان كان مطابقاً لما استفاده من علقمة لا في الإتيان بدعاء الوداع الطويل وفيه ينكشف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الإيماء في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بيّنا مراراً أن الظاهر من صدر الحديث كفاية الإتيان بالإيماء في ضمن أيّ لفظٍ كان في الإتيان بالسنّة، لكن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الإيماء إليه بالسّلام متقدّماً على الصلاة وانتفائه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الاحتمال أيضاً غير مقرون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فقد اتّضح الحال فيه ممّا بيّناه في الوجهين وهو أيضاً ممّا ليس في ضعفه ریبٌ ومَينٌ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إرادة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الحديث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الالغاز والتعمية، فلا يناسب مقام البيان والحاجة، فلاحظ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علقمة إذا </w:t>
      </w:r>
    </w:p>
    <w:p>
      <w:pPr>
        <w:pStyle w:val="BookText"/>
        <w:rPr/>
      </w:pPr>
      <w:r>
        <w:rPr>
          <w:rFonts w:ascii="Amiri" w:hAnsi="Amiri" w:eastAsia="Amiri" w:cs="Amiri"/>
          <w:color w:val="111111"/>
          <w:sz w:val="28"/>
          <w:sz w:val="28"/>
          <w:szCs w:val="28"/>
          <w:rtl w:val="true"/>
          <w:lang w:bidi="ar-SA"/>
        </w:rPr>
        <w:t>أنت صلّيت الركعتين بعد أن تومي إليه بالسّلام فقل عند الإيماء إليه من بعد التكبير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نبّهنا مراراً أن الظاهر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فقل عند الإيماء إليه هذا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بيان للإيماء الذي يكون الركعتان بعده المدلول عليه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تومي إليه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فعلى هذا ينبغي الإتيان بالرکعتین بعد ذلك القول، وقد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بعد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 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اَوَّلَ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اَنْتَ اَوَّلَ ظالِمٍ بِاللَّعْنِ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تسجد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شبهة أنّ مقتضاه أن يكون الركعتان بعد الإتيان بجميع هذه الأدعية المعبّر عنها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أنّه ممّا لا ينبغي الرّيب فيه، فلو كان المراد الإتيان بالركعتين بعد الفراغ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وقبل الإتيان باللّعن مائة مرّة، كان المناسب أن يقال بعد الفراغ من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اَوَّلَ ظالِمٍ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الإتيان بذلك دليل على انتفائه، وهو ظاهر للمتأمّل غاية الظهور، بخلاف ما لو كان المراد هو الإتيان بالركعتين في آخر الجميع فلا حاجة </w:t>
      </w:r>
    </w:p>
    <w:p>
      <w:pPr>
        <w:pStyle w:val="BookText"/>
        <w:rPr/>
      </w:pPr>
      <w:r>
        <w:rPr>
          <w:rFonts w:ascii="IRNazanin" w:hAnsi="IRNazanin" w:eastAsia="IRNazanin"/>
          <w:color w:val="111111"/>
          <w:sz w:val="28"/>
          <w:sz w:val="28"/>
          <w:szCs w:val="28"/>
          <w:rtl w:val="true"/>
          <w:lang w:bidi="fa-IR"/>
        </w:rPr>
        <w:t xml:space="preserve">إلى بيانه بعد ذكر الجميع لاستفادته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أنت صلّيت الركعتين بعد أن تؤمي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منه كون الركعتين بعد ما يصدق عليه أنّه إيماء بالسلام، وهو غير صادق على اللّعن مائة مرّة فينبغي أن تكونا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استفدنا من كلام 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علّمني دعاءً أدعو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مقصوده تعلّم ما يأتي به في مقام الإيماء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وقد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عند الإيماء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يلزم منه أن يكون كلّ كلماته مشتملة على الإيماء كما لا يخفى، و كيف، مع أنّ كلّ كلمات الزيارة المقدّمة على اللّعن لا يصدق عليها أنّه إيماء إليه بالسلام كما لا يخفى، فمنه يظهر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القول الذي يؤتى به عند الإيماء إليه بالسلام، وهو صادق على جميع ذلك، مضافاً إلى أنّ التسليم الذي بعد اللّعن يصدق عليه أنّه إيماء بالسلام، فقد اتّضح من جميع ما ذکر ظهوراً بيّنا أنّ الاحتمال المذكور أيضاً غير مُراد من الحديث، فهو أيضاً مثل سابقيه في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 فقد اتضح ممّا أبرزناه في الأوجه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ذي مَسكةٍ ودراية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افتقار إلى الإعادة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الخامس، فهو أيضاً ظاهر ممّا بيّناه سيّما بعد ملاحظة ما للعلاوة المذكورة في تضعیف الاحتمال الثالث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تمسك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الله تعالی مقامه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إثباته 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واجتهد على قاتله بالدعاء وصل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واف بما رامه؛ لوضوح اشتمال أصل الزيارة على المبالغة في اللّعن، فينبغي الحكم بكون الصلاة بعده، ولو فرض لزوم كون الصلاة بعد كلّ ما اشتمل على اللّعن ينبغي الحكم بتأخيرها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اَنْتَ اَوَّلَ ظالِمٍ بِاللَّعْنِ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تأييد هذا الاحتمال بما رواه صفوان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وردت مع سيدي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المكان ففعل مثل الذي فعلناه في زيارتنا، ودعا بهذا الدعاء عند الوداع بعد أن صلّی كما صلينا وودّع كما ودعنا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 الظاهر منه كون هذا الدعاء بعد الصلاة والوداع وتقديم الصلاة ليومي إلى كونها مقدّمة على الوداع المسبوق بذلك الدعاء، ولا يبعد أن يكون المراد من الوداع هو التسليم مائة مرّة؛ لاشتماله على الوداع، فتكون الصلاة متوسطة بين اللّعن مائة مرّة، والسلام كذلك</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تسليم كون المراد من الوداع المدلول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وودّع كما ودّعنا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يكون في ضمن ذلك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إنّما يصحُّ التمسك به فيما إذا سُلّم إفادة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الترتيبَ، وهي غير مسلّمة، غاية ما هناك أنّ الترتيب الذّكري يومیُ إلى الترتيب في الواقع لكنّه ليس على حدّ يمكن التعويل عليه في إثبات الحكم سيّما بعد المعارضة بما هو أصرح منه وهو ما صدر من سيف بن عميرة حاکياً على فعل صفوان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فدعا صفوان بالزيارة التي رواها علقمة بن محمد الحضرمي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ثمّ صلّى ركعتين عند رأس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28" w:name="pg7200_81509"/>
    </w:p>
    <w:p>
      <w:pPr>
        <w:pStyle w:val="BookText"/>
        <w:rPr/>
      </w:pPr>
      <w:bookmarkEnd w:id="228"/>
      <w:r>
        <w:rPr>
          <w:rFonts w:ascii="IRNazanin" w:hAnsi="IRNazanin" w:eastAsia="IRNazanin"/>
          <w:color w:val="111111"/>
          <w:sz w:val="28"/>
          <w:sz w:val="28"/>
          <w:szCs w:val="28"/>
          <w:rtl w:val="true"/>
          <w:lang w:bidi="fa-IR"/>
        </w:rPr>
        <w:t xml:space="preserve">وودّع في دبرهما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فهذا الاحتمال أيضاً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السادس، فهو صحيح لكن فيما إذا كان المراد منه فعل الصلاة بعد الفراغ من دعاء السجدة وإن كانت العبارة تشتمل قبل السجدة أيضاً، وقد اتّضح الوجه في ذلك ممّا فصّلناه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أحطت خبراً بما فصّلنا تبيّن لك عدم الافتقار إلى تكرّر الصلاة حسب ماذكره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سمعتَ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ويقرب منه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الافتقار إلى ذلك، بل الإنصاف أنّ الحكم في شرعيّتة لا يخلو من إشكال</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45688_1051229030"/>
      <w:bookmarkStart w:id="230" w:name="_Toc85"/>
      <w:bookmarkEnd w:id="229"/>
      <w:r>
        <w:rPr>
          <w:rtl w:val="true"/>
        </w:rPr>
        <w:t xml:space="preserve">مسلك الكفعمي </w:t>
      </w:r>
      <w:r>
        <w:rPr>
          <w:rtl w:val="true"/>
        </w:rPr>
        <w:t>(</w:t>
      </w:r>
      <w:r>
        <w:rPr>
          <w:rtl w:val="true"/>
        </w:rPr>
        <w:t>رحمه الله</w:t>
      </w:r>
      <w:r>
        <w:rPr>
          <w:rtl w:val="true"/>
        </w:rPr>
        <w:t xml:space="preserve">) </w:t>
      </w:r>
      <w:r>
        <w:rPr>
          <w:rtl w:val="true"/>
        </w:rPr>
        <w:t>في بيان كيفية الزيارة</w:t>
      </w:r>
      <w:bookmarkEnd w:id="230"/>
    </w:p>
    <w:p>
      <w:pPr>
        <w:pStyle w:val="BookText"/>
        <w:rPr/>
      </w:pPr>
      <w:r>
        <w:rPr>
          <w:rFonts w:ascii="Amiri" w:hAnsi="Amiri" w:eastAsia="Amiri" w:cs="Amiri"/>
          <w:color w:val="111111"/>
          <w:sz w:val="28"/>
          <w:sz w:val="28"/>
          <w:szCs w:val="28"/>
          <w:rtl w:val="true"/>
          <w:lang w:bidi="ar-SA"/>
        </w:rPr>
        <w:t>ثمّ اعلم أن شيخنا الكفعمي سلك هنا مسلك آخر فقال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زيارة عاشوراء من قُرب أو بُعد فمن أراد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بعيداً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فليبرز إلى الصحراء، أو يصعد سطحاً مرتفعاً في داره ويومى إليه بالسلام</w:t>
      </w:r>
      <w:r>
        <w:rPr>
          <w:rStyle w:val="FootnoteAnchor"/>
          <w:rtl w:val="true"/>
        </w:rPr>
        <w:footnoteReference w:id="141"/>
      </w:r>
      <w:r>
        <w:rPr>
          <w:rFonts w:ascii="Amiri" w:hAnsi="Amiri" w:eastAsia="Amiri" w:cs="Amiri"/>
          <w:color w:val="111111"/>
          <w:sz w:val="28"/>
          <w:sz w:val="28"/>
          <w:szCs w:val="28"/>
          <w:rtl w:val="true"/>
          <w:lang w:bidi="ar-SA"/>
        </w:rPr>
        <w:t>ويجتهد في الدعاء</w:t>
      </w:r>
      <w:r>
        <w:rPr>
          <w:rStyle w:val="FootnoteAnchor"/>
          <w:rtl w:val="true"/>
        </w:rPr>
        <w:footnoteReference w:id="142"/>
      </w:r>
      <w:r>
        <w:rPr>
          <w:rFonts w:ascii="IRNazanin" w:hAnsi="IRNazanin" w:eastAsia="IRNazanin"/>
          <w:color w:val="111111"/>
          <w:sz w:val="28"/>
          <w:sz w:val="28"/>
          <w:szCs w:val="28"/>
          <w:rtl w:val="true"/>
          <w:lang w:bidi="fa-IR"/>
        </w:rPr>
        <w:t xml:space="preserve">على قاتله، ثمّ يصلّي ركعتين، وليكن ذلك في صدر النهار قبل أن تزول الشمس، ثمّ ليندب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ويبكيه، </w:t>
      </w:r>
    </w:p>
    <w:p>
      <w:pPr>
        <w:pStyle w:val="BookText"/>
        <w:rPr/>
      </w:pPr>
      <w:r>
        <w:rPr>
          <w:rFonts w:ascii="Amiri" w:hAnsi="Amiri" w:eastAsia="Amiri" w:cs="Amiri"/>
          <w:color w:val="111111"/>
          <w:sz w:val="28"/>
          <w:sz w:val="28"/>
          <w:szCs w:val="28"/>
          <w:rtl w:val="true"/>
          <w:lang w:bidi="ar-SA"/>
        </w:rPr>
        <w:t xml:space="preserve">ويأمر من في داره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يتّقيه، ويُقيم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بإظهار الجزع عليه، وليكن يعزّ</w:t>
      </w:r>
      <w:r>
        <w:rPr>
          <w:rStyle w:val="FootnoteAnchor"/>
          <w:rtl w:val="true"/>
        </w:rPr>
        <w:footnoteReference w:id="143"/>
      </w:r>
      <w:r>
        <w:rPr>
          <w:rFonts w:ascii="IRNazanin" w:hAnsi="IRNazanin" w:eastAsia="IRNazanin"/>
          <w:color w:val="111111"/>
          <w:sz w:val="28"/>
          <w:sz w:val="28"/>
          <w:szCs w:val="28"/>
          <w:rtl w:val="true"/>
          <w:lang w:bidi="fa-IR"/>
        </w:rPr>
        <w:t xml:space="preserve">بعضهم بعضاً بمصابهم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w:t>
      </w:r>
      <w:r>
        <w:rPr>
          <w:rStyle w:val="FootnoteAnchor"/>
          <w:rtl w:val="true"/>
        </w:rPr>
        <w:footnoteReference w:id="144"/>
      </w:r>
      <w:r>
        <w:rPr>
          <w:rFonts w:ascii="IRNazanin" w:hAnsi="IRNazanin" w:eastAsia="IRNazanin"/>
          <w:color w:val="111111"/>
          <w:sz w:val="28"/>
          <w:sz w:val="28"/>
          <w:szCs w:val="28"/>
          <w:rtl w:val="true"/>
          <w:lang w:bidi="fa-IR"/>
        </w:rPr>
        <w:t xml:space="preserve">الله أجورنا بمصابنا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 وجعلنا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وإياكم من الطالبين بثأره مع وليه الإمام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أنت صلّيت الركعتين المذكورتين آنفاً فكبّر الله مائة مرّة ثمّ أومئ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اَباعَبْدِاللَّهِ، اَلسَّلامُ عَلَیْکَ یَابْنَ رَسُولِ اللَّهِ، اَلسَّلامُ عَلَیْکَ یَابْنَ اَمیرِالْمُؤْمِنینَ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كلاً من اللّعن والسلام مائة مرّة والدعاء قبل السجود ودعاء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ركعتي الزيارة بما شئت وقل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لَكَ صَلَّیتُ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بعد هذه الزيارة بهذه الدعاء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يَا اَللهُ يَا اَللهُ</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31" w:name="pg7200_81513"/>
    </w:p>
    <w:p>
      <w:pPr>
        <w:pStyle w:val="Heading3"/>
        <w:numPr>
          <w:ilvl w:val="2"/>
          <w:numId w:val="1"/>
        </w:numPr>
        <w:rPr/>
      </w:pPr>
      <w:bookmarkStart w:id="232" w:name="__RefHeading___Toc45690_1051229030"/>
      <w:bookmarkStart w:id="233" w:name="_Toc86"/>
      <w:bookmarkEnd w:id="231"/>
      <w:bookmarkEnd w:id="232"/>
      <w:r>
        <w:rPr>
          <w:rtl w:val="true"/>
        </w:rPr>
        <w:t xml:space="preserve">المستفاد من كلام الكفعمي </w:t>
      </w:r>
      <w:r>
        <w:rPr>
          <w:rtl w:val="true"/>
        </w:rPr>
        <w:t>(</w:t>
      </w:r>
      <w:r>
        <w:rPr>
          <w:rtl w:val="true"/>
        </w:rPr>
        <w:t>رحمه الله</w:t>
      </w:r>
      <w:r>
        <w:rPr>
          <w:rtl w:val="true"/>
        </w:rPr>
        <w:t xml:space="preserve">) </w:t>
      </w:r>
      <w:r>
        <w:rPr>
          <w:rtl w:val="true"/>
        </w:rPr>
        <w:t>في بيان كيفية الزيارة</w:t>
      </w:r>
      <w:bookmarkEnd w:id="233"/>
    </w:p>
    <w:p>
      <w:pPr>
        <w:pStyle w:val="BookText"/>
        <w:rPr/>
      </w:pPr>
      <w:r>
        <w:rPr>
          <w:rFonts w:ascii="IRNazanin" w:hAnsi="IRNazanin" w:eastAsia="IRNazanin"/>
          <w:color w:val="111111"/>
          <w:sz w:val="28"/>
          <w:sz w:val="28"/>
          <w:szCs w:val="28"/>
          <w:rtl w:val="true"/>
          <w:lang w:bidi="fa-IR"/>
        </w:rPr>
        <w:t>فعلی ما ذكره تكون زيارة عاشوراء مركّبة من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إليه بالسلام والاجتهاد في الدعاء على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ركعتين بعدما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الندبة والبكاء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الأمر بذلك لمن كان في داره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تعزية بعضهم بعضاً بمصابهم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الله أجورنا بمصابنا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مائة مرّة بعد الرّكعتين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إليه بعدما ذُكر بأن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عَلَیْکَ یا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اللّعن مائة مرّة، ثمّ السّلام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اَنْتَ اَوَّلَ ظالِمٍ بِاللَّعْنِ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الدعاء في السجدة، ثمّ الصلاة ركعتين علاوة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45692_1051229030"/>
      <w:bookmarkStart w:id="235" w:name="_Toc87"/>
      <w:bookmarkEnd w:id="234"/>
      <w:r>
        <w:rPr>
          <w:rtl w:val="true"/>
        </w:rPr>
        <w:t xml:space="preserve">الإشكال على كلام الكفعمي </w:t>
      </w:r>
      <w:r>
        <w:rPr>
          <w:rtl w:val="true"/>
        </w:rPr>
        <w:t>(</w:t>
      </w:r>
      <w:r>
        <w:rPr>
          <w:rtl w:val="true"/>
        </w:rPr>
        <w:t>رحمه الله</w:t>
      </w:r>
      <w:r>
        <w:rPr>
          <w:rtl w:val="true"/>
        </w:rPr>
        <w:t>)</w:t>
      </w:r>
      <w:bookmarkEnd w:id="235"/>
    </w:p>
    <w:p>
      <w:pPr>
        <w:pStyle w:val="BookText"/>
        <w:rPr/>
      </w:pPr>
      <w:r>
        <w:rPr>
          <w:rFonts w:ascii="Amiri" w:hAnsi="Amiri" w:eastAsia="Amiri" w:cs="Amiri"/>
          <w:color w:val="111111"/>
          <w:sz w:val="28"/>
          <w:sz w:val="28"/>
          <w:szCs w:val="28"/>
          <w:rtl w:val="true"/>
          <w:lang w:bidi="ar-SA"/>
        </w:rPr>
        <w:t>وهو غير صحيح؛ لأنه مبنيٌّ على الجمع بين صدر الحديث وذيله،</w:t>
      </w:r>
    </w:p>
    <w:p>
      <w:pPr>
        <w:pStyle w:val="BookText"/>
        <w:rPr/>
      </w:pPr>
      <w:r>
        <w:rPr>
          <w:rFonts w:ascii="Amiri" w:hAnsi="Amiri" w:eastAsia="Amiri" w:cs="Amiri"/>
          <w:color w:val="111111"/>
          <w:sz w:val="28"/>
          <w:sz w:val="28"/>
          <w:szCs w:val="28"/>
          <w:rtl w:val="true"/>
          <w:lang w:bidi="ar-SA"/>
        </w:rPr>
        <w:t xml:space="preserve">وجعل المتحصل منهما زيارة واحدة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لا يبعد أن يكون مستنده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المذكور، بحمل قول 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دعاءً أدعو به ذلك اليوم إذا أنا 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طلب الدعاء بعد الزيارة في القرب وبَعد الإيماء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بالسّلام في البلاد البعيدة، وجعل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فقل عند الإيماء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ذلك، فعلى هذا يكون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صلّيت الركعتين المذكورتين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أنّك بعد إتيانك الركعتين المسبوقتين بالإيماء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وبالجهد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على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بعد 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الآتي الذي هو عبارة عن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صحيح، بل المراد من الحديث ما نبهنا عليه فيما سلف</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عاشوراء في البلاد البعيدة تكون 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عليه صدر الحديث وهو الإيماء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بالسّلام والجهد في اللّعن على قاتله بعد أن برز في الصحراء أو صعد إلى سطح مرتفع ثمّ صلّى ركعتين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منه تأدية السّنة بالإيماء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والجهد في اللّعن على قاتله بأي نحو وأي لسان كان، كلّ ذلك قبل أن تزول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الندبة والبكاء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داره وتعزية بعضهم بعضاً بما تقدم، والزيارة، إمّا عبارة عن مجموع ذلك أو يكون الندبة والبكاء بعد الصلاة وإقامة المصيبة والتعزية ممّا توقف عليه استحقاق ذلك الثواب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علقمة بعد أن سمع الكيفية المذكورة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دعاء أدعوا به ذلك اليوم أن أنا </w:t>
      </w:r>
    </w:p>
    <w:p>
      <w:pPr>
        <w:pStyle w:val="BookText"/>
        <w:rPr/>
      </w:pPr>
      <w:r>
        <w:rPr>
          <w:rFonts w:ascii="IRNazanin" w:hAnsi="IRNazanin" w:eastAsia="IRNazanin"/>
          <w:color w:val="111111"/>
          <w:sz w:val="28"/>
          <w:sz w:val="28"/>
          <w:szCs w:val="28"/>
          <w:rtl w:val="true"/>
          <w:lang w:bidi="fa-IR"/>
        </w:rPr>
        <w:t>زرته من قرب وأومأت من بعد البلاد ومن داري بالسّلام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بين ثواب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 ثواب زیارته من بعد، استدعى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عين ما يقوله عند إرادة الزيارة في القرب والبعد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زرته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الدعاء الذي يدعو به بعد أن 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يقوله حال إرادة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الثاني؛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 في أمثال المقام طلب ما يقوله حين إرادة الزّيارة لا طلب ما يقوله بعد الزّيارة؛ لوضوح أن المناسب فيما إذا صدر من المطاع أنّ من زاره له 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أصل الزيارة لا ما يدعو به بعدها</w:t>
      </w:r>
      <w:r>
        <w:rPr>
          <w:rStyle w:val="FootnoteAnchor"/>
          <w:rtl w:val="true"/>
        </w:rPr>
        <w:footnoteReference w:id="149"/>
      </w:r>
      <w:r>
        <w:rPr>
          <w:rFonts w:ascii="IRNazanin" w:hAnsi="IRNazanin" w:eastAsia="IRNazanin"/>
          <w:color w:val="111111"/>
          <w:sz w:val="28"/>
          <w:sz w:val="28"/>
          <w:szCs w:val="28"/>
          <w:rtl w:val="true"/>
          <w:lang w:bidi="fa-IR"/>
        </w:rPr>
        <w:t>،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الحال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وأومأت من بُعد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علمني دعاء أدعوا به ذلك اليوم اذا أنا أومأت من بعد البلاد بالسلام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فيكون السؤال عمّا يقوله حين إرادة الإيماء إليه بالسّلام لا ما يدعو به بعد أن أومأ إليه بالسلام، وهو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لا خفاء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مقام جواب هذا السؤال هو المصداق لما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الأوّل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وأومأ اليه بالسلام واجتهد في الدعاء على </w:t>
      </w:r>
    </w:p>
    <w:p>
      <w:pPr>
        <w:pStyle w:val="BookText"/>
        <w:rPr/>
      </w:pP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آن ماذكره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إيماء إليه بالسّلام أو باللعن على قاتله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المتبادر من سَوق الكلام كما لا يخفى على أولى التأمل والأحلام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أظهر الجميع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حكاية سيف بن عميرة مع صفوان، حيث أتی صفوان حال الإيماء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علقمة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صلّی بعده؛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فدعا صفوان بالزيارة التي رواها علقمة بن محمد الحضرمي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ثمّ 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شيخنا الكفعمي مبنيٌ على الاحتمال الأول،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ينبغي التأمّل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الثاني،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بصحيح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تسليمه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المدلول عليه بالحديث المذكور إلا الركعتين، فعلى فرض تسليم أن يكون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أنت صلّيت الركعتين بعد أن يؤمي إليه بالسلام فقل عند الأيماء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المذكور بأسره ينبغي الإتيان به بعد الركعتين، فمن أين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يحكم بالركعتين الأخيرتين اللّتين ذكرهما بعد الإتيان بدعاء السجدة؟ </w:t>
      </w:r>
    </w:p>
    <w:p>
      <w:pPr>
        <w:pStyle w:val="BookText"/>
        <w:rPr/>
      </w:pPr>
      <w:r>
        <w:rPr>
          <w:rFonts w:ascii="Amiri" w:hAnsi="Amiri" w:eastAsia="Amiri" w:cs="Amiri"/>
          <w:color w:val="111111"/>
          <w:sz w:val="28"/>
          <w:sz w:val="28"/>
          <w:szCs w:val="28"/>
          <w:rtl w:val="true"/>
          <w:lang w:bidi="ar-SA"/>
        </w:rPr>
        <w:t xml:space="preserve">فالتحقيق المدلول عليه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الأصل في شرعية تلك الزيارة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نبّهنا عليه، وهو الذي أورده شيخنا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كيفيّة تلك الزيارة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 في الجنة العالية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الحمد والشكر والمنة، وصلاته على أكمل من خُتمت به الرسالة، وأفضل من فُوّضت إليه الوصاية، وأولاده الأطايب الأماجد الزاكية</w:t>
      </w:r>
      <w:r>
        <w:rPr>
          <w:rFonts w:eastAsia="Amiri" w:cs="Amiri" w:ascii="Amiri" w:hAnsi="Amiri"/>
          <w:color w:val="111111"/>
          <w:sz w:val="28"/>
          <w:szCs w:val="28"/>
          <w:rtl w:val="true"/>
          <w:lang w:bidi="ar-SA"/>
        </w:rPr>
        <w:t xml:space="preserve">. </w:t>
      </w:r>
      <w:bookmarkStart w:id="236" w:name="pg7200_81523"/>
    </w:p>
    <w:p>
      <w:pPr>
        <w:pStyle w:val="Heading2"/>
        <w:numPr>
          <w:ilvl w:val="1"/>
          <w:numId w:val="1"/>
        </w:numPr>
        <w:rPr/>
      </w:pPr>
      <w:bookmarkStart w:id="237" w:name="__RefHeading___Toc45694_1051229030"/>
      <w:bookmarkStart w:id="238" w:name="_Toc88"/>
      <w:bookmarkEnd w:id="236"/>
      <w:bookmarkEnd w:id="237"/>
      <w:r>
        <w:rPr>
          <w:rtl w:val="true"/>
        </w:rPr>
        <w:t>مصادر التحقيق</w:t>
      </w:r>
      <w:bookmarkEnd w:id="238"/>
    </w:p>
    <w:p>
      <w:pPr>
        <w:pStyle w:val="Heading3"/>
        <w:numPr>
          <w:ilvl w:val="2"/>
          <w:numId w:val="1"/>
        </w:numPr>
        <w:rPr/>
      </w:pPr>
      <w:bookmarkStart w:id="239" w:name="__RefHeading___Toc45696_1051229030"/>
      <w:bookmarkStart w:id="240" w:name="_Toc89"/>
      <w:bookmarkEnd w:id="239"/>
      <w:r>
        <w:rPr>
          <w:rtl w:val="true"/>
        </w:rPr>
        <w:t>ا، أ، إ۔</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حسن الأمين،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تحقيق السيد أحمد الحسيني،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للإمام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المسعودي، انتشارات أنصاريان، الثالثة،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المقدسة</w:t>
      </w:r>
      <w:r>
        <w:rPr>
          <w:rFonts w:eastAsia="Amiri" w:cs="Amiri" w:ascii="Amiri" w:hAnsi="Amiri"/>
          <w:color w:val="111111"/>
          <w:sz w:val="28"/>
          <w:szCs w:val="28"/>
          <w:rtl w:val="true"/>
          <w:lang w:bidi="ar-SA"/>
        </w:rPr>
        <w:t xml:space="preserve">. </w:t>
      </w:r>
      <w:bookmarkStart w:id="241" w:name="pg7200_81525"/>
    </w:p>
    <w:p>
      <w:pPr>
        <w:pStyle w:val="BookText"/>
        <w:rPr/>
      </w:pPr>
      <w:bookmarkEnd w:id="24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مجموعة مؤلفاته، دار المفيد،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45698_1051229030"/>
      <w:bookmarkStart w:id="243" w:name="_Toc90"/>
      <w:bookmarkEnd w:id="242"/>
      <w:r>
        <w:rPr>
          <w:rtl w:val="true"/>
        </w:rPr>
        <w:t>-</w:t>
      </w:r>
      <w:r>
        <w:rPr>
          <w:rtl w:val="true"/>
        </w:rPr>
        <w:t>ب</w:t>
      </w:r>
      <w:r>
        <w:rPr>
          <w:rtl w:val="true"/>
        </w:rPr>
        <w:t>-</w:t>
      </w:r>
      <w:bookmarkEnd w:id="24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5700_1051229030"/>
      <w:bookmarkStart w:id="245" w:name="_Toc91"/>
      <w:bookmarkEnd w:id="244"/>
      <w:r>
        <w:rPr>
          <w:rtl w:val="true"/>
        </w:rPr>
        <w:t>-</w:t>
      </w:r>
      <w:r>
        <w:rPr>
          <w:rtl w:val="true"/>
        </w:rPr>
        <w:t>ت</w:t>
      </w:r>
      <w:r>
        <w:rPr>
          <w:rtl w:val="true"/>
        </w:rPr>
        <w:t>-</w:t>
      </w:r>
      <w:bookmarkEnd w:id="24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أحمد بن علي الخطيب البغدادي، دارالكتب العلمية،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الطبعة الرابعة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عساكر الدمشقي، طبع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يعقوب بن جعفر بن وهب ابن واضح اليعقوبي، دار صادر بیروت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الحسين بن شعبة الحرّاني،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 الإسلامي التابعة لجماعة المدرسین، قم المقدسة</w:t>
      </w:r>
      <w:r>
        <w:rPr>
          <w:rFonts w:eastAsia="IRNazanin" w:cs="IRNazanin"/>
          <w:color w:val="111111"/>
          <w:sz w:val="28"/>
          <w:szCs w:val="28"/>
          <w:rtl w:val="true"/>
          <w:lang w:bidi="fa-IR"/>
        </w:rPr>
        <w:t xml:space="preserve">. </w:t>
      </w:r>
      <w:bookmarkStart w:id="246" w:name="pg7200_81527"/>
    </w:p>
    <w:p>
      <w:pPr>
        <w:pStyle w:val="BookText"/>
        <w:rPr/>
      </w:pPr>
      <w:bookmarkEnd w:id="246"/>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تحقيق مؤسسة الهادي، الأولى،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 پیام امام هادي،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بن عيّاش السلمي السمرقندي، 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ورّام بن أبي فراس الحسيني الحلي، الأولى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يوسف بن عبد الرحمن المزي، مؤسسة الرسالة،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بيروت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5702_1051229030"/>
      <w:bookmarkStart w:id="248" w:name="_Toc92"/>
      <w:bookmarkEnd w:id="247"/>
      <w:r>
        <w:rPr>
          <w:rtl w:val="true"/>
        </w:rPr>
        <w:t>-</w:t>
      </w:r>
      <w:r>
        <w:rPr>
          <w:rtl w:val="true"/>
        </w:rPr>
        <w:t>ث</w:t>
      </w:r>
      <w:r>
        <w:rPr>
          <w:rtl w:val="true"/>
        </w:rPr>
        <w:t>-</w:t>
      </w:r>
      <w:bookmarkEnd w:id="24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مؤسسة انصاریان، قم المقدسة</w:t>
      </w:r>
      <w:r>
        <w:rPr>
          <w:rFonts w:eastAsia="IRNazanin" w:cs="IRNazanin"/>
          <w:color w:val="111111"/>
          <w:sz w:val="28"/>
          <w:szCs w:val="28"/>
          <w:rtl w:val="true"/>
          <w:lang w:bidi="fa-IR"/>
        </w:rPr>
        <w:t>.</w:t>
      </w:r>
    </w:p>
    <w:p>
      <w:pPr>
        <w:pStyle w:val="Heading3"/>
        <w:numPr>
          <w:ilvl w:val="2"/>
          <w:numId w:val="1"/>
        </w:numPr>
        <w:rPr/>
      </w:pPr>
      <w:bookmarkStart w:id="249" w:name="__RefHeading___Toc45704_1051229030"/>
      <w:bookmarkStart w:id="250" w:name="_Toc93"/>
      <w:bookmarkEnd w:id="249"/>
      <w:r>
        <w:rPr>
          <w:rtl w:val="true"/>
        </w:rPr>
        <w:t>-</w:t>
      </w:r>
      <w:r>
        <w:rPr>
          <w:rtl w:val="true"/>
        </w:rPr>
        <w:t>خ</w:t>
      </w:r>
      <w:r>
        <w:rPr>
          <w:rtl w:val="true"/>
        </w:rPr>
        <w:t>-</w:t>
      </w:r>
      <w:bookmarkEnd w:id="250"/>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حسين النوري، مؤسسة آل البيت، الثانية،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هبة الله الراوندي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الحسن بن يوسف بن المطهر الحلي، نشر الفقاهة،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المقدسة </w:t>
      </w:r>
      <w:r>
        <w:rPr>
          <w:rFonts w:eastAsia="IRNazanin" w:cs="IRNazanin"/>
          <w:color w:val="111111"/>
          <w:sz w:val="28"/>
          <w:szCs w:val="28"/>
          <w:rtl w:val="true"/>
          <w:lang w:bidi="fa-IR"/>
        </w:rPr>
        <w:t xml:space="preserve">. </w:t>
      </w:r>
      <w:bookmarkStart w:id="251" w:name="pg7200_81529"/>
    </w:p>
    <w:p>
      <w:pPr>
        <w:pStyle w:val="Heading3"/>
        <w:numPr>
          <w:ilvl w:val="2"/>
          <w:numId w:val="1"/>
        </w:numPr>
        <w:rPr/>
      </w:pPr>
      <w:bookmarkStart w:id="252" w:name="__RefHeading___Toc45706_1051229030"/>
      <w:bookmarkStart w:id="253" w:name="_Toc94"/>
      <w:bookmarkEnd w:id="251"/>
      <w:bookmarkEnd w:id="252"/>
      <w:r>
        <w:rPr>
          <w:rtl w:val="true"/>
        </w:rPr>
        <w:t>-</w:t>
      </w:r>
      <w:r>
        <w:rPr>
          <w:rtl w:val="true"/>
        </w:rPr>
        <w:t>د</w:t>
      </w:r>
      <w:r>
        <w:rPr>
          <w:rtl w:val="true"/>
        </w:rPr>
        <w:t>-</w:t>
      </w:r>
      <w:bookmarkEnd w:id="25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الغواص في أوهام 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الحريري ،</w:t>
      </w:r>
    </w:p>
    <w:p>
      <w:pPr>
        <w:pStyle w:val="Heading3"/>
        <w:numPr>
          <w:ilvl w:val="2"/>
          <w:numId w:val="1"/>
        </w:numPr>
        <w:rPr/>
      </w:pPr>
      <w:bookmarkStart w:id="254" w:name="__RefHeading___Toc45708_1051229030"/>
      <w:bookmarkStart w:id="255" w:name="_Toc95"/>
      <w:bookmarkEnd w:id="254"/>
      <w:r>
        <w:rPr>
          <w:rtl w:val="true"/>
        </w:rPr>
        <w:t>-</w:t>
      </w:r>
      <w:r>
        <w:rPr>
          <w:rtl w:val="true"/>
        </w:rPr>
        <w:t>ذ</w:t>
      </w:r>
      <w:r>
        <w:rPr>
          <w:rtl w:val="true"/>
        </w:rPr>
        <w:t>-</w:t>
      </w:r>
      <w:bookmarkEnd w:id="255"/>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الطهراني، دار الأضواء،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الأضواء ،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الأول محمد مكي العاملي،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قم المقدسة</w:t>
      </w:r>
      <w:r>
        <w:rPr>
          <w:rFonts w:eastAsia="IRNazanin" w:cs="IRNazanin"/>
          <w:color w:val="111111"/>
          <w:sz w:val="28"/>
          <w:szCs w:val="28"/>
          <w:rtl w:val="true"/>
          <w:lang w:bidi="fa-IR"/>
        </w:rPr>
        <w:t>.</w:t>
      </w:r>
    </w:p>
    <w:p>
      <w:pPr>
        <w:pStyle w:val="Heading3"/>
        <w:numPr>
          <w:ilvl w:val="2"/>
          <w:numId w:val="1"/>
        </w:numPr>
        <w:rPr/>
      </w:pPr>
      <w:bookmarkStart w:id="256" w:name="__RefHeading___Toc45710_1051229030"/>
      <w:bookmarkStart w:id="257" w:name="_Toc96"/>
      <w:bookmarkEnd w:id="256"/>
      <w:r>
        <w:rPr>
          <w:rtl w:val="true"/>
        </w:rPr>
        <w:t>-</w:t>
      </w:r>
      <w:r>
        <w:rPr>
          <w:rtl w:val="true"/>
        </w:rPr>
        <w:t>ر</w:t>
      </w:r>
      <w:r>
        <w:rPr>
          <w:rtl w:val="true"/>
        </w:rPr>
        <w:t>-</w:t>
      </w:r>
      <w:bookmarkEnd w:id="25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النجاشي، الطبعة 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 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الميرداماد الحسيني الاسترآبادي،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غلامحسین قیصریه ها، نعمة الله الجليلي ،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 دار الحديث للطباعة والنشر، قم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في أحوال العلماء والسادات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محمد باقر الخوانساري، مكتبة اسماعیلیان، قم</w:t>
      </w:r>
      <w:r>
        <w:rPr>
          <w:rFonts w:eastAsia="IRNazanin" w:cs="IRNazanin"/>
          <w:color w:val="111111"/>
          <w:sz w:val="28"/>
          <w:szCs w:val="28"/>
          <w:rtl w:val="true"/>
          <w:lang w:bidi="fa-IR"/>
        </w:rPr>
        <w:t xml:space="preserve">. </w:t>
      </w:r>
      <w:bookmarkStart w:id="258" w:name="pg7200_81531"/>
    </w:p>
    <w:p>
      <w:pPr>
        <w:pStyle w:val="BookText"/>
        <w:rPr/>
      </w:pPr>
      <w:bookmarkEnd w:id="258"/>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عبد الله أفندي التبريزي الأصفهاني، الطبعة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علي المدرس التبريزي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الأدب في المشهورين بالكنية واللقب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الميزا محمد علي المدرس الخياباني التبريزي، الطبعة الثانية </w:t>
      </w:r>
      <w:r>
        <w:rPr>
          <w:rFonts w:eastAsia="IRNazanin" w:cs="IRNazanin"/>
          <w:color w:val="111111"/>
          <w:sz w:val="28"/>
          <w:szCs w:val="28"/>
          <w:rtl w:val="true"/>
          <w:lang w:bidi="fa-IR"/>
        </w:rPr>
        <w:t>.</w:t>
      </w:r>
    </w:p>
    <w:p>
      <w:pPr>
        <w:pStyle w:val="Heading3"/>
        <w:numPr>
          <w:ilvl w:val="2"/>
          <w:numId w:val="1"/>
        </w:numPr>
        <w:rPr/>
      </w:pPr>
      <w:bookmarkStart w:id="259" w:name="__RefHeading___Toc45712_1051229030"/>
      <w:bookmarkStart w:id="260" w:name="_Toc97"/>
      <w:bookmarkEnd w:id="259"/>
      <w:r>
        <w:rPr>
          <w:rtl w:val="true"/>
        </w:rPr>
        <w:t>-</w:t>
      </w:r>
      <w:r>
        <w:rPr>
          <w:rtl w:val="true"/>
        </w:rPr>
        <w:t>ز</w:t>
      </w:r>
      <w:r>
        <w:rPr>
          <w:rtl w:val="true"/>
        </w:rPr>
        <w:t>-</w:t>
      </w:r>
      <w:bookmarkEnd w:id="26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الأولى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مكتبة فدك، قم المقدسة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5714_1051229030"/>
      <w:bookmarkStart w:id="262" w:name="_Toc98"/>
      <w:bookmarkEnd w:id="261"/>
      <w:r>
        <w:rPr>
          <w:rtl w:val="true"/>
        </w:rPr>
        <w:t>-</w:t>
      </w:r>
      <w:r>
        <w:rPr>
          <w:rtl w:val="true"/>
        </w:rPr>
        <w:t>س</w:t>
      </w:r>
      <w:r>
        <w:rPr>
          <w:rtl w:val="true"/>
        </w:rPr>
        <w:t>-</w:t>
      </w:r>
      <w:bookmarkEnd w:id="262"/>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بن سورة الترمذي، تحقيق عبد الوهاب عبد اللطيف، دار الفکر،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الوهّاج لدفع عجاج قاطعة اللجاج، الشيخ إبراهيم بن سليمان القطيفي، مؤسسة النشر الإسلامي التابعة لجماعة المدرسين،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شعيب النسائي الخراساني، دار الكتب العلمية،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الذهبي، 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التاسعة،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bookmarkStart w:id="263" w:name="pg7200_81533"/>
    </w:p>
    <w:p>
      <w:pPr>
        <w:pStyle w:val="Heading3"/>
        <w:numPr>
          <w:ilvl w:val="2"/>
          <w:numId w:val="1"/>
        </w:numPr>
        <w:rPr/>
      </w:pPr>
      <w:bookmarkStart w:id="264" w:name="__RefHeading___Toc45716_1051229030"/>
      <w:bookmarkStart w:id="265" w:name="_Toc99"/>
      <w:bookmarkEnd w:id="263"/>
      <w:bookmarkEnd w:id="264"/>
      <w:r>
        <w:rPr>
          <w:rtl w:val="true"/>
        </w:rPr>
        <w:t>-</w:t>
      </w:r>
      <w:r>
        <w:rPr>
          <w:rtl w:val="true"/>
        </w:rPr>
        <w:t>ص</w:t>
      </w:r>
      <w:r>
        <w:rPr>
          <w:rtl w:val="true"/>
        </w:rPr>
        <w:t>-</w:t>
      </w:r>
      <w:bookmarkEnd w:id="26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الرابعة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العلم للملايين، بيروت </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5718_1051229030"/>
      <w:bookmarkStart w:id="267" w:name="_Toc100"/>
      <w:bookmarkEnd w:id="266"/>
      <w:r>
        <w:rPr>
          <w:rtl w:val="true"/>
        </w:rPr>
        <w:t>-</w:t>
      </w:r>
      <w:r>
        <w:rPr>
          <w:rtl w:val="true"/>
        </w:rPr>
        <w:t>ط</w:t>
      </w:r>
      <w:r>
        <w:rPr>
          <w:rtl w:val="true"/>
        </w:rPr>
        <w:t>-</w:t>
      </w:r>
      <w:bookmarkEnd w:id="267"/>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طبقات أعلام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الآغا بزرگ الطهراني، الأولى،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إحياء التراث العربي،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على أصغر بن السيد محمد شفیع البروجردي، مكتبة السيد المرعشي،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قم المقدسة</w:t>
      </w:r>
      <w:r>
        <w:rPr>
          <w:rFonts w:eastAsia="IRNazanin" w:cs="IRNazanin"/>
          <w:color w:val="111111"/>
          <w:sz w:val="28"/>
          <w:szCs w:val="28"/>
          <w:rtl w:val="true"/>
          <w:lang w:bidi="fa-IR"/>
        </w:rPr>
        <w:t>.</w:t>
      </w:r>
    </w:p>
    <w:p>
      <w:pPr>
        <w:pStyle w:val="Heading3"/>
        <w:numPr>
          <w:ilvl w:val="2"/>
          <w:numId w:val="1"/>
        </w:numPr>
        <w:rPr/>
      </w:pPr>
      <w:bookmarkStart w:id="268" w:name="__RefHeading___Toc45720_1051229030"/>
      <w:bookmarkStart w:id="269" w:name="_Toc101"/>
      <w:bookmarkEnd w:id="268"/>
      <w:r>
        <w:rPr>
          <w:rtl w:val="true"/>
        </w:rPr>
        <w:t>-</w:t>
      </w:r>
      <w:r>
        <w:rPr>
          <w:rtl w:val="true"/>
        </w:rPr>
        <w:t>ع</w:t>
      </w:r>
      <w:r>
        <w:rPr>
          <w:rtl w:val="true"/>
        </w:rPr>
        <w:t>-</w:t>
      </w:r>
      <w:bookmarkEnd w:id="269"/>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الحسيني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المرعشي النجفي، الثانية،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المطبعة الحيدية،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الليالي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مكتبة السيد المرعشي النجفي، قم المقدسة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5722_1051229030"/>
      <w:bookmarkStart w:id="271" w:name="_Toc102"/>
      <w:bookmarkEnd w:id="270"/>
      <w:r>
        <w:rPr>
          <w:rtl w:val="true"/>
        </w:rPr>
        <w:t>-</w:t>
      </w:r>
      <w:r>
        <w:rPr>
          <w:rtl w:val="true"/>
        </w:rPr>
        <w:t>غ</w:t>
      </w:r>
      <w:r>
        <w:rPr>
          <w:rtl w:val="true"/>
        </w:rPr>
        <w:t>-</w:t>
      </w:r>
      <w:bookmarkEnd w:id="2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النزوع إلى علمَي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ابن زهرة الحلبي،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البهادري،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 xml:space="preserve">. </w:t>
      </w:r>
      <w:bookmarkStart w:id="272" w:name="pg7200_81535"/>
    </w:p>
    <w:p>
      <w:pPr>
        <w:pStyle w:val="Heading3"/>
        <w:numPr>
          <w:ilvl w:val="2"/>
          <w:numId w:val="1"/>
        </w:numPr>
        <w:rPr/>
      </w:pPr>
      <w:bookmarkStart w:id="273" w:name="__RefHeading___Toc45724_1051229030"/>
      <w:bookmarkStart w:id="274" w:name="_Toc103"/>
      <w:bookmarkEnd w:id="272"/>
      <w:bookmarkEnd w:id="273"/>
      <w:r>
        <w:rPr>
          <w:rtl w:val="true"/>
        </w:rPr>
        <w:t>-</w:t>
      </w:r>
      <w:r>
        <w:rPr>
          <w:rtl w:val="true"/>
        </w:rPr>
        <w:t>ف</w:t>
      </w:r>
      <w:r>
        <w:rPr>
          <w:rtl w:val="true"/>
        </w:rPr>
        <w:t>-</w:t>
      </w:r>
      <w:bookmarkEnd w:id="274"/>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مؤسسة نشر الفقاهة،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المقدسة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5726_1051229030"/>
      <w:bookmarkStart w:id="276" w:name="_Toc104"/>
      <w:bookmarkEnd w:id="275"/>
      <w:r>
        <w:rPr>
          <w:rtl w:val="true"/>
        </w:rPr>
        <w:t>-</w:t>
      </w:r>
      <w:r>
        <w:rPr>
          <w:rtl w:val="true"/>
        </w:rPr>
        <w:t>ق</w:t>
      </w:r>
      <w:r>
        <w:rPr>
          <w:rtl w:val="true"/>
        </w:rPr>
        <w:t>-</w:t>
      </w:r>
      <w:bookmarkEnd w:id="276"/>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التستري، مؤسسة النشر الإسلامي التابعة لجماعة المدرسين،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بن سليمان التنكابني، طبع انتشارات علمي، قم المقدسة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45728_1051229030"/>
      <w:bookmarkStart w:id="278" w:name="_Toc105"/>
      <w:bookmarkEnd w:id="277"/>
      <w:r>
        <w:rPr>
          <w:rtl w:val="true"/>
        </w:rPr>
        <w:t>-</w:t>
      </w:r>
      <w:r>
        <w:rPr>
          <w:rtl w:val="true"/>
        </w:rPr>
        <w:t>ک</w:t>
      </w:r>
      <w:r>
        <w:rPr>
          <w:rtl w:val="true"/>
        </w:rPr>
        <w:t>-</w:t>
      </w:r>
      <w:bookmarkEnd w:id="278"/>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يعقوب الكليني، الثالثة، دار الكتب الإسلامية،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الخليل بن أحمد الفراهيدي، الثانية،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 دار الهجرة،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القيومي،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 قم المقدسة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علي بن محمد الشيباني، طبعة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bookmarkStart w:id="279" w:name="pg7200_81536"/>
    </w:p>
    <w:p>
      <w:pPr>
        <w:pStyle w:val="BookText"/>
        <w:rPr/>
      </w:pPr>
      <w:bookmarkEnd w:id="279"/>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الصمت وآداب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عبيد ابن أبي الدنيا، الثانية،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الاعتصام،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عيسى بن أبي الفتح الأربلي، الطبعةالثانية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الأضواء،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45730_1051229030"/>
      <w:bookmarkStart w:id="281" w:name="_Toc106"/>
      <w:bookmarkEnd w:id="280"/>
      <w:r>
        <w:rPr>
          <w:rtl w:val="true"/>
        </w:rPr>
        <w:t>-</w:t>
      </w:r>
      <w:r>
        <w:rPr>
          <w:rtl w:val="true"/>
        </w:rPr>
        <w:t>ل</w:t>
      </w:r>
      <w:r>
        <w:rPr>
          <w:rtl w:val="true"/>
        </w:rPr>
        <w:t>-</w:t>
      </w:r>
      <w:bookmarkEnd w:id="281"/>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نشر أدب الحوزة، قم المقدسة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5732_1051229030"/>
      <w:bookmarkStart w:id="283" w:name="_Toc107"/>
      <w:bookmarkEnd w:id="282"/>
      <w:r>
        <w:rPr>
          <w:rtl w:val="true"/>
        </w:rPr>
        <w:t>-</w:t>
      </w:r>
      <w:r>
        <w:rPr>
          <w:rtl w:val="true"/>
        </w:rPr>
        <w:t>م</w:t>
      </w:r>
      <w:r>
        <w:rPr>
          <w:rtl w:val="true"/>
        </w:rPr>
        <w:t>-</w:t>
      </w:r>
      <w:bookmarkEnd w:id="283"/>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الطريحي النجفي،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نشر الثقافة الإسلامية، إيران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السيد نور الله بن شرف الدين التُستري، كتابفروشي اسلاميه، طهران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المجدي في أنساب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على بن محمد العلوي، مكتبة المرعشي،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قم المقدسة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الهيتمي، دار الكتب العلمية،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الحلي، المطبعة الحيدرية، الأولى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الأول محمد بن مكي العاملي،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مجموعة مصنّفاته، دار المفيد،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النمازي جامعة المدرسین، قم المقدسة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حسين النوري، مؤسسة آل البيت، الثانية،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بیرت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 وجناح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موسی بن طاووس،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قم المقدسة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الكفعمي،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الأعلمي، 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مؤسسة الأعلمي،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 في تراجم العلماء والأدباء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مطبعة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الطبراني، دار الحرمین للطباعة والنشر والتوزيع، 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الموسوي الخوئي، مؤسسة إحياء تراث الإمام الخوئي، 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المقدسة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الصدوق القمي، مؤسسة الإمام الهادي،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 آشوب المازندراني، المكتبة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عبد الكريم النيلي النجفي، مؤسسة الإمام الهادي،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قم المقدسة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بابويه الصدوق القمي،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الثانية، مؤسسة النشر الإسلامي التابعة لجماعة المدرسین، قم المقدسة</w:t>
      </w:r>
      <w:r>
        <w:rPr>
          <w:rFonts w:eastAsia="IRNazanin" w:cs="IRNazanin"/>
          <w:color w:val="111111"/>
          <w:sz w:val="28"/>
          <w:szCs w:val="28"/>
          <w:rtl w:val="true"/>
          <w:lang w:bidi="fa-IR"/>
        </w:rPr>
        <w:t xml:space="preserve">. </w:t>
      </w:r>
      <w:bookmarkStart w:id="284" w:name="pg7200_81543"/>
    </w:p>
    <w:p>
      <w:pPr>
        <w:pStyle w:val="BookText"/>
        <w:rPr/>
      </w:pPr>
      <w:bookmarkEnd w:id="284"/>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فهد الحلي، مؤسسة النشر الإسلامي التابعة لجماعة المدرسين،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5734_1051229030"/>
      <w:bookmarkStart w:id="286" w:name="_Toc108"/>
      <w:bookmarkEnd w:id="285"/>
      <w:r>
        <w:rPr>
          <w:rtl w:val="true"/>
        </w:rPr>
        <w:t>-</w:t>
      </w:r>
      <w:r>
        <w:rPr>
          <w:rtl w:val="true"/>
        </w:rPr>
        <w:t>ن</w:t>
      </w:r>
      <w:r>
        <w:rPr>
          <w:rtl w:val="true"/>
        </w:rPr>
        <w:t>-</w:t>
      </w:r>
      <w:bookmarkEnd w:id="286"/>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بن محمد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الرابعة،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 قم المقدسة</w:t>
      </w:r>
      <w:r>
        <w:rPr>
          <w:rFonts w:eastAsia="IRNazanin" w:cs="IRNazanin"/>
          <w:color w:val="111111"/>
          <w:sz w:val="28"/>
          <w:szCs w:val="28"/>
          <w:rtl w:val="true"/>
          <w:lang w:bidi="fa-IR"/>
        </w:rPr>
        <w:t>.</w:t>
      </w:r>
    </w:p>
    <w:p>
      <w:pPr>
        <w:pStyle w:val="Heading3"/>
        <w:numPr>
          <w:ilvl w:val="2"/>
          <w:numId w:val="1"/>
        </w:numPr>
        <w:rPr/>
      </w:pPr>
      <w:bookmarkStart w:id="287" w:name="__RefHeading___Toc45736_1051229030"/>
      <w:bookmarkStart w:id="288" w:name="_Toc109"/>
      <w:bookmarkEnd w:id="287"/>
      <w:r>
        <w:rPr>
          <w:rtl w:val="true"/>
        </w:rPr>
        <w:t>-</w:t>
      </w:r>
      <w:r>
        <w:rPr>
          <w:rtl w:val="true"/>
        </w:rPr>
        <w:t>ه</w:t>
      </w:r>
      <w:r>
        <w:rPr>
          <w:rtl w:val="true"/>
        </w:rPr>
        <w:t>-</w:t>
      </w:r>
      <w:bookmarkEnd w:id="2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الخصيبي، مؤسسة البلاغ، الرابعة،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7200_81546"/>
      <w:bookmarkStart w:id="290" w:name="pg7200_81546"/>
      <w:bookmarkEnd w:id="290"/>
    </w:p>
    <w:p>
      <w:pPr>
        <w:pStyle w:val="Heading2"/>
        <w:numPr>
          <w:ilvl w:val="1"/>
          <w:numId w:val="1"/>
        </w:numPr>
        <w:rPr/>
      </w:pPr>
      <w:bookmarkStart w:id="291" w:name="pg7200_81546"/>
      <w:bookmarkStart w:id="292" w:name="__RefHeading___Toc45738_1051229030"/>
      <w:bookmarkStart w:id="293" w:name="_Toc110"/>
      <w:bookmarkEnd w:id="291"/>
      <w:bookmarkEnd w:id="292"/>
      <w:r>
        <w:rPr>
          <w:rtl w:val="true"/>
        </w:rPr>
        <w:t>فهرس المطالب</w:t>
      </w:r>
      <w:bookmarkEnd w:id="293"/>
    </w:p>
    <w:p>
      <w:pPr>
        <w:pStyle w:val="BookText"/>
        <w:rPr/>
      </w:pPr>
      <w:r>
        <w:rPr>
          <w:rFonts w:ascii="Amiri" w:hAnsi="Amiri" w:eastAsia="Amiri" w:cs="Amiri"/>
          <w:color w:val="111111"/>
          <w:sz w:val="28"/>
          <w:sz w:val="28"/>
          <w:szCs w:val="28"/>
          <w:rtl w:val="true"/>
          <w:lang w:bidi="ar-SA"/>
        </w:rPr>
        <w:t>رسالة السيد النيلي</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طريقة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نبذة موجزة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ترجمة السيد بهاء الدين النيلي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هو آخر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بزیع</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ثارَ اللَّهِ وَ ابْنَ ثارِهِ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الْوِتْرَ الْمَوْتُورَ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لَعَنَ اللَّهُ بَنی اُمَیَّةَ قاطِبَةً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اِمامٍ مَنْصُورٍ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وَجیهاً بِالْحُسَیْنِ عَلَیْهِ السَّلامُ فِی الدُّنْیا وَ الاْخِرَةِ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 اَشْیاعِکُمْ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لِسانِکَ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الْعِصابَةَ الَّتی جاهَدَتِ الْحُسَیْنَ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إعراب زيارة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رسالة السيد الشفتي</w:t>
      </w:r>
    </w:p>
    <w:p>
      <w:pPr>
        <w:pStyle w:val="BookText"/>
        <w:rPr/>
      </w:pPr>
      <w:r>
        <w:rPr>
          <w:rFonts w:ascii="Amiri" w:hAnsi="Amiri" w:eastAsia="Amiri" w:cs="Amiri"/>
          <w:color w:val="111111"/>
          <w:sz w:val="28"/>
          <w:sz w:val="28"/>
          <w:szCs w:val="28"/>
          <w:rtl w:val="true"/>
          <w:lang w:bidi="ar-SA"/>
        </w:rPr>
        <w:t xml:space="preserve">ترجمة موجزة للسيد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كلام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وسقم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رواية الشيخ في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سند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رجوع الى مناقشة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الكلام في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الكلام في المتن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التحكيم فيما نقل المجلسي عن المصباح و کامل الزیارات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مسلك الكفعمي في بيان كيفية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المستفاد من كلام الكفعمي في بيان كيفية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الإشكال على كلام الكفعمي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نُشِرُ هذا الكتابُ صدقةً جاريةً عن روح المرحومَين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 الحاج معتوق بن حُسين العُبيدان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الحاج حُسين بن معتوق العُبيدان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لروحهما مع الصلاة على محمد وآل محمد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كتب الأنساب، وإن لم يذكر فيما هو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المضيئة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علي بن أبي طالب ، زوج فاطمة بنت محمد السابسي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 وأيضاً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وقد ذكره مرتين إلّا أنه في الأولى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الشيخ إبراهيم القطيفي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النيلي نسبة إلى النيل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نهر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العراق على الفرات بين بغداد والكوفة ، أنشأها الحجّاج وشق لها الأنهار ، وهي اليوم قرية عامرة قرب بابل ، يُنسب إليها جماعة من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أن وفاته كانت ببغداد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ودفن بالنجف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في أحوال الإمام الحجة 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آغا بزرگ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جمال الدين محمد الشهيد ابن السيد عميد الدين عبد المطلب الحسيني الأعرجي ، المعبر عنه بخاتمة المجتهدين ، وعميد السادات ، وكان من علماء القرن الثامن وأوائل القرن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مصفّى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في شرح المختصر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روی محمد بن إسماعيل بن بزيع ، عن إسماعيل بن زيد، عنه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الأئمة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الشيخ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أجمعت العصابة على تصديقهم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عنه الشيخ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أصحابنا بالكوفة، فقیه،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أوثق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الشيخ المفيد في رسالته العددية من الفقهاء والأعلام والرؤساء المأخوذ عنهم الحلال والحرام والفتيا والأحكام، والذين لا يطعن عليهم، ولا طريق إلى ذم واحد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 بن خالد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فذكرمحمد بن إسماعيل بن بزيع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وددت أن فيكم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برقم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عقبة بن قيس بن سمعان بن أبي ربيحة مولی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روی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والتشنن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التشنج واليبس في جلد الإنسان عند الهرم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وتشتت القرية وتشانّت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أخلَقَت وصارت بالية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 الجمل من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يبس ، وشنت القربة ، تشن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يبست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فنيت أزوادهم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مِزادة، وهي الظرف الذي يُحمل فيه الماء، کالراوية والقربة والسطيحة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تنكّبَ الشي، جعله على منكبه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تخيّله وتفرّسه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المنتخب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وصفهم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بالتوسم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بن عبد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كتاب الرجال الموجود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أعظم الله أجورنا بمصائب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وجعلنا وإياكم من الطالبين بثأره مع وليه الإمام المهدي من آل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العياشي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قُتِلَ مَظْلُومًا فَقَدْ جَعَلْنَا لِوَلِيِّهِ سُلْطَانًا فَلَا يُسْرِفْ فِي الْقَتْلِ إِنَّهُ كَانَ مَنْصُورًا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أولياؤه ، والقائم منا إذا قام طلب بثار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فيقتل حتی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أسرف في القتل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المقتول الحسين ، ووليه القائم ، والإسراف في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يقتل غير قاتله،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مَنْصُورًا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لا يذهب من الدنيا حتى ينتصر برجل من آل رسول الله ، يملأ الأرض قسطاً وعدلاً كما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الكليني،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الحسين لما قتل عجت السماوات والأرض ومن عليها والملائكة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ربنا ائذن لنا في هلاك الخلق حتى نجدهم عن جديد الأرض بما استحلوا حرمتك ، وقتلوا صفوتك ، فأوحى إليهم يا ملائکتي ويا سماواتي ويا أرضي اسكنوا ثمّ كشف حجابا من الحجب ، فإذا خلفه محمد واثنا عشر وصيا له عليهم وأخذ بيد فلان القائم من بينهم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ملائكتي ويا سماواتي ، ويا أرضي ، بهذا أنتصر ، قالها ثلاث مرات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الأثني عشر والنص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العبائر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عبد الملك بن مروان لرأس الجالوت يسأله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في قتل الحسين علامة؟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كُشف يومئذٍ حجرٌ إلّا وُجد تحته دم عبيط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الوليد بن عبد الملك في مجلسٍ فيه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يعلم ما فعلن أحجار بیت المقدس يوم 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يقلب حجر إلّا وجد تحته دم 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الموحدة وتخفيف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بني بکَال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حِميَر، منهم نوف بن فضالة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أقف على أحد بهذا الاسم المذكور، وما هو موجو في الكتب هو نوف بن فضالة البكالي، عُدّ 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مجهول، ليس له ذکر کثير عند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ومستدركات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15656</w:t>
      </w:r>
      <w:r>
        <w:rPr>
          <w:rFonts w:ascii="IRNazanin" w:hAnsi="IRNazanin" w:eastAsia="IRNazanin"/>
          <w:b w:val="false"/>
          <w:b w:val="false"/>
          <w:bCs w:val="false"/>
          <w:i w:val="false"/>
          <w:i w:val="false"/>
          <w:iCs w:val="false"/>
          <w:color w:val="333333"/>
          <w:sz w:val="20"/>
          <w:sz w:val="20"/>
          <w:szCs w:val="20"/>
          <w:rtl w:val="true"/>
        </w:rPr>
        <w:t>، وطرائف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7725</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نَضو ، وهو المهزول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ملازمون للزهد ، أو ملازمون للبيوت لزهدهم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فالجلسُ بمعنى الملازم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الرؤية مع سيلان الدمع في أكثر الأوقات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خَمص، أي خلاء البطن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كَيس وهو العاقل الفطن ، خلاف الأحمق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لبيب وهو العاقل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المراوغة ، ويعني ال والحياد الميلان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التأوه ، ويراد منها التوجَع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شيء من الاختلاف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الصمت و آداب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 وصفته للعقل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الحلال والحرام،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الصمت وحفظ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لعنة الله على من آذاني فيهم ،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التكرار المذكور في المتن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مستخلصة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معارف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 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العامّة لقب لأبي حامد الغزالي، وعند الشيعة هو لقبٌ للسيد الشفتي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 أجوبة السيد الشفتي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بعض المسائل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مخطوطته سؤال 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المحقق السيد الخوانساري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أنّه كان في سن الرابع عشرة من عمره عندما توفي کریم خان أو بعده بسنة، ووفاة کریم خان كانت في سنة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فستكون سنة ولادة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سنة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سنة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السيد 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تلامذة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 الشفتي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إلى العتبات المشرفة في العراق وهو في سن السابع عشرة فستكون سنة مولده أما سنة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الملا أحمد التربتي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من تلامذة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إجازته للسيد أسد الله الشفتي ابن السيد المترجم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طبعت مع كتابه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المرحوم حجة الإسلام توفي يوم الأحد الثالث من ربيع الثاني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وعمره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فهمته من بعض كتاباته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وسبعون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فستكون سنة مولده هي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المخطوطة ما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الحديث وهذا القول المنسوب إلى مالك إنما هو من نسخة كامل الزیارات، وأما نسخة المصباح فالراوي والقائل لهذا هو عقبة بن قيس والد صالح بن عُقبَةَ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نسخة المصباح ففيها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بن إسماعيل بن بزیع، عن صالح بن عقبة، عن أبيه،عن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المتن هو من نسخة زاد المعاد الفارسية الأصل، وأمّا المُعرّبة فالظاهر أنّها تم تعريبها على نسخة المصباح، لذا لم نجد فيها ما هو مذكور في متن الشرح هنا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المصباح ولا كامل الزيارات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أعمال شهر محرم الحرام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وودّع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أعمال شهر محرم المحرم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علق الميرزا الشبستري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فقال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السين، برقم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الصاد، 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السين، 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الصاد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المیم،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السين،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برقم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المزار،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الكامل والبحار، وهو خطأ وقع من الناسخ حيث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عقبة على أنها نسبه، والمفروض أن يقول كما مرّ في أول السند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المزار،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أبو المعالي الكلباسي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 الزيارة عدة إشكالات على هذه الوجوه وأجاب عن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زيارة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ليست في المصباح،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ويومي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بالدعاء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ولیُعزّ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بمصابنا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ليست في المصباح،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الله أجورنا، وجعلنا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المصباح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الزيارات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الزيارات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24426</Words>
  <Characters>101503</Characters>
  <CharactersWithSpaces>125098</CharactersWithSpaces>
  <Paragraphs>1217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2026-08-27T08:26:56Z</dcterms:created>
  <dc:creator>ghaemiyeh.com</dc:creator>
  <dc:description/>
  <dc:language>en-US</dc:language>
  <cp:lastModifiedBy/>
  <dcterms:modified xsi:type="dcterms:W3CDTF">2026-08-27T11:57:00Z</dcterms:modified>
  <cp:revision>1</cp:revision>
  <dc:subject/>
  <dc:title>رسالتان حول زیارة عاشوراء</dc:title>
</cp:coreProperties>
</file>

<file path=docProps/custom.xml><?xml version="1.0" encoding="utf-8"?>
<Properties xmlns="http://schemas.openxmlformats.org/officeDocument/2006/custom-properties" xmlns:vt="http://schemas.openxmlformats.org/officeDocument/2006/docPropsVTypes"/>
</file>