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fontTable.xml.rels" ContentType="application/vnd.openxmlformats-package.relationships+xml"/>
  <Override PartName="/word/_rels/document.xml.rels" ContentType="application/vnd.openxmlformats-package.relationships+xml"/>
  <Override PartName="/word/footer56.xml" ContentType="application/vnd.openxmlformats-officedocument.wordprocessingml.footer+xml"/>
  <Override PartName="/word/footer55.xml" ContentType="application/vnd.openxmlformats-officedocument.wordprocessingml.footer+xml"/>
  <Override PartName="/word/footer54.xml" ContentType="application/vnd.openxmlformats-officedocument.wordprocessingml.footer+xml"/>
  <Override PartName="/word/footer53.xml" ContentType="application/vnd.openxmlformats-officedocument.wordprocessingml.footer+xml"/>
  <Override PartName="/word/footer52.xml" ContentType="application/vnd.openxmlformats-officedocument.wordprocessingml.footer+xml"/>
  <Override PartName="/word/footer51.xml" ContentType="application/vnd.openxmlformats-officedocument.wordprocessingml.footer+xml"/>
  <Override PartName="/word/footer50.xml" ContentType="application/vnd.openxmlformats-officedocument.wordprocessingml.footer+xml"/>
  <Override PartName="/word/footer43.xml" ContentType="application/vnd.openxmlformats-officedocument.wordprocessingml.footer+xml"/>
  <Override PartName="/word/footer42.xml" ContentType="application/vnd.openxmlformats-officedocument.wordprocessingml.footer+xml"/>
  <Override PartName="/word/footer41.xml" ContentType="application/vnd.openxmlformats-officedocument.wordprocessingml.footer+xml"/>
  <Override PartName="/word/footer40.xml" ContentType="application/vnd.openxmlformats-officedocument.wordprocessingml.footer+xml"/>
  <Override PartName="/word/footer44.xml" ContentType="application/vnd.openxmlformats-officedocument.wordprocessingml.footer+xml"/>
  <Override PartName="/word/footer1.xml" ContentType="application/vnd.openxmlformats-officedocument.wordprocessingml.footer+xml"/>
  <Override PartName="/word/footer15.xml" ContentType="application/vnd.openxmlformats-officedocument.wordprocessingml.footer+xml"/>
  <Override PartName="/word/footer9.xml" ContentType="application/vnd.openxmlformats-officedocument.wordprocessingml.footer+xml"/>
  <Override PartName="/word/styles.xml" ContentType="application/vnd.openxmlformats-officedocument.wordprocessingml.styles+xml"/>
  <Override PartName="/word/footer13.xml" ContentType="application/vnd.openxmlformats-officedocument.wordprocessingml.footer+xml"/>
  <Override PartName="/word/footer7.xml" ContentType="application/vnd.openxmlformats-officedocument.wordprocessingml.footer+xml"/>
  <Override PartName="/word/footer48.xml" ContentType="application/vnd.openxmlformats-officedocument.wordprocessingml.footer+xml"/>
  <Override PartName="/word/footer5.xml" ContentType="application/vnd.openxmlformats-officedocument.wordprocessingml.footer+xml"/>
  <Override PartName="/word/footer11.xml" ContentType="application/vnd.openxmlformats-officedocument.wordprocessingml.footer+xml"/>
  <Override PartName="/word/fonts/font13.odttf" ContentType="application/vnd.openxmlformats-officedocument.obfuscatedFont"/>
  <Override PartName="/word/fonts/font1.odttf" ContentType="application/vnd.openxmlformats-officedocument.obfuscatedFont"/>
  <Override PartName="/word/fonts/font7.odttf" ContentType="application/vnd.openxmlformats-officedocument.obfuscatedFont"/>
  <Override PartName="/word/fonts/font2.odttf" ContentType="application/vnd.openxmlformats-officedocument.obfuscatedFont"/>
  <Override PartName="/word/fonts/font11.odttf" ContentType="application/vnd.openxmlformats-officedocument.obfuscatedFont"/>
  <Override PartName="/word/fonts/font3.odttf" ContentType="application/vnd.openxmlformats-officedocument.obfuscatedFont"/>
  <Override PartName="/word/fonts/font9.odttf" ContentType="application/vnd.openxmlformats-officedocument.obfuscatedFont"/>
  <Override PartName="/word/fonts/font4.odttf" ContentType="application/vnd.openxmlformats-officedocument.obfuscatedFont"/>
  <Override PartName="/word/fonts/font1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nts/font8.odttf" ContentType="application/vnd.openxmlformats-officedocument.obfuscatedFont"/>
  <Override PartName="/word/fonts/font10.odttf" ContentType="application/vnd.openxmlformats-officedocument.obfuscatedFont"/>
  <Override PartName="/word/fonts/font12.odttf" ContentType="application/vnd.openxmlformats-officedocument.obfuscatedFont"/>
  <Override PartName="/word/footer58.xml" ContentType="application/vnd.openxmlformats-officedocument.wordprocessingml.footer+xml"/>
  <Override PartName="/word/footer21.xml" ContentType="application/vnd.openxmlformats-officedocument.wordprocessingml.footer+xml"/>
  <Override PartName="/word/footer28.xml" ContentType="application/vnd.openxmlformats-officedocument.wordprocessingml.footer+xml"/>
  <Override PartName="/word/document.xml" ContentType="application/vnd.openxmlformats-officedocument.wordprocessingml.document.main+xml"/>
  <Override PartName="/word/footer49.xml" ContentType="application/vnd.openxmlformats-officedocument.wordprocessingml.footer+xml"/>
  <Override PartName="/word/footer6.xml" ContentType="application/vnd.openxmlformats-officedocument.wordprocessingml.footer+xml"/>
  <Override PartName="/word/footer12.xml" ContentType="application/vnd.openxmlformats-officedocument.wordprocessingml.footer+xml"/>
  <Override PartName="/word/theme/theme1.xml" ContentType="application/vnd.openxmlformats-officedocument.theme+xml"/>
  <Override PartName="/word/footer25.xml" ContentType="application/vnd.openxmlformats-officedocument.wordprocessingml.footer+xml"/>
  <Override PartName="/word/settings.xml" ContentType="application/vnd.openxmlformats-officedocument.wordprocessingml.settings+xml"/>
  <Override PartName="/word/footer60.xml" ContentType="application/vnd.openxmlformats-officedocument.wordprocessingml.footer+xml"/>
  <Override PartName="/word/footer18.xml" ContentType="application/vnd.openxmlformats-officedocument.wordprocessingml.footer+xml"/>
  <Override PartName="/word/fontTable.xml" ContentType="application/vnd.openxmlformats-officedocument.wordprocessingml.fontTable+xml"/>
  <Override PartName="/word/footer33.xml" ContentType="application/vnd.openxmlformats-officedocument.wordprocessingml.footer+xml"/>
  <Override PartName="/word/numbering.xml" ContentType="application/vnd.openxmlformats-officedocument.wordprocessingml.numbering+xml"/>
  <Override PartName="/word/footer24.xml" ContentType="application/vnd.openxmlformats-officedocument.wordprocessingml.footer+xml"/>
  <Override PartName="/word/footer59.xml" ContentType="application/vnd.openxmlformats-officedocument.wordprocessingml.footer+xml"/>
  <Override PartName="/word/footer22.xml" ContentType="application/vnd.openxmlformats-officedocument.wordprocessingml.footer+xml"/>
  <Override PartName="/word/footer61.xml" ContentType="application/vnd.openxmlformats-officedocument.wordprocessingml.footer+xml"/>
  <Override PartName="/word/footer19.xml" ContentType="application/vnd.openxmlformats-officedocument.wordprocessingml.footer+xml"/>
  <Override PartName="/word/footer26.xml" ContentType="application/vnd.openxmlformats-officedocument.wordprocessingml.footer+xml"/>
  <Override PartName="/word/footer23.xml" ContentType="application/vnd.openxmlformats-officedocument.wordprocessingml.footer+xml"/>
  <Override PartName="/word/footer57.xml" ContentType="application/vnd.openxmlformats-officedocument.wordprocessingml.footer+xml"/>
  <Override PartName="/word/footer20.xml" ContentType="application/vnd.openxmlformats-officedocument.wordprocessingml.footer+xml"/>
  <Override PartName="/word/footer14.xml" ContentType="application/vnd.openxmlformats-officedocument.wordprocessingml.footer+xml"/>
  <Override PartName="/word/footer8.xml" ContentType="application/vnd.openxmlformats-officedocument.wordprocessingml.footer+xml"/>
  <Override PartName="/word/footnotes.xml" ContentType="application/vnd.openxmlformats-officedocument.wordprocessingml.footnotes+xml"/>
  <Override PartName="/word/footer39.xml" ContentType="application/vnd.openxmlformats-officedocument.wordprocessingml.footer+xml"/>
  <Override PartName="/word/footer2.xml" ContentType="application/vnd.openxmlformats-officedocument.wordprocessingml.footer+xml"/>
  <Override PartName="/word/footer45.xml" ContentType="application/vnd.openxmlformats-officedocument.wordprocessingml.footer+xml"/>
  <Override PartName="/word/footer3.xml" ContentType="application/vnd.openxmlformats-officedocument.wordprocessingml.footer+xml"/>
  <Override PartName="/word/footer46.xml" ContentType="application/vnd.openxmlformats-officedocument.wordprocessingml.footer+xml"/>
  <Override PartName="/word/footer16.xml" ContentType="application/vnd.openxmlformats-officedocument.wordprocessingml.footer+xml"/>
  <Override PartName="/word/footer4.xml" ContentType="application/vnd.openxmlformats-officedocument.wordprocessingml.footer+xml"/>
  <Override PartName="/word/footer10.xml" ContentType="application/vnd.openxmlformats-officedocument.wordprocessingml.footer+xml"/>
  <Override PartName="/word/footer47.xml" ContentType="application/vnd.openxmlformats-officedocument.wordprocessingml.footer+xml"/>
  <Override PartName="/word/footer17.xml" ContentType="application/vnd.openxmlformats-officedocument.wordprocessingml.footer+xml"/>
  <Override PartName="/word/footer27.xml" ContentType="application/vnd.openxmlformats-officedocument.wordprocessingml.footer+xml"/>
  <Override PartName="/word/footer29.xml" ContentType="application/vnd.openxmlformats-officedocument.wordprocessingml.footer+xml"/>
  <Override PartName="/word/media/image9.jpeg" ContentType="image/jpeg"/>
  <Override PartName="/word/media/image11.jpeg" ContentType="image/jpeg"/>
  <Override PartName="/word/media/image13.jpeg" ContentType="image/jpeg"/>
  <Override PartName="/word/media/image8.jpeg" ContentType="image/jpeg"/>
  <Override PartName="/word/media/image10.jpeg" ContentType="image/jpeg"/>
  <Override PartName="/word/media/image12.jpeg" ContentType="image/jpeg"/>
  <Override PartName="/word/media/image7.jpeg" ContentType="image/jpeg"/>
  <Override PartName="/word/media/image6.jpeg" ContentType="image/jpeg"/>
  <Override PartName="/word/media/image21.jpeg" ContentType="image/jpeg"/>
  <Override PartName="/word/media/image16.jpeg" ContentType="image/jpeg"/>
  <Override PartName="/word/media/image20.jpeg" ContentType="image/jpeg"/>
  <Override PartName="/word/media/image15.jpeg" ContentType="image/jpeg"/>
  <Override PartName="/word/media/image19.jpeg" ContentType="image/jpeg"/>
  <Override PartName="/word/media/image18.jpeg" ContentType="image/jpeg"/>
  <Override PartName="/word/media/image17.jpeg" ContentType="image/jpeg"/>
  <Override PartName="/word/media/image14.jpeg" ContentType="image/jpeg"/>
  <Override PartName="/word/media/image1.png" ContentType="image/png"/>
  <Override PartName="/word/media/image3.jpeg" ContentType="image/jpeg"/>
  <Override PartName="/word/media/image2.jpeg" ContentType="image/jpeg"/>
  <Override PartName="/word/media/image4.jpeg" ContentType="image/jpeg"/>
  <Override PartName="/word/media/image5.jpeg" ContentType="image/jpeg"/>
  <Override PartName="/word/footer30.xml" ContentType="application/vnd.openxmlformats-officedocument.wordprocessingml.footer+xml"/>
  <Override PartName="/word/footer31.xml" ContentType="application/vnd.openxmlformats-officedocument.wordprocessingml.footer+xml"/>
  <Override PartName="/word/footer32.xml" ContentType="application/vnd.openxmlformats-officedocument.wordprocessingml.footer+xml"/>
  <Override PartName="/word/footer34.xml" ContentType="application/vnd.openxmlformats-officedocument.wordprocessingml.footer+xml"/>
  <Override PartName="/word/footer35.xml" ContentType="application/vnd.openxmlformats-officedocument.wordprocessingml.footer+xml"/>
  <Override PartName="/word/footer36.xml" ContentType="application/vnd.openxmlformats-officedocument.wordprocessingml.footer+xml"/>
  <Override PartName="/word/footer37.xml" ContentType="application/vnd.openxmlformats-officedocument.wordprocessingml.footer+xml"/>
  <Override PartName="/word/footer38.xml" ContentType="application/vnd.openxmlformats-officedocument.wordprocessingml.footer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sectPr>
          <w:type w:val="nextPage"/>
          <w:pgSz w:w="11906" w:h="16838"/>
          <w:pgMar w:left="1440" w:right="1440" w:gutter="0" w:header="0" w:top="1440" w:footer="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jc w:val="center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3048000" cy="4064000"/>
                <wp:effectExtent l="0" t="0" r="0" b="0"/>
                <wp:docPr id="1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 descr=""/>
                        <pic:cNvPicPr/>
                      </pic:nvPicPr>
                      <pic:blipFill>
                        <a:blip r:embed="rId2"/>
                        <a:stretch/>
                      </pic:blipFill>
                      <pic:spPr>
                        <a:xfrm>
                          <a:off x="0" y="0"/>
                          <a:ext cx="3048120" cy="406404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shape_0" stroked="f" o:allowincell="f" style="position:absolute;margin-left:0pt;margin-top:-320.05pt;width:239.95pt;height:319.95pt;mso-wrap-style:none;v-text-anchor:middle;mso-position-horizontal:left;mso-position-vertical:top" type="_x0000_t75">
                <v:imagedata r:id="rId3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Title"/>
        <w:rPr/>
      </w:pPr>
      <w:r>
        <w:rPr>
          <w:rtl w:val="true"/>
        </w:rPr>
        <w:t>اجازات</w:t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jc w:val="center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1143000" cy="1143000"/>
                <wp:effectExtent l="0" t="0" r="0" b="0"/>
                <wp:docPr id="2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" descr=""/>
                        <pic:cNvPicPr/>
                      </pic:nvPicPr>
                      <pic:blipFill>
                        <a:blip r:embed="rId4"/>
                        <a:stretch/>
                      </pic:blipFill>
                      <pic:spPr>
                        <a:xfrm>
                          <a:off x="0" y="0"/>
                          <a:ext cx="1143000" cy="114300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90.05pt;width:89.95pt;height:89.95pt;mso-wrap-style:none;v-text-anchor:middle;mso-position-horizontal:left;mso-position-vertical:top" type="_x0000_t75">
                <v:imagedata r:id="rId5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Normal"/>
        <w:jc w:val="center"/>
        <w:rPr/>
      </w:pPr>
      <w:r>
        <w:rPr>
          <w:color w:val="333333"/>
          <w:sz w:val="20"/>
          <w:szCs w:val="20"/>
        </w:rPr>
        <w:t>ghaemiyeh.com</w:t>
      </w:r>
    </w:p>
    <w:p>
      <w:pPr>
        <w:pStyle w:val="Normal"/>
        <w:rPr/>
      </w:pPr>
      <w:r>
        <w:rPr>
          <w:rtl w:val="true"/>
        </w:rPr>
      </w:r>
      <w:r>
        <w:br w:type="page"/>
      </w:r>
    </w:p>
    <w:p>
      <w:pPr>
        <w:pStyle w:val="Normal"/>
        <w:bidi w:val="1"/>
        <w:jc w:val="left"/>
        <w:rPr/>
      </w:pPr>
      <w:r>
        <w:rPr>
          <w:rFonts w:ascii="IRNazanin" w:hAnsi="IRNazanin" w:eastAsia="IRNazanin"/>
          <w:b/>
          <w:b/>
          <w:bCs/>
          <w:i w:val="false"/>
          <w:i w:val="false"/>
          <w:iCs w:val="false"/>
          <w:color w:val="111111"/>
          <w:sz w:val="28"/>
          <w:sz w:val="28"/>
          <w:szCs w:val="28"/>
          <w:rtl w:val="true"/>
        </w:rPr>
        <w:t>فهرست مطالب</w:t>
      </w:r>
    </w:p>
    <w:sdt>
      <w:sdtPr>
        <w:docPartObj>
          <w:docPartGallery w:val="Table of Contents"/>
          <w:docPartUnique w:val="true"/>
        </w:docPartObj>
      </w:sdtPr>
      <w:sdtContent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r>
            <w:fldChar w:fldCharType="begin"/>
          </w:r>
          <w:r>
            <w:rPr>
              <w:webHidden/>
              <w:rtl w:val="true"/>
              <w:rStyle w:val="IndexLink"/>
            </w:rPr>
            <w:instrText xml:space="preserve"> TOC \z \o "1-6" \u \h</w:instrText>
          </w:r>
          <w:r>
            <w:rPr>
              <w:webHidden/>
              <w:rtl w:val="true"/>
              <w:rStyle w:val="IndexLink"/>
            </w:rPr>
            <w:fldChar w:fldCharType="separate"/>
          </w:r>
          <w:hyperlink w:anchor="__RefHeading___Toc3720686_372815092">
            <w:r>
              <w:rPr>
                <w:webHidden/>
                <w:rStyle w:val="IndexLink"/>
                <w:rtl w:val="true"/>
              </w:rPr>
              <w:t>مشخصات کتاب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3720688_372815092">
            <w:r>
              <w:rPr>
                <w:webHidden/>
                <w:rStyle w:val="IndexLink"/>
                <w:rtl w:val="true"/>
              </w:rPr>
              <w:t>اشاره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3720690_372815092">
            <w:r>
              <w:rPr>
                <w:webHidden/>
                <w:rStyle w:val="IndexLink"/>
                <w:rtl w:val="true"/>
              </w:rPr>
              <w:t>فهرست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8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3720692_372815092">
            <w:r>
              <w:rPr>
                <w:webHidden/>
                <w:rStyle w:val="IndexLink"/>
                <w:rtl w:val="true"/>
              </w:rPr>
              <w:t>مقدمه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10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3720694_372815092">
            <w:r>
              <w:rPr>
                <w:webHidden/>
                <w:rStyle w:val="IndexLink"/>
              </w:rPr>
              <w:t>1</w:t>
            </w:r>
            <w:r>
              <w:rPr>
                <w:rStyle w:val="IndexLink"/>
                <w:rtl w:val="true"/>
              </w:rPr>
              <w:t xml:space="preserve">. </w:t>
            </w:r>
            <w:r>
              <w:rPr>
                <w:rStyle w:val="IndexLink"/>
                <w:rtl w:val="true"/>
              </w:rPr>
              <w:t>امام خمینی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16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3720696_372815092">
            <w:r>
              <w:rPr>
                <w:webHidden/>
                <w:rStyle w:val="IndexLink"/>
              </w:rPr>
              <w:t>2</w:t>
            </w:r>
            <w:r>
              <w:rPr>
                <w:rStyle w:val="IndexLink"/>
                <w:rtl w:val="true"/>
              </w:rPr>
              <w:t xml:space="preserve">. </w:t>
            </w:r>
            <w:r>
              <w:rPr>
                <w:rStyle w:val="IndexLink"/>
                <w:rtl w:val="true"/>
              </w:rPr>
              <w:t>آیت الله سید ابوالقاسم خویی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17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3720698_372815092">
            <w:r>
              <w:rPr>
                <w:webHidden/>
                <w:rStyle w:val="IndexLink"/>
              </w:rPr>
              <w:t>3</w:t>
            </w:r>
            <w:r>
              <w:rPr>
                <w:rStyle w:val="IndexLink"/>
                <w:rtl w:val="true"/>
              </w:rPr>
              <w:t xml:space="preserve">. </w:t>
            </w:r>
            <w:r>
              <w:rPr>
                <w:rStyle w:val="IndexLink"/>
                <w:rtl w:val="true"/>
              </w:rPr>
              <w:t>آیت الله سید محمد هادی میلانی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18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3720700_372815092">
            <w:r>
              <w:rPr>
                <w:webHidden/>
                <w:rStyle w:val="IndexLink"/>
              </w:rPr>
              <w:t>4</w:t>
            </w:r>
            <w:r>
              <w:rPr>
                <w:rStyle w:val="IndexLink"/>
                <w:rtl w:val="true"/>
              </w:rPr>
              <w:t xml:space="preserve">. </w:t>
            </w:r>
            <w:r>
              <w:rPr>
                <w:rStyle w:val="IndexLink"/>
                <w:rtl w:val="true"/>
              </w:rPr>
              <w:t>آیت الله سید محمدکاظم شریعتمداری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19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3720702_372815092">
            <w:r>
              <w:rPr>
                <w:webHidden/>
                <w:rStyle w:val="IndexLink"/>
              </w:rPr>
              <w:t>5</w:t>
            </w:r>
            <w:r>
              <w:rPr>
                <w:rStyle w:val="IndexLink"/>
                <w:rtl w:val="true"/>
              </w:rPr>
              <w:t xml:space="preserve">. </w:t>
            </w:r>
            <w:r>
              <w:rPr>
                <w:rStyle w:val="IndexLink"/>
                <w:rtl w:val="true"/>
              </w:rPr>
              <w:t>آیت الله شیخ ابوالفضل زاهدی قمی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20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3720704_372815092">
            <w:r>
              <w:rPr>
                <w:webHidden/>
                <w:rStyle w:val="IndexLink"/>
              </w:rPr>
              <w:t>6</w:t>
            </w:r>
            <w:r>
              <w:rPr>
                <w:rStyle w:val="IndexLink"/>
                <w:rtl w:val="true"/>
              </w:rPr>
              <w:t xml:space="preserve">. </w:t>
            </w:r>
            <w:r>
              <w:rPr>
                <w:rStyle w:val="IndexLink"/>
                <w:rtl w:val="true"/>
              </w:rPr>
              <w:t>آیت الله سید احمد زنجانی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21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3720706_372815092">
            <w:r>
              <w:rPr>
                <w:webHidden/>
                <w:rStyle w:val="IndexLink"/>
              </w:rPr>
              <w:t>7</w:t>
            </w:r>
            <w:r>
              <w:rPr>
                <w:rStyle w:val="IndexLink"/>
                <w:rtl w:val="true"/>
              </w:rPr>
              <w:t xml:space="preserve">. </w:t>
            </w:r>
            <w:r>
              <w:rPr>
                <w:rStyle w:val="IndexLink"/>
                <w:rtl w:val="true"/>
              </w:rPr>
              <w:t>آیت الله شیخ مرتضی حائری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22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3720708_372815092">
            <w:r>
              <w:rPr>
                <w:webHidden/>
                <w:rStyle w:val="IndexLink"/>
              </w:rPr>
              <w:t>8</w:t>
            </w:r>
            <w:r>
              <w:rPr>
                <w:rStyle w:val="IndexLink"/>
                <w:rtl w:val="true"/>
              </w:rPr>
              <w:t xml:space="preserve">. </w:t>
            </w:r>
            <w:r>
              <w:rPr>
                <w:rStyle w:val="IndexLink"/>
                <w:rtl w:val="true"/>
              </w:rPr>
              <w:t>آیت الله سید محمدصادق روحانی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23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3720710_372815092">
            <w:r>
              <w:rPr>
                <w:webHidden/>
                <w:rStyle w:val="IndexLink"/>
              </w:rPr>
              <w:t>9</w:t>
            </w:r>
            <w:r>
              <w:rPr>
                <w:rStyle w:val="IndexLink"/>
                <w:rtl w:val="true"/>
              </w:rPr>
              <w:t xml:space="preserve">. </w:t>
            </w:r>
            <w:r>
              <w:rPr>
                <w:rStyle w:val="IndexLink"/>
                <w:rtl w:val="true"/>
              </w:rPr>
              <w:t>آیت الله سید محمدکاظم شریعتمداری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24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3720712_372815092">
            <w:r>
              <w:rPr>
                <w:webHidden/>
                <w:rStyle w:val="IndexLink"/>
              </w:rPr>
              <w:t>10</w:t>
            </w:r>
            <w:r>
              <w:rPr>
                <w:rStyle w:val="IndexLink"/>
                <w:rtl w:val="true"/>
              </w:rPr>
              <w:t xml:space="preserve">. </w:t>
            </w:r>
            <w:r>
              <w:rPr>
                <w:rStyle w:val="IndexLink"/>
                <w:rtl w:val="true"/>
              </w:rPr>
              <w:t>اجازه‌ای دیگر از آیت الله شیخ مرتضی حائری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25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3720714_372815092">
            <w:r>
              <w:rPr>
                <w:webHidden/>
                <w:rStyle w:val="IndexLink"/>
              </w:rPr>
              <w:t>11</w:t>
            </w:r>
            <w:r>
              <w:rPr>
                <w:rStyle w:val="IndexLink"/>
                <w:rtl w:val="true"/>
              </w:rPr>
              <w:t xml:space="preserve">. </w:t>
            </w:r>
            <w:r>
              <w:rPr>
                <w:rStyle w:val="IndexLink"/>
                <w:rtl w:val="true"/>
              </w:rPr>
              <w:t>آیت الله شیخ عبدالجواد اصفهانی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26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3720716_372815092">
            <w:r>
              <w:rPr>
                <w:webHidden/>
                <w:rStyle w:val="IndexLink"/>
              </w:rPr>
              <w:t>12</w:t>
            </w:r>
            <w:r>
              <w:rPr>
                <w:rStyle w:val="IndexLink"/>
                <w:rtl w:val="true"/>
              </w:rPr>
              <w:t xml:space="preserve">. </w:t>
            </w:r>
            <w:r>
              <w:rPr>
                <w:rStyle w:val="IndexLink"/>
                <w:rtl w:val="true"/>
              </w:rPr>
              <w:t>آیت الله شیخ آقا بزرگ تهرانی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27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3720718_372815092">
            <w:r>
              <w:rPr>
                <w:webHidden/>
                <w:rStyle w:val="IndexLink"/>
              </w:rPr>
              <w:t>13</w:t>
            </w:r>
            <w:r>
              <w:rPr>
                <w:rStyle w:val="IndexLink"/>
                <w:rtl w:val="true"/>
              </w:rPr>
              <w:t xml:space="preserve">. </w:t>
            </w:r>
            <w:r>
              <w:rPr>
                <w:rStyle w:val="IndexLink"/>
                <w:rtl w:val="true"/>
              </w:rPr>
              <w:t>آیت الله مرعشی نجفی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31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3720720_372815092">
            <w:r>
              <w:rPr>
                <w:webHidden/>
                <w:rStyle w:val="IndexLink"/>
              </w:rPr>
              <w:t>14</w:t>
            </w:r>
            <w:r>
              <w:rPr>
                <w:rStyle w:val="IndexLink"/>
                <w:rtl w:val="true"/>
              </w:rPr>
              <w:t xml:space="preserve">. </w:t>
            </w:r>
            <w:r>
              <w:rPr>
                <w:rStyle w:val="IndexLink"/>
                <w:rtl w:val="true"/>
              </w:rPr>
              <w:t>مکتوبی از امام خمینی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34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3720722_372815092">
            <w:r>
              <w:rPr>
                <w:webHidden/>
                <w:rStyle w:val="IndexLink"/>
                <w:rtl w:val="true"/>
              </w:rPr>
              <w:t>پیوست ها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>گواهی ها، فهارس و اسناد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36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3720724_372815092">
            <w:r>
              <w:rPr>
                <w:webHidden/>
                <w:rStyle w:val="IndexLink"/>
                <w:rtl w:val="true"/>
              </w:rPr>
              <w:t>اشاره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36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3720726_372815092">
            <w:r>
              <w:rPr>
                <w:webHidden/>
                <w:rStyle w:val="IndexLink"/>
                <w:rtl w:val="true"/>
              </w:rPr>
              <w:t>دبیرخانه شورای عالی آموزش و پرورش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38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3720728_372815092">
            <w:r>
              <w:rPr>
                <w:webHidden/>
                <w:rStyle w:val="IndexLink"/>
                <w:rtl w:val="true"/>
              </w:rPr>
              <w:t>گواهینامه مدارج علمی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40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3720730_372815092">
            <w:r>
              <w:rPr>
                <w:webHidden/>
                <w:rStyle w:val="IndexLink"/>
                <w:rtl w:val="true"/>
              </w:rPr>
              <w:t>فهرست اعلام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41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3720732_372815092">
            <w:r>
              <w:rPr>
                <w:webHidden/>
                <w:rStyle w:val="IndexLink"/>
                <w:rtl w:val="true"/>
              </w:rPr>
              <w:t>فهرست اماکن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43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3720734_372815092">
            <w:r>
              <w:rPr>
                <w:webHidden/>
                <w:rStyle w:val="IndexLink"/>
                <w:rtl w:val="true"/>
              </w:rPr>
              <w:t>فهرست کتب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43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3720736_372815092">
            <w:r>
              <w:rPr>
                <w:webHidden/>
                <w:rStyle w:val="IndexLink"/>
                <w:rtl w:val="true"/>
              </w:rPr>
              <w:t>اسناد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44</w:t>
            </w:r>
          </w:hyperlink>
          <w:r>
            <w:rPr>
              <w:rtl w:val="true"/>
              <w:rStyle w:val="IndexLink"/>
            </w:rPr>
            <w:fldChar w:fldCharType="end"/>
          </w:r>
        </w:p>
      </w:sdtContent>
    </w:sdt>
    <w:p>
      <w:pPr>
        <w:sectPr>
          <w:type w:val="nextPage"/>
          <w:pgSz w:w="11906" w:h="16838"/>
          <w:pgMar w:left="1440" w:right="1440" w:gutter="0" w:header="0" w:top="1440" w:footer="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bidi w:val="1"/>
        <w:jc w:val="both"/>
        <w:rPr/>
      </w:pPr>
      <w:r>
        <w:rPr>
          <w:rtl w:val="true"/>
        </w:rPr>
      </w:r>
      <w:bookmarkStart w:id="0" w:name="pg7107_70872"/>
      <w:bookmarkStart w:id="1" w:name="pg7107_70872"/>
      <w:bookmarkEnd w:id="1"/>
    </w:p>
    <w:p>
      <w:pPr>
        <w:pStyle w:val="Heading2"/>
        <w:numPr>
          <w:ilvl w:val="1"/>
          <w:numId w:val="1"/>
        </w:numPr>
        <w:rPr/>
      </w:pPr>
      <w:bookmarkStart w:id="2" w:name="pg7107_70872"/>
      <w:bookmarkStart w:id="3" w:name="__RefHeading___Toc3720686_372815092"/>
      <w:bookmarkStart w:id="4" w:name="_Toc1"/>
      <w:bookmarkEnd w:id="2"/>
      <w:bookmarkEnd w:id="3"/>
      <w:r>
        <w:rPr>
          <w:rtl w:val="true"/>
        </w:rPr>
        <w:t>مشخصات کتاب</w:t>
      </w:r>
      <w:bookmarkEnd w:id="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سرشناسه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خسروشاهی، سیدهادی، </w:t>
      </w:r>
      <w:r>
        <w:rPr>
          <w:rFonts w:eastAsia="IRNazanin" w:cs="IRNazanin"/>
          <w:color w:val="111111"/>
          <w:sz w:val="28"/>
          <w:szCs w:val="28"/>
          <w:lang w:bidi="fa-IR"/>
        </w:rPr>
        <w:t>1317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عنوان و نام پديدآور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اجازات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سیدهادی خسروشاهی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مشخصات نشر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کلبه شروق، </w:t>
      </w:r>
      <w:r>
        <w:rPr>
          <w:rFonts w:eastAsia="IRNazanin" w:cs="IRNazanin"/>
          <w:color w:val="111111"/>
          <w:sz w:val="28"/>
          <w:szCs w:val="28"/>
          <w:lang w:bidi="fa-IR"/>
        </w:rPr>
        <w:t>1395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مشخصات ظاهری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60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مصور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فروست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حدیث روزگار؛</w:t>
      </w:r>
      <w:r>
        <w:rPr>
          <w:rFonts w:eastAsia="IRNazanin" w:cs="IRNazanin"/>
          <w:color w:val="111111"/>
          <w:sz w:val="28"/>
          <w:szCs w:val="28"/>
          <w:lang w:bidi="fa-IR"/>
        </w:rPr>
        <w:t>10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شابک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20000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ریال </w:t>
      </w:r>
      <w:r>
        <w:rPr>
          <w:rFonts w:eastAsia="IRNazanin" w:cs="IRNazanin"/>
          <w:color w:val="111111"/>
          <w:sz w:val="28"/>
          <w:szCs w:val="28"/>
          <w:lang w:bidi="fa-IR"/>
        </w:rPr>
        <w:t>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60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7255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964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978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وضعیت فهرست نویسی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فیپا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یادداشت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کتابنامه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یادداشت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نمایه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خسروشاهی، سیدهادی، </w:t>
      </w:r>
      <w:r>
        <w:rPr>
          <w:rFonts w:eastAsia="IRNazanin" w:cs="IRNazanin"/>
          <w:color w:val="111111"/>
          <w:sz w:val="28"/>
          <w:szCs w:val="28"/>
          <w:lang w:bidi="fa-IR"/>
        </w:rPr>
        <w:t>1317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--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اجازه 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رده بندی کنگره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1395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153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BP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رده بندی دیویی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297/3924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شماره کتابشناسی ملی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4311505</w:t>
      </w:r>
    </w:p>
    <w:p>
      <w:pPr>
        <w:sectPr>
          <w:footerReference w:type="default" r:id="rId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Heading2"/>
        <w:numPr>
          <w:ilvl w:val="1"/>
          <w:numId w:val="1"/>
        </w:numPr>
        <w:rPr/>
      </w:pPr>
      <w:bookmarkStart w:id="5" w:name="__RefHeading___Toc3720688_372815092"/>
      <w:bookmarkStart w:id="6" w:name="_Toc2"/>
      <w:bookmarkEnd w:id="5"/>
      <w:r>
        <w:rPr>
          <w:rtl w:val="true"/>
        </w:rPr>
        <w:t>اشاره</w:t>
      </w:r>
      <w:bookmarkEnd w:id="6"/>
    </w:p>
    <w:p>
      <w:pPr>
        <w:sectPr>
          <w:footerReference w:type="default" r:id="rId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بسم الله الرحمن الرحیم </w:t>
      </w:r>
    </w:p>
    <w:p>
      <w:pPr>
        <w:sectPr>
          <w:footerReference w:type="default" r:id="rId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rPr/>
      </w:pPr>
      <w:r>
        <w:rPr>
          <w:rtl w:val="true"/>
        </w:rPr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اجازات</w:t>
      </w:r>
    </w:p>
    <w:p>
      <w:pPr>
        <w:sectPr>
          <w:footerReference w:type="default" r:id="rId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کوشش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سید هادی خسروشاهی </w:t>
      </w:r>
      <w:bookmarkStart w:id="7" w:name="pg7107_70876"/>
    </w:p>
    <w:p>
      <w:pPr>
        <w:pStyle w:val="Heading2"/>
        <w:numPr>
          <w:ilvl w:val="1"/>
          <w:numId w:val="1"/>
        </w:numPr>
        <w:rPr/>
      </w:pPr>
      <w:bookmarkStart w:id="8" w:name="__RefHeading___Toc3720690_372815092"/>
      <w:bookmarkStart w:id="9" w:name="_Toc3"/>
      <w:bookmarkEnd w:id="7"/>
      <w:bookmarkEnd w:id="8"/>
      <w:r>
        <w:rPr>
          <w:rtl w:val="true"/>
        </w:rPr>
        <w:t>فهرست</w:t>
      </w:r>
      <w:bookmarkEnd w:id="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مقدمه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 خمینی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آیت الله سید ابوالقاسم خویی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آیت الله سید محمد هادی میلانی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آیت الله سید محمدکاظم شریعتمداری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آیت الله شیخ ابوالفضل زاهدی قمی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آیت الله سید احمد زنجانی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آیت الله شیخ مرتضی حائری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آیت الله سید محمدصادق روحانی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آیت الله محمد کاظم شریعتمداری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اجازه ای دیگر از آیت الله شیخ مرتضی حائری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آیت الله شیخ عبدالجواد اصفهانی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آیت الله شیخ آقا بزرگ تهرانی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آیت الله مرعشی نجفی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مکتوبی از امام خمینی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پیوست 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دبیرخانه شورای عالی آموزش و پرورش</w:t>
      </w:r>
    </w:p>
    <w:p>
      <w:pPr>
        <w:sectPr>
          <w:footerReference w:type="default" r:id="rId1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گواهینامه مدارج علمی </w:t>
      </w:r>
    </w:p>
    <w:p>
      <w:pPr>
        <w:sectPr>
          <w:footerReference w:type="default" r:id="rId1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rPr/>
      </w:pPr>
      <w:r>
        <w:rPr>
          <w:rtl w:val="true"/>
        </w:rPr>
      </w:r>
      <w:bookmarkStart w:id="10" w:name="pg7107_70878"/>
      <w:bookmarkStart w:id="11" w:name="pg7107_70878"/>
      <w:bookmarkEnd w:id="11"/>
    </w:p>
    <w:p>
      <w:pPr>
        <w:pStyle w:val="Heading2"/>
        <w:numPr>
          <w:ilvl w:val="1"/>
          <w:numId w:val="1"/>
        </w:numPr>
        <w:rPr/>
      </w:pPr>
      <w:bookmarkStart w:id="12" w:name="pg7107_70878"/>
      <w:bookmarkStart w:id="13" w:name="__RefHeading___Toc3720692_372815092"/>
      <w:bookmarkStart w:id="14" w:name="_Toc4"/>
      <w:bookmarkEnd w:id="12"/>
      <w:bookmarkEnd w:id="13"/>
      <w:r>
        <w:rPr>
          <w:rtl w:val="true"/>
        </w:rPr>
        <w:t>مقدمه</w:t>
      </w:r>
      <w:bookmarkEnd w:id="14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اجازه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محافل حوزوی و فرهنگ اسلامی، در موارد و زمینه‌های مختلف مانند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اجتهاد، نقل حدیث، امور حسبیه 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واقع نوعی گواهی علمی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معنوی است که به طلاب علم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فضیلت، پس از طی مراحل تحصیلی و کسب مقامات علمی، از طرف اساتید و مراجع، به عنوان سند و مدرک، داده می‌شود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عبارت دیگر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گواهی‌ها از سوی اساتید و بزرگان فقه و حدیث، در واقع برای تأیید دانش‌اندوزی، کسب علم و معرفت و وصول به مرتبه اجتهاد، یا نقل حدیث و تصرف در امور شرعی خاص، برای تلامیذ خود و یا طلاب دارای صلاحیت، صادر می‌گردد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1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مهمترین نوع اجازات، اجازه اجتهاد است که در آن، استاد یا مجتهد والامقامی، به مراتب علمی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فقهی و اصولی تلمیذ خود گواهی می‌دهد و رسیدن او به مرتبه اجتهاد را تصدیق می‌کند و توانایی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فقهی او را در استنباط احکام شرعی، مطابق موازین و اصول دینی، تایید می‌نماید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عبارت روشن‌تر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اجتهاد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فقه اسلامی به معنای ورود در استنباط احکام شرعی با شروطی خاص از منابع قرآنی، حدیثی، عقل و اجماع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صدور اجازه اجتهاد از سده هفتم و هشتم در حوزه‌های علمیه شیعی رواج یافته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1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اجازه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امور حسبیه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نوعی دیگر از اجازت شرعی است که در آن فقیه و عالمی، به فرد مورد اعتماد خود اجازه دخالت در امور حسبیه که از اختیارات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فقیه جامع الشرایط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حاکم شرع است، می‌دهد تا مثلاً به نمایندگی از طرف او، وجوهات شرعی را از مقلدان و مؤمنان دریافت نماید و طبق صلاحدید خود، در موارد خاص هزینه کند و یا بخشی از آن را برای اداره امور حوزه‌ها به شخص اجازه دهنده، برساند و همچنین بتواند در حل و فصل امور مرتبط با مسائل شرعی و زندگی مردم، نظارت کند و در احقاق حقوق مستضعفین، بینوایان و ایتام بکوشد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اما اجازه در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نقل حدیث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که اغلب با رخصت شفاهی و کتبی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شیخ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راوی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برای نقل و روایت احادیث مضبوط در متون مجاز می‌گردد، در واقع به عنوان یک نوع سند ارزشی در شناخت مرتبه علمی دانشمندان و آگاهی از اندیشه‌ها و موقعیت علمی آنان تلقی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می‌شود و به همین دلیل جایگاه پرارزش و ویژه‌ای در فرهنگ شیعی دارد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پیشینه صدور اجازه حدیث به زمان حضور و حیات ائمه شیعه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علیهم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باز می‌گردد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کهن‌ترین سند که موضوع اجازه نقل حدیث در آن به گونه‌ای خاص مطرح گردیده، روایتی است از سلیم بن ابی حیه که از اصحاب حضرت امام صادق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شمار می‌آید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این روایت، امام صادق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او توصیف کرده تا برای فراگیری حدیث نزد ابان بن تغلب برود و سپس می‌فرماید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آنچه او بر تو روایت کرد، می‌توانی از من روایت کنی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.»</w:t>
      </w:r>
      <w:r>
        <w:rPr>
          <w:rStyle w:val="FootnoteAnchor"/>
          <w:rtl w:val="true"/>
        </w:rPr>
        <w:footnoteReference w:id="2"/>
      </w:r>
    </w:p>
    <w:p>
      <w:pPr>
        <w:sectPr>
          <w:footerReference w:type="default" r:id="rId1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مهم‌ترین آثار مکتوب و معتبر درباره اجازات شیعی، می‌توان بر منابع زیر اشاره کرد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اجازه علامه حلی بنی زهره، اجازات بحارالانوار،</w:t>
      </w:r>
      <w:r>
        <w:rPr>
          <w:rStyle w:val="FootnoteAnchor"/>
          <w:rtl w:val="true"/>
        </w:rPr>
        <w:footnoteReference w:id="3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اجازات آیت الله میرزا حسین نوری در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خاتمه مستدرک الوسائل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اجازه کبیرة اثر سید عبدالله موسوی جزائری، المشیخه او الاسناد المصّفی الی آل المصطفی از علامه شیخ آقا بزرگ تهرانی و الطرق و الاسانید الی مرویات اهل البیت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علیهم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آیت الله سید شهاب‌الدین مرعشی نجفی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.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بعضی از اجازات دربردارندۀ آگاهی‌های علمی و تاریخی و فهرست آثار اجازه دهنده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گاهی در متون اجازات وصایای عرفانی و اخلاقی نیز مطرح شده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شماری از اجازات، محل و تاریخ صدور اجازه اهمیت بسزائی در شناخت دقیق دانشمندان دارد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استاد محمدرضا حکیمی درباره اهمیت اجازه نقل حدیث می‌نویسد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:«...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یکی از مسائل مهم، در تاریخ فرهنگ اسلامی و به خصوص فرهنگ شیعی، موضوع صداقت در روایت و اجازۀ نقل حدیث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علمای امین و بزرگ اسلام، از روزگاران عهد پیامبر اکرم و ائمۀ طاهرین و صحابه، در نقل حدیث دقت بسیار می‌کرده‌اند و برای قبول حدیثی از راوی و ناقل، شروط بسیاری قائل بوده‌اند و تا شخصی را از حیث علم به حدیث و فهم مضمون آن و تقوی در نقل حدیث، واجد شرایط نمی‌دیدند، به او اجازۀ روایت حدیث نمی‌دادند و اگر حدیثی روایت می‌کرد از او نمی‌پذیرفتند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همین امر است که موجب پدید آمدن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سلسلۀ اجازات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علم حدیث شده است و زندگی محدثان را رنگی ویژه بخشیده است، که خود در فرهنگ اسلام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نظر علمی و اخلاق علمی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واجد اهمیت بسیار است و جایی خاص دارد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1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علمای بزرگ، هم به اجازۀ شفاهی در نقل حدیث مقید بودند و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هم اجازۀ کتبی، و هر جا استاد حدیثی و شیخ صاحب اجازه‌ای در حدیث، نشان می‌کردند نزد او می‌شتافتند تا با استجازه از وی و قبول شروط او در نقل، اسناد حدیثی خویش را به پیامبر و ائمه و صحابه برسانند، یا اگر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اسنادی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دارند آن را مستحکم‌تر کنند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1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اما متأسفانه، در روزگار اخیر، اهمیت اجازۀ نقل حدیث و عمل به شرایط آن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مانند بسیاری از آداب تربیت علمی اسلامی در حوزه‌های دینی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مورد غفلت قرار گرفته است و بسیاری کسان، بدون داشتن صلاحیت و بدون اطلاع از فرهنگ وسیع حدیث و فهم حدیث و با نداشتن مبانی نقد و شناسایی حدیث، به نقل احادیث می‌پردازند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بدتر از همه، گروهی مردم بیسواد، یا بسیار کم سواد، به عنوان گوینده یا نویسندۀ مذهبی، در جامعه وجود دارند که کارشان در نقل احادیث، متضمن کمترین اعتمادی نیست و حاصل کارشان، نشر احادیث ضعیف، یا احادیث مربوط به مورد خاص است که اینان تمیز نمی‌دهند و در نتیجه منتهی می‌شود به درهم ریختن فضای منسجم فرهنگ اسلامی و ایجاد انحطاط فهمدینی در مردم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نوع این عده این کار نتیجۀ بی اطلاعی از مجموعۀ وسیع فرهنگی است که برای نقل و تشخیص و تفسیر حدیث لازم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...»</w:t>
      </w:r>
      <w:r>
        <w:rPr>
          <w:rStyle w:val="FootnoteAnchor"/>
          <w:rtl w:val="true"/>
        </w:rPr>
        <w:footnoteReference w:id="4"/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توجه به اهمیت این موضوع در میراث مکتوب شیعی، چند نمونه از اجازاتی که از طرف بعضی از مراجع و فقهاء و محدثین بزرگ درباره این حقیر صادر شده است، به دست چاپ سپرده می‌شود، با این هدف و به این امید که طلاب و فضلای عصر ما، در حوزه‌های علمیه سنتی و قدیمی قم و دیگر بلاد، ضمن اهتمام به فقه جواهری و بهره‌گیری از روش طلبگی در کسب علم و معرفت، با توجه به اهمیت معنوی اجازات کتبی درباره اجتهاد و امور حسبیه و نقل حدیث، به کسب این نوع از اجازات سنتی شیعه نیز اهتمام بورزند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انتظار آن است که توجه به کسب فقط مدارک علمی رسمی، آنان را از دریافت اسناد ارزشمند علمی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فقهی و حدیثی سنّتی دور نسازد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سید هادی خسروشاهی</w:t>
      </w:r>
    </w:p>
    <w:p>
      <w:pPr>
        <w:sectPr>
          <w:footerReference w:type="default" r:id="rId1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eastAsia="IRNazanin" w:cs="IRNazanin"/>
          <w:color w:val="111111"/>
          <w:sz w:val="28"/>
          <w:szCs w:val="28"/>
          <w:lang w:bidi="fa-IR"/>
        </w:rPr>
        <w:t>27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رجب </w:t>
      </w:r>
      <w:r>
        <w:rPr>
          <w:rFonts w:eastAsia="IRNazanin" w:cs="IRNazanin"/>
          <w:color w:val="111111"/>
          <w:sz w:val="28"/>
          <w:szCs w:val="28"/>
          <w:lang w:bidi="fa-IR"/>
        </w:rPr>
        <w:t>1437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-. </w:t>
      </w:r>
      <w:bookmarkStart w:id="15" w:name="pg7107_70884"/>
    </w:p>
    <w:p>
      <w:pPr>
        <w:pStyle w:val="Heading2"/>
        <w:numPr>
          <w:ilvl w:val="1"/>
          <w:numId w:val="1"/>
        </w:numPr>
        <w:rPr/>
      </w:pPr>
      <w:bookmarkStart w:id="16" w:name="__RefHeading___Toc3720694_372815092"/>
      <w:bookmarkStart w:id="17" w:name="_Toc5"/>
      <w:bookmarkEnd w:id="15"/>
      <w:bookmarkEnd w:id="16"/>
      <w:r>
        <w:rPr/>
        <w:t>1</w:t>
      </w:r>
      <w:r>
        <w:rPr>
          <w:rtl w:val="true"/>
        </w:rPr>
        <w:t xml:space="preserve">. </w:t>
      </w:r>
      <w:r>
        <w:rPr>
          <w:rtl w:val="true"/>
        </w:rPr>
        <w:t>امام خمینی</w:t>
      </w:r>
      <w:bookmarkEnd w:id="1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بسم الله الرحمن الرحیم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الحمدلله ربّ العالمین و الصلوة و السلام علی محمد و آله الطاهرین و لعنة الله علی اعدائهم اجمعین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بعد، جناب مستطاب، سیّد الاعلام و ثقة الاسلام آقای سید هادی خسروشاهی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دامت افاضاته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قِبل اینجانب مجاز هستند در امور حسبیّه و شرعیّه که در عصر غیبت ولیّ امر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عجل الله فرجه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مختصّات فقیه جامع الشّرائط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فله التّصدی لما ذکر مع مراعات الاحتیاط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نیز مجاز هستند در اخذ سهمین مُبارکین و صرف آن در اعاشۀ خودشان به نحو احتیاط و صرف سهم سادات را در صورتی که بقیّه ماند، به محلّ مقرّرۀ شرعیّه و بقیّۀ سهم مبارک امام علیه السلام را به اینجانب برای صرف در حوزه‌های علمیه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أوصیه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ایدّه الله تعالی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بما أوصی به السلف الصالح من ملازمة التقوی و التجنّب عن الهوی و التمسّک بعروة الاحتیاط فی الدین و الدنیا و أرجو منه ان لاینسانی من صالح دعواته و السّلام علیه و علی اخواننا المؤمنین و رحمة الله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بتاریخ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20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شهر صفر المظفر </w:t>
      </w:r>
      <w:r>
        <w:rPr>
          <w:rFonts w:eastAsia="IRNazanin" w:cs="IRNazanin"/>
          <w:color w:val="111111"/>
          <w:sz w:val="28"/>
          <w:szCs w:val="28"/>
          <w:lang w:bidi="fa-IR"/>
        </w:rPr>
        <w:t>1386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روح الله الموسوی الخمینی</w:t>
      </w:r>
    </w:p>
    <w:p>
      <w:pPr>
        <w:sectPr>
          <w:footerReference w:type="default" r:id="rId1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مهر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Style w:val="FootnoteAnchor"/>
          <w:rtl w:val="true"/>
        </w:rPr>
        <w:footnoteReference w:id="5"/>
      </w:r>
      <w:bookmarkStart w:id="18" w:name="pg7107_70885"/>
    </w:p>
    <w:p>
      <w:pPr>
        <w:pStyle w:val="Heading2"/>
        <w:numPr>
          <w:ilvl w:val="1"/>
          <w:numId w:val="1"/>
        </w:numPr>
        <w:rPr/>
      </w:pPr>
      <w:bookmarkStart w:id="19" w:name="__RefHeading___Toc3720696_372815092"/>
      <w:bookmarkStart w:id="20" w:name="_Toc6"/>
      <w:bookmarkEnd w:id="18"/>
      <w:bookmarkEnd w:id="19"/>
      <w:r>
        <w:rPr/>
        <w:t>2</w:t>
      </w:r>
      <w:r>
        <w:rPr>
          <w:rtl w:val="true"/>
        </w:rPr>
        <w:t xml:space="preserve">. </w:t>
      </w:r>
      <w:r>
        <w:rPr>
          <w:rtl w:val="true"/>
        </w:rPr>
        <w:t>آیت الله سید ابوالقاسم خویی</w:t>
      </w:r>
      <w:bookmarkEnd w:id="2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بسم الله الرحمن الرحیم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الحمدلله ربّ العالمین و صلّی الله علی خیر خلقه و أفضل بریّته محمد و عترته الطّاهرین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بعد، جناب مستطاب، عماد الاعلام ثقة الاسلام آقای آقا سید هادی خسروشاهی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دامت تأییداته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قِبل اینجانب در تصدّی امور حسبیّه که منوط به اذن و اجازۀ حاکم شرع است، مأذون و مجاز می‌باشند و همچنین مأذونند که آنچه از سهم مبارک امام علیه السلام دریافت می‌دارند، به مقدار معاش خود از آن صرف، و مابقی را از جهت اقامۀ حوزه‌های علمیّه، به اینجانب ایصال نمایند و آنچه از سایر وجوه شرعیّه قبض می‌نمایند، در موارد مقرره در محل خود صرف کنند و البته احتیاط را که طریق نجات است، در جمیع امور خود مراعات کنند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السلام علیه و علی سائر إخواننا المؤمنین و رحمة الله و برکاته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1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شهر جمادی الاولی </w:t>
      </w:r>
      <w:r>
        <w:rPr>
          <w:rFonts w:eastAsia="IRNazanin" w:cs="IRNazanin"/>
          <w:color w:val="111111"/>
          <w:sz w:val="28"/>
          <w:szCs w:val="28"/>
          <w:lang w:bidi="fa-IR"/>
        </w:rPr>
        <w:t>1384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ابوالقاسم الموسوی الخویی،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مهر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). </w:t>
      </w:r>
      <w:bookmarkStart w:id="21" w:name="pg7107_70886"/>
    </w:p>
    <w:p>
      <w:pPr>
        <w:pStyle w:val="Heading2"/>
        <w:numPr>
          <w:ilvl w:val="1"/>
          <w:numId w:val="1"/>
        </w:numPr>
        <w:rPr/>
      </w:pPr>
      <w:bookmarkStart w:id="22" w:name="__RefHeading___Toc3720698_372815092"/>
      <w:bookmarkStart w:id="23" w:name="_Toc7"/>
      <w:bookmarkEnd w:id="21"/>
      <w:bookmarkEnd w:id="22"/>
      <w:r>
        <w:rPr/>
        <w:t>3</w:t>
      </w:r>
      <w:r>
        <w:rPr>
          <w:rtl w:val="true"/>
        </w:rPr>
        <w:t xml:space="preserve">. </w:t>
      </w:r>
      <w:r>
        <w:rPr>
          <w:rtl w:val="true"/>
        </w:rPr>
        <w:t>آیت الله سید محمد هادی میلانی</w:t>
      </w:r>
      <w:bookmarkEnd w:id="23"/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آیت الله سید محمد هادی میلانی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بسم الله الرحمن الرحیم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الحمدلله ربّ العالمین و الصّلوة و السّلام علی أشرف البریّة محمد و آله الطاهرین و اللعنُ علی اعدائهم اجمعین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بعد جناب مستطاب، رکن الاسلام و المسلمین، الفاضل البارع آقای آقا سید هادی خسروشاهی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دامت ایّامه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مجازند در نقل احادیث و روایاتی که بالواسطه روایت می‌کنم، به طرقی که علامۀ بزرگوار آیت الله النوری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قدس سره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خاتمۀ مستدرک الوسائل ثبت نموده‌اند، و نیز مأذون له و مجازند در تصدّی به امور حسبیّه با مراقبت کامل در تشخیصِ جهات حکمیّه و موضوعیّه آن‌ها، بر طبقِ احتیاطات و در اخذ وجوه و حقوق و صرف هر یک در مصرف مناسب آن، بر طبقِ مقررات شرعیّه، و در اخذ سهم امام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الصّلوة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مأذونند به مقدارِ ثلث آن را در مواردی که مصلحت بدانند، بر طبق احتیاطات و موازین فقهیّه مورد مصرف قرار دهند، در مابقی به حقیر مراجعت نمایند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أُوصیه و نفسی بملازمة التّق و الأخذ بالحائطة فی جمیع الأمور، و المرجوّ منه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دامت معالیه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أن یذکرنی فی خلواته بصالح دعواته و السلام علیه و علی من اتّبعه من إخواننا المؤمنین و رحمة الله و برکاته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2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محمد هادی الحسینی المیلانی </w:t>
      </w:r>
      <w:r>
        <w:rPr>
          <w:rFonts w:eastAsia="IRNazanin" w:cs="IRNazanin"/>
          <w:color w:val="111111"/>
          <w:sz w:val="28"/>
          <w:szCs w:val="28"/>
          <w:lang w:bidi="fa-IR"/>
        </w:rPr>
        <w:t>12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84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مهر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bookmarkStart w:id="24" w:name="pg7107_70887"/>
    </w:p>
    <w:p>
      <w:pPr>
        <w:pStyle w:val="Heading2"/>
        <w:numPr>
          <w:ilvl w:val="1"/>
          <w:numId w:val="1"/>
        </w:numPr>
        <w:rPr/>
      </w:pPr>
      <w:bookmarkStart w:id="25" w:name="__RefHeading___Toc3720700_372815092"/>
      <w:bookmarkStart w:id="26" w:name="_Toc8"/>
      <w:bookmarkEnd w:id="24"/>
      <w:bookmarkEnd w:id="25"/>
      <w:r>
        <w:rPr/>
        <w:t>4</w:t>
      </w:r>
      <w:r>
        <w:rPr>
          <w:rtl w:val="true"/>
        </w:rPr>
        <w:t xml:space="preserve">. </w:t>
      </w:r>
      <w:r>
        <w:rPr>
          <w:rtl w:val="true"/>
        </w:rPr>
        <w:t>آیت الله سید محمدکاظم شریعتمداری</w:t>
      </w:r>
      <w:bookmarkEnd w:id="2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بسم الله الرحمن الرحیم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مخفی نماند که جناب مستطاب ثقة الاسلام، آقای آقا سید هادی خسروشاهی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دام افضاله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مجاز و مأذون است در تصدّی امور حسبیه و کلّ امور منوط به نظر الفقیه فی زمان الغیبة و کذلک، مجاز است در اخذ وجوهات شرعیۀ سهم سادات و سهم امام 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و صرف آن در مصارف شخصیه و در موارد شرعیّه و اسئلُهُ الدّعاء فی الخلوات و أوصیه بمراعات الاحتیاط، فانّه سبیل النّجاة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</w:t>
      </w:r>
      <w:r>
        <w:rPr>
          <w:rFonts w:eastAsia="IRNazanin" w:cs="IRNazanin"/>
          <w:color w:val="111111"/>
          <w:sz w:val="28"/>
          <w:szCs w:val="28"/>
          <w:lang w:bidi="fa-IR"/>
        </w:rPr>
        <w:t>21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محرّم الحرام </w:t>
      </w:r>
      <w:r>
        <w:rPr>
          <w:rFonts w:eastAsia="IRNazanin" w:cs="IRNazanin"/>
          <w:color w:val="111111"/>
          <w:sz w:val="28"/>
          <w:szCs w:val="28"/>
          <w:lang w:bidi="fa-IR"/>
        </w:rPr>
        <w:t>1384</w:t>
      </w:r>
    </w:p>
    <w:p>
      <w:pPr>
        <w:sectPr>
          <w:footerReference w:type="default" r:id="rId2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الأحقر سید کاظم شریعتمداری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مهر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bookmarkStart w:id="27" w:name="pg7107_70888"/>
    </w:p>
    <w:p>
      <w:pPr>
        <w:pStyle w:val="Heading2"/>
        <w:numPr>
          <w:ilvl w:val="1"/>
          <w:numId w:val="1"/>
        </w:numPr>
        <w:rPr/>
      </w:pPr>
      <w:bookmarkStart w:id="28" w:name="__RefHeading___Toc3720702_372815092"/>
      <w:bookmarkStart w:id="29" w:name="_Toc9"/>
      <w:bookmarkEnd w:id="27"/>
      <w:bookmarkEnd w:id="28"/>
      <w:r>
        <w:rPr/>
        <w:t>5</w:t>
      </w:r>
      <w:r>
        <w:rPr>
          <w:rtl w:val="true"/>
        </w:rPr>
        <w:t xml:space="preserve">. </w:t>
      </w:r>
      <w:r>
        <w:rPr>
          <w:rtl w:val="true"/>
        </w:rPr>
        <w:t>آیت الله شیخ ابوالفضل زاهدی قمی</w:t>
      </w:r>
      <w:bookmarkEnd w:id="2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بسم الله الرحمن الرحیم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الحمدلله رب العالمین و صلی الله علی محمد و آله الطیبین الطّاهرین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بعد فانّ الجناب العالم العامل و الفاضل الکامل، عماد العلماء العظام، ثقة الاسلام السید هادی الخسروشاهیان</w:t>
      </w:r>
      <w:r>
        <w:rPr>
          <w:rStyle w:val="FootnoteAnchor"/>
          <w:rtl w:val="true"/>
        </w:rPr>
        <w:footnoteReference w:id="6"/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حفظه الله تعالی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قد بذل عمرهُ الشریف فی تحصیل العلوم الدینیّة و حضر محضر الأساتید فی ایران و العراق، و جدّ و اجتهد، حتّی بلغ مرتبة الاجتهاد، فله العمل بما استنبط علی وفقِ سائر العلماء و یحرم علیه التقلید فیما اجتهد و أوصیه بالتقوی و السداد و أن لا ینسانی من صالح الدّعاء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السلام علی و علی سائر اخوانی المؤمنین و رحمة الله و برکاته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تحریراً فی سادس شهر شوال المکرّم سنة </w:t>
      </w:r>
      <w:r>
        <w:rPr>
          <w:rFonts w:eastAsia="IRNazanin" w:cs="IRNazanin"/>
          <w:color w:val="111111"/>
          <w:sz w:val="28"/>
          <w:szCs w:val="28"/>
          <w:lang w:bidi="fa-IR"/>
        </w:rPr>
        <w:t>1386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هجری قمری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2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ابوالفضل القمی الزاهدی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مهر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bookmarkStart w:id="30" w:name="pg7107_70889"/>
    </w:p>
    <w:p>
      <w:pPr>
        <w:pStyle w:val="Heading2"/>
        <w:numPr>
          <w:ilvl w:val="1"/>
          <w:numId w:val="1"/>
        </w:numPr>
        <w:rPr/>
      </w:pPr>
      <w:bookmarkStart w:id="31" w:name="__RefHeading___Toc3720704_372815092"/>
      <w:bookmarkStart w:id="32" w:name="_Toc10"/>
      <w:bookmarkEnd w:id="30"/>
      <w:bookmarkEnd w:id="31"/>
      <w:r>
        <w:rPr/>
        <w:t>6</w:t>
      </w:r>
      <w:r>
        <w:rPr>
          <w:rtl w:val="true"/>
        </w:rPr>
        <w:t xml:space="preserve">. </w:t>
      </w:r>
      <w:r>
        <w:rPr>
          <w:rtl w:val="true"/>
        </w:rPr>
        <w:t>آیت الله سید احمد زنجانی</w:t>
      </w:r>
      <w:bookmarkEnd w:id="3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کما کتبهُ العلامة الزاهدی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دام بقاه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بلغ السید المعظّم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دام توفیقه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مرتبة الاجتهاد، فلهُ العمل بما یستنبطه علی وفق اعلام الدین، وفّقه الله لما یحبّ و یرضی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کتبه الحقیر، الفانی احمد الحسینی الزنجانی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2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سادس شوّال سنة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1386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مهر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33" w:name="pg7107_70890"/>
    </w:p>
    <w:p>
      <w:pPr>
        <w:pStyle w:val="Heading2"/>
        <w:numPr>
          <w:ilvl w:val="1"/>
          <w:numId w:val="1"/>
        </w:numPr>
        <w:rPr/>
      </w:pPr>
      <w:bookmarkStart w:id="34" w:name="__RefHeading___Toc3720706_372815092"/>
      <w:bookmarkStart w:id="35" w:name="_Toc11"/>
      <w:bookmarkEnd w:id="33"/>
      <w:bookmarkEnd w:id="34"/>
      <w:r>
        <w:rPr/>
        <w:t>7</w:t>
      </w:r>
      <w:r>
        <w:rPr>
          <w:rtl w:val="true"/>
        </w:rPr>
        <w:t xml:space="preserve">. </w:t>
      </w:r>
      <w:r>
        <w:rPr>
          <w:rtl w:val="true"/>
        </w:rPr>
        <w:t>آیت الله شیخ مرتضی حائری</w:t>
      </w:r>
      <w:bookmarkEnd w:id="3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باسمه تعالی شأنه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الأمر کما رقمه العلمان، فالمولی المعظّم إلیه، قد بلغ بحمدالله تعالی مرتبة الاجتهاد، فلیشکر الله سبحانه علی ذلک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2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مرتضی الحائری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bookmarkStart w:id="36" w:name="pg7107_70891"/>
    </w:p>
    <w:p>
      <w:pPr>
        <w:pStyle w:val="Heading2"/>
        <w:numPr>
          <w:ilvl w:val="1"/>
          <w:numId w:val="1"/>
        </w:numPr>
        <w:rPr/>
      </w:pPr>
      <w:bookmarkStart w:id="37" w:name="__RefHeading___Toc3720708_372815092"/>
      <w:bookmarkStart w:id="38" w:name="_Toc12"/>
      <w:bookmarkEnd w:id="36"/>
      <w:bookmarkEnd w:id="37"/>
      <w:r>
        <w:rPr/>
        <w:t>8</w:t>
      </w:r>
      <w:r>
        <w:rPr>
          <w:rtl w:val="true"/>
        </w:rPr>
        <w:t xml:space="preserve">. </w:t>
      </w:r>
      <w:r>
        <w:rPr>
          <w:rtl w:val="true"/>
        </w:rPr>
        <w:t>آیت الله سید محمدصادق روحانی</w:t>
      </w:r>
      <w:bookmarkEnd w:id="3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بسم الله الرحمن الرحیم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الحمدلله رب العالمین و الصّلاة و السلام علی أشرف بریّته محمد و آله الطیبین الطّاهرین و اللعنُ علی أعدائهم أجمعین إلی قیام یوم الدین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بعد، فإنّ جناب العالم الحجّة، الحاج السید هادی الخسروشاهیان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حفظه الله و أیّده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ممّن تمسَّکَ بالعروة الوثقی و اعتکف عشرین سنة فی مدینة قم حرم اهل البیت علیهم السلام باذلاً جهده فی تحصیل العلوم الشّرعیّة و المعارف الإلهیة بحضوره علی الأساتذة العظام و الفقهاء الکرام، حتی بلغ بحمدالله و فضلِهِ مرتبة الاجتهاد، فله العمل بما یستنبطه من الاحکام و أوصیه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دام بقاه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بالاحتیاط، فانّه لیس بناکب عن الصّراط من سَلَک سبیل الاحتیاط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محرم الحرام سنة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1394</w:t>
      </w:r>
    </w:p>
    <w:p>
      <w:pPr>
        <w:sectPr>
          <w:footerReference w:type="default" r:id="rId2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محمد صادق الحسینی الروحانی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مهر </w:t>
      </w:r>
      <w:bookmarkStart w:id="39" w:name="pg7107_70892"/>
    </w:p>
    <w:p>
      <w:pPr>
        <w:pStyle w:val="Heading2"/>
        <w:numPr>
          <w:ilvl w:val="1"/>
          <w:numId w:val="1"/>
        </w:numPr>
        <w:rPr/>
      </w:pPr>
      <w:bookmarkStart w:id="40" w:name="__RefHeading___Toc3720710_372815092"/>
      <w:bookmarkStart w:id="41" w:name="_Toc13"/>
      <w:bookmarkEnd w:id="39"/>
      <w:bookmarkEnd w:id="40"/>
      <w:r>
        <w:rPr/>
        <w:t>9</w:t>
      </w:r>
      <w:r>
        <w:rPr>
          <w:rtl w:val="true"/>
        </w:rPr>
        <w:t xml:space="preserve">. </w:t>
      </w:r>
      <w:r>
        <w:rPr>
          <w:rtl w:val="true"/>
        </w:rPr>
        <w:t>آیت الله سید محمدکاظم شریعتمداری</w:t>
      </w:r>
      <w:bookmarkEnd w:id="4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بسمه تعالی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صح ما رقم و الأمر کما رقم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2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سید کاظم شریعتمداری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مهر </w:t>
      </w:r>
      <w:bookmarkStart w:id="42" w:name="pg7107_70893"/>
    </w:p>
    <w:p>
      <w:pPr>
        <w:pStyle w:val="Heading2"/>
        <w:numPr>
          <w:ilvl w:val="1"/>
          <w:numId w:val="1"/>
        </w:numPr>
        <w:rPr/>
      </w:pPr>
      <w:bookmarkStart w:id="43" w:name="__RefHeading___Toc3720712_372815092"/>
      <w:bookmarkStart w:id="44" w:name="_Toc14"/>
      <w:bookmarkEnd w:id="42"/>
      <w:bookmarkEnd w:id="43"/>
      <w:r>
        <w:rPr/>
        <w:t>10</w:t>
      </w:r>
      <w:r>
        <w:rPr>
          <w:rtl w:val="true"/>
        </w:rPr>
        <w:t xml:space="preserve">. </w:t>
      </w:r>
      <w:r>
        <w:rPr>
          <w:rtl w:val="true"/>
        </w:rPr>
        <w:t>اجازه‌ای دیگر از آیت الله شیخ مرتضی حائری</w:t>
      </w:r>
      <w:bookmarkEnd w:id="4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بسم الله الرحمن الرحیم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الأمرُ کما ذکره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دام بقائه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فقد بلغ بحمدالله تعالی مرتبة الاجتهاد فلیشکر الله تعالی علی ذلک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2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مرتضی الحائری </w:t>
      </w:r>
      <w:bookmarkStart w:id="45" w:name="pg7107_70894"/>
    </w:p>
    <w:p>
      <w:pPr>
        <w:pStyle w:val="Heading2"/>
        <w:numPr>
          <w:ilvl w:val="1"/>
          <w:numId w:val="1"/>
        </w:numPr>
        <w:rPr/>
      </w:pPr>
      <w:bookmarkStart w:id="46" w:name="__RefHeading___Toc3720714_372815092"/>
      <w:bookmarkStart w:id="47" w:name="_Toc15"/>
      <w:bookmarkEnd w:id="45"/>
      <w:bookmarkEnd w:id="46"/>
      <w:r>
        <w:rPr/>
        <w:t>11</w:t>
      </w:r>
      <w:r>
        <w:rPr>
          <w:rtl w:val="true"/>
        </w:rPr>
        <w:t xml:space="preserve">. </w:t>
      </w:r>
      <w:r>
        <w:rPr>
          <w:rtl w:val="true"/>
        </w:rPr>
        <w:t>آیت الله شیخ عبدالجواد اصفهانی</w:t>
      </w:r>
      <w:bookmarkEnd w:id="4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بسمه تعالی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الأمرُ کما ذکره الاعلام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دام بقائهم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فقد بلغ بحمدالله تعالی مرتبة الاجتهاد فلیشکر الله علی ذلک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2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عبدالجواد جبل عاملی اصفهانی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bookmarkStart w:id="48" w:name="pg7107_70895"/>
    </w:p>
    <w:p>
      <w:pPr>
        <w:pStyle w:val="Heading2"/>
        <w:numPr>
          <w:ilvl w:val="1"/>
          <w:numId w:val="1"/>
        </w:numPr>
        <w:rPr/>
      </w:pPr>
      <w:bookmarkStart w:id="49" w:name="__RefHeading___Toc3720716_372815092"/>
      <w:bookmarkStart w:id="50" w:name="_Toc16"/>
      <w:bookmarkEnd w:id="48"/>
      <w:bookmarkEnd w:id="49"/>
      <w:r>
        <w:rPr/>
        <w:t>12</w:t>
      </w:r>
      <w:r>
        <w:rPr>
          <w:rtl w:val="true"/>
        </w:rPr>
        <w:t xml:space="preserve">. </w:t>
      </w:r>
      <w:r>
        <w:rPr>
          <w:rtl w:val="true"/>
        </w:rPr>
        <w:t>آیت الله شیخ آقا بزرگ تهرانی</w:t>
      </w:r>
      <w:bookmarkEnd w:id="5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بسم الله الرحمن الرحیم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الحمدلله ربّ العالمین و الصلاة و السلام علی أشرف الأوّلین و الآخرین سیدنا و مولانا أبی القاسم محمد بن عبدالله، خاتم النّبیّین و علی خلفائه الأئمة الاثنی عشر المعصومین، صلاة مترادفة متواصلة من الآن إلی قیام یوم الدّین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بعد، فإنّ السیّد السّند الواجد شرافتی الحسب و النّسب و الحاوی لمکارم الوراثة و المکتسب، زبدة الفضلاء الاعلام، نتیجة آیات الله العظام، مولانا السید هادی، نجل آیت الله السید المرتضی بن العلامة الأجلّ الحاج السید محمد بن علی بن أبی الحسن الحسینی الخسروشاهی التبریزی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زید افضاله و کثر فی ابناء العلماء و السادات امثاله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لما وفقهُ الله تعالی للثم مرقد جدّه باب مدینة علم النبی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صلوات الله علیهما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فأراد التأسی بالسلف الصالح فی انخراط نفسه فی حملة تلک العلوم و الروایة عنهم و لحسن ظنّه استجاز عنّی و لمّا وجدته أهل ذلک فبادرتُ إلی إجابته و أجزته أن یروی عنّی جمیع ماصحّت لی روایته عن کافّة مشایخی الأعلام، الخاص منهم و العام قُطّان العراق و القاهرة و البلد الحرام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2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فلیرو السید المعزیُّ إلیه عنّی عنهم بجمیع طُرقهم و أسانیدهم المسطورة فی إجازاتهم و أخصّ بالذکر منها الطرق الخمسة التی أروی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بتلک الطرق عن اوّل مشایخی آیت الله العلامة خاتمه المجتهدین و المحدّثین مولانا الأجل الحاج المیرزا حسین النوری النجفی الخاتمه المتوفی بها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1320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هی مستطرة فی خاتمه کتابه الجلیل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مستدرک الوسائل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مشجرة فی الطّومار الموسوم بمواقع النجوم، فلیرو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دام افضاله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عنّی عنه بجمیع تلک الطرق المتصّلة إلی باب مدینة العلم لمن شاءت و أحبّ مراعیاً للتقوی مراقباً للمولی جلّ جلاله ملازماً للاحتیاط فإنه سبیل النجاة داعیاً لی بالغُفران فی الحیاة و الممات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حرّره بیده المرتعشة فی مکتبته العامة فی النّجف الاشرف فی الثانی عشر من صفر عام ستّة و ثمانین و ثلثمائة و الف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3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الفانی الشهیر آقا بزرگ الطهرانی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مهر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 فارسی اجازه نامه آیت الله شیخ آقا بزرگ چنین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بسم‌الله الرحمن الرحیم و به ثقتی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سپاس خدای عالمیان را وسلام و درود بر شریفترین آدمیان از اولین تا آخرین، سرور و مولایمان ابوالقاسم محمد بن عبدالله خاتم پیامبران و بر جانشینانش، دوازده امام معصوم، سلام و درودی هم بسته و پیوسته، ازكنون تا روز واپسین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بعد، سید سند دارنده شرافت اصل و نسب و حاوی مكارم موروثی و اكتسابی سلاله آیات عظام، مولایمان سیدهادی فرزند آیت‌الله سیدمرتضی بن علامه بزرگوار سید احمد بن حاج محمد بن علی بن ابوالحسن حسینی خسروشاهی تبریزی، فضلش فزون و همگنانش در بین فرزندان علما و سادات پرشمار باد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چون خداوند متعال به او توفیق زیارت آرامگاه جدش، دروازه شهر دانش پیامبر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صلی الله علیه و آله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 ارزانی داشت، او خواست تا به روش سلف صالح عمل كند و خود را در میان دارندگان این علوم قرار گیرد و از آنها روایت كند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3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البته از حسن ظن وی بود كه از من اجازه طلبید و آنگاه كه دیدم او شایسته این امر است، به اجابت وی پرداختم و اجازه دادم كه از من روایت كند هر آنچه را كه صحت روایت آن بر من محرز شده، از تمامی مشایخ بزرگوار خاص و عام خودم كه در عراق و قاهره و مكه سكنی گزیده 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پس سید بزرگوار از من و از آنان با تمامی طُرق و اساتید مرقوم شده در اجازه‌نامه‌های ایشان، روایت كند و من از آن میان به‌ویژه به طرق پنجگانه‌ای اشاره می‌كنم كه بدان طرق از نخستین مشایخ خودم آیت‌الله علامه خاتم‌المجتهدین و المحدثین مولای گرانقدرمان حاج میرزاحسن نوری نجفی كه در </w:t>
      </w:r>
      <w:r>
        <w:rPr>
          <w:rFonts w:eastAsia="IRNazanin" w:cs="IRNazanin"/>
          <w:color w:val="111111"/>
          <w:sz w:val="28"/>
          <w:szCs w:val="28"/>
          <w:lang w:bidi="fa-IR"/>
        </w:rPr>
        <w:t>1320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فوت نمود، روایت می‌كنم و این طرق در خاتمه كتاب ارزشمند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مستدرك الوسائل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در طومار موسوم به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مواقع النجوم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ذكر گردیده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پس ایشان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دام‌افضاله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مجازند از من و از شیخ، با تمامی آن طرقی كه تا باب مدینه‌العلم استمرار می‌یابد، روایت كند برای هر كسی كه بخواهد و دوست بدارد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رعایت تقوا و مراقبت ذات حق جل جلاله و ملازمت احتیاط كه این راه نجات است و برای من در حال حیات و پس از ممات، طلب مغفرت كند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3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 دستی لرزان در كتابخانه عمومی خود، در نجف اشرف در دوازدهم ماه صفر سال هزار و سیصد و هشتاد و شش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eastAsia="IRNazanin" w:cs="IRNazanin"/>
          <w:color w:val="111111"/>
          <w:sz w:val="28"/>
          <w:szCs w:val="28"/>
          <w:lang w:bidi="fa-IR"/>
        </w:rPr>
        <w:t>1386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نوشته 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الفانی، مشهور به آقا‌بزرگ طهرانی </w:t>
      </w:r>
      <w:bookmarkStart w:id="51" w:name="pg7107_70899"/>
    </w:p>
    <w:p>
      <w:pPr>
        <w:pStyle w:val="Heading2"/>
        <w:numPr>
          <w:ilvl w:val="1"/>
          <w:numId w:val="1"/>
        </w:numPr>
        <w:rPr/>
      </w:pPr>
      <w:bookmarkStart w:id="52" w:name="__RefHeading___Toc3720718_372815092"/>
      <w:bookmarkStart w:id="53" w:name="_Toc17"/>
      <w:bookmarkEnd w:id="51"/>
      <w:bookmarkEnd w:id="52"/>
      <w:r>
        <w:rPr/>
        <w:t>13</w:t>
      </w:r>
      <w:r>
        <w:rPr>
          <w:rtl w:val="true"/>
        </w:rPr>
        <w:t xml:space="preserve">. </w:t>
      </w:r>
      <w:r>
        <w:rPr>
          <w:rtl w:val="true"/>
        </w:rPr>
        <w:t>آیت الله مرعشی نجفی</w:t>
      </w:r>
      <w:bookmarkEnd w:id="5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بسم الله الرحمن الرحیم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الحمدلله علی إفضاله و نواله و الصّلوة و السلام علی سیّدنا محمد و آله، سیّما ابن عمّه و وصیّه و خلیفته من بعده سیّدنا أمیر المؤمنین أبی الحسنین و والد الریحانتین مولانا علی بن ابی طالب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روحی و روح العالمین له الفداء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sectPr>
          <w:footerReference w:type="default" r:id="rId3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بعد، قد استجاز عنّی عماد الأعلام، حجة الإسلام الحاج السید هادی خسروشاهی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دامت برکاته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نجل آیت الله الحاج السیّد مرتضی خسروشاهی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طاب ثراه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روایة الآثار المرویّة عن النبی الأکرم صلی الله علیه و آله و سلم و عترته المیامین، الائمة الهداة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علیهم افضل التّحیات و الصلوات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بطرقی التی تربو علی مأتی طریق أودعتها فی الإجازة الکبیرة المشهورة بالمسلسلات و أکثر تلک الأسانید تنتهی إلی مولانا العلامة المجلسی صاحب بحار الأنوار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رضوان الله تعالی علیه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فللمستجیز المحترم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دام علاه و زید فی ورعه و تقاه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أن یروی عنّی تلک الطّرق المعتبرة حتّی تنتهی إلی أرباب الکتب الأربعة و منهم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رضوان الله تعالی علیهم اجمعین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إلی ساداتنا الأئمة المعصومین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علیهم افضل التّحیات و الصلوات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مراعیاً للشروط المعتبرة عندأهل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الروایة و الإجازة و أرجو منه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حفظه الله و أبقاه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سلوک سبیل الحزم و الاحتیاط، فإنّه سبیل النّجاة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السلام علیه و علی إخوانی المؤمنین خیر ختام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حرّرهُ الداعی خادم علوم أهل البیت و السفارة أبو المعالی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شهاب الدین الحسینی المرعشی النجفی</w:t>
      </w:r>
    </w:p>
    <w:p>
      <w:pPr>
        <w:sectPr>
          <w:footerReference w:type="default" r:id="rId3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شهر رجب المرجّب </w:t>
      </w:r>
      <w:r>
        <w:rPr>
          <w:rFonts w:eastAsia="IRNazanin" w:cs="IRNazanin"/>
          <w:color w:val="111111"/>
          <w:sz w:val="28"/>
          <w:szCs w:val="28"/>
          <w:lang w:bidi="fa-IR"/>
        </w:rPr>
        <w:t>1410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مهر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7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 اجازه نامه آیت‌الله مرعشی نجفی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بسم الله الرحمن الرحیم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حمد بر خداوند، به پاس نعمت‌هایش و صلوات و سلام بر سرور ما محمد و خاندانش، به ویژه پسرعمو و وصی و خلیفه‌اش پس از خود، سید ما، امیرالمؤمنین، پدر دو حسن و والد دو ریحانه، مولای ما علی بن ابیطالب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روحی و روح العالمین له الفداء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بعد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عماد الاعلام، حجت الاسلام، حاج سید هادی خسروشاهی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دامت برکاته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فرزند آیت الله حاج سید مرتضی خسروشاهی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طاب ثراه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از من اجازه خواست برای نقل احادیث روایت شده از پیامبر اکرم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صلی الله علیه و آله و سلم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عترت پاک او، امامان هدایت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علیهم افضل التحیات والصلوة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از طرق خاص من که بالغ بر دویست طریق اسناد آنها را در اجازات بزرگ، معروف به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المسلسلات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آورده‌ام و اغلب این اسناد به مولای ما علامه مجلسی، صاحب بحارالانوار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رضوان الله تعالی علیه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منتهی می‌گردد، پس خواهان اجازه،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دام علاه و زید فی ورعه و تقاه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می‌تواند از جانب اینجانب با تمامی این طرق معتبر، نقل و روایت کند تا به اصحاب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کتب اربعه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برسد و از طرق آنها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رضوان الله تعالی علیهم اجمعین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سروران ما، ائمه معصومین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علیهم افضل التحیات و الصلوات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منتهی گردد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مراعات شروط معتبر در نزد اهل روایت و اجازه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او انتظار دارم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حفظه الله و ابقاه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روش دقت و احتیاط را در پیش گیرد که این، راه نجات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سلام بر او و برادران با ایمانم، خاتمه خیر باد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حرره الداعی، خادم علوی اهل البیت والسفارة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ابوالمعالی شهاب الدین الحسینی المرعشی النجفی</w:t>
      </w:r>
    </w:p>
    <w:p>
      <w:pPr>
        <w:sectPr>
          <w:footerReference w:type="default" r:id="rId3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ماه رجب مرجب، </w:t>
      </w:r>
      <w:r>
        <w:rPr>
          <w:rFonts w:eastAsia="IRNazanin" w:cs="IRNazanin"/>
          <w:color w:val="111111"/>
          <w:sz w:val="28"/>
          <w:szCs w:val="28"/>
          <w:lang w:bidi="fa-IR"/>
        </w:rPr>
        <w:t>1410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. </w:t>
      </w:r>
      <w:bookmarkStart w:id="54" w:name="pg7107_70902"/>
    </w:p>
    <w:p>
      <w:pPr>
        <w:pStyle w:val="Heading2"/>
        <w:numPr>
          <w:ilvl w:val="1"/>
          <w:numId w:val="1"/>
        </w:numPr>
        <w:rPr/>
      </w:pPr>
      <w:bookmarkStart w:id="55" w:name="__RefHeading___Toc3720720_372815092"/>
      <w:bookmarkStart w:id="56" w:name="_Toc18"/>
      <w:bookmarkEnd w:id="54"/>
      <w:bookmarkEnd w:id="55"/>
      <w:r>
        <w:rPr/>
        <w:t>14</w:t>
      </w:r>
      <w:r>
        <w:rPr>
          <w:rtl w:val="true"/>
        </w:rPr>
        <w:t xml:space="preserve">. </w:t>
      </w:r>
      <w:r>
        <w:rPr>
          <w:rtl w:val="true"/>
        </w:rPr>
        <w:t>مکتوبی از امام خمینی</w:t>
      </w:r>
      <w:bookmarkEnd w:id="5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بسم الله الرحمن الرحیم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جناب حجة الاسلام آقای سید هادی خسروشاهی دامت افاضاته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توجه به سوابقی که جنابعالی در امر تبلیغات و مطبوعات دارید به نمایندگی از طرف اینجانب در وزارت ارشاد ملی در قسمت مطبوعات و تبلیغات داخلی و خارجی و دایره روابط بین المللی اسلامی به وظیفه اسلامی و ملی خویش به بهترین وجه عمل نمایید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کارمندان محترم وزارت ارشاد می‌خواهم تا با ایشان همکاری‌های لازم را بنمایند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توفیق جنابعالی را از خداوند متعال خواستارم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روح الله الموسوی الخمینی</w:t>
      </w:r>
    </w:p>
    <w:p>
      <w:pPr>
        <w:sectPr>
          <w:footerReference w:type="default" r:id="rId3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23/4/58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</w:t>
      </w:r>
    </w:p>
    <w:p>
      <w:pPr>
        <w:sectPr>
          <w:footerReference w:type="default" r:id="rId3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rPr/>
      </w:pPr>
      <w:r>
        <w:rPr>
          <w:rtl w:val="true"/>
        </w:rPr>
      </w:r>
      <w:bookmarkStart w:id="57" w:name="pg7107_70904"/>
      <w:bookmarkStart w:id="58" w:name="pg7107_70904"/>
      <w:bookmarkEnd w:id="58"/>
    </w:p>
    <w:p>
      <w:pPr>
        <w:pStyle w:val="Heading2"/>
        <w:numPr>
          <w:ilvl w:val="1"/>
          <w:numId w:val="1"/>
        </w:numPr>
        <w:rPr/>
      </w:pPr>
      <w:bookmarkStart w:id="59" w:name="pg7107_70904"/>
      <w:bookmarkStart w:id="60" w:name="__RefHeading___Toc3720722_372815092"/>
      <w:bookmarkStart w:id="61" w:name="_Toc19"/>
      <w:bookmarkEnd w:id="59"/>
      <w:bookmarkEnd w:id="60"/>
      <w:r>
        <w:rPr>
          <w:rtl w:val="true"/>
        </w:rPr>
        <w:t>پیوست ها</w:t>
      </w:r>
      <w:r>
        <w:rPr>
          <w:rtl w:val="true"/>
        </w:rPr>
        <w:t xml:space="preserve">: </w:t>
      </w:r>
      <w:r>
        <w:rPr>
          <w:rtl w:val="true"/>
        </w:rPr>
        <w:t>گواهی ها، فهارس و اسناد</w:t>
      </w:r>
      <w:bookmarkEnd w:id="61"/>
    </w:p>
    <w:p>
      <w:pPr>
        <w:sectPr>
          <w:footerReference w:type="default" r:id="rId3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Heading3"/>
        <w:numPr>
          <w:ilvl w:val="2"/>
          <w:numId w:val="1"/>
        </w:numPr>
        <w:rPr/>
      </w:pPr>
      <w:bookmarkStart w:id="62" w:name="__RefHeading___Toc3720724_372815092"/>
      <w:bookmarkStart w:id="63" w:name="_Toc20"/>
      <w:bookmarkEnd w:id="62"/>
      <w:r>
        <w:rPr>
          <w:rtl w:val="true"/>
        </w:rPr>
        <w:t>اشاره</w:t>
      </w:r>
      <w:bookmarkEnd w:id="63"/>
    </w:p>
    <w:p>
      <w:pPr>
        <w:sectPr>
          <w:footerReference w:type="default" r:id="rId3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rPr/>
      </w:pPr>
      <w:r>
        <w:rPr>
          <w:rtl w:val="true"/>
        </w:rPr>
      </w:r>
      <w:bookmarkStart w:id="64" w:name="pg7107_70906"/>
      <w:bookmarkStart w:id="65" w:name="pg7107_70906"/>
      <w:bookmarkEnd w:id="65"/>
    </w:p>
    <w:p>
      <w:pPr>
        <w:pStyle w:val="Heading3"/>
        <w:numPr>
          <w:ilvl w:val="2"/>
          <w:numId w:val="1"/>
        </w:numPr>
        <w:rPr/>
      </w:pPr>
      <w:bookmarkStart w:id="66" w:name="pg7107_70906"/>
      <w:bookmarkStart w:id="67" w:name="__RefHeading___Toc3720726_372815092"/>
      <w:bookmarkStart w:id="68" w:name="_Toc21"/>
      <w:bookmarkEnd w:id="66"/>
      <w:bookmarkEnd w:id="67"/>
      <w:r>
        <w:rPr>
          <w:rtl w:val="true"/>
        </w:rPr>
        <w:t>دبیرخانه شورای عالی آموزش و پرورش</w:t>
      </w:r>
      <w:bookmarkEnd w:id="6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دبیرخانه شورای عالی آموزش و پرورش</w:t>
      </w:r>
      <w:r>
        <w:rPr>
          <w:rStyle w:val="FootnoteAnchor"/>
          <w:rtl w:val="true"/>
        </w:rPr>
        <w:footnoteReference w:id="8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شماره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815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تاریخ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6/3/53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ضمیمه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ندارد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آقای هادی خسروشاهیان دارندۀ شناسنامۀ شماره </w:t>
      </w:r>
      <w:r>
        <w:rPr>
          <w:rFonts w:eastAsia="IRNazanin" w:cs="IRNazanin"/>
          <w:color w:val="111111"/>
          <w:sz w:val="28"/>
          <w:szCs w:val="28"/>
          <w:lang w:bidi="fa-IR"/>
        </w:rPr>
        <w:t>50295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صادر شده از تبریز متولد </w:t>
      </w:r>
      <w:r>
        <w:rPr>
          <w:rFonts w:eastAsia="IRNazanin" w:cs="IRNazanin"/>
          <w:color w:val="111111"/>
          <w:sz w:val="28"/>
          <w:szCs w:val="28"/>
          <w:lang w:bidi="fa-IR"/>
        </w:rPr>
        <w:t>1317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اجازه اجتهاد و متعلق به شما در یکصد و بیست و پنجمین جلسۀ شورای عالی آموزش و پرورش مورخ </w:t>
      </w:r>
      <w:r>
        <w:rPr>
          <w:rFonts w:eastAsia="IRNazanin" w:cs="IRNazanin"/>
          <w:color w:val="111111"/>
          <w:sz w:val="28"/>
          <w:szCs w:val="28"/>
          <w:lang w:bidi="fa-IR"/>
        </w:rPr>
        <w:t>25/1/1353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مطرح گردید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صحت و صدور اجازۀ مذکور از مراجع مسلم اجتهاد محرز شناخته 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وزیر آموزش و پرورش</w:t>
      </w:r>
    </w:p>
    <w:p>
      <w:pPr>
        <w:sectPr>
          <w:footerReference w:type="default" r:id="rId4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امضا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بسمه تعالی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تاریخ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30/6/67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شماره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812/19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دفتر تبلیغات اسلامی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حوزه علمیه قم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وزارت امور خارجه جمهوری اسلامی ایران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دفتر تبلیغات اسلامی حوزه علمیه قم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ارزیابی مدارج علمی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بعد التحیه و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محترماً پیرو ارزیابی مدارج علمی جناب مستطاب حضرت حجت الاسلام و المسلمین سید هادی خسروشاهی فرزند سید مرتضی باستحضار می‌رساند، که بنا به تائید کتبی هیئت ممتحنین دفتر تبلیغات اسلامی معظم له بر اساس مصوبه شماره </w:t>
      </w:r>
      <w:r>
        <w:rPr>
          <w:rFonts w:eastAsia="IRNazanin" w:cs="IRNazanin"/>
          <w:color w:val="111111"/>
          <w:sz w:val="28"/>
          <w:szCs w:val="28"/>
          <w:lang w:bidi="fa-IR"/>
        </w:rPr>
        <w:t>56932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هیئت محترم وزیران مشمول دوره دوم خارج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اجتهاد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می‌باشند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محمد طاهر ربانی</w:t>
      </w:r>
    </w:p>
    <w:p>
      <w:pPr>
        <w:sectPr>
          <w:footerReference w:type="default" r:id="rId4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مسئول دفتر ارزیابی مدارج علمی </w:t>
      </w:r>
      <w:bookmarkStart w:id="69" w:name="pg7107_70908"/>
    </w:p>
    <w:p>
      <w:pPr>
        <w:pStyle w:val="BookText"/>
        <w:rPr/>
      </w:pPr>
      <w:bookmarkEnd w:id="69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بسمه تعالی</w:t>
      </w:r>
    </w:p>
    <w:p>
      <w:pPr>
        <w:pStyle w:val="Heading3"/>
        <w:numPr>
          <w:ilvl w:val="2"/>
          <w:numId w:val="1"/>
        </w:numPr>
        <w:rPr/>
      </w:pPr>
      <w:bookmarkStart w:id="70" w:name="__RefHeading___Toc3720728_372815092"/>
      <w:bookmarkStart w:id="71" w:name="_Toc22"/>
      <w:bookmarkEnd w:id="70"/>
      <w:r>
        <w:rPr>
          <w:rtl w:val="true"/>
        </w:rPr>
        <w:t>گواهینامه مدارج علمی</w:t>
      </w:r>
      <w:bookmarkEnd w:id="7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موجب تصویب نامۀ شمارۀ </w:t>
      </w:r>
      <w:r>
        <w:rPr>
          <w:rFonts w:eastAsia="IRNazanin" w:cs="IRNazanin"/>
          <w:color w:val="111111"/>
          <w:sz w:val="28"/>
          <w:szCs w:val="28"/>
          <w:lang w:bidi="fa-IR"/>
        </w:rPr>
        <w:t>56932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مورخ </w:t>
      </w:r>
      <w:r>
        <w:rPr>
          <w:rFonts w:eastAsia="IRNazanin" w:cs="IRNazanin"/>
          <w:color w:val="111111"/>
          <w:sz w:val="28"/>
          <w:szCs w:val="28"/>
          <w:lang w:bidi="fa-IR"/>
        </w:rPr>
        <w:t>9/6/1362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هیئت محترم وزیران و به استناد بخشنامۀ شمارۀ </w:t>
      </w:r>
      <w:r>
        <w:rPr>
          <w:rFonts w:eastAsia="IRNazanin" w:cs="IRNazanin"/>
          <w:color w:val="111111"/>
          <w:sz w:val="28"/>
          <w:szCs w:val="28"/>
          <w:lang w:bidi="fa-IR"/>
        </w:rPr>
        <w:t>4052/4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مورخ </w:t>
      </w:r>
      <w:r>
        <w:rPr>
          <w:rFonts w:eastAsia="IRNazanin" w:cs="IRNazanin"/>
          <w:color w:val="111111"/>
          <w:sz w:val="28"/>
          <w:szCs w:val="28"/>
          <w:lang w:bidi="fa-IR"/>
        </w:rPr>
        <w:t>28/12/1363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سازمان امور اداری و استخدامی کشور، طبق گواهی حضرات اساتید حوزۀ علمیه قم و تشخیص و ارزیابی هیئت ممتحنه دفتر تبلیغات اسلامی حوزۀ علمیه قم رتبۀ علمی جناب مستطاب حجت الاسلام و المسلمین آقای سید هادی خسروشاهی فرزند سید مرتضی به شماره شناسنامه </w:t>
      </w:r>
      <w:r>
        <w:rPr>
          <w:rFonts w:eastAsia="IRNazanin" w:cs="IRNazanin"/>
          <w:color w:val="111111"/>
          <w:sz w:val="28"/>
          <w:szCs w:val="28"/>
          <w:lang w:bidi="fa-IR"/>
        </w:rPr>
        <w:t>50295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حد دورۀ دوم خارج تأیید و صادر می‌گردد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مسئول دفتر ارزیابی مدارج علمی محمد طاهر ربانی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رئیس هیئت ممتحنه ابراهیم خلیلی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نماینده ولی فقیه و سرپرست دفتر تبلیغات اسلامی حوزه علمیه قم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محمد عبائی خراسانی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مسئول نظارت و عضو هیئت مدیرۀ دفتر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سید حسین موسوی تبریزی</w:t>
      </w:r>
    </w:p>
    <w:p>
      <w:pPr>
        <w:sectPr>
          <w:footerReference w:type="default" r:id="rId4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مهر دفتر تبلیغات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bookmarkStart w:id="72" w:name="pg7107_70909"/>
    </w:p>
    <w:p>
      <w:pPr>
        <w:pStyle w:val="Heading3"/>
        <w:numPr>
          <w:ilvl w:val="2"/>
          <w:numId w:val="1"/>
        </w:numPr>
        <w:rPr/>
      </w:pPr>
      <w:bookmarkStart w:id="73" w:name="__RefHeading___Toc3720730_372815092"/>
      <w:bookmarkStart w:id="74" w:name="_Toc23"/>
      <w:bookmarkEnd w:id="72"/>
      <w:bookmarkEnd w:id="73"/>
      <w:r>
        <w:rPr>
          <w:rtl w:val="true"/>
        </w:rPr>
        <w:t>فهرست اعلام</w:t>
      </w:r>
      <w:bookmarkEnd w:id="7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ابان بن تغلب </w:t>
      </w:r>
      <w:r>
        <w:rPr>
          <w:rFonts w:eastAsia="IRNazanin" w:cs="IRNazanin"/>
          <w:color w:val="111111"/>
          <w:sz w:val="28"/>
          <w:szCs w:val="28"/>
          <w:lang w:bidi="fa-IR"/>
        </w:rPr>
        <w:t>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ابراهیم خلیلی </w:t>
      </w:r>
      <w:r>
        <w:rPr>
          <w:rFonts w:eastAsia="IRNazanin" w:cs="IRNazanin"/>
          <w:color w:val="111111"/>
          <w:sz w:val="28"/>
          <w:szCs w:val="28"/>
          <w:lang w:bidi="fa-IR"/>
        </w:rPr>
        <w:t>34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ابوالفضل زاهدی قمی </w:t>
      </w:r>
      <w:r>
        <w:rPr>
          <w:rFonts w:eastAsia="IRNazanin" w:cs="IRNazanin"/>
          <w:color w:val="111111"/>
          <w:sz w:val="28"/>
          <w:szCs w:val="28"/>
          <w:lang w:bidi="fa-IR"/>
        </w:rPr>
        <w:t>17,18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ابوالقاسم خویی </w:t>
      </w:r>
      <w:r>
        <w:rPr>
          <w:rFonts w:eastAsia="IRNazanin" w:cs="IRNazanin"/>
          <w:color w:val="111111"/>
          <w:sz w:val="28"/>
          <w:szCs w:val="28"/>
          <w:lang w:bidi="fa-IR"/>
        </w:rPr>
        <w:t>14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احمد زنجانی </w:t>
      </w:r>
      <w:r>
        <w:rPr>
          <w:rFonts w:eastAsia="IRNazanin" w:cs="IRNazanin"/>
          <w:color w:val="111111"/>
          <w:sz w:val="28"/>
          <w:szCs w:val="28"/>
          <w:lang w:bidi="fa-IR"/>
        </w:rPr>
        <w:t>18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آقا بزرگ تهرانی </w:t>
      </w:r>
      <w:r>
        <w:rPr>
          <w:rFonts w:eastAsia="IRNazanin" w:cs="IRNazanin"/>
          <w:color w:val="111111"/>
          <w:sz w:val="28"/>
          <w:szCs w:val="28"/>
          <w:lang w:bidi="fa-IR"/>
        </w:rPr>
        <w:t>29,27,26,25,24,11,9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امام خمینی </w:t>
      </w:r>
      <w:r>
        <w:rPr>
          <w:rFonts w:eastAsia="IRNazanin" w:cs="IRNazanin"/>
          <w:color w:val="111111"/>
          <w:sz w:val="28"/>
          <w:szCs w:val="28"/>
          <w:lang w:bidi="fa-IR"/>
        </w:rPr>
        <w:t>31,13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 صادق 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eastAsia="IRNazanin" w:cs="IRNazanin"/>
          <w:color w:val="111111"/>
          <w:sz w:val="28"/>
          <w:szCs w:val="28"/>
          <w:lang w:bidi="fa-IR"/>
        </w:rPr>
        <w:t>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بنی زهره </w:t>
      </w:r>
      <w:r>
        <w:rPr>
          <w:rFonts w:eastAsia="IRNazanin" w:cs="IRNazanin"/>
          <w:color w:val="111111"/>
          <w:sz w:val="28"/>
          <w:szCs w:val="28"/>
          <w:lang w:bidi="fa-IR"/>
        </w:rPr>
        <w:t>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پیامبر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صلی الله علیه و آله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eastAsia="IRNazanin" w:cs="IRNazanin"/>
          <w:color w:val="111111"/>
          <w:sz w:val="28"/>
          <w:szCs w:val="28"/>
          <w:lang w:bidi="fa-IR"/>
        </w:rPr>
        <w:t>11,10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حسین النوری النجفی </w:t>
      </w:r>
      <w:r>
        <w:rPr>
          <w:rFonts w:eastAsia="IRNazanin" w:cs="IRNazanin"/>
          <w:color w:val="111111"/>
          <w:sz w:val="28"/>
          <w:szCs w:val="28"/>
          <w:lang w:bidi="fa-IR"/>
        </w:rPr>
        <w:t>27,25,15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حسین موسوی تبریزی </w:t>
      </w:r>
      <w:r>
        <w:rPr>
          <w:rFonts w:eastAsia="IRNazanin" w:cs="IRNazanin"/>
          <w:color w:val="111111"/>
          <w:sz w:val="28"/>
          <w:szCs w:val="28"/>
          <w:lang w:bidi="fa-IR"/>
        </w:rPr>
        <w:t>34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رضا برقعی </w:t>
      </w:r>
      <w:r>
        <w:rPr>
          <w:rFonts w:eastAsia="IRNazanin" w:cs="IRNazanin"/>
          <w:color w:val="111111"/>
          <w:sz w:val="28"/>
          <w:szCs w:val="28"/>
          <w:lang w:bidi="fa-IR"/>
        </w:rPr>
        <w:t>32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سلیم بن ابی حیه </w:t>
      </w:r>
      <w:r>
        <w:rPr>
          <w:rFonts w:eastAsia="IRNazanin" w:cs="IRNazanin"/>
          <w:color w:val="111111"/>
          <w:sz w:val="28"/>
          <w:szCs w:val="28"/>
          <w:lang w:bidi="fa-IR"/>
        </w:rPr>
        <w:t>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شهاب الدین مرعشی نجفی </w:t>
      </w:r>
      <w:r>
        <w:rPr>
          <w:rFonts w:eastAsia="IRNazanin" w:cs="IRNazanin"/>
          <w:color w:val="111111"/>
          <w:sz w:val="28"/>
          <w:szCs w:val="28"/>
          <w:lang w:bidi="fa-IR"/>
        </w:rPr>
        <w:t>29,28,9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عبدالجواد اصفهانی </w:t>
      </w:r>
      <w:r>
        <w:rPr>
          <w:rFonts w:eastAsia="IRNazanin" w:cs="IRNazanin"/>
          <w:color w:val="111111"/>
          <w:sz w:val="28"/>
          <w:szCs w:val="28"/>
          <w:lang w:bidi="fa-IR"/>
        </w:rPr>
        <w:t>23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عبدالله موسوی جزایری </w:t>
      </w:r>
      <w:r>
        <w:rPr>
          <w:rFonts w:eastAsia="IRNazanin" w:cs="IRNazanin"/>
          <w:color w:val="111111"/>
          <w:sz w:val="28"/>
          <w:szCs w:val="28"/>
          <w:lang w:bidi="fa-IR"/>
        </w:rPr>
        <w:t>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علامه حلی </w:t>
      </w:r>
      <w:r>
        <w:rPr>
          <w:rFonts w:eastAsia="IRNazanin" w:cs="IRNazanin"/>
          <w:color w:val="111111"/>
          <w:sz w:val="28"/>
          <w:szCs w:val="28"/>
          <w:lang w:bidi="fa-IR"/>
        </w:rPr>
        <w:t>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علامه مجلسی </w:t>
      </w:r>
      <w:r>
        <w:rPr>
          <w:rFonts w:eastAsia="IRNazanin" w:cs="IRNazanin"/>
          <w:color w:val="111111"/>
          <w:sz w:val="28"/>
          <w:szCs w:val="28"/>
          <w:lang w:bidi="fa-IR"/>
        </w:rPr>
        <w:t>28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محمدطاهر ربانی </w:t>
      </w:r>
      <w:r>
        <w:rPr>
          <w:rFonts w:eastAsia="IRNazanin" w:cs="IRNazanin"/>
          <w:color w:val="111111"/>
          <w:sz w:val="28"/>
          <w:szCs w:val="28"/>
          <w:lang w:bidi="fa-IR"/>
        </w:rPr>
        <w:t>34,33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محمد عبائی خراسانی </w:t>
      </w:r>
      <w:r>
        <w:rPr>
          <w:rFonts w:eastAsia="IRNazanin" w:cs="IRNazanin"/>
          <w:color w:val="111111"/>
          <w:sz w:val="28"/>
          <w:szCs w:val="28"/>
          <w:lang w:bidi="fa-IR"/>
        </w:rPr>
        <w:t>34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محمدهادی میلانی </w:t>
      </w:r>
      <w:r>
        <w:rPr>
          <w:rFonts w:eastAsia="IRNazanin" w:cs="IRNazanin"/>
          <w:color w:val="111111"/>
          <w:sz w:val="28"/>
          <w:szCs w:val="28"/>
          <w:lang w:bidi="fa-IR"/>
        </w:rPr>
        <w:t>15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محمدرضا حکیمی </w:t>
      </w:r>
      <w:r>
        <w:rPr>
          <w:rFonts w:eastAsia="IRNazanin" w:cs="IRNazanin"/>
          <w:color w:val="111111"/>
          <w:sz w:val="28"/>
          <w:szCs w:val="28"/>
          <w:lang w:bidi="fa-IR"/>
        </w:rPr>
        <w:t>11,10</w:t>
      </w:r>
    </w:p>
    <w:p>
      <w:pPr>
        <w:sectPr>
          <w:footerReference w:type="default" r:id="rId4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محمدصادق روحانی </w:t>
      </w:r>
      <w:r>
        <w:rPr>
          <w:rFonts w:eastAsia="IRNazanin" w:cs="IRNazanin"/>
          <w:color w:val="111111"/>
          <w:sz w:val="28"/>
          <w:szCs w:val="28"/>
          <w:lang w:bidi="fa-IR"/>
        </w:rPr>
        <w:t>20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محمدکاظم شریعت مداری </w:t>
      </w:r>
      <w:r>
        <w:rPr>
          <w:rFonts w:eastAsia="IRNazanin" w:cs="IRNazanin"/>
          <w:color w:val="111111"/>
          <w:sz w:val="28"/>
          <w:szCs w:val="28"/>
          <w:lang w:bidi="fa-IR"/>
        </w:rPr>
        <w:t>21,16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مرتضی حائری </w:t>
      </w:r>
      <w:r>
        <w:rPr>
          <w:rFonts w:eastAsia="IRNazanin" w:cs="IRNazanin"/>
          <w:color w:val="111111"/>
          <w:sz w:val="28"/>
          <w:szCs w:val="28"/>
          <w:lang w:bidi="fa-IR"/>
        </w:rPr>
        <w:t>22,19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مرتضی خسروشاهی </w:t>
      </w:r>
      <w:r>
        <w:rPr>
          <w:rFonts w:eastAsia="IRNazanin" w:cs="IRNazanin"/>
          <w:color w:val="111111"/>
          <w:sz w:val="28"/>
          <w:szCs w:val="28"/>
          <w:lang w:bidi="fa-IR"/>
        </w:rPr>
        <w:t>34,33,28,24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مهدی حاضری </w:t>
      </w:r>
      <w:r>
        <w:rPr>
          <w:rFonts w:eastAsia="IRNazanin" w:cs="IRNazanin"/>
          <w:color w:val="111111"/>
          <w:sz w:val="28"/>
          <w:szCs w:val="28"/>
          <w:lang w:bidi="fa-IR"/>
        </w:rPr>
        <w:t>13</w:t>
      </w:r>
    </w:p>
    <w:p>
      <w:pPr>
        <w:sectPr>
          <w:footerReference w:type="default" r:id="rId4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هادی خسروشاهی </w:t>
      </w:r>
      <w:r>
        <w:rPr>
          <w:rFonts w:eastAsia="IRNazanin" w:cs="IRNazanin"/>
          <w:color w:val="111111"/>
          <w:sz w:val="28"/>
          <w:szCs w:val="28"/>
          <w:lang w:bidi="fa-IR"/>
        </w:rPr>
        <w:t>34,33,32,31,28,26,24,20,17,16,15,14,13,12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bookmarkStart w:id="75" w:name="pg7107_70911"/>
    </w:p>
    <w:p>
      <w:pPr>
        <w:pStyle w:val="Heading3"/>
        <w:numPr>
          <w:ilvl w:val="2"/>
          <w:numId w:val="1"/>
        </w:numPr>
        <w:rPr/>
      </w:pPr>
      <w:bookmarkStart w:id="76" w:name="__RefHeading___Toc3720732_372815092"/>
      <w:bookmarkStart w:id="77" w:name="_Toc24"/>
      <w:bookmarkEnd w:id="75"/>
      <w:bookmarkEnd w:id="76"/>
      <w:r>
        <w:rPr>
          <w:rtl w:val="true"/>
        </w:rPr>
        <w:t>فهرست اماکن</w:t>
      </w:r>
      <w:bookmarkEnd w:id="7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ایران </w:t>
      </w:r>
      <w:r>
        <w:rPr>
          <w:rFonts w:eastAsia="IRNazanin" w:cs="IRNazanin"/>
          <w:color w:val="111111"/>
          <w:sz w:val="28"/>
          <w:szCs w:val="28"/>
          <w:lang w:bidi="fa-IR"/>
        </w:rPr>
        <w:t>17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تبریز </w:t>
      </w:r>
      <w:r>
        <w:rPr>
          <w:rFonts w:eastAsia="IRNazanin" w:cs="IRNazanin"/>
          <w:color w:val="111111"/>
          <w:sz w:val="28"/>
          <w:szCs w:val="28"/>
          <w:lang w:bidi="fa-IR"/>
        </w:rPr>
        <w:t>32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عراق </w:t>
      </w:r>
      <w:r>
        <w:rPr>
          <w:rFonts w:eastAsia="IRNazanin" w:cs="IRNazanin"/>
          <w:color w:val="111111"/>
          <w:sz w:val="28"/>
          <w:szCs w:val="28"/>
          <w:lang w:bidi="fa-IR"/>
        </w:rPr>
        <w:t>26,24,17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قاهره </w:t>
      </w:r>
      <w:r>
        <w:rPr>
          <w:rFonts w:eastAsia="IRNazanin" w:cs="IRNazanin"/>
          <w:color w:val="111111"/>
          <w:sz w:val="28"/>
          <w:szCs w:val="28"/>
          <w:lang w:bidi="fa-IR"/>
        </w:rPr>
        <w:t>26,24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اغلب صفحات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مکه </w:t>
      </w:r>
      <w:r>
        <w:rPr>
          <w:rFonts w:eastAsia="IRNazanin" w:cs="IRNazanin"/>
          <w:color w:val="111111"/>
          <w:sz w:val="28"/>
          <w:szCs w:val="28"/>
          <w:lang w:bidi="fa-IR"/>
        </w:rPr>
        <w:t>26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نجف </w:t>
      </w:r>
      <w:r>
        <w:rPr>
          <w:rFonts w:eastAsia="IRNazanin" w:cs="IRNazanin"/>
          <w:color w:val="111111"/>
          <w:sz w:val="28"/>
          <w:szCs w:val="28"/>
          <w:lang w:bidi="fa-IR"/>
        </w:rPr>
        <w:t>27</w:t>
      </w:r>
    </w:p>
    <w:p>
      <w:pPr>
        <w:pStyle w:val="Heading3"/>
        <w:numPr>
          <w:ilvl w:val="2"/>
          <w:numId w:val="1"/>
        </w:numPr>
        <w:rPr/>
      </w:pPr>
      <w:bookmarkStart w:id="78" w:name="__RefHeading___Toc3720734_372815092"/>
      <w:bookmarkStart w:id="79" w:name="_Toc25"/>
      <w:bookmarkEnd w:id="78"/>
      <w:r>
        <w:rPr>
          <w:rtl w:val="true"/>
        </w:rPr>
        <w:t>فهرست کتب</w:t>
      </w:r>
      <w:bookmarkEnd w:id="7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اجازات امام خمینی </w:t>
      </w:r>
      <w:r>
        <w:rPr>
          <w:rFonts w:eastAsia="IRNazanin" w:cs="IRNazanin"/>
          <w:color w:val="111111"/>
          <w:sz w:val="28"/>
          <w:szCs w:val="28"/>
          <w:lang w:bidi="fa-IR"/>
        </w:rPr>
        <w:t>13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الطرق و الاسانید الی مرویات اهل البیت 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علیهم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eastAsia="IRNazanin" w:cs="IRNazanin"/>
          <w:color w:val="111111"/>
          <w:sz w:val="28"/>
          <w:szCs w:val="28"/>
          <w:lang w:bidi="fa-IR"/>
        </w:rPr>
        <w:t>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المشیخه او الاسناد المصفی الی آل المصطفی </w:t>
      </w:r>
      <w:r>
        <w:rPr>
          <w:rFonts w:eastAsia="IRNazanin" w:cs="IRNazanin"/>
          <w:color w:val="111111"/>
          <w:sz w:val="28"/>
          <w:szCs w:val="28"/>
          <w:lang w:bidi="fa-IR"/>
        </w:rPr>
        <w:t>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بحارالانوار </w:t>
      </w:r>
      <w:r>
        <w:rPr>
          <w:rFonts w:eastAsia="IRNazanin" w:cs="IRNazanin"/>
          <w:color w:val="111111"/>
          <w:sz w:val="28"/>
          <w:szCs w:val="28"/>
          <w:lang w:bidi="fa-IR"/>
        </w:rPr>
        <w:t>28,9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اجازات الکبیرة </w:t>
      </w:r>
      <w:r>
        <w:rPr>
          <w:rFonts w:eastAsia="IRNazanin" w:cs="IRNazanin"/>
          <w:color w:val="111111"/>
          <w:sz w:val="28"/>
          <w:szCs w:val="28"/>
          <w:lang w:bidi="fa-IR"/>
        </w:rPr>
        <w:t>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مستدرک الوسائل </w:t>
      </w:r>
      <w:r>
        <w:rPr>
          <w:rFonts w:eastAsia="IRNazanin" w:cs="IRNazanin"/>
          <w:color w:val="111111"/>
          <w:sz w:val="28"/>
          <w:szCs w:val="28"/>
          <w:lang w:bidi="fa-IR"/>
        </w:rPr>
        <w:t>27,25,15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مواقع النجوم </w:t>
      </w:r>
      <w:r>
        <w:rPr>
          <w:rFonts w:eastAsia="IRNazanin" w:cs="IRNazanin"/>
          <w:color w:val="111111"/>
          <w:sz w:val="28"/>
          <w:szCs w:val="28"/>
          <w:lang w:bidi="fa-IR"/>
        </w:rPr>
        <w:t>27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رجال نجاشی </w:t>
      </w:r>
      <w:r>
        <w:rPr>
          <w:rFonts w:eastAsia="IRNazanin" w:cs="IRNazanin"/>
          <w:color w:val="111111"/>
          <w:sz w:val="28"/>
          <w:szCs w:val="28"/>
          <w:lang w:bidi="fa-IR"/>
        </w:rPr>
        <w:t>9</w:t>
      </w:r>
    </w:p>
    <w:p>
      <w:pPr>
        <w:sectPr>
          <w:footerReference w:type="default" r:id="rId4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شیخ آغا بزرگ </w:t>
      </w:r>
      <w:r>
        <w:rPr>
          <w:rFonts w:eastAsia="IRNazanin" w:cs="IRNazanin"/>
          <w:color w:val="111111"/>
          <w:sz w:val="28"/>
          <w:szCs w:val="28"/>
          <w:lang w:bidi="fa-IR"/>
        </w:rPr>
        <w:t>11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bookmarkStart w:id="80" w:name="pg7107_70912"/>
    </w:p>
    <w:p>
      <w:pPr>
        <w:pStyle w:val="Heading3"/>
        <w:numPr>
          <w:ilvl w:val="2"/>
          <w:numId w:val="1"/>
        </w:numPr>
        <w:rPr/>
      </w:pPr>
      <w:bookmarkStart w:id="81" w:name="__RefHeading___Toc3720736_372815092"/>
      <w:bookmarkStart w:id="82" w:name="_Toc26"/>
      <w:bookmarkEnd w:id="80"/>
      <w:bookmarkEnd w:id="81"/>
      <w:r>
        <w:rPr>
          <w:rtl w:val="true"/>
        </w:rPr>
        <w:t>اسناد</w:t>
      </w:r>
      <w:bookmarkEnd w:id="82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صورة</w:t>
      </w:r>
    </w:p>
    <w:p>
      <w:pPr>
        <w:sectPr>
          <w:footerReference w:type="default" r:id="rId4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3987800" cy="6985000"/>
                <wp:effectExtent l="0" t="0" r="0" b="0"/>
                <wp:docPr id="3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" descr=""/>
                        <pic:cNvPicPr/>
                      </pic:nvPicPr>
                      <pic:blipFill>
                        <a:blip r:embed="rId46"/>
                        <a:stretch/>
                      </pic:blipFill>
                      <pic:spPr>
                        <a:xfrm>
                          <a:off x="0" y="0"/>
                          <a:ext cx="398772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13.95pt;height:549.95pt;mso-wrap-style:none;v-text-anchor:middle;mso-position-horizontal:left;mso-position-vertical:top" type="_x0000_t75">
                <v:imagedata r:id="rId47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صورة</w:t>
      </w:r>
    </w:p>
    <w:p>
      <w:pPr>
        <w:sectPr>
          <w:footerReference w:type="default" r:id="rId5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3987800" cy="6985000"/>
                <wp:effectExtent l="0" t="0" r="0" b="0"/>
                <wp:docPr id="4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" name="" descr=""/>
                        <pic:cNvPicPr/>
                      </pic:nvPicPr>
                      <pic:blipFill>
                        <a:blip r:embed="rId49"/>
                        <a:stretch/>
                      </pic:blipFill>
                      <pic:spPr>
                        <a:xfrm>
                          <a:off x="0" y="0"/>
                          <a:ext cx="398772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13.95pt;height:549.95pt;mso-wrap-style:none;v-text-anchor:middle;mso-position-horizontal:left;mso-position-vertical:top" type="_x0000_t75">
                <v:imagedata r:id="rId50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صورة</w:t>
      </w:r>
    </w:p>
    <w:p>
      <w:pPr>
        <w:sectPr>
          <w:footerReference w:type="default" r:id="rId5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3987800" cy="6985000"/>
                <wp:effectExtent l="0" t="0" r="0" b="0"/>
                <wp:docPr id="5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" name="" descr=""/>
                        <pic:cNvPicPr/>
                      </pic:nvPicPr>
                      <pic:blipFill>
                        <a:blip r:embed="rId52"/>
                        <a:stretch/>
                      </pic:blipFill>
                      <pic:spPr>
                        <a:xfrm>
                          <a:off x="0" y="0"/>
                          <a:ext cx="398772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13.95pt;height:549.95pt;mso-wrap-style:none;v-text-anchor:middle;mso-position-horizontal:left;mso-position-vertical:top" type="_x0000_t75">
                <v:imagedata r:id="rId53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صورة</w:t>
      </w:r>
    </w:p>
    <w:p>
      <w:pPr>
        <w:sectPr>
          <w:footerReference w:type="default" r:id="rId5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3987800" cy="6985000"/>
                <wp:effectExtent l="0" t="0" r="0" b="0"/>
                <wp:docPr id="6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5" name="" descr=""/>
                        <pic:cNvPicPr/>
                      </pic:nvPicPr>
                      <pic:blipFill>
                        <a:blip r:embed="rId55"/>
                        <a:stretch/>
                      </pic:blipFill>
                      <pic:spPr>
                        <a:xfrm>
                          <a:off x="0" y="0"/>
                          <a:ext cx="398772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13.95pt;height:549.95pt;mso-wrap-style:none;v-text-anchor:middle;mso-position-horizontal:left;mso-position-vertical:top" type="_x0000_t75">
                <v:imagedata r:id="rId56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صورة</w:t>
      </w:r>
    </w:p>
    <w:p>
      <w:pPr>
        <w:sectPr>
          <w:footerReference w:type="default" r:id="rId6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3987800" cy="6985000"/>
                <wp:effectExtent l="0" t="0" r="0" b="0"/>
                <wp:docPr id="7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6" name="" descr=""/>
                        <pic:cNvPicPr/>
                      </pic:nvPicPr>
                      <pic:blipFill>
                        <a:blip r:embed="rId58"/>
                        <a:stretch/>
                      </pic:blipFill>
                      <pic:spPr>
                        <a:xfrm>
                          <a:off x="0" y="0"/>
                          <a:ext cx="398772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13.95pt;height:549.95pt;mso-wrap-style:none;v-text-anchor:middle;mso-position-horizontal:left;mso-position-vertical:top" type="_x0000_t75">
                <v:imagedata r:id="rId59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صورة</w:t>
      </w:r>
    </w:p>
    <w:p>
      <w:pPr>
        <w:sectPr>
          <w:footerReference w:type="default" r:id="rId6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3987800" cy="6985000"/>
                <wp:effectExtent l="0" t="0" r="0" b="0"/>
                <wp:docPr id="8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7" name="" descr=""/>
                        <pic:cNvPicPr/>
                      </pic:nvPicPr>
                      <pic:blipFill>
                        <a:blip r:embed="rId61"/>
                        <a:stretch/>
                      </pic:blipFill>
                      <pic:spPr>
                        <a:xfrm>
                          <a:off x="0" y="0"/>
                          <a:ext cx="398772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13.95pt;height:549.95pt;mso-wrap-style:none;v-text-anchor:middle;mso-position-horizontal:left;mso-position-vertical:top" type="_x0000_t75">
                <v:imagedata r:id="rId62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صورة</w:t>
      </w:r>
    </w:p>
    <w:p>
      <w:pPr>
        <w:sectPr>
          <w:footerReference w:type="default" r:id="rId6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3987800" cy="6985000"/>
                <wp:effectExtent l="0" t="0" r="0" b="0"/>
                <wp:docPr id="9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8" name="" descr=""/>
                        <pic:cNvPicPr/>
                      </pic:nvPicPr>
                      <pic:blipFill>
                        <a:blip r:embed="rId64"/>
                        <a:stretch/>
                      </pic:blipFill>
                      <pic:spPr>
                        <a:xfrm>
                          <a:off x="0" y="0"/>
                          <a:ext cx="398772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13.95pt;height:549.95pt;mso-wrap-style:none;v-text-anchor:middle;mso-position-horizontal:left;mso-position-vertical:top" type="_x0000_t75">
                <v:imagedata r:id="rId65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صورة</w:t>
      </w:r>
    </w:p>
    <w:p>
      <w:pPr>
        <w:sectPr>
          <w:footerReference w:type="default" r:id="rId6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3987800" cy="6985000"/>
                <wp:effectExtent l="0" t="0" r="0" b="0"/>
                <wp:docPr id="10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9" name="" descr=""/>
                        <pic:cNvPicPr/>
                      </pic:nvPicPr>
                      <pic:blipFill>
                        <a:blip r:embed="rId67"/>
                        <a:stretch/>
                      </pic:blipFill>
                      <pic:spPr>
                        <a:xfrm>
                          <a:off x="0" y="0"/>
                          <a:ext cx="398772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13.95pt;height:549.95pt;mso-wrap-style:none;v-text-anchor:middle;mso-position-horizontal:left;mso-position-vertical:top" type="_x0000_t75">
                <v:imagedata r:id="rId68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صورة</w:t>
      </w:r>
    </w:p>
    <w:p>
      <w:pPr>
        <w:sectPr>
          <w:footerReference w:type="default" r:id="rId7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3987800" cy="6985000"/>
                <wp:effectExtent l="0" t="0" r="0" b="0"/>
                <wp:docPr id="11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0" name="" descr=""/>
                        <pic:cNvPicPr/>
                      </pic:nvPicPr>
                      <pic:blipFill>
                        <a:blip r:embed="rId70"/>
                        <a:stretch/>
                      </pic:blipFill>
                      <pic:spPr>
                        <a:xfrm>
                          <a:off x="0" y="0"/>
                          <a:ext cx="398772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13.95pt;height:549.95pt;mso-wrap-style:none;v-text-anchor:middle;mso-position-horizontal:left;mso-position-vertical:top" type="_x0000_t75">
                <v:imagedata r:id="rId71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صورة</w:t>
      </w:r>
    </w:p>
    <w:p>
      <w:pPr>
        <w:sectPr>
          <w:footerReference w:type="default" r:id="rId7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3987800" cy="6985000"/>
                <wp:effectExtent l="0" t="0" r="0" b="0"/>
                <wp:docPr id="12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1" name="" descr=""/>
                        <pic:cNvPicPr/>
                      </pic:nvPicPr>
                      <pic:blipFill>
                        <a:blip r:embed="rId73"/>
                        <a:stretch/>
                      </pic:blipFill>
                      <pic:spPr>
                        <a:xfrm>
                          <a:off x="0" y="0"/>
                          <a:ext cx="398772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13.95pt;height:549.95pt;mso-wrap-style:none;v-text-anchor:middle;mso-position-horizontal:left;mso-position-vertical:top" type="_x0000_t75">
                <v:imagedata r:id="rId74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صورة</w:t>
      </w:r>
    </w:p>
    <w:p>
      <w:pPr>
        <w:sectPr>
          <w:footerReference w:type="default" r:id="rId7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3987800" cy="6985000"/>
                <wp:effectExtent l="0" t="0" r="0" b="0"/>
                <wp:docPr id="13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2" name="" descr=""/>
                        <pic:cNvPicPr/>
                      </pic:nvPicPr>
                      <pic:blipFill>
                        <a:blip r:embed="rId76"/>
                        <a:stretch/>
                      </pic:blipFill>
                      <pic:spPr>
                        <a:xfrm>
                          <a:off x="0" y="0"/>
                          <a:ext cx="398772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13.95pt;height:549.95pt;mso-wrap-style:none;v-text-anchor:middle;mso-position-horizontal:left;mso-position-vertical:top" type="_x0000_t75">
                <v:imagedata r:id="rId77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sectPr>
          <w:footerReference w:type="default" r:id="rId7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rPr/>
      </w:pPr>
      <w:r>
        <w:rPr>
          <w:rtl w:val="true"/>
        </w:rPr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صورة</w:t>
      </w:r>
    </w:p>
    <w:p>
      <w:pPr>
        <w:sectPr>
          <w:footerReference w:type="default" r:id="rId8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3987800" cy="6985000"/>
                <wp:effectExtent l="0" t="0" r="0" b="0"/>
                <wp:docPr id="14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3" name="" descr=""/>
                        <pic:cNvPicPr/>
                      </pic:nvPicPr>
                      <pic:blipFill>
                        <a:blip r:embed="rId80"/>
                        <a:stretch/>
                      </pic:blipFill>
                      <pic:spPr>
                        <a:xfrm>
                          <a:off x="0" y="0"/>
                          <a:ext cx="398772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13.95pt;height:549.95pt;mso-wrap-style:none;v-text-anchor:middle;mso-position-horizontal:left;mso-position-vertical:top" type="_x0000_t75">
                <v:imagedata r:id="rId81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صورة</w:t>
      </w:r>
    </w:p>
    <w:p>
      <w:pPr>
        <w:sectPr>
          <w:footerReference w:type="default" r:id="rId8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3987800" cy="6985000"/>
                <wp:effectExtent l="0" t="0" r="0" b="0"/>
                <wp:docPr id="15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4" name="" descr=""/>
                        <pic:cNvPicPr/>
                      </pic:nvPicPr>
                      <pic:blipFill>
                        <a:blip r:embed="rId83"/>
                        <a:stretch/>
                      </pic:blipFill>
                      <pic:spPr>
                        <a:xfrm>
                          <a:off x="0" y="0"/>
                          <a:ext cx="398772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13.95pt;height:549.95pt;mso-wrap-style:none;v-text-anchor:middle;mso-position-horizontal:left;mso-position-vertical:top" type="_x0000_t75">
                <v:imagedata r:id="rId84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صورة</w:t>
      </w:r>
    </w:p>
    <w:p>
      <w:pPr>
        <w:sectPr>
          <w:footerReference w:type="default" r:id="rId8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3987800" cy="6985000"/>
                <wp:effectExtent l="0" t="0" r="0" b="0"/>
                <wp:docPr id="16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5" name="" descr=""/>
                        <pic:cNvPicPr/>
                      </pic:nvPicPr>
                      <pic:blipFill>
                        <a:blip r:embed="rId86"/>
                        <a:stretch/>
                      </pic:blipFill>
                      <pic:spPr>
                        <a:xfrm>
                          <a:off x="0" y="0"/>
                          <a:ext cx="398772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13.95pt;height:549.95pt;mso-wrap-style:none;v-text-anchor:middle;mso-position-horizontal:left;mso-position-vertical:top" type="_x0000_t75">
                <v:imagedata r:id="rId87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صورة</w:t>
      </w:r>
    </w:p>
    <w:p>
      <w:pPr>
        <w:sectPr>
          <w:footerReference w:type="default" r:id="rId9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3987800" cy="6985000"/>
                <wp:effectExtent l="0" t="0" r="0" b="0"/>
                <wp:docPr id="17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6" name="" descr=""/>
                        <pic:cNvPicPr/>
                      </pic:nvPicPr>
                      <pic:blipFill>
                        <a:blip r:embed="rId89"/>
                        <a:stretch/>
                      </pic:blipFill>
                      <pic:spPr>
                        <a:xfrm>
                          <a:off x="0" y="0"/>
                          <a:ext cx="398772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13.95pt;height:549.95pt;mso-wrap-style:none;v-text-anchor:middle;mso-position-horizontal:left;mso-position-vertical:top" type="_x0000_t75">
                <v:imagedata r:id="rId90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صورة</w:t>
      </w:r>
    </w:p>
    <w:p>
      <w:pPr>
        <w:sectPr>
          <w:footerReference w:type="default" r:id="rId9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3987800" cy="6985000"/>
                <wp:effectExtent l="0" t="0" r="0" b="0"/>
                <wp:docPr id="18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7" name="" descr=""/>
                        <pic:cNvPicPr/>
                      </pic:nvPicPr>
                      <pic:blipFill>
                        <a:blip r:embed="rId92"/>
                        <a:stretch/>
                      </pic:blipFill>
                      <pic:spPr>
                        <a:xfrm>
                          <a:off x="0" y="0"/>
                          <a:ext cx="398772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13.95pt;height:549.95pt;mso-wrap-style:none;v-text-anchor:middle;mso-position-horizontal:left;mso-position-vertical:top" type="_x0000_t75">
                <v:imagedata r:id="rId93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صورة</w:t>
      </w:r>
    </w:p>
    <w:p>
      <w:pPr>
        <w:sectPr>
          <w:footerReference w:type="default" r:id="rId9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3987800" cy="6985000"/>
                <wp:effectExtent l="0" t="0" r="0" b="0"/>
                <wp:docPr id="19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8" name="" descr=""/>
                        <pic:cNvPicPr/>
                      </pic:nvPicPr>
                      <pic:blipFill>
                        <a:blip r:embed="rId95"/>
                        <a:stretch/>
                      </pic:blipFill>
                      <pic:spPr>
                        <a:xfrm>
                          <a:off x="0" y="0"/>
                          <a:ext cx="398772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13.95pt;height:549.95pt;mso-wrap-style:none;v-text-anchor:middle;mso-position-horizontal:left;mso-position-vertical:top" type="_x0000_t75">
                <v:imagedata r:id="rId96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صورة</w:t>
      </w:r>
    </w:p>
    <w:p>
      <w:pPr>
        <w:sectPr>
          <w:footerReference w:type="default" r:id="rId10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3987800" cy="6985000"/>
                <wp:effectExtent l="0" t="0" r="0" b="0"/>
                <wp:docPr id="20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9" name="" descr=""/>
                        <pic:cNvPicPr/>
                      </pic:nvPicPr>
                      <pic:blipFill>
                        <a:blip r:embed="rId98"/>
                        <a:stretch/>
                      </pic:blipFill>
                      <pic:spPr>
                        <a:xfrm>
                          <a:off x="0" y="0"/>
                          <a:ext cx="398772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13.95pt;height:549.95pt;mso-wrap-style:none;v-text-anchor:middle;mso-position-horizontal:left;mso-position-vertical:top" type="_x0000_t75">
                <v:imagedata r:id="rId99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صورة</w:t>
      </w:r>
    </w:p>
    <w:p>
      <w:pPr>
        <w:sectPr>
          <w:footerReference w:type="default" r:id="rId10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3987800" cy="6985000"/>
                <wp:effectExtent l="0" t="0" r="0" b="0"/>
                <wp:docPr id="21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0" name="" descr=""/>
                        <pic:cNvPicPr/>
                      </pic:nvPicPr>
                      <pic:blipFill>
                        <a:blip r:embed="rId101"/>
                        <a:stretch/>
                      </pic:blipFill>
                      <pic:spPr>
                        <a:xfrm>
                          <a:off x="0" y="0"/>
                          <a:ext cx="398772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13.95pt;height:549.95pt;mso-wrap-style:none;v-text-anchor:middle;mso-position-horizontal:left;mso-position-vertical:top" type="_x0000_t75">
                <v:imagedata r:id="rId102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jc w:val="center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1143000" cy="1143000"/>
                <wp:effectExtent l="0" t="0" r="0" b="0"/>
                <wp:docPr id="22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1" name="" descr=""/>
                        <pic:cNvPicPr/>
                      </pic:nvPicPr>
                      <pic:blipFill>
                        <a:blip r:embed="rId104"/>
                        <a:stretch/>
                      </pic:blipFill>
                      <pic:spPr>
                        <a:xfrm>
                          <a:off x="0" y="0"/>
                          <a:ext cx="1143000" cy="114300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90.05pt;width:89.95pt;height:89.95pt;mso-wrap-style:none;v-text-anchor:middle;mso-position-horizontal:left;mso-position-vertical:top" type="_x0000_t75">
                <v:imagedata r:id="rId105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Normal"/>
        <w:jc w:val="center"/>
        <w:rPr/>
      </w:pPr>
      <w:r>
        <w:rPr>
          <w:color w:val="333333"/>
          <w:sz w:val="20"/>
          <w:szCs w:val="20"/>
        </w:rPr>
        <w:t>ghaemiyeh.com</w:t>
      </w:r>
    </w:p>
    <w:sectPr>
      <w:footerReference w:type="default" r:id="rId106"/>
      <w:footnotePr>
        <w:numFmt w:val="decimal"/>
        <w:numRestart w:val="eachPage"/>
      </w:footnotePr>
      <w:type w:val="nextPage"/>
      <w:pgSz w:w="11906" w:h="16838"/>
      <w:pgMar w:left="1440" w:right="1440" w:gutter="0" w:header="0" w:top="1440" w:footer="720" w:bottom="1440"/>
      <w:pgNumType w:fmt="decimal"/>
      <w:formProt w:val="false"/>
      <w:textDirection w:val="lrTb"/>
      <w:docGrid w:type="default" w:linePitch="100" w:charSpace="4294959103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DejaVu Serif">
    <w:charset w:val="01"/>
    <w:family w:val="roman"/>
    <w:pitch w:val="variable"/>
    <w:embedRegular r:id="rId1" w:fontKey="{01014A78-CABC-4EF0-12AC-5CD89AEFDE01}"/>
    <w:embedBold r:id="rId2" w:fontKey="{02014A78-CABC-4EF0-12AC-5CD89AEFDE02}"/>
    <w:embedItalic r:id="rId3" w:fontKey="{03014A78-CABC-4EF0-12AC-5CD89AEFDE03}"/>
    <w:embedBoldItalic r:id="rId4" w:fontKey="{04014A78-CABC-4EF0-12AC-5CD89AEFDE04}"/>
  </w:font>
  <w:font w:name="IRNazanin">
    <w:charset w:val="01"/>
    <w:family w:val="roman"/>
    <w:pitch w:val="variable"/>
    <w:embedRegular r:id="rId5" w:fontKey="{05014A78-CABC-4EF0-12AC-5CD89AEFDE05}"/>
    <w:embedBold r:id="rId6" w:fontKey="{06014A78-CABC-4EF0-12AC-5CD89AEFDE06}"/>
    <w:embedItalic r:id="rId7" w:fontKey="{07014A78-CABC-4EF0-12AC-5CD89AEFDE07}"/>
  </w:font>
  <w:font w:name="IRTitr">
    <w:charset w:val="01"/>
    <w:family w:val="roman"/>
    <w:pitch w:val="variable"/>
    <w:embedRegular r:id="rId8" w:fontKey="{08014A78-CABC-4EF0-12AC-5CD89AEFDE08}"/>
  </w:font>
  <w:font w:name="DejaVu Sans">
    <w:charset w:val="01"/>
    <w:family w:val="swiss"/>
    <w:pitch w:val="variable"/>
    <w:embedRegular r:id="rId9" w:fontKey="{09014A78-CABC-4EF0-12AC-5CD89AEFDE09}"/>
    <w:embedBold r:id="rId10" w:fontKey="{0A014A78-CABC-4EF0-12AC-5CD89AEFDE0A}"/>
  </w:font>
  <w:font w:name="Times New Roman">
    <w:charset w:val="01"/>
    <w:family w:val="roman"/>
    <w:pitch w:val="variable"/>
  </w:font>
  <w:font w:name="Amiri">
    <w:charset w:val="01"/>
    <w:family w:val="roman"/>
    <w:pitch w:val="variable"/>
    <w:embedRegular r:id="rId11" w:fontKey="{0B014A78-CABC-4EF0-12AC-5CD89AEFDE0B}"/>
    <w:embedBold r:id="rId12" w:fontKey="{0C014A78-CABC-4EF0-12AC-5CD89AEFDE0C}"/>
    <w:embedItalic r:id="rId13" w:fontKey="{0D014A78-CABC-4EF0-12AC-5CD89AEFDE0D}"/>
    <w:embedBoldItalic r:id="rId14" w:fontKey="{0E014A78-CABC-4EF0-12AC-5CD89AEFDE0E}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</w:t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</w:t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</w:t>
    </w:r>
  </w:p>
</w:ftr>
</file>

<file path=word/footer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</w:t>
    </w:r>
  </w:p>
</w:ftr>
</file>

<file path=word/footer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</w:t>
    </w:r>
  </w:p>
</w:ftr>
</file>

<file path=word/footer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</w:t>
    </w:r>
  </w:p>
</w:ftr>
</file>

<file path=word/footer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</w:t>
    </w:r>
  </w:p>
</w:ftr>
</file>

<file path=word/footer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</w:t>
    </w:r>
  </w:p>
</w:ftr>
</file>

<file path=word/footer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</w:t>
    </w:r>
  </w:p>
</w:ftr>
</file>

<file path=word/footer1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</w:t>
    </w:r>
  </w:p>
</w:ftr>
</file>

<file path=word/footer1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</w:t>
    </w:r>
  </w:p>
</w:ftr>
</file>

<file path=word/footer1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</w:t>
    </w:r>
  </w:p>
</w:ftr>
</file>

<file path=word/footer1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13</w:t>
    </w:r>
  </w:p>
</w:ftr>
</file>

<file path=word/footer1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14</w:t>
    </w:r>
  </w:p>
</w:ftr>
</file>

<file path=word/footer1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15</w:t>
    </w:r>
  </w:p>
</w:ftr>
</file>

<file path=word/footer1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16</w:t>
    </w:r>
  </w:p>
</w:ftr>
</file>

<file path=word/footer1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17</w:t>
    </w:r>
  </w:p>
</w:ftr>
</file>

<file path=word/footer1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18</w:t>
    </w:r>
  </w:p>
</w:ftr>
</file>

<file path=word/footer1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19</w:t>
    </w:r>
  </w:p>
</w:ftr>
</file>

<file path=word/footer2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20</w:t>
    </w:r>
  </w:p>
</w:ftr>
</file>

<file path=word/footer2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21</w:t>
    </w:r>
  </w:p>
</w:ftr>
</file>

<file path=word/footer2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22</w:t>
    </w:r>
  </w:p>
</w:ftr>
</file>

<file path=word/footer2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23</w:t>
    </w:r>
  </w:p>
</w:ftr>
</file>

<file path=word/footer2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24</w:t>
    </w:r>
  </w:p>
</w:ftr>
</file>

<file path=word/footer2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25</w:t>
    </w:r>
  </w:p>
</w:ftr>
</file>

<file path=word/footer2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26</w:t>
    </w:r>
  </w:p>
</w:ftr>
</file>

<file path=word/footer2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27</w:t>
    </w:r>
  </w:p>
</w:ftr>
</file>

<file path=word/footer2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28</w:t>
    </w:r>
  </w:p>
</w:ftr>
</file>

<file path=word/footer2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29</w:t>
    </w:r>
  </w:p>
</w:ftr>
</file>

<file path=word/footer3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30</w:t>
    </w:r>
  </w:p>
</w:ftr>
</file>

<file path=word/footer3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31</w:t>
    </w:r>
  </w:p>
</w:ftr>
</file>

<file path=word/footer3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32</w:t>
    </w:r>
  </w:p>
</w:ftr>
</file>

<file path=word/footer3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33</w:t>
    </w:r>
  </w:p>
</w:ftr>
</file>

<file path=word/footer3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34</w:t>
    </w:r>
  </w:p>
</w:ftr>
</file>

<file path=word/footer3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35</w:t>
    </w:r>
  </w:p>
</w:ftr>
</file>

<file path=word/footer3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36</w:t>
    </w:r>
  </w:p>
</w:ftr>
</file>

<file path=word/footer3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37</w:t>
    </w:r>
  </w:p>
</w:ftr>
</file>

<file path=word/footer3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38</w:t>
    </w:r>
  </w:p>
</w:ftr>
</file>

<file path=word/footer3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39</w:t>
    </w:r>
  </w:p>
</w:ftr>
</file>

<file path=word/footer4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40</w:t>
    </w:r>
  </w:p>
</w:ftr>
</file>

<file path=word/footer4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41</w:t>
    </w:r>
  </w:p>
</w:ftr>
</file>

<file path=word/footer4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42</w:t>
    </w:r>
  </w:p>
</w:ftr>
</file>

<file path=word/footer4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43</w:t>
    </w:r>
  </w:p>
</w:ftr>
</file>

<file path=word/footer4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44</w:t>
    </w:r>
  </w:p>
</w:ftr>
</file>

<file path=word/footer4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45</w:t>
    </w:r>
  </w:p>
</w:ftr>
</file>

<file path=word/footer4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46</w:t>
    </w:r>
  </w:p>
</w:ftr>
</file>

<file path=word/footer4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47</w:t>
    </w:r>
  </w:p>
</w:ftr>
</file>

<file path=word/footer4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48</w:t>
    </w:r>
  </w:p>
</w:ftr>
</file>

<file path=word/footer4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49</w:t>
    </w:r>
  </w:p>
</w:ftr>
</file>

<file path=word/footer5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50</w:t>
    </w:r>
  </w:p>
</w:ftr>
</file>

<file path=word/footer5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51</w:t>
    </w:r>
  </w:p>
</w:ftr>
</file>

<file path=word/footer5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52</w:t>
    </w:r>
  </w:p>
</w:ftr>
</file>

<file path=word/footer5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53</w:t>
    </w:r>
  </w:p>
</w:ftr>
</file>

<file path=word/footer5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54</w:t>
    </w:r>
  </w:p>
</w:ftr>
</file>

<file path=word/footer5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55</w:t>
    </w:r>
  </w:p>
</w:ftr>
</file>

<file path=word/footer5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56</w:t>
    </w:r>
  </w:p>
</w:ftr>
</file>

<file path=word/footer5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57</w:t>
    </w:r>
  </w:p>
</w:ftr>
</file>

<file path=word/footer5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58</w:t>
    </w:r>
  </w:p>
</w:ftr>
</file>

<file path=word/footer5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59</w:t>
    </w:r>
  </w:p>
</w:ftr>
</file>

<file path=word/footer6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60</w:t>
    </w:r>
  </w:p>
</w:ftr>
</file>

<file path=word/footer6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60</w:t>
    </w:r>
  </w:p>
</w:ftr>
</file>

<file path=word/footnotes.xml><?xml version="1.0" encoding="utf-8"?>
<w:footnotes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footnote w:id="0" w:type="separator">
    <w:p>
      <w:pPr>
        <w:rPr>
          <w:sz w:val="12"/>
        </w:rPr>
      </w:pPr>
      <w:r>
        <w:separator/>
      </w:r>
    </w:p>
  </w:footnote>
  <w:footnote w:id="1" w:type="continuationSeparator">
    <w:p>
      <w:pPr>
        <w:rPr>
          <w:sz w:val="12"/>
        </w:rPr>
      </w:pPr>
      <w:r>
        <w:continuationSeparator/>
      </w:r>
    </w:p>
  </w:footnote>
  <w:footnote w:id="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نجاشی،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شیخ آقا بزرگ، چاپ نهم،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1388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استاد محمدرضا حکیمی،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امام خمینی در دفترچه اجازات با خط خود نوشته اند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گیرنده آقای آقا سید هادی خسروشاهی قم،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/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صفر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معرّف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معروف هستند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حدود اختیارات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حسبیات و اخذ سهمین و ایصال بقیه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کتاب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اجازات امام خمینی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چاپ قم،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93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به کوشش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مهدی حاضری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نام فامیلی در شناسنامه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خسرشاهیان است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آیت الله مرعشی نجفی و شیخ آقا بزرگ تهرانی، اجازۀ دیگری نیز داده اند که چون متن آنها بسیار مفصل است، فقط تصویر چند صفحه از اول و آخر آن‌ها در بخش آخر این رساله نقل می‌شود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اجازه اجتهاد، در دوره قبل، در صورت تصویب شورای عالی آموزش و پرورش، معادل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دکتری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محسوب می شد و برای اخذ پروانه نشر مجله ضروری بود، لذا توسط مرحوم حجت الاسلام و المسلمین آقا سید رضا برقعی، که عضو شورای مزبور بود، اقدام شد و در نتیجه، مصوبه فوق صادر گردید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...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ولی پس از اقدام برای اخذ مجوز و پروانه نشر یک ماهنامه علمی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فرهنگی، به علت مخالفت موکد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ساواک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اداره کل مطبوعات کشور،از صدور مجوز خودداری نمود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!</w:t>
      </w:r>
    </w:p>
  </w:footnote>
</w:footnote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00"/>
  <w:embedTrueTypeFonts/>
  <w:defaultTabStop w:val="708"/>
  <w:autoHyphenation w:val="true"/>
  <w:footnotePr>
    <w:numFmt w:val="decimal"/>
    <w:numRestart w:val="eachPage"/>
    <w:footnote w:id="0"/>
    <w:footnote w:id="1"/>
  </w:footnotePr>
  <w:compat>
    <w:compatSetting w:name="compatibilityMode" w:uri="http://schemas.microsoft.com/office/word" w:val="12"/>
  </w:compat>
  <w:themeFontLang w:val="en-US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IRNazanin" w:hAnsi="IRNazanin" w:eastAsia="Arial" w:cs="IRNazanin"/>
        <w:color w:val="000000"/>
        <w:sz w:val="28"/>
        <w:szCs w:val="28"/>
        <w:lang w:val="en-US" w:eastAsia="zh-CN" w:bidi="hi-IN"/>
      </w:rPr>
    </w:rPrDefault>
    <w:pPrDefault>
      <w:pPr>
        <w:suppressAutoHyphens w:val="true"/>
      </w:pPr>
    </w:pPrDefault>
  </w:docDefaults>
  <w:style w:type="paragraph" w:styleId="Normal" w:default="1">
    <w:name w:val="Normal"/>
    <w:qFormat/>
    <w:pPr>
      <w:widowControl w:val="false"/>
      <w:bidi w:val="1"/>
      <w:jc w:val="both"/>
    </w:pPr>
    <w:rPr>
      <w:rFonts w:ascii="IRNazanin" w:hAnsi="IRNazanin" w:eastAsia="Arial" w:cs="IRNazanin"/>
      <w:color w:val="000000"/>
      <w:kern w:val="0"/>
      <w:sz w:val="28"/>
      <w:szCs w:val="28"/>
      <w:lang w:val="en-US" w:eastAsia="zh-CN" w:bidi="hi-IN"/>
    </w:rPr>
  </w:style>
  <w:style w:type="paragraph" w:styleId="Heading1">
    <w:name w:val="Heading 1"/>
    <w:basedOn w:val="Normal"/>
    <w:qFormat/>
    <w:pPr>
      <w:numPr>
        <w:ilvl w:val="0"/>
        <w:numId w:val="1"/>
      </w:numPr>
      <w:bidi w:val="1"/>
      <w:spacing w:lineRule="auto" w:line="288"/>
      <w:jc w:val="left"/>
      <w:outlineLvl w:val="0"/>
    </w:pPr>
    <w:rPr>
      <w:rFonts w:ascii="IRTitr" w:hAnsi="IRTitr" w:eastAsia="IRTitr" w:cs="IRTitr"/>
      <w:b w:val="false"/>
      <w:bCs w:val="false"/>
      <w:i w:val="false"/>
      <w:iCs w:val="false"/>
      <w:color w:val="111827"/>
      <w:sz w:val="40"/>
      <w:szCs w:val="40"/>
    </w:rPr>
  </w:style>
  <w:style w:type="paragraph" w:styleId="Heading2">
    <w:name w:val="Heading 2"/>
    <w:basedOn w:val="Normal"/>
    <w:qFormat/>
    <w:pPr>
      <w:numPr>
        <w:ilvl w:val="1"/>
        <w:numId w:val="1"/>
      </w:numPr>
      <w:bidi w:val="1"/>
      <w:spacing w:lineRule="auto" w:line="288"/>
      <w:jc w:val="left"/>
      <w:outlineLvl w:val="1"/>
    </w:pPr>
    <w:rPr>
      <w:rFonts w:ascii="IRNazanin" w:hAnsi="IRNazanin" w:eastAsia="IRNazanin" w:cs="IRNazanin"/>
      <w:b/>
      <w:bCs/>
      <w:i w:val="false"/>
      <w:iCs w:val="false"/>
      <w:color w:val="1F2937"/>
      <w:sz w:val="36"/>
      <w:szCs w:val="36"/>
    </w:rPr>
  </w:style>
  <w:style w:type="paragraph" w:styleId="Heading3">
    <w:name w:val="Heading 3"/>
    <w:basedOn w:val="Normal"/>
    <w:qFormat/>
    <w:pPr>
      <w:numPr>
        <w:ilvl w:val="2"/>
        <w:numId w:val="1"/>
      </w:numPr>
      <w:bidi w:val="1"/>
      <w:spacing w:lineRule="auto" w:line="288"/>
      <w:jc w:val="left"/>
      <w:outlineLvl w:val="2"/>
    </w:pPr>
    <w:rPr>
      <w:rFonts w:ascii="IRNazanin" w:hAnsi="IRNazanin" w:eastAsia="IRNazanin" w:cs="IRNazanin"/>
      <w:b/>
      <w:bCs/>
      <w:i w:val="false"/>
      <w:iCs w:val="false"/>
      <w:color w:val="374151"/>
      <w:sz w:val="32"/>
      <w:szCs w:val="32"/>
    </w:rPr>
  </w:style>
  <w:style w:type="paragraph" w:styleId="Heading4">
    <w:name w:val="Heading 4"/>
    <w:basedOn w:val="Normal"/>
    <w:qFormat/>
    <w:pPr>
      <w:numPr>
        <w:ilvl w:val="3"/>
        <w:numId w:val="1"/>
      </w:numPr>
      <w:bidi w:val="1"/>
      <w:spacing w:lineRule="auto" w:line="288"/>
      <w:jc w:val="left"/>
      <w:outlineLvl w:val="3"/>
    </w:pPr>
    <w:rPr>
      <w:rFonts w:ascii="IRNazanin" w:hAnsi="IRNazanin" w:eastAsia="IRNazanin" w:cs="IRNazanin"/>
      <w:b/>
      <w:bCs/>
      <w:i w:val="false"/>
      <w:iCs w:val="false"/>
      <w:color w:val="4B5563"/>
      <w:sz w:val="30"/>
      <w:szCs w:val="30"/>
    </w:rPr>
  </w:style>
  <w:style w:type="paragraph" w:styleId="Heading5">
    <w:name w:val="Heading 5"/>
    <w:basedOn w:val="Normal"/>
    <w:qFormat/>
    <w:pPr>
      <w:numPr>
        <w:ilvl w:val="4"/>
        <w:numId w:val="1"/>
      </w:numPr>
      <w:bidi w:val="1"/>
      <w:spacing w:lineRule="auto" w:line="288"/>
      <w:jc w:val="left"/>
      <w:outlineLvl w:val="4"/>
    </w:pPr>
    <w:rPr>
      <w:rFonts w:ascii="IRNazanin" w:hAnsi="IRNazanin" w:eastAsia="IRNazanin" w:cs="IRNazanin"/>
      <w:b/>
      <w:bCs/>
      <w:i w:val="false"/>
      <w:iCs w:val="false"/>
      <w:color w:val="4B5563"/>
      <w:sz w:val="28"/>
      <w:szCs w:val="28"/>
    </w:rPr>
  </w:style>
  <w:style w:type="paragraph" w:styleId="Heading6">
    <w:name w:val="Heading 6"/>
    <w:basedOn w:val="Normal"/>
    <w:qFormat/>
    <w:pPr>
      <w:numPr>
        <w:ilvl w:val="5"/>
        <w:numId w:val="1"/>
      </w:numPr>
      <w:bidi w:val="1"/>
      <w:spacing w:lineRule="auto" w:line="288"/>
      <w:jc w:val="left"/>
      <w:outlineLvl w:val="5"/>
    </w:pPr>
    <w:rPr>
      <w:rFonts w:ascii="IRNazanin" w:hAnsi="IRNazanin" w:eastAsia="IRNazanin" w:cs="IRNazanin"/>
      <w:b/>
      <w:bCs/>
      <w:i w:val="false"/>
      <w:iCs w:val="false"/>
      <w:color w:val="4B5563"/>
      <w:sz w:val="26"/>
      <w:szCs w:val="26"/>
    </w:rPr>
  </w:style>
  <w:style w:type="character" w:styleId="FootnoteCharacters">
    <w:name w:val="Footnote Characters"/>
    <w:semiHidden/>
    <w:unhideWhenUsed/>
    <w:qFormat/>
    <w:rPr>
      <w:vertAlign w:val="superscript"/>
    </w:rPr>
  </w:style>
  <w:style w:type="character" w:styleId="FootnoteAnchor">
    <w:name w:val="Footnote Reference"/>
    <w:rPr>
      <w:vertAlign w:val="superscript"/>
    </w:rPr>
  </w:style>
  <w:style w:type="character" w:styleId="InternetLink">
    <w:name w:val="Hyperlink"/>
    <w:rPr>
      <w:color w:val="000080"/>
      <w:u w:val="single"/>
    </w:rPr>
  </w:style>
  <w:style w:type="character" w:styleId="IndexLink">
    <w:name w:val="Index Link"/>
    <w:qFormat/>
    <w:rPr/>
  </w:style>
  <w:style w:type="character" w:styleId="EndnoteAnchor">
    <w:name w:val="Endnote Reference"/>
    <w:rPr>
      <w:vertAlign w:val="superscript"/>
    </w:rPr>
  </w:style>
  <w:style w:type="character" w:styleId="EndnoteCharacters">
    <w:name w:val="Endnote Characters"/>
    <w:qFormat/>
    <w:rPr/>
  </w:style>
  <w:style w:type="paragraph" w:styleId="Heading">
    <w:name w:val="Heading"/>
    <w:basedOn w:val="Normal"/>
    <w:next w:val="TextBody"/>
    <w:qFormat/>
    <w:pPr>
      <w:keepNext w:val="true"/>
      <w:spacing w:before="240" w:after="120"/>
    </w:pPr>
    <w:rPr>
      <w:rFonts w:ascii="DejaVu Sans" w:hAnsi="DejaVu Sans" w:eastAsia="DejaVu Sans" w:cs="DejaVu Sans"/>
      <w:sz w:val="28"/>
      <w:szCs w:val="28"/>
    </w:rPr>
  </w:style>
  <w:style w:type="paragraph" w:styleId="TextBody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TextBody"/>
    <w:pPr/>
    <w:rPr/>
  </w:style>
  <w:style w:type="paragraph" w:styleId="Caption" w:customStyle="1">
    <w:name w:val="Caption"/>
    <w:basedOn w:val="Normal"/>
    <w:qFormat/>
    <w:pPr>
      <w:bidi w:val="1"/>
      <w:jc w:val="center"/>
    </w:pPr>
    <w:rPr/>
  </w:style>
  <w:style w:type="paragraph" w:styleId="Index">
    <w:name w:val="Index"/>
    <w:basedOn w:val="Normal"/>
    <w:qFormat/>
    <w:pPr>
      <w:suppressLineNumbers/>
    </w:pPr>
    <w:rPr/>
  </w:style>
  <w:style w:type="paragraph" w:styleId="Title">
    <w:name w:val="title"/>
    <w:basedOn w:val="Normal"/>
    <w:qFormat/>
    <w:pPr>
      <w:bidi w:val="1"/>
      <w:spacing w:lineRule="auto" w:line="288"/>
      <w:jc w:val="center"/>
    </w:pPr>
    <w:rPr>
      <w:rFonts w:ascii="IRNazanin" w:hAnsi="IRNazanin" w:eastAsia="IRNazanin" w:cs="IRNazanin"/>
      <w:b/>
      <w:bCs/>
      <w:i w:val="false"/>
      <w:iCs w:val="false"/>
      <w:color w:val="111827"/>
      <w:sz w:val="48"/>
      <w:szCs w:val="48"/>
    </w:rPr>
  </w:style>
  <w:style w:type="paragraph" w:styleId="BookText" w:customStyle="1">
    <w:name w:val="BookText"/>
    <w:basedOn w:val="Normal"/>
    <w:qFormat/>
    <w:pPr>
      <w:bidi w:val="1"/>
      <w:jc w:val="both"/>
    </w:pPr>
    <w:rPr/>
  </w:style>
  <w:style w:type="paragraph" w:styleId="Quote" w:customStyle="1">
    <w:name w:val="Quote"/>
    <w:basedOn w:val="Normal"/>
    <w:qFormat/>
    <w:pPr>
      <w:bidi w:val="1"/>
      <w:jc w:val="both"/>
    </w:pPr>
    <w:rPr/>
  </w:style>
  <w:style w:type="paragraph" w:styleId="Code" w:customStyle="1">
    <w:name w:val="Code"/>
    <w:basedOn w:val="Normal"/>
    <w:qFormat/>
    <w:pPr>
      <w:jc w:val="left"/>
    </w:pPr>
    <w:rPr/>
  </w:style>
  <w:style w:type="paragraph" w:styleId="HeaderandFooter">
    <w:name w:val="Header and Footer"/>
    <w:basedOn w:val="Normal"/>
    <w:qFormat/>
    <w:pPr/>
    <w:rPr/>
  </w:style>
  <w:style w:type="paragraph" w:styleId="Footer">
    <w:name w:val="Footer"/>
    <w:basedOn w:val="HeaderandFooter"/>
    <w:pPr/>
    <w:rPr/>
  </w:style>
  <w:style w:type="paragraph" w:styleId="Footnote">
    <w:name w:val="Footnote Text"/>
    <w:basedOn w:val="Normal"/>
    <w:pPr/>
    <w:rPr/>
  </w:style>
  <w:style w:type="paragraph" w:styleId="Contents2">
    <w:name w:val="TOC 2"/>
    <w:basedOn w:val="Index"/>
    <w:pPr>
      <w:tabs>
        <w:tab w:val="clear" w:pos="708"/>
        <w:tab w:val="right" w:pos="8743" w:leader="dot"/>
      </w:tabs>
      <w:ind w:left="283" w:hanging="0"/>
    </w:pPr>
    <w:rPr/>
  </w:style>
  <w:style w:type="paragraph" w:styleId="Contents3">
    <w:name w:val="TOC 3"/>
    <w:basedOn w:val="Index"/>
    <w:pPr>
      <w:tabs>
        <w:tab w:val="clear" w:pos="708"/>
        <w:tab w:val="right" w:pos="8459" w:leader="dot"/>
      </w:tabs>
      <w:ind w:left="567" w:hanging="0"/>
    </w:pPr>
    <w:rPr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image" Target="media/image1.png"/><Relationship Id="rId4" Type="http://schemas.openxmlformats.org/officeDocument/2006/relationships/image" Target="media/image2.jpeg"/><Relationship Id="rId5" Type="http://schemas.openxmlformats.org/officeDocument/2006/relationships/image" Target="media/image2.jpeg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footer" Target="footer4.xml"/><Relationship Id="rId10" Type="http://schemas.openxmlformats.org/officeDocument/2006/relationships/footer" Target="footer5.xml"/><Relationship Id="rId11" Type="http://schemas.openxmlformats.org/officeDocument/2006/relationships/footer" Target="footer6.xml"/><Relationship Id="rId12" Type="http://schemas.openxmlformats.org/officeDocument/2006/relationships/footer" Target="footer7.xml"/><Relationship Id="rId13" Type="http://schemas.openxmlformats.org/officeDocument/2006/relationships/footer" Target="footer8.xml"/><Relationship Id="rId14" Type="http://schemas.openxmlformats.org/officeDocument/2006/relationships/footer" Target="footer9.xml"/><Relationship Id="rId15" Type="http://schemas.openxmlformats.org/officeDocument/2006/relationships/footer" Target="footer10.xml"/><Relationship Id="rId16" Type="http://schemas.openxmlformats.org/officeDocument/2006/relationships/footer" Target="footer11.xml"/><Relationship Id="rId17" Type="http://schemas.openxmlformats.org/officeDocument/2006/relationships/footer" Target="footer12.xml"/><Relationship Id="rId18" Type="http://schemas.openxmlformats.org/officeDocument/2006/relationships/footer" Target="footer13.xml"/><Relationship Id="rId19" Type="http://schemas.openxmlformats.org/officeDocument/2006/relationships/footer" Target="footer14.xml"/><Relationship Id="rId20" Type="http://schemas.openxmlformats.org/officeDocument/2006/relationships/footer" Target="footer15.xml"/><Relationship Id="rId21" Type="http://schemas.openxmlformats.org/officeDocument/2006/relationships/footer" Target="footer16.xml"/><Relationship Id="rId22" Type="http://schemas.openxmlformats.org/officeDocument/2006/relationships/footer" Target="footer17.xml"/><Relationship Id="rId23" Type="http://schemas.openxmlformats.org/officeDocument/2006/relationships/footer" Target="footer18.xml"/><Relationship Id="rId24" Type="http://schemas.openxmlformats.org/officeDocument/2006/relationships/footer" Target="footer19.xml"/><Relationship Id="rId25" Type="http://schemas.openxmlformats.org/officeDocument/2006/relationships/footer" Target="footer20.xml"/><Relationship Id="rId26" Type="http://schemas.openxmlformats.org/officeDocument/2006/relationships/footer" Target="footer21.xml"/><Relationship Id="rId27" Type="http://schemas.openxmlformats.org/officeDocument/2006/relationships/footer" Target="footer22.xml"/><Relationship Id="rId28" Type="http://schemas.openxmlformats.org/officeDocument/2006/relationships/footer" Target="footer23.xml"/><Relationship Id="rId29" Type="http://schemas.openxmlformats.org/officeDocument/2006/relationships/footer" Target="footer24.xml"/><Relationship Id="rId30" Type="http://schemas.openxmlformats.org/officeDocument/2006/relationships/footer" Target="footer25.xml"/><Relationship Id="rId31" Type="http://schemas.openxmlformats.org/officeDocument/2006/relationships/footer" Target="footer26.xml"/><Relationship Id="rId32" Type="http://schemas.openxmlformats.org/officeDocument/2006/relationships/footer" Target="footer27.xml"/><Relationship Id="rId33" Type="http://schemas.openxmlformats.org/officeDocument/2006/relationships/footer" Target="footer28.xml"/><Relationship Id="rId34" Type="http://schemas.openxmlformats.org/officeDocument/2006/relationships/footer" Target="footer29.xml"/><Relationship Id="rId35" Type="http://schemas.openxmlformats.org/officeDocument/2006/relationships/footer" Target="footer30.xml"/><Relationship Id="rId36" Type="http://schemas.openxmlformats.org/officeDocument/2006/relationships/footer" Target="footer31.xml"/><Relationship Id="rId37" Type="http://schemas.openxmlformats.org/officeDocument/2006/relationships/footer" Target="footer32.xml"/><Relationship Id="rId38" Type="http://schemas.openxmlformats.org/officeDocument/2006/relationships/footer" Target="footer33.xml"/><Relationship Id="rId39" Type="http://schemas.openxmlformats.org/officeDocument/2006/relationships/footer" Target="footer34.xml"/><Relationship Id="rId40" Type="http://schemas.openxmlformats.org/officeDocument/2006/relationships/footer" Target="footer35.xml"/><Relationship Id="rId41" Type="http://schemas.openxmlformats.org/officeDocument/2006/relationships/footer" Target="footer36.xml"/><Relationship Id="rId42" Type="http://schemas.openxmlformats.org/officeDocument/2006/relationships/footer" Target="footer37.xml"/><Relationship Id="rId43" Type="http://schemas.openxmlformats.org/officeDocument/2006/relationships/footer" Target="footer38.xml"/><Relationship Id="rId44" Type="http://schemas.openxmlformats.org/officeDocument/2006/relationships/footer" Target="footer39.xml"/><Relationship Id="rId45" Type="http://schemas.openxmlformats.org/officeDocument/2006/relationships/footer" Target="footer40.xml"/><Relationship Id="rId46" Type="http://schemas.openxmlformats.org/officeDocument/2006/relationships/image" Target="media/image3.jpeg"/><Relationship Id="rId47" Type="http://schemas.openxmlformats.org/officeDocument/2006/relationships/image" Target="media/image3.jpeg"/><Relationship Id="rId48" Type="http://schemas.openxmlformats.org/officeDocument/2006/relationships/footer" Target="footer41.xml"/><Relationship Id="rId49" Type="http://schemas.openxmlformats.org/officeDocument/2006/relationships/image" Target="media/image4.jpeg"/><Relationship Id="rId50" Type="http://schemas.openxmlformats.org/officeDocument/2006/relationships/image" Target="media/image4.jpeg"/><Relationship Id="rId51" Type="http://schemas.openxmlformats.org/officeDocument/2006/relationships/footer" Target="footer42.xml"/><Relationship Id="rId52" Type="http://schemas.openxmlformats.org/officeDocument/2006/relationships/image" Target="media/image5.jpeg"/><Relationship Id="rId53" Type="http://schemas.openxmlformats.org/officeDocument/2006/relationships/image" Target="media/image5.jpeg"/><Relationship Id="rId54" Type="http://schemas.openxmlformats.org/officeDocument/2006/relationships/footer" Target="footer43.xml"/><Relationship Id="rId55" Type="http://schemas.openxmlformats.org/officeDocument/2006/relationships/image" Target="media/image6.jpeg"/><Relationship Id="rId56" Type="http://schemas.openxmlformats.org/officeDocument/2006/relationships/image" Target="media/image6.jpeg"/><Relationship Id="rId57" Type="http://schemas.openxmlformats.org/officeDocument/2006/relationships/footer" Target="footer44.xml"/><Relationship Id="rId58" Type="http://schemas.openxmlformats.org/officeDocument/2006/relationships/image" Target="media/image7.jpeg"/><Relationship Id="rId59" Type="http://schemas.openxmlformats.org/officeDocument/2006/relationships/image" Target="media/image7.jpeg"/><Relationship Id="rId60" Type="http://schemas.openxmlformats.org/officeDocument/2006/relationships/footer" Target="footer45.xml"/><Relationship Id="rId61" Type="http://schemas.openxmlformats.org/officeDocument/2006/relationships/image" Target="media/image8.jpeg"/><Relationship Id="rId62" Type="http://schemas.openxmlformats.org/officeDocument/2006/relationships/image" Target="media/image8.jpeg"/><Relationship Id="rId63" Type="http://schemas.openxmlformats.org/officeDocument/2006/relationships/footer" Target="footer46.xml"/><Relationship Id="rId64" Type="http://schemas.openxmlformats.org/officeDocument/2006/relationships/image" Target="media/image9.jpeg"/><Relationship Id="rId65" Type="http://schemas.openxmlformats.org/officeDocument/2006/relationships/image" Target="media/image9.jpeg"/><Relationship Id="rId66" Type="http://schemas.openxmlformats.org/officeDocument/2006/relationships/footer" Target="footer47.xml"/><Relationship Id="rId67" Type="http://schemas.openxmlformats.org/officeDocument/2006/relationships/image" Target="media/image10.jpeg"/><Relationship Id="rId68" Type="http://schemas.openxmlformats.org/officeDocument/2006/relationships/image" Target="media/image10.jpeg"/><Relationship Id="rId69" Type="http://schemas.openxmlformats.org/officeDocument/2006/relationships/footer" Target="footer48.xml"/><Relationship Id="rId70" Type="http://schemas.openxmlformats.org/officeDocument/2006/relationships/image" Target="media/image11.jpeg"/><Relationship Id="rId71" Type="http://schemas.openxmlformats.org/officeDocument/2006/relationships/image" Target="media/image11.jpeg"/><Relationship Id="rId72" Type="http://schemas.openxmlformats.org/officeDocument/2006/relationships/footer" Target="footer49.xml"/><Relationship Id="rId73" Type="http://schemas.openxmlformats.org/officeDocument/2006/relationships/image" Target="media/image12.jpeg"/><Relationship Id="rId74" Type="http://schemas.openxmlformats.org/officeDocument/2006/relationships/image" Target="media/image12.jpeg"/><Relationship Id="rId75" Type="http://schemas.openxmlformats.org/officeDocument/2006/relationships/footer" Target="footer50.xml"/><Relationship Id="rId76" Type="http://schemas.openxmlformats.org/officeDocument/2006/relationships/image" Target="media/image13.jpeg"/><Relationship Id="rId77" Type="http://schemas.openxmlformats.org/officeDocument/2006/relationships/image" Target="media/image13.jpeg"/><Relationship Id="rId78" Type="http://schemas.openxmlformats.org/officeDocument/2006/relationships/footer" Target="footer51.xml"/><Relationship Id="rId79" Type="http://schemas.openxmlformats.org/officeDocument/2006/relationships/footer" Target="footer52.xml"/><Relationship Id="rId80" Type="http://schemas.openxmlformats.org/officeDocument/2006/relationships/image" Target="media/image14.jpeg"/><Relationship Id="rId81" Type="http://schemas.openxmlformats.org/officeDocument/2006/relationships/image" Target="media/image14.jpeg"/><Relationship Id="rId82" Type="http://schemas.openxmlformats.org/officeDocument/2006/relationships/footer" Target="footer53.xml"/><Relationship Id="rId83" Type="http://schemas.openxmlformats.org/officeDocument/2006/relationships/image" Target="media/image15.jpeg"/><Relationship Id="rId84" Type="http://schemas.openxmlformats.org/officeDocument/2006/relationships/image" Target="media/image15.jpeg"/><Relationship Id="rId85" Type="http://schemas.openxmlformats.org/officeDocument/2006/relationships/footer" Target="footer54.xml"/><Relationship Id="rId86" Type="http://schemas.openxmlformats.org/officeDocument/2006/relationships/image" Target="media/image16.jpeg"/><Relationship Id="rId87" Type="http://schemas.openxmlformats.org/officeDocument/2006/relationships/image" Target="media/image16.jpeg"/><Relationship Id="rId88" Type="http://schemas.openxmlformats.org/officeDocument/2006/relationships/footer" Target="footer55.xml"/><Relationship Id="rId89" Type="http://schemas.openxmlformats.org/officeDocument/2006/relationships/image" Target="media/image17.jpeg"/><Relationship Id="rId90" Type="http://schemas.openxmlformats.org/officeDocument/2006/relationships/image" Target="media/image17.jpeg"/><Relationship Id="rId91" Type="http://schemas.openxmlformats.org/officeDocument/2006/relationships/footer" Target="footer56.xml"/><Relationship Id="rId92" Type="http://schemas.openxmlformats.org/officeDocument/2006/relationships/image" Target="media/image18.jpeg"/><Relationship Id="rId93" Type="http://schemas.openxmlformats.org/officeDocument/2006/relationships/image" Target="media/image18.jpeg"/><Relationship Id="rId94" Type="http://schemas.openxmlformats.org/officeDocument/2006/relationships/footer" Target="footer57.xml"/><Relationship Id="rId95" Type="http://schemas.openxmlformats.org/officeDocument/2006/relationships/image" Target="media/image19.jpeg"/><Relationship Id="rId96" Type="http://schemas.openxmlformats.org/officeDocument/2006/relationships/image" Target="media/image19.jpeg"/><Relationship Id="rId97" Type="http://schemas.openxmlformats.org/officeDocument/2006/relationships/footer" Target="footer58.xml"/><Relationship Id="rId98" Type="http://schemas.openxmlformats.org/officeDocument/2006/relationships/image" Target="media/image20.jpeg"/><Relationship Id="rId99" Type="http://schemas.openxmlformats.org/officeDocument/2006/relationships/image" Target="media/image20.jpeg"/><Relationship Id="rId100" Type="http://schemas.openxmlformats.org/officeDocument/2006/relationships/footer" Target="footer59.xml"/><Relationship Id="rId101" Type="http://schemas.openxmlformats.org/officeDocument/2006/relationships/image" Target="media/image21.jpeg"/><Relationship Id="rId102" Type="http://schemas.openxmlformats.org/officeDocument/2006/relationships/image" Target="media/image21.jpeg"/><Relationship Id="rId103" Type="http://schemas.openxmlformats.org/officeDocument/2006/relationships/footer" Target="footer60.xml"/><Relationship Id="rId104" Type="http://schemas.openxmlformats.org/officeDocument/2006/relationships/image" Target="media/image2.jpeg"/><Relationship Id="rId105" Type="http://schemas.openxmlformats.org/officeDocument/2006/relationships/image" Target="media/image2.jpeg"/><Relationship Id="rId106" Type="http://schemas.openxmlformats.org/officeDocument/2006/relationships/footer" Target="footer61.xml"/><Relationship Id="rId107" Type="http://schemas.openxmlformats.org/officeDocument/2006/relationships/footnotes" Target="footnotes.xml"/><Relationship Id="rId108" Type="http://schemas.openxmlformats.org/officeDocument/2006/relationships/numbering" Target="numbering.xml"/><Relationship Id="rId109" Type="http://schemas.openxmlformats.org/officeDocument/2006/relationships/fontTable" Target="fontTable.xml"/><Relationship Id="rId110" Type="http://schemas.openxmlformats.org/officeDocument/2006/relationships/settings" Target="settings.xml"/><Relationship Id="rId111" Type="http://schemas.openxmlformats.org/officeDocument/2006/relationships/theme" Target="theme/theme1.xml"/>
</Relationships>
</file>

<file path=word/_rels/fontTable.xml.rels><?xml version="1.0" encoding="UTF-8"?>
<Relationships xmlns="http://schemas.openxmlformats.org/package/2006/relationships"><Relationship Id="rId1" Type="http://schemas.openxmlformats.org/officeDocument/2006/relationships/font" Target="fonts/font1.odttf"/><Relationship Id="rId2" Type="http://schemas.openxmlformats.org/officeDocument/2006/relationships/font" Target="fonts/font2.odttf"/><Relationship Id="rId3" Type="http://schemas.openxmlformats.org/officeDocument/2006/relationships/font" Target="fonts/font3.odttf"/><Relationship Id="rId4" Type="http://schemas.openxmlformats.org/officeDocument/2006/relationships/font" Target="fonts/font4.odttf"/><Relationship Id="rId5" Type="http://schemas.openxmlformats.org/officeDocument/2006/relationships/font" Target="fonts/font5.odttf"/><Relationship Id="rId6" Type="http://schemas.openxmlformats.org/officeDocument/2006/relationships/font" Target="fonts/font6.odttf"/><Relationship Id="rId7" Type="http://schemas.openxmlformats.org/officeDocument/2006/relationships/font" Target="fonts/font7.odttf"/><Relationship Id="rId8" Type="http://schemas.openxmlformats.org/officeDocument/2006/relationships/font" Target="fonts/font8.odttf"/><Relationship Id="rId9" Type="http://schemas.openxmlformats.org/officeDocument/2006/relationships/font" Target="fonts/font9.odttf"/><Relationship Id="rId10" Type="http://schemas.openxmlformats.org/officeDocument/2006/relationships/font" Target="fonts/font10.odttf"/><Relationship Id="rId11" Type="http://schemas.openxmlformats.org/officeDocument/2006/relationships/font" Target="fonts/font11.odttf"/><Relationship Id="rId12" Type="http://schemas.openxmlformats.org/officeDocument/2006/relationships/font" Target="fonts/font12.odttf"/><Relationship Id="rId13" Type="http://schemas.openxmlformats.org/officeDocument/2006/relationships/font" Target="fonts/font13.odttf"/><Relationship Id="rId14" Type="http://schemas.openxmlformats.org/officeDocument/2006/relationships/font" Target="fonts/font14.odttf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0</TotalTime>
  <Application>LibreOffice/7.4.7.2$Linux_X86_64 LibreOffice_project/40$Build-2</Application>
  <AppVersion>15.0000</AppVersion>
  <Pages>64</Pages>
  <Words>4265</Words>
  <Characters>17939</Characters>
  <CharactersWithSpaces>21916</CharactersWithSpaces>
  <Paragraphs>371</Paragraphs>
  <Company>ghaemiyeh.com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2026-08-27T07:49:50Z</dcterms:created>
  <dc:creator>ghaemiyeh.com</dc:creator>
  <dc:description/>
  <dc:language>en-US</dc:language>
  <cp:lastModifiedBy/>
  <dcterms:modified xsi:type="dcterms:W3CDTF">2026-08-27T11:19:56Z</dcterms:modified>
  <cp:revision>1</cp:revision>
  <dc:subject/>
  <dc:title>اجازات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